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1. 文档信息</w:t>
      </w:r>
    </w:p>
    <w:p>
      <w:r>
        <w:t xml:space="preserve">标题: 算力中心智能监控系统 (DCIM) 部署需求文档</w:t>
      </w:r>
    </w:p>
    <w:p>
      <w:r>
        <w:t xml:space="preserve">版本: V3.1.0</w:t>
      </w:r>
    </w:p>
    <w:p>
      <w:r>
        <w:t xml:space="preserve">日期: 2026-02-23</w:t>
      </w:r>
    </w:p>
    <w:p>
      <w:r>
        <w:t xml:space="preserve">作者: proecheng</w:t>
      </w:r>
    </w:p>
    <w:p>
      <w:r>
        <w:rPr>
          <w:b/>
          <w:bCs/>
        </w:rPr>
        <w:t xml:space="preserve">2. 系统概述</w:t>
      </w:r>
    </w:p>
    <w:p>
      <w:r>
        <w:t xml:space="preserve">功能: 实时监控、告警管理、能源管理、3D数字孪生、资产运维、联动引擎、视频监控、多站点管理</w:t>
      </w:r>
    </w:p>
    <w:p>
      <w:r>
        <w:t xml:space="preserve">架构: Vue 3 + FastAPI + PostgreSQL/TimescaleDB + Redis + EMQX</w:t>
      </w:r>
    </w:p>
    <w:p>
      <w:r>
        <w:rPr>
          <w:b/>
          <w:bCs/>
        </w:rPr>
        <w:t xml:space="preserve">3. 软件需求</w:t>
      </w:r>
    </w:p>
    <w:p>
      <w:r>
        <w:t xml:space="preserve">3.1 操作系统 - 服务器：Ubuntu 22.04 LTS / CentOS 8+ / Rocky Linux 9，网关：Ubuntu 22.04 LTS</w:t>
      </w:r>
    </w:p>
    <w:p>
      <w:r>
        <w:t xml:space="preserve">3.2 运行时 - Docker 24.0+, Docker Compose 2.20+, Python 3.11+, Node.js 18+, npm 9+</w:t>
      </w:r>
    </w:p>
    <w:p>
      <w:r>
        <w:t xml:space="preserve">3.3 数据库中间件 - timescale/timescaledb:latest-pg16(5432)、redis:7-alpine(6379)、emqx/emqx:5(1883/8083/18083)、nginx:alpine(80)</w:t>
      </w:r>
    </w:p>
    <w:p>
      <w:r>
        <w:t xml:space="preserve">3.4 后端依赖 - FastAPI 0.109.0、SQLAlchemy 2.0.25、Pydantic 2.5.3、uvicorn 0.27.0、asyncpg 0.29.0、python-jose 3.3.0、bcrypt 4.0.1、websockets 12.0、APScheduler 3.10.4、reportlab 4.0+、numpy 1.24+、httpx 0.25+、openpyxl 3.1.2</w:t>
      </w:r>
    </w:p>
    <w:p>
      <w:r>
        <w:t xml:space="preserve">3.5 前端依赖 - Vue 3.4.15、TypeScript 5.9.3、Vite 5.0.11、Element Plus 2.5.3、ECharts 5.6.0、Three.js 0.182.0、Pinia 2.1.7</w:t>
      </w:r>
    </w:p>
    <w:p>
      <w:r>
        <w:t xml:space="preserve">3.6 可选 - PaddleOCR(电费单OCR,mock降级)、PyTorch 2.0+(ML,条件加载)、MediaMTX(RTSP转码兜底)</w:t>
      </w:r>
    </w:p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1200"/>
        <w:gridCol w:w="900"/>
        <w:gridCol w:w="2160"/>
      </w:tblGrid>
      <w:tr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b/>
                <w:bCs/>
              </w:rPr>
              <w:t xml:space="preserve">阶段/类别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设备/型号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价格区间(人民币)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Phase 1 MVP</w:t>
            </w:r>
          </w:p>
        </w:tc>
        <w:tc>
          <w:tcPr>
            <w:tcW w:type="dxa" w:w="2400"/>
          </w:tcPr>
          <w:p>
            <w:r>
              <w:t xml:space="preserve">应用服务器 联想 SR250 V3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2~3万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Phase 1 MVP</w:t>
            </w:r>
          </w:p>
        </w:tc>
        <w:tc>
          <w:tcPr>
            <w:tcW w:type="dxa" w:w="2400"/>
          </w:tcPr>
          <w:p>
            <w:r>
              <w:t xml:space="preserve">采集网关 研华 ARK-1220L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0.5~0.8万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Phase 1 MVP</w:t>
            </w:r>
          </w:p>
        </w:tc>
        <w:tc>
          <w:tcPr>
            <w:tcW w:type="dxa" w:w="2400"/>
          </w:tcPr>
          <w:p>
            <w:r>
              <w:t xml:space="preserve">交换机 H3C S5130 24口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0.3~0.5万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1800"/>
          </w:tcPr>
          <w:p>
            <w:r>
              <w:t xml:space="preserve">Phase 1 MVP</w:t>
            </w:r>
          </w:p>
        </w:tc>
        <w:tc>
          <w:tcPr>
            <w:tcW w:type="dxa" w:w="2400"/>
          </w:tcPr>
          <w:p>
            <w:r>
              <w:t xml:space="preserve">UPS APC BK650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0.1万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1200"/>
        <w:gridCol w:w="900"/>
        <w:gridCol w:w="2160"/>
      </w:tblGrid>
      <w:tr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b/>
                <w:bCs/>
              </w:rPr>
              <w:t xml:space="preserve">阶段/类别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设备/型号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价格区间(人民币)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Phase 1.5</w:t>
            </w:r>
          </w:p>
        </w:tc>
        <w:tc>
          <w:tcPr>
            <w:tcW w:type="dxa" w:w="2400"/>
          </w:tcPr>
          <w:p>
            <w:r>
              <w:t xml:space="preserve">NVR 海康 DS-7816N-R2 16路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0.3~0.5万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Phase 1.5</w:t>
            </w:r>
          </w:p>
        </w:tc>
        <w:tc>
          <w:tcPr>
            <w:tcW w:type="dxa" w:w="2400"/>
          </w:tcPr>
          <w:p>
            <w:r>
              <w:t xml:space="preserve">硬盘 希捷 4TB</w:t>
            </w:r>
          </w:p>
        </w:tc>
        <w:tc>
          <w:tcPr>
            <w:tcW w:type="dxa" w:w="1200"/>
          </w:tcPr>
          <w:p>
            <w:r>
              <w:t xml:space="preserve">2 块</w:t>
            </w:r>
          </w:p>
        </w:tc>
        <w:tc>
          <w:tcPr>
            <w:tcW w:type="dxa" w:w="900"/>
          </w:tcPr>
          <w:p>
            <w:r>
              <w:t xml:space="preserve">0.12万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Phase 1.5</w:t>
            </w:r>
          </w:p>
        </w:tc>
        <w:tc>
          <w:tcPr>
            <w:tcW w:type="dxa" w:w="2400"/>
          </w:tcPr>
          <w:p>
            <w:r>
              <w:t xml:space="preserve">摄像头 海康 DS-2CD2T46</w:t>
            </w:r>
          </w:p>
        </w:tc>
        <w:tc>
          <w:tcPr>
            <w:tcW w:type="dxa" w:w="1200"/>
          </w:tcPr>
          <w:p>
            <w:r>
              <w:t xml:space="preserve">4~8 台</w:t>
            </w:r>
          </w:p>
        </w:tc>
        <w:tc>
          <w:tcPr>
            <w:tcW w:type="dxa" w:w="900"/>
          </w:tcPr>
          <w:p>
            <w:r>
              <w:t xml:space="preserve">0.2~0.4万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1200"/>
        <w:gridCol w:w="900"/>
        <w:gridCol w:w="2160"/>
      </w:tblGrid>
      <w:tr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b/>
                <w:bCs/>
              </w:rPr>
              <w:t xml:space="preserve">阶段/类别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设备/型号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价格区间(人民币)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服务器升级 Dell R360, Xeon Silver 4410Y/64GB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4~6万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网关 多台</w:t>
            </w:r>
          </w:p>
        </w:tc>
        <w:tc>
          <w:tcPr>
            <w:tcW w:type="dxa" w:w="1200"/>
          </w:tcPr>
          <w:p>
            <w:r>
              <w:t xml:space="preserve">2~3 台</w:t>
            </w:r>
          </w:p>
        </w:tc>
        <w:tc>
          <w:tcPr>
            <w:tcW w:type="dxa" w:w="900"/>
          </w:tcPr>
          <w:p>
            <w:r>
              <w:t xml:space="preserve">1~2.4万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冷备件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0.5~0.8万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NVR 海康 DS-8832N 32路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0.5~0.6万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硬盘 8TB×4</w:t>
            </w:r>
          </w:p>
        </w:tc>
        <w:tc>
          <w:tcPr>
            <w:tcW w:type="dxa" w:w="1200"/>
          </w:tcPr>
          <w:p>
            <w:r>
              <w:t xml:space="preserve">4 块</w:t>
            </w:r>
          </w:p>
        </w:tc>
        <w:tc>
          <w:tcPr>
            <w:tcW w:type="dxa" w:w="900"/>
          </w:tcPr>
          <w:p>
            <w:r>
              <w:t xml:space="preserve">0.4万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摄像头 8~16 台</w:t>
            </w:r>
          </w:p>
        </w:tc>
        <w:tc>
          <w:tcPr>
            <w:tcW w:type="dxa" w:w="1200"/>
          </w:tcPr>
          <w:p>
            <w:r>
              <w:t xml:space="preserve">8~16 台</w:t>
            </w:r>
          </w:p>
        </w:tc>
        <w:tc>
          <w:tcPr>
            <w:tcW w:type="dxa" w:w="900"/>
          </w:tcPr>
          <w:p>
            <w:r>
              <w:t xml:space="preserve">0.4~0.8万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2400"/>
          </w:tcPr>
          <w:p>
            <w:r>
              <w:t xml:space="preserve">交换机 1~2 台</w:t>
            </w:r>
          </w:p>
        </w:tc>
        <w:tc>
          <w:tcPr>
            <w:tcW w:type="dxa" w:w="1200"/>
          </w:tcPr>
          <w:p>
            <w:r>
              <w:t xml:space="preserve">1~2 台</w:t>
            </w:r>
          </w:p>
        </w:tc>
        <w:tc>
          <w:tcPr>
            <w:tcW w:type="dxa" w:w="900"/>
          </w:tcPr>
          <w:p>
            <w:r>
              <w:t xml:space="preserve">0.3~1 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1200"/>
        <w:gridCol w:w="900"/>
        <w:gridCol w:w="2160"/>
      </w:tblGrid>
      <w:tr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b/>
                <w:bCs/>
              </w:rPr>
              <w:t xml:space="preserve">阶段/类别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设备/型号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价格区间(人民币)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DB服务器 Dell R660, Xeon Silver 4416+/64GB/4×4TB SSD RAID10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6~9万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网关 多台</w:t>
            </w:r>
          </w:p>
        </w:tc>
        <w:tc>
          <w:tcPr>
            <w:tcW w:type="dxa" w:w="1200"/>
          </w:tcPr>
          <w:p>
            <w:r>
              <w:t xml:space="preserve">3~5 台</w:t>
            </w:r>
          </w:p>
        </w:tc>
        <w:tc>
          <w:tcPr>
            <w:tcW w:type="dxa" w:w="900"/>
          </w:tcPr>
          <w:p>
            <w:r>
              <w:t xml:space="preserve">1.5~4万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冷备件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0.5~0.8万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NVR 海康 DS-8864N 64路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0.5~0.6万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摄像头 16~32 台</w:t>
            </w:r>
          </w:p>
        </w:tc>
        <w:tc>
          <w:tcPr>
            <w:tcW w:type="dxa" w:w="1200"/>
          </w:tcPr>
          <w:p>
            <w:r>
              <w:t xml:space="preserve">16~32 台</w:t>
            </w:r>
          </w:p>
        </w:tc>
        <w:tc>
          <w:tcPr>
            <w:tcW w:type="dxa" w:w="900"/>
          </w:tcPr>
          <w:p>
            <w:r>
              <w:t xml:space="preserve">0.8~1.6万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交换机 2~4 台</w:t>
            </w:r>
          </w:p>
        </w:tc>
        <w:tc>
          <w:tcPr>
            <w:tcW w:type="dxa" w:w="1200"/>
          </w:tcPr>
          <w:p>
            <w:r>
              <w:t xml:space="preserve">2~4 台</w:t>
            </w:r>
          </w:p>
        </w:tc>
        <w:tc>
          <w:tcPr>
            <w:tcW w:type="dxa" w:w="900"/>
          </w:tcPr>
          <w:p>
            <w:r>
              <w:t xml:space="preserve">0.6~2万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  <w:tr>
        <w:tc>
          <w:tcPr>
            <w:tcW w:type="dxa" w:w="900"/>
          </w:tcPr>
          <w:p>
            <w:r>
              <w:t xml:space="preserve">7</w:t>
            </w:r>
          </w:p>
        </w:tc>
        <w:tc>
          <w:tcPr>
            <w:tcW w:type="dxa" w:w="1800"/>
          </w:tcPr>
          <w:p>
            <w:r>
              <w:t xml:space="preserve">推广</w:t>
            </w:r>
          </w:p>
        </w:tc>
        <w:tc>
          <w:tcPr>
            <w:tcW w:type="dxa" w:w="2400"/>
          </w:tcPr>
          <w:p>
            <w:r>
              <w:t xml:space="preserve">机柜 42U</w:t>
            </w:r>
          </w:p>
        </w:tc>
        <w:tc>
          <w:tcPr>
            <w:tcW w:type="dxa" w:w="1200"/>
          </w:tcPr>
          <w:p>
            <w:r>
              <w:t xml:space="preserve">1 台</w:t>
            </w:r>
          </w:p>
        </w:tc>
        <w:tc>
          <w:tcPr>
            <w:tcW w:type="dxa" w:w="900"/>
          </w:tcPr>
          <w:p>
            <w:r>
              <w:t xml:space="preserve">0.3万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</w:tr>
    </w:tbl>
    <w:p>
      <w:r>
        <w:rPr>
          <w:b/>
          <w:bCs/>
        </w:rPr>
        <w:t xml:space="preserve">5. 预算汇总</w:t>
      </w:r>
    </w:p>
    <w:p>
      <w:r>
        <w:t xml:space="preserve">Phase1: 3.0~4.5万，累计3.0~4.5万</w:t>
      </w:r>
    </w:p>
    <w:p>
      <w:r>
        <w:t xml:space="preserve">Phase1.5: 0.6~1.0万，累计3.6~5.5万</w:t>
      </w:r>
    </w:p>
    <w:p>
      <w:r>
        <w:t xml:space="preserve">Phase2: 7.1~11.6万，累计10.7~17.1万</w:t>
      </w:r>
    </w:p>
    <w:p>
      <w:r>
        <w:t xml:space="preserve">推广: 10.2~18.0万，累计20.9~35.1万</w:t>
      </w:r>
    </w:p>
    <w:p>
      <w:r>
        <w:rPr>
          <w:b/>
          <w:bCs/>
        </w:rPr>
        <w:t xml:space="preserve">6. 网络需求</w:t>
      </w:r>
    </w:p>
    <w:p>
      <w:r>
        <w:t xml:space="preserve">1) 千兆 VLAN 隔离，独立监控网段</w:t>
      </w:r>
    </w:p>
    <w:p>
      <w:r>
        <w:t xml:space="preserve">2) MQTT TCP 1883 服务端口需求</w:t>
      </w:r>
    </w:p>
    <w:p>
      <w:r>
        <w:t xml:space="preserve">3) 多站点 VPN/专线接入</w:t>
      </w:r>
    </w:p>
    <w:p>
      <w:r>
        <w:rPr>
          <w:b/>
          <w:bCs/>
        </w:rPr>
        <w:t xml:space="preserve">7. 部署架构</w:t>
      </w:r>
    </w:p>
    <w:p>
      <w:r>
        <w:t xml:space="preserve">单机（Docker Compose 5 服务）</w:t>
      </w:r>
    </w:p>
    <w:p>
      <w:r>
        <w:t xml:space="preserve">标准：应用 + DB 分离</w:t>
      </w:r>
    </w:p>
    <w:p>
      <w:r>
        <w:t xml:space="preserve">高可用：双机 + 主从 + Sentinel</w:t>
      </w:r>
    </w:p>
    <w:p>
      <w:r>
        <w:rPr>
          <w:b/>
          <w:bCs/>
        </w:rPr>
        <w:t xml:space="preserve">8. 验收标准</w:t>
      </w:r>
    </w:p>
    <w:p>
      <w:r>
        <w:t xml:space="preserve">服务器：内存测试（memtest）+ IO 测试（fio 72h）</w:t>
      </w:r>
    </w:p>
    <w:p>
      <w:r>
        <w:t xml:space="preserve">网关：Modbus 满负荷测试 48h</w:t>
      </w:r>
    </w:p>
    <w:p>
      <w:r>
        <w:t xml:space="preserve">NVR：满路录像 24h</w:t>
      </w:r>
    </w:p>
    <w:p>
      <w:r>
        <w:t xml:space="preserve">摄像头：画质、夜视、PoE 功能测试 24h</w:t>
      </w:r>
    </w:p>
    <w:p>
      <w:r>
        <w:rPr>
          <w:b/>
          <w:bCs/>
        </w:rPr>
        <w:t xml:space="preserve">9. 数字孪生系统部署需求</w:t>
      </w:r>
    </w:p>
    <w:p>
      <w:r>
        <w:br/>
        <w:t xml:space="preserve"/>
      </w:r>
    </w:p>
    <w:p>
      <w:r>
        <w:rPr>
          <w:b/>
          <w:bCs/>
        </w:rPr>
        <w:t xml:space="preserve">9.1 系统概述</w:t>
      </w:r>
    </w:p>
    <w:p>
      <w:r>
        <w:t xml:space="preserve">数字孪生子系统基于 Three.js 构建数据中心3D可视化场景，实现机房楼层、机柜排列、冷热通道、设备状态的实时三维展示。采用客户端 WebGL 渲染架构，后端提供空间拓扑数据和实时设备状态推送。</w:t>
      </w:r>
    </w:p>
    <w:p>
      <w:r>
        <w:t xml:space="preserve">核心能力：3D机房场景漫游、机柜状态实时着色（正常/告警/离线）、告警脉冲动画、热力图/气流图/功率图多图层叠加、设备点击交互与历史数据弹窗、WebGL降级到2D平面图。</w:t>
      </w:r>
    </w:p>
    <w:p>
      <w:r>
        <w:rPr>
          <w:b/>
          <w:bCs/>
        </w:rPr>
        <w:t xml:space="preserve">9.2 软件需求</w:t>
      </w:r>
    </w:p>
    <w:p>
      <w:r>
        <w:rPr>
          <w:b/>
          <w:bCs/>
        </w:rPr>
        <w:t xml:space="preserve">9.2.1 前端3D渲染引擎</w:t>
      </w:r>
    </w:p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组件/库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5760"/>
            <w:shd w:fill="D5E8F0" w:val="clear"/>
          </w:tcPr>
          <w:p>
            <w:r>
              <w:rPr>
                <w:b/>
                <w:bCs/>
              </w:rPr>
              <w:t xml:space="preserve">用途说明</w:t>
            </w:r>
          </w:p>
        </w:tc>
      </w:tr>
      <w:tr>
        <w:tc>
          <w:tcPr>
            <w:tcW w:type="dxa" w:w="2400"/>
          </w:tcPr>
          <w:p>
            <w:r>
              <w:t xml:space="preserve">Three.js</w:t>
            </w:r>
          </w:p>
        </w:tc>
        <w:tc>
          <w:tcPr>
            <w:tcW w:type="dxa" w:w="1200"/>
          </w:tcPr>
          <w:p>
            <w:r>
              <w:t xml:space="preserve">0.182.0</w:t>
            </w:r>
          </w:p>
        </w:tc>
        <w:tc>
          <w:tcPr>
            <w:tcW w:type="dxa" w:w="5760"/>
          </w:tcPr>
          <w:p>
            <w:r>
              <w:t xml:space="preserve">3D场景渲染核心引擎，WebGL封装</w:t>
            </w:r>
          </w:p>
        </w:tc>
      </w:tr>
      <w:tr>
        <w:tc>
          <w:tcPr>
            <w:tcW w:type="dxa" w:w="2400"/>
          </w:tcPr>
          <w:p>
            <w:r>
              <w:t xml:space="preserve">@types/three</w:t>
            </w:r>
          </w:p>
        </w:tc>
        <w:tc>
          <w:tcPr>
            <w:tcW w:type="dxa" w:w="1200"/>
          </w:tcPr>
          <w:p>
            <w:r>
              <w:t xml:space="preserve">0.182.0</w:t>
            </w:r>
          </w:p>
        </w:tc>
        <w:tc>
          <w:tcPr>
            <w:tcW w:type="dxa" w:w="5760"/>
          </w:tcPr>
          <w:p>
            <w:r>
              <w:t xml:space="preserve">TypeScript类型定义</w:t>
            </w:r>
          </w:p>
        </w:tc>
      </w:tr>
      <w:tr>
        <w:tc>
          <w:tcPr>
            <w:tcW w:type="dxa" w:w="2400"/>
          </w:tcPr>
          <w:p>
            <w:r>
              <w:t xml:space="preserve">OrbitControls</w:t>
            </w:r>
          </w:p>
        </w:tc>
        <w:tc>
          <w:tcPr>
            <w:tcW w:type="dxa" w:w="1200"/>
          </w:tcPr>
          <w:p>
            <w:r>
              <w:t xml:space="preserve">内置</w:t>
            </w:r>
          </w:p>
        </w:tc>
        <w:tc>
          <w:tcPr>
            <w:tcW w:type="dxa" w:w="5760"/>
          </w:tcPr>
          <w:p>
            <w:r>
              <w:t xml:space="preserve">相机轨道控制器（旋转/缩放/平移）</w:t>
            </w:r>
          </w:p>
        </w:tc>
      </w:tr>
      <w:tr>
        <w:tc>
          <w:tcPr>
            <w:tcW w:type="dxa" w:w="2400"/>
          </w:tcPr>
          <w:p>
            <w:r>
              <w:t xml:space="preserve">WebGLRenderer</w:t>
            </w:r>
          </w:p>
        </w:tc>
        <w:tc>
          <w:tcPr>
            <w:tcW w:type="dxa" w:w="1200"/>
          </w:tcPr>
          <w:p>
            <w:r>
              <w:t xml:space="preserve">WebGL 2.0</w:t>
            </w:r>
          </w:p>
        </w:tc>
        <w:tc>
          <w:tcPr>
            <w:tcW w:type="dxa" w:w="5760"/>
          </w:tcPr>
          <w:p>
            <w:r>
              <w:t xml:space="preserve">硬件加速渲染，需浏览器支持WebGL</w:t>
            </w:r>
          </w:p>
        </w:tc>
      </w:tr>
      <w:tr>
        <w:tc>
          <w:tcPr>
            <w:tcW w:type="dxa" w:w="2400"/>
          </w:tcPr>
          <w:p>
            <w:r>
              <w:t xml:space="preserve">Raycaster</w:t>
            </w:r>
          </w:p>
        </w:tc>
        <w:tc>
          <w:tcPr>
            <w:tcW w:type="dxa" w:w="1200"/>
          </w:tcPr>
          <w:p>
            <w:r>
              <w:t xml:space="preserve">内置</w:t>
            </w:r>
          </w:p>
        </w:tc>
        <w:tc>
          <w:tcPr>
            <w:tcW w:type="dxa" w:w="5760"/>
          </w:tcPr>
          <w:p>
            <w:r>
              <w:t xml:space="preserve">鼠标射线拾取，实现机柜点击/悬浮交互</w:t>
            </w:r>
          </w:p>
        </w:tc>
      </w:tr>
      <w:tr>
        <w:tc>
          <w:tcPr>
            <w:tcW w:type="dxa" w:w="2400"/>
          </w:tcPr>
          <w:p>
            <w:r>
              <w:t xml:space="preserve">ECharts</w:t>
            </w:r>
          </w:p>
        </w:tc>
        <w:tc>
          <w:tcPr>
            <w:tcW w:type="dxa" w:w="1200"/>
          </w:tcPr>
          <w:p>
            <w:r>
              <w:t xml:space="preserve">5.6.0</w:t>
            </w:r>
          </w:p>
        </w:tc>
        <w:tc>
          <w:tcPr>
            <w:tcW w:type="dxa" w:w="5760"/>
          </w:tcPr>
          <w:p>
            <w:r>
              <w:t xml:space="preserve">设备历史数据弹窗图表（已在基础依赖中）</w:t>
            </w:r>
          </w:p>
        </w:tc>
      </w:tr>
    </w:tbl>
    <w:p>
      <w:r>
        <w:rPr>
          <w:b/>
          <w:bCs/>
        </w:rPr>
        <w:t xml:space="preserve">9.2.2 后端数字孪生服务</w:t>
      </w:r>
    </w:p>
    <w:p>
      <w:r>
        <w:t xml:space="preserve">• FloorMapGenerator — 楼层2D/3D布局数据生成服务，支持B1制冷机房、F1~F3机房区多楼层配置</w:t>
      </w:r>
    </w:p>
    <w:p>
      <w:r>
        <w:t xml:space="preserve">• Spatial API (/api/v1/spatial) — 空间拓扑树接口，提供站点→楼层→机房→行→机柜层级数据</w:t>
      </w:r>
    </w:p>
    <w:p>
      <w:r>
        <w:t xml:space="preserve">• Floor Map API (/api/v1/floor-map) — 楼层平面图/3D场景数据接口</w:t>
      </w:r>
    </w:p>
    <w:p>
      <w:r>
        <w:t xml:space="preserve">• Bigscreen API (/api/v1/bigscreen) — 大屏布局配置接口</w:t>
      </w:r>
    </w:p>
    <w:p>
      <w:r>
        <w:t xml:space="preserve">• WebSocket (/ws/realtime) — 实时设备状态推送，5秒刷新间隔，支持机柜状态实时着色更新</w:t>
      </w:r>
    </w:p>
    <w:p>
      <w:r>
        <w:rPr>
          <w:b/>
          <w:bCs/>
        </w:rPr>
        <w:t xml:space="preserve">9.2.3 客户端浏览器要求</w:t>
      </w:r>
    </w:p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浏览器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b/>
                <w:bCs/>
              </w:rPr>
              <w:t xml:space="preserve">最低版本</w:t>
            </w:r>
          </w:p>
        </w:tc>
        <w:tc>
          <w:tcPr>
            <w:tcW w:type="dxa" w:w="5160"/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400"/>
          </w:tcPr>
          <w:p>
            <w:r>
              <w:t xml:space="preserve">Chrome / Edge</w:t>
            </w:r>
          </w:p>
        </w:tc>
        <w:tc>
          <w:tcPr>
            <w:tcW w:type="dxa" w:w="1800"/>
          </w:tcPr>
          <w:p>
            <w:r>
              <w:t xml:space="preserve">90+</w:t>
            </w:r>
          </w:p>
        </w:tc>
        <w:tc>
          <w:tcPr>
            <w:tcW w:type="dxa" w:w="5160"/>
          </w:tcPr>
          <w:p>
            <w:r>
              <w:t xml:space="preserve">推荐，WebGL 2.0完整支持，性能最优</w:t>
            </w:r>
          </w:p>
        </w:tc>
      </w:tr>
      <w:tr>
        <w:tc>
          <w:tcPr>
            <w:tcW w:type="dxa" w:w="2400"/>
          </w:tcPr>
          <w:p>
            <w:r>
              <w:t xml:space="preserve">Firefox</w:t>
            </w:r>
          </w:p>
        </w:tc>
        <w:tc>
          <w:tcPr>
            <w:tcW w:type="dxa" w:w="1800"/>
          </w:tcPr>
          <w:p>
            <w:r>
              <w:t xml:space="preserve">90+</w:t>
            </w:r>
          </w:p>
        </w:tc>
        <w:tc>
          <w:tcPr>
            <w:tcW w:type="dxa" w:w="5160"/>
          </w:tcPr>
          <w:p>
            <w:r>
              <w:t xml:space="preserve">支持，WebGL 2.0兼容</w:t>
            </w:r>
          </w:p>
        </w:tc>
      </w:tr>
      <w:tr>
        <w:tc>
          <w:tcPr>
            <w:tcW w:type="dxa" w:w="2400"/>
          </w:tcPr>
          <w:p>
            <w:r>
              <w:t xml:space="preserve">Safari</w:t>
            </w:r>
          </w:p>
        </w:tc>
        <w:tc>
          <w:tcPr>
            <w:tcW w:type="dxa" w:w="1800"/>
          </w:tcPr>
          <w:p>
            <w:r>
              <w:t xml:space="preserve">15+</w:t>
            </w:r>
          </w:p>
        </w:tc>
        <w:tc>
          <w:tcPr>
            <w:tcW w:type="dxa" w:w="5160"/>
          </w:tcPr>
          <w:p>
            <w:r>
              <w:t xml:space="preserve">支持，需macOS 12+或iOS 15+</w:t>
            </w:r>
          </w:p>
        </w:tc>
      </w:tr>
      <w:tr>
        <w:tc>
          <w:tcPr>
            <w:tcW w:type="dxa" w:w="2400"/>
          </w:tcPr>
          <w:p>
            <w:r>
              <w:t xml:space="preserve">IE / 旧版Edge</w:t>
            </w:r>
          </w:p>
        </w:tc>
        <w:tc>
          <w:tcPr>
            <w:tcW w:type="dxa" w:w="1800"/>
          </w:tcPr>
          <w:p>
            <w:r>
              <w:t xml:space="preserve">不支持</w:t>
            </w:r>
          </w:p>
        </w:tc>
        <w:tc>
          <w:tcPr>
            <w:tcW w:type="dxa" w:w="5160"/>
          </w:tcPr>
          <w:p>
            <w:r>
              <w:t xml:space="preserve">无WebGL 2.0支持，自动降级到2D平面图</w:t>
            </w:r>
          </w:p>
        </w:tc>
      </w:tr>
    </w:tbl>
    <w:p>
      <w:r>
        <w:rPr>
          <w:b/>
          <w:bCs/>
        </w:rPr>
        <w:t xml:space="preserve">9.3 硬件需求</w:t>
      </w:r>
    </w:p>
    <w:p>
      <w:r>
        <w:rPr>
          <w:b/>
          <w:bCs/>
        </w:rPr>
        <w:t xml:space="preserve">9.3.1 客户端硬件要求（大屏展示终端）</w:t>
      </w:r>
    </w:p>
    <w:p>
      <w:r>
        <w:t xml:space="preserve">数字孪生3D场景在客户端浏览器中渲染，对展示终端的GPU性能有明确要求：</w:t>
      </w:r>
    </w:p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2700"/>
        <w:gridCol w:w="900"/>
        <w:gridCol w:w="1500"/>
        <w:gridCol w:w="3060"/>
      </w:tblGrid>
      <w:tr>
        <w:tc>
          <w:tcPr>
            <w:tcW w:type="dxa" w:w="1200"/>
            <w:shd w:fill="D5E8F0" w:val="clear"/>
          </w:tcPr>
          <w:p>
            <w:r>
              <w:rPr>
                <w:b/>
                <w:bCs/>
              </w:rPr>
              <w:t xml:space="preserve">设备</w:t>
            </w:r>
          </w:p>
        </w:tc>
        <w:tc>
          <w:tcPr>
            <w:tcW w:type="dxa" w:w="2700"/>
            <w:shd w:fill="D5E8F0" w:val="clear"/>
          </w:tcPr>
          <w:p>
            <w:r>
              <w:rPr>
                <w:b/>
                <w:bCs/>
              </w:rPr>
              <w:t xml:space="preserve">推荐型号</w:t>
            </w:r>
          </w:p>
        </w:tc>
        <w:tc>
          <w:tcPr>
            <w:tcW w:type="dxa" w:w="900"/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b/>
                <w:bCs/>
              </w:rPr>
              <w:t xml:space="preserve">价格区间</w:t>
            </w:r>
          </w:p>
        </w:tc>
        <w:tc>
          <w:tcPr>
            <w:tcW w:type="dxa" w:w="3060"/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1200"/>
          </w:tcPr>
          <w:p>
            <w:r>
              <w:t xml:space="preserve">大屏展示主机</w:t>
            </w:r>
          </w:p>
        </w:tc>
        <w:tc>
          <w:tcPr>
            <w:tcW w:type="dxa" w:w="2700"/>
          </w:tcPr>
          <w:p>
            <w:r>
              <w:t xml:space="preserve">联想 ThinkCentre M75q Gen 5 / Dell OptiPlex 7020 Micro</w:t>
            </w:r>
          </w:p>
        </w:tc>
        <w:tc>
          <w:tcPr>
            <w:tcW w:type="dxa" w:w="900"/>
          </w:tcPr>
          <w:p>
            <w:r>
              <w:t xml:space="preserve">1~2台</w:t>
            </w:r>
          </w:p>
        </w:tc>
        <w:tc>
          <w:tcPr>
            <w:tcW w:type="dxa" w:w="1500"/>
          </w:tcPr>
          <w:p>
            <w:r>
              <w:t xml:space="preserve">0.5~0.8万/台</w:t>
            </w:r>
          </w:p>
        </w:tc>
        <w:tc>
          <w:tcPr>
            <w:tcW w:type="dxa" w:w="3060"/>
          </w:tcPr>
          <w:p>
            <w:r>
              <w:t xml:space="preserve">指挥中心/监控室大屏驱动</w:t>
            </w:r>
          </w:p>
        </w:tc>
      </w:tr>
      <w:tr>
        <w:tc>
          <w:tcPr>
            <w:tcW w:type="dxa" w:w="1200"/>
          </w:tcPr>
          <w:p>
            <w:r>
              <w:t xml:space="preserve">GPU（集成/独立）</w:t>
            </w:r>
          </w:p>
        </w:tc>
        <w:tc>
          <w:tcPr>
            <w:tcW w:type="dxa" w:w="2700"/>
          </w:tcPr>
          <w:p>
            <w:r>
              <w:t xml:space="preserve">AMD Radeon 680M (集成) 或 NVIDIA GTX 1650+ (独立)</w:t>
            </w:r>
          </w:p>
        </w:tc>
        <w:tc>
          <w:tcPr>
            <w:tcW w:type="dxa" w:w="900"/>
          </w:tcPr>
          <w:p>
            <w:r>
              <w:t xml:space="preserve">随主机</w:t>
            </w:r>
          </w:p>
        </w:tc>
        <w:tc>
          <w:tcPr>
            <w:tcW w:type="dxa" w:w="1500"/>
          </w:tcPr>
          <w:p>
            <w:r>
              <w:t xml:space="preserve">含在主机价格中</w:t>
            </w:r>
          </w:p>
        </w:tc>
        <w:tc>
          <w:tcPr>
            <w:tcW w:type="dxa" w:w="3060"/>
          </w:tcPr>
          <w:p>
            <w:r>
              <w:t xml:space="preserve">WebGL 2.0渲染，支持1080p@60fps</w:t>
            </w:r>
          </w:p>
        </w:tc>
      </w:tr>
      <w:tr>
        <w:tc>
          <w:tcPr>
            <w:tcW w:type="dxa" w:w="1200"/>
          </w:tcPr>
          <w:p>
            <w:r>
              <w:t xml:space="preserve">内存</w:t>
            </w:r>
          </w:p>
        </w:tc>
        <w:tc>
          <w:tcPr>
            <w:tcW w:type="dxa" w:w="2700"/>
          </w:tcPr>
          <w:p>
            <w:r>
              <w:t xml:space="preserve">DDR5 16GB+</w:t>
            </w:r>
          </w:p>
        </w:tc>
        <w:tc>
          <w:tcPr>
            <w:tcW w:type="dxa" w:w="900"/>
          </w:tcPr>
          <w:p>
            <w:r>
              <w:t xml:space="preserve">随主机</w:t>
            </w:r>
          </w:p>
        </w:tc>
        <w:tc>
          <w:tcPr>
            <w:tcW w:type="dxa" w:w="1500"/>
          </w:tcPr>
          <w:p>
            <w:r>
              <w:t xml:space="preserve">含在主机价格中</w:t>
            </w:r>
          </w:p>
        </w:tc>
        <w:tc>
          <w:tcPr>
            <w:tcW w:type="dxa" w:w="3060"/>
          </w:tcPr>
          <w:p>
            <w:r>
              <w:t xml:space="preserve">Three.js场景+浏览器内存需求</w:t>
            </w:r>
          </w:p>
        </w:tc>
      </w:tr>
      <w:tr>
        <w:tc>
          <w:tcPr>
            <w:tcW w:type="dxa" w:w="1200"/>
          </w:tcPr>
          <w:p>
            <w:r>
              <w:t xml:space="preserve">大屏显示器</w:t>
            </w:r>
          </w:p>
        </w:tc>
        <w:tc>
          <w:tcPr>
            <w:tcW w:type="dxa" w:w="2700"/>
          </w:tcPr>
          <w:p>
            <w:r>
              <w:t xml:space="preserve">55寸/65寸 4K LED拼接屏 或 商用大屏</w:t>
            </w:r>
          </w:p>
        </w:tc>
        <w:tc>
          <w:tcPr>
            <w:tcW w:type="dxa" w:w="900"/>
          </w:tcPr>
          <w:p>
            <w:r>
              <w:t xml:space="preserve">1~4块</w:t>
            </w:r>
          </w:p>
        </w:tc>
        <w:tc>
          <w:tcPr>
            <w:tcW w:type="dxa" w:w="1500"/>
          </w:tcPr>
          <w:p>
            <w:r>
              <w:t xml:space="preserve">0.3~0.8万/块</w:t>
            </w:r>
          </w:p>
        </w:tc>
        <w:tc>
          <w:tcPr>
            <w:tcW w:type="dxa" w:w="3060"/>
          </w:tcPr>
          <w:p>
            <w:r>
              <w:t xml:space="preserve">指挥中心展示墙</w:t>
            </w:r>
          </w:p>
        </w:tc>
      </w:tr>
      <w:tr>
        <w:tc>
          <w:tcPr>
            <w:tcW w:type="dxa" w:w="1200"/>
          </w:tcPr>
          <w:p>
            <w:r>
              <w:t xml:space="preserve">大屏控制器</w:t>
            </w:r>
          </w:p>
        </w:tc>
        <w:tc>
          <w:tcPr>
            <w:tcW w:type="dxa" w:w="2700"/>
          </w:tcPr>
          <w:p>
            <w:r>
              <w:t xml:space="preserve">多屏拼接控制器（如需拼接）</w:t>
            </w:r>
          </w:p>
        </w:tc>
        <w:tc>
          <w:tcPr>
            <w:tcW w:type="dxa" w:w="900"/>
          </w:tcPr>
          <w:p>
            <w:r>
              <w:t xml:space="preserve">0~1台</w:t>
            </w:r>
          </w:p>
        </w:tc>
        <w:tc>
          <w:tcPr>
            <w:tcW w:type="dxa" w:w="1500"/>
          </w:tcPr>
          <w:p>
            <w:r>
              <w:t xml:space="preserve">0.2~0.5万</w:t>
            </w:r>
          </w:p>
        </w:tc>
        <w:tc>
          <w:tcPr>
            <w:tcW w:type="dxa" w:w="3060"/>
          </w:tcPr>
          <w:p>
            <w:r>
              <w:t xml:space="preserve">4屏以上拼接时需要</w:t>
            </w:r>
          </w:p>
        </w:tc>
      </w:tr>
    </w:tbl>
    <w:p>
      <w:r>
        <w:rPr>
          <w:b/>
          <w:bCs/>
        </w:rPr>
        <w:t xml:space="preserve">9.3.2 服务端增量需求</w:t>
      </w:r>
    </w:p>
    <w:p>
      <w:r>
        <w:t xml:space="preserve">数字孪生后端为纯数据服务（空间拓扑查询+WebSocket推送），无服务端3D渲染，不需要GPU服务器。服务端增量需求如下：</w:t>
      </w:r>
    </w:p>
    <w:p>
      <w:r>
        <w:t xml:space="preserve">• WebSocket并发连接：每个大屏/客户端占用1个WebSocket长连接，建议服务器支持50+并发WebSocket</w:t>
      </w:r>
    </w:p>
    <w:p>
      <w:r>
        <w:t xml:space="preserve">• 内存增量：空间拓扑缓存约50~200MB（取决于机柜数量），已包含在Phase1服务器16GB内存规划中</w:t>
      </w:r>
    </w:p>
    <w:p>
      <w:r>
        <w:t xml:space="preserve">• 带宽增量：每个WebSocket连接约2~5KB/s（5秒推送间隔），10个客户端约20~50KB/s，影响可忽略</w:t>
      </w:r>
    </w:p>
    <w:p>
      <w:r>
        <w:t xml:space="preserve">• 存储增量：3D布局配置数据约1~5MB/站点，无3D模型文件（程序化生成几何体）</w:t>
      </w:r>
    </w:p>
    <w:p>
      <w:r>
        <w:rPr>
          <w:b/>
          <w:bCs/>
        </w:rPr>
        <w:t xml:space="preserve">9.3.3 网络要求</w:t>
      </w:r>
    </w:p>
    <w:p>
      <w:r>
        <w:t xml:space="preserve">• 大屏终端到服务器：千兆以太网，延迟&lt;10ms（同机房部署）</w:t>
      </w:r>
    </w:p>
    <w:p>
      <w:r>
        <w:t xml:space="preserve">• WebSocket端口：8080（与主API共用），需防火墙放行</w:t>
      </w:r>
    </w:p>
    <w:p>
      <w:r>
        <w:t xml:space="preserve">• 远程访问：如需远程查看3D大屏，建议VPN接入，带宽≥10Mbps</w:t>
      </w:r>
    </w:p>
    <w:p>
      <w:r>
        <w:rPr>
          <w:b/>
          <w:bCs/>
        </w:rPr>
        <w:t xml:space="preserve">9.4 数字孪生预算汇总</w:t>
      </w:r>
    </w:p>
    <w:p/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b/>
                <w:bCs/>
              </w:rPr>
              <w:t xml:space="preserve">价格区间</w:t>
            </w:r>
          </w:p>
        </w:tc>
        <w:tc>
          <w:tcPr>
            <w:tcW w:type="dxa" w:w="2760"/>
            <w:shd w:fill="D5E8F0" w:val="clea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2400"/>
          </w:tcPr>
          <w:p>
            <w:r>
              <w:t xml:space="preserve">大屏展示主机</w:t>
            </w:r>
          </w:p>
        </w:tc>
        <w:tc>
          <w:tcPr>
            <w:tcW w:type="dxa" w:w="1800"/>
          </w:tcPr>
          <w:p>
            <w:r>
              <w:t xml:space="preserve">1~2台</w:t>
            </w:r>
          </w:p>
        </w:tc>
        <w:tc>
          <w:tcPr>
            <w:tcW w:type="dxa" w:w="2400"/>
          </w:tcPr>
          <w:p>
            <w:r>
              <w:t xml:space="preserve">0.5~1.6万</w:t>
            </w:r>
          </w:p>
        </w:tc>
        <w:tc>
          <w:tcPr>
            <w:tcW w:type="dxa" w:w="2760"/>
          </w:tcPr>
          <w:p>
            <w:r>
              <w:t xml:space="preserve">含GPU、内存</w:t>
            </w:r>
          </w:p>
        </w:tc>
      </w:tr>
      <w:tr>
        <w:tc>
          <w:tcPr>
            <w:tcW w:type="dxa" w:w="2400"/>
          </w:tcPr>
          <w:p>
            <w:r>
              <w:t xml:space="preserve">大屏显示器</w:t>
            </w:r>
          </w:p>
        </w:tc>
        <w:tc>
          <w:tcPr>
            <w:tcW w:type="dxa" w:w="1800"/>
          </w:tcPr>
          <w:p>
            <w:r>
              <w:t xml:space="preserve">1~4块</w:t>
            </w:r>
          </w:p>
        </w:tc>
        <w:tc>
          <w:tcPr>
            <w:tcW w:type="dxa" w:w="2400"/>
          </w:tcPr>
          <w:p>
            <w:r>
              <w:t xml:space="preserve">0.3~3.2万</w:t>
            </w:r>
          </w:p>
        </w:tc>
        <w:tc>
          <w:tcPr>
            <w:tcW w:type="dxa" w:w="2760"/>
          </w:tcPr>
          <w:p>
            <w:r>
              <w:t xml:space="preserve">55寸/65寸 4K</w:t>
            </w:r>
          </w:p>
        </w:tc>
      </w:tr>
      <w:tr>
        <w:tc>
          <w:tcPr>
            <w:tcW w:type="dxa" w:w="2400"/>
          </w:tcPr>
          <w:p>
            <w:r>
              <w:t xml:space="preserve">大屏控制器</w:t>
            </w:r>
          </w:p>
        </w:tc>
        <w:tc>
          <w:tcPr>
            <w:tcW w:type="dxa" w:w="1800"/>
          </w:tcPr>
          <w:p>
            <w:r>
              <w:t xml:space="preserve">0~1台</w:t>
            </w:r>
          </w:p>
        </w:tc>
        <w:tc>
          <w:tcPr>
            <w:tcW w:type="dxa" w:w="2400"/>
          </w:tcPr>
          <w:p>
            <w:r>
              <w:t xml:space="preserve">0~0.5万</w:t>
            </w:r>
          </w:p>
        </w:tc>
        <w:tc>
          <w:tcPr>
            <w:tcW w:type="dxa" w:w="2760"/>
          </w:tcPr>
          <w:p>
            <w:r>
              <w:t xml:space="preserve">拼接屏时需要</w:t>
            </w:r>
          </w:p>
        </w:tc>
      </w:tr>
      <w:tr>
        <w:tc>
          <w:tcPr>
            <w:tcW w:type="dxa" w:w="2400"/>
          </w:tcPr>
          <w:p>
            <w:r>
              <w:t xml:space="preserve">合计</w:t>
            </w:r>
          </w:p>
        </w:tc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2400"/>
          </w:tcPr>
          <w:p>
            <w:r>
              <w:t xml:space="preserve">0.8~5.3万</w:t>
            </w:r>
          </w:p>
        </w:tc>
        <w:tc>
          <w:tcPr>
            <w:tcW w:type="dxa" w:w="2760"/>
          </w:tcPr>
          <w:p>
            <w:r>
              <w:t xml:space="preserve">根据大屏规模浮动</w:t>
            </w:r>
          </w:p>
        </w:tc>
      </w:tr>
    </w:tbl>
    <w:p>
      <w:r>
        <w:rPr>
          <w:b/>
          <w:bCs/>
        </w:rPr>
        <w:t xml:space="preserve">9.5 数字孪生验收标准</w:t>
      </w:r>
    </w:p>
    <w:p>
      <w:r>
        <w:t xml:space="preserve">• 3D场景加载：首次加载≤3秒（千兆局域网），场景切换≤1秒</w:t>
      </w:r>
    </w:p>
    <w:p>
      <w:r>
        <w:t xml:space="preserve">• 渲染帧率：1080p分辨率下≥30fps，4K分辨率下≥20fps</w:t>
      </w:r>
    </w:p>
    <w:p>
      <w:r>
        <w:t xml:space="preserve">• 机柜数量支持：单楼层≥100个机柜流畅渲染</w:t>
      </w:r>
    </w:p>
    <w:p>
      <w:r>
        <w:t xml:space="preserve">• 实时数据延迟：设备状态变更到3D场景着色更新≤6秒（含5秒推送间隔）</w:t>
      </w:r>
    </w:p>
    <w:p>
      <w:r>
        <w:t xml:space="preserve">• 告警动画：告警机柜红色脉冲动画流畅，无卡顿</w:t>
      </w:r>
    </w:p>
    <w:p>
      <w:r>
        <w:t xml:space="preserve">• 交互响应：鼠标悬浮提示≤100ms，点击弹窗≤500ms</w:t>
      </w:r>
    </w:p>
    <w:p>
      <w:r>
        <w:t xml:space="preserve">• WebGL降级：不支持WebGL的浏览器自动切换到2D平面图，无白屏</w:t>
      </w:r>
    </w:p>
    <w:p>
      <w:r>
        <w:t xml:space="preserve">• 大屏连续运行：7×24小时无内存泄漏、无崩溃（72小时压力测试）</w:t>
      </w:r>
    </w:p>
    <w:p>
      <w:r>
        <w:rPr>
          <w:b/>
          <w:bCs/>
        </w:rPr>
        <w:t xml:space="preserve">9.6 未来扩展规划</w:t>
      </w:r>
    </w:p>
    <w:p>
      <w:r>
        <w:t xml:space="preserve">当前版本采用程序化几何体（BoxGeometry）生成机柜模型，未来可扩展：</w:t>
      </w:r>
    </w:p>
    <w:p>
      <w:r>
        <w:t xml:space="preserve">• 精细3D模型：引入GLTF/GLB格式精细机柜、空调、UPS模型（需GLTFLoader，增加50~200MB静态资源）</w:t>
      </w:r>
    </w:p>
    <w:p>
      <w:r>
        <w:t xml:space="preserve">• BIM集成：导入Revit/IFC建筑模型，实现建筑级数字孪生（需IFCLoader或服务端转换）</w:t>
      </w:r>
    </w:p>
    <w:p>
      <w:r>
        <w:t xml:space="preserve">• 物理仿真：CFD气流模拟可视化（需后端计算服务器，建议GPU服务器 NVIDIA T4/A10）</w:t>
      </w:r>
    </w:p>
    <w:p>
      <w:r>
        <w:t xml:space="preserve">• VR/AR支持：WebXR接入，需VR头显设备（Meta Quest 3等，约0.3~0.5万/台）</w:t>
      </w:r>
    </w:p>
    <w:p>
      <w:r>
        <w:t xml:space="preserve">• 多站点3D漫游：跨站点3D场景切换，需CDN加速3D资源分发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</w:rPr>
      <w:t xml:space="preserve">算力中心智能监控系统 部署需求文档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2026-02-23T07:51:53.632Z</dcterms:created>
  <dcterms:modified xsi:type="dcterms:W3CDTF">2026-02-23T07:51:53.633Z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