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FFEC8" w14:textId="77777777" w:rsidR="00C67363" w:rsidRPr="00490A67" w:rsidRDefault="00000000">
      <w:pPr>
        <w:spacing w:before="160" w:after="0"/>
        <w:jc w:val="center"/>
        <w:rPr>
          <w:rFonts w:hint="eastAsia"/>
          <w:sz w:val="48"/>
          <w:szCs w:val="32"/>
        </w:rPr>
      </w:pPr>
      <w:r w:rsidRPr="00490A67">
        <w:rPr>
          <w:rFonts w:ascii="宋体" w:eastAsia="宋体" w:hAnsi="宋体" w:cs="宋体"/>
          <w:b/>
          <w:sz w:val="32"/>
          <w:szCs w:val="32"/>
        </w:rPr>
        <w:t>智能数字孪生机房系统采购需求</w:t>
      </w:r>
      <w:r w:rsidR="00CF2A23">
        <w:rPr>
          <w:rFonts w:ascii="宋体" w:eastAsia="宋体" w:hAnsi="宋体" w:cs="宋体" w:hint="eastAsia"/>
          <w:b/>
          <w:sz w:val="32"/>
          <w:szCs w:val="32"/>
        </w:rPr>
        <w:t>及</w:t>
      </w:r>
      <w:r w:rsidRPr="00490A67">
        <w:rPr>
          <w:rFonts w:ascii="宋体" w:eastAsia="宋体" w:hAnsi="宋体" w:cs="宋体"/>
          <w:b/>
          <w:sz w:val="32"/>
          <w:szCs w:val="32"/>
        </w:rPr>
        <w:t>说明</w:t>
      </w:r>
    </w:p>
    <w:p w14:paraId="510E12F3" w14:textId="77777777" w:rsidR="00C67363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一、项目目标</w:t>
      </w:r>
    </w:p>
    <w:p w14:paraId="23F9DB61" w14:textId="77777777" w:rsidR="00C67363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构建 </w:t>
      </w:r>
      <w:r>
        <w:rPr>
          <w:rFonts w:ascii="宋体" w:eastAsia="宋体" w:hAnsi="宋体" w:cs="宋体"/>
          <w:b/>
          <w:sz w:val="24"/>
        </w:rPr>
        <w:t>1个主机房 + 5个跨楼层小型机房</w:t>
      </w:r>
      <w:r>
        <w:rPr>
          <w:rFonts w:ascii="宋体" w:eastAsia="宋体" w:hAnsi="宋体" w:cs="宋体"/>
          <w:sz w:val="24"/>
        </w:rPr>
        <w:t xml:space="preserve"> 的统一智能运维体系，</w:t>
      </w:r>
      <w:proofErr w:type="gramStart"/>
      <w:r>
        <w:rPr>
          <w:rFonts w:ascii="宋体" w:eastAsia="宋体" w:hAnsi="宋体" w:cs="宋体"/>
          <w:sz w:val="24"/>
        </w:rPr>
        <w:t>在</w:t>
      </w:r>
      <w:r>
        <w:rPr>
          <w:rFonts w:ascii="宋体" w:eastAsia="宋体" w:hAnsi="宋体" w:cs="宋体"/>
          <w:b/>
          <w:sz w:val="24"/>
        </w:rPr>
        <w:t>利旧主</w:t>
      </w:r>
      <w:proofErr w:type="gramEnd"/>
      <w:r>
        <w:rPr>
          <w:rFonts w:ascii="宋体" w:eastAsia="宋体" w:hAnsi="宋体" w:cs="宋体"/>
          <w:b/>
          <w:sz w:val="24"/>
        </w:rPr>
        <w:t>机房现有供配电设施</w:t>
      </w:r>
      <w:r>
        <w:rPr>
          <w:rFonts w:ascii="宋体" w:eastAsia="宋体" w:hAnsi="宋体" w:cs="宋体"/>
          <w:sz w:val="24"/>
        </w:rPr>
        <w:t>的基础上，为所有节点部署高可靠 UPS 与 AI 驱动的数字孪生平台，实现：</w:t>
      </w:r>
    </w:p>
    <w:p w14:paraId="4361EFAE" w14:textId="77777777" w:rsidR="00C67363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全站点 PUE ≤ 1.35，最大化节能</w:t>
      </w:r>
    </w:p>
    <w:p w14:paraId="1F34BF14" w14:textId="77777777" w:rsidR="00C67363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故障主动识别率 ≥95%，告警统一推送</w:t>
      </w:r>
    </w:p>
    <w:p w14:paraId="45932613" w14:textId="77777777" w:rsidR="00C67363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空调/UPS 能效自主优化，人工干预减少 80%</w:t>
      </w:r>
    </w:p>
    <w:p w14:paraId="39288F81" w14:textId="77777777" w:rsidR="00C67363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7×24 小时</w:t>
      </w:r>
      <w:proofErr w:type="gramStart"/>
      <w:r>
        <w:rPr>
          <w:rFonts w:ascii="宋体" w:eastAsia="宋体" w:hAnsi="宋体" w:cs="宋体"/>
          <w:sz w:val="24"/>
        </w:rPr>
        <w:t>无人化</w:t>
      </w:r>
      <w:proofErr w:type="gramEnd"/>
      <w:r>
        <w:rPr>
          <w:rFonts w:ascii="宋体" w:eastAsia="宋体" w:hAnsi="宋体" w:cs="宋体"/>
          <w:sz w:val="24"/>
        </w:rPr>
        <w:t>巡检，支持跨楼层集中管控</w:t>
      </w:r>
    </w:p>
    <w:p w14:paraId="64161137" w14:textId="77777777" w:rsidR="00C67363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二、核心功能需求</w:t>
      </w:r>
    </w:p>
    <w:p w14:paraId="3D9F6484" w14:textId="77777777" w:rsidR="00C67363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（1）供配电系统</w:t>
      </w:r>
    </w:p>
    <w:p w14:paraId="26DFE742" w14:textId="77777777" w:rsidR="00C67363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主机房（</w:t>
      </w:r>
      <w:proofErr w:type="gramStart"/>
      <w:r>
        <w:rPr>
          <w:rFonts w:ascii="宋体" w:eastAsia="宋体" w:hAnsi="宋体" w:cs="宋体"/>
          <w:b/>
          <w:sz w:val="24"/>
        </w:rPr>
        <w:t>利旧</w:t>
      </w:r>
      <w:proofErr w:type="gramEnd"/>
      <w:r>
        <w:rPr>
          <w:rFonts w:ascii="宋体" w:eastAsia="宋体" w:hAnsi="宋体" w:cs="宋体"/>
          <w:b/>
          <w:sz w:val="24"/>
        </w:rPr>
        <w:t xml:space="preserve"> + 新增）</w:t>
      </w:r>
    </w:p>
    <w:p w14:paraId="76B79781" w14:textId="77777777" w:rsidR="00C67363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proofErr w:type="gramStart"/>
      <w:r>
        <w:rPr>
          <w:rFonts w:ascii="宋体" w:eastAsia="宋体" w:hAnsi="宋体" w:cs="宋体"/>
          <w:sz w:val="24"/>
        </w:rPr>
        <w:t>利旧前</w:t>
      </w:r>
      <w:proofErr w:type="gramEnd"/>
      <w:r>
        <w:rPr>
          <w:rFonts w:ascii="宋体" w:eastAsia="宋体" w:hAnsi="宋体" w:cs="宋体"/>
          <w:sz w:val="24"/>
        </w:rPr>
        <w:t>租户遗留</w:t>
      </w:r>
      <w:proofErr w:type="gramStart"/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b/>
          <w:sz w:val="24"/>
        </w:rPr>
        <w:t>散力架</w:t>
      </w:r>
      <w:proofErr w:type="gramEnd"/>
      <w:r>
        <w:rPr>
          <w:rFonts w:ascii="宋体" w:eastAsia="宋体" w:hAnsi="宋体" w:cs="宋体"/>
          <w:b/>
          <w:sz w:val="24"/>
        </w:rPr>
        <w:t>、配电箱、强电桥架</w:t>
      </w:r>
      <w:r w:rsidR="00A47914">
        <w:rPr>
          <w:rFonts w:ascii="宋体" w:eastAsia="宋体" w:hAnsi="宋体" w:cs="宋体" w:hint="eastAsia"/>
          <w:b/>
          <w:sz w:val="24"/>
        </w:rPr>
        <w:t>及</w:t>
      </w:r>
      <w:r>
        <w:rPr>
          <w:rFonts w:ascii="宋体" w:eastAsia="宋体" w:hAnsi="宋体" w:cs="宋体"/>
          <w:b/>
          <w:sz w:val="24"/>
        </w:rPr>
        <w:t>连接器</w:t>
      </w:r>
      <w:r>
        <w:rPr>
          <w:rFonts w:ascii="宋体" w:eastAsia="宋体" w:hAnsi="宋体" w:cs="宋体"/>
          <w:sz w:val="24"/>
        </w:rPr>
        <w:t>；</w:t>
      </w:r>
    </w:p>
    <w:p w14:paraId="7C3C2978" w14:textId="77777777" w:rsidR="00C67363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投标方须</w:t>
      </w:r>
      <w:proofErr w:type="gramStart"/>
      <w:r>
        <w:rPr>
          <w:rFonts w:ascii="宋体" w:eastAsia="宋体" w:hAnsi="宋体" w:cs="宋体"/>
          <w:sz w:val="24"/>
        </w:rPr>
        <w:t>提供</w:t>
      </w:r>
      <w:r>
        <w:rPr>
          <w:rFonts w:ascii="宋体" w:eastAsia="宋体" w:hAnsi="宋体" w:cs="宋体"/>
          <w:b/>
          <w:sz w:val="24"/>
        </w:rPr>
        <w:t>利旧设备</w:t>
      </w:r>
      <w:proofErr w:type="gramEnd"/>
      <w:r>
        <w:rPr>
          <w:rFonts w:ascii="宋体" w:eastAsia="宋体" w:hAnsi="宋体" w:cs="宋体"/>
          <w:b/>
          <w:sz w:val="24"/>
        </w:rPr>
        <w:t>安全评估与接入方案</w:t>
      </w:r>
      <w:r>
        <w:rPr>
          <w:rFonts w:ascii="宋体" w:eastAsia="宋体" w:hAnsi="宋体" w:cs="宋体"/>
          <w:sz w:val="24"/>
        </w:rPr>
        <w:t>，确保符合现行电气规范；</w:t>
      </w:r>
    </w:p>
    <w:p w14:paraId="2B0FD94E" w14:textId="77777777" w:rsidR="00AB7BDE" w:rsidRPr="00AB7BDE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新增</w:t>
      </w:r>
      <w:r w:rsidR="00AB7BDE" w:rsidRPr="00AB7BDE">
        <w:rPr>
          <w:rFonts w:ascii="宋体" w:eastAsia="宋体" w:hAnsi="宋体" w:cs="宋体" w:hint="eastAsia"/>
          <w:b/>
          <w:bCs/>
          <w:sz w:val="24"/>
        </w:rPr>
        <w:t>UPS</w:t>
      </w:r>
      <w:r w:rsidR="00AB7BDE" w:rsidRPr="0001753D">
        <w:rPr>
          <w:rFonts w:ascii="宋体" w:eastAsia="宋体" w:hAnsi="宋体" w:cs="宋体" w:hint="eastAsia"/>
          <w:sz w:val="24"/>
        </w:rPr>
        <w:t>（</w:t>
      </w:r>
      <w:r w:rsidR="00C4626C">
        <w:rPr>
          <w:rFonts w:ascii="宋体" w:eastAsia="宋体" w:hAnsi="宋体" w:cs="宋体" w:hint="eastAsia"/>
          <w:sz w:val="24"/>
        </w:rPr>
        <w:t>6</w:t>
      </w:r>
      <w:r w:rsidR="00AB7BDE" w:rsidRPr="0001753D">
        <w:rPr>
          <w:rFonts w:ascii="宋体" w:eastAsia="宋体" w:hAnsi="宋体" w:cs="宋体" w:hint="eastAsia"/>
          <w:sz w:val="24"/>
        </w:rPr>
        <w:t>0k</w:t>
      </w:r>
      <w:r w:rsidR="00C4626C">
        <w:rPr>
          <w:rFonts w:ascii="宋体" w:eastAsia="宋体" w:hAnsi="宋体" w:cs="宋体" w:hint="eastAsia"/>
          <w:sz w:val="24"/>
        </w:rPr>
        <w:t>VA</w:t>
      </w:r>
      <w:r w:rsidR="00AB7BDE" w:rsidRPr="0001753D">
        <w:rPr>
          <w:rFonts w:ascii="宋体" w:eastAsia="宋体" w:hAnsi="宋体" w:cs="宋体" w:hint="eastAsia"/>
          <w:sz w:val="24"/>
        </w:rPr>
        <w:t>）</w:t>
      </w:r>
      <w:r w:rsidR="00AB7BDE" w:rsidRPr="00AB7BDE">
        <w:rPr>
          <w:rFonts w:ascii="宋体" w:eastAsia="宋体" w:hAnsi="宋体" w:cs="宋体" w:hint="eastAsia"/>
          <w:b/>
          <w:bCs/>
          <w:sz w:val="24"/>
        </w:rPr>
        <w:t>及电池</w:t>
      </w:r>
      <w:r w:rsidR="009937DA">
        <w:rPr>
          <w:rFonts w:ascii="宋体" w:eastAsia="宋体" w:hAnsi="宋体" w:cs="宋体" w:hint="eastAsia"/>
          <w:b/>
          <w:bCs/>
          <w:sz w:val="24"/>
        </w:rPr>
        <w:t>含柜</w:t>
      </w:r>
      <w:r w:rsidR="00AB7BDE" w:rsidRPr="0001753D">
        <w:rPr>
          <w:rFonts w:ascii="宋体" w:eastAsia="宋体" w:hAnsi="宋体" w:cs="宋体" w:hint="eastAsia"/>
          <w:sz w:val="24"/>
        </w:rPr>
        <w:t>（供电时间≥30min），</w:t>
      </w:r>
      <w:r w:rsidR="00AB7BDE">
        <w:rPr>
          <w:rFonts w:ascii="宋体" w:eastAsia="宋体" w:hAnsi="宋体" w:cs="宋体" w:hint="eastAsia"/>
          <w:sz w:val="24"/>
        </w:rPr>
        <w:t>支持远程</w:t>
      </w:r>
      <w:r w:rsidR="00F41845">
        <w:rPr>
          <w:rFonts w:ascii="宋体" w:eastAsia="宋体" w:hAnsi="宋体" w:cs="宋体" w:hint="eastAsia"/>
          <w:sz w:val="24"/>
        </w:rPr>
        <w:t>监测控制</w:t>
      </w:r>
      <w:r w:rsidR="00AB7BDE">
        <w:rPr>
          <w:rFonts w:ascii="宋体" w:eastAsia="宋体" w:hAnsi="宋体" w:cs="宋体" w:hint="eastAsia"/>
          <w:sz w:val="24"/>
        </w:rPr>
        <w:t>；</w:t>
      </w:r>
    </w:p>
    <w:p w14:paraId="1A1050CB" w14:textId="77777777" w:rsidR="00C67363" w:rsidRDefault="00AB7BDE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 w:rsidRPr="00AB7BDE">
        <w:rPr>
          <w:rFonts w:ascii="宋体" w:eastAsia="宋体" w:hAnsi="宋体" w:cs="宋体" w:hint="eastAsia"/>
          <w:bCs/>
          <w:sz w:val="24"/>
        </w:rPr>
        <w:t>新增</w:t>
      </w:r>
      <w:r>
        <w:rPr>
          <w:rFonts w:ascii="宋体" w:eastAsia="宋体" w:hAnsi="宋体" w:cs="宋体"/>
          <w:b/>
          <w:sz w:val="24"/>
        </w:rPr>
        <w:t>智能计量型PDU</w:t>
      </w:r>
      <w:r>
        <w:rPr>
          <w:rFonts w:ascii="宋体" w:eastAsia="宋体" w:hAnsi="宋体" w:cs="宋体"/>
          <w:sz w:val="24"/>
        </w:rPr>
        <w:t>（每机柜</w:t>
      </w:r>
      <w:r w:rsidR="00D10667"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路），支持</w:t>
      </w:r>
      <w:r w:rsidR="00A47914">
        <w:rPr>
          <w:rFonts w:ascii="宋体" w:eastAsia="宋体" w:hAnsi="宋体" w:cs="宋体" w:hint="eastAsia"/>
          <w:sz w:val="24"/>
        </w:rPr>
        <w:t>市电/U电分接合</w:t>
      </w:r>
      <w:r>
        <w:rPr>
          <w:rFonts w:ascii="宋体" w:eastAsia="宋体" w:hAnsi="宋体" w:cs="宋体"/>
          <w:sz w:val="24"/>
        </w:rPr>
        <w:t>远程监控。</w:t>
      </w:r>
    </w:p>
    <w:p w14:paraId="7EF82BD9" w14:textId="77777777" w:rsidR="00C67363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5个跨楼层小机房</w:t>
      </w:r>
    </w:p>
    <w:p w14:paraId="11B71534" w14:textId="77777777" w:rsidR="00C67363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每个小机房配置</w:t>
      </w:r>
      <w:r>
        <w:rPr>
          <w:rFonts w:ascii="宋体" w:eastAsia="宋体" w:hAnsi="宋体" w:cs="宋体"/>
          <w:b/>
          <w:sz w:val="24"/>
        </w:rPr>
        <w:t>模块化塔式/机架式UPS</w:t>
      </w:r>
      <w:r w:rsidR="00963DFA">
        <w:rPr>
          <w:rFonts w:ascii="宋体" w:eastAsia="宋体" w:hAnsi="宋体" w:cs="宋体" w:hint="eastAsia"/>
          <w:b/>
          <w:sz w:val="24"/>
        </w:rPr>
        <w:t>及电池</w:t>
      </w:r>
      <w:r>
        <w:rPr>
          <w:rFonts w:ascii="宋体" w:eastAsia="宋体" w:hAnsi="宋体" w:cs="宋体"/>
          <w:sz w:val="24"/>
        </w:rPr>
        <w:t>（容量</w:t>
      </w:r>
      <w:r w:rsidR="00C4626C">
        <w:rPr>
          <w:rFonts w:ascii="宋体" w:eastAsia="宋体" w:hAnsi="宋体" w:cs="宋体" w:hint="eastAsia"/>
          <w:sz w:val="24"/>
        </w:rPr>
        <w:t>10</w:t>
      </w:r>
      <w:r>
        <w:rPr>
          <w:rFonts w:ascii="宋体" w:eastAsia="宋体" w:hAnsi="宋体" w:cs="宋体"/>
          <w:sz w:val="24"/>
        </w:rPr>
        <w:t>kVA按需冗余）；</w:t>
      </w:r>
    </w:p>
    <w:p w14:paraId="37B518A0" w14:textId="77777777" w:rsidR="00C67363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配置</w:t>
      </w:r>
      <w:r>
        <w:rPr>
          <w:rFonts w:ascii="宋体" w:eastAsia="宋体" w:hAnsi="宋体" w:cs="宋体"/>
          <w:b/>
          <w:sz w:val="24"/>
        </w:rPr>
        <w:t>智能PDU</w:t>
      </w:r>
      <w:r w:rsidR="00BE3F47">
        <w:rPr>
          <w:rFonts w:ascii="宋体" w:eastAsia="宋体" w:hAnsi="宋体" w:cs="宋体"/>
          <w:sz w:val="24"/>
        </w:rPr>
        <w:t>（每机柜</w:t>
      </w:r>
      <w:r w:rsidR="00BE3F47">
        <w:rPr>
          <w:rFonts w:ascii="宋体" w:eastAsia="宋体" w:hAnsi="宋体" w:cs="宋体" w:hint="eastAsia"/>
          <w:sz w:val="24"/>
        </w:rPr>
        <w:t>4</w:t>
      </w:r>
      <w:r w:rsidR="00BE3F47">
        <w:rPr>
          <w:rFonts w:ascii="宋体" w:eastAsia="宋体" w:hAnsi="宋体" w:cs="宋体"/>
          <w:sz w:val="24"/>
        </w:rPr>
        <w:t>路）</w:t>
      </w:r>
      <w:r>
        <w:rPr>
          <w:rFonts w:ascii="宋体" w:eastAsia="宋体" w:hAnsi="宋体" w:cs="宋体"/>
          <w:sz w:val="24"/>
        </w:rPr>
        <w:t>，具备电能计量及远程开关功能；</w:t>
      </w:r>
    </w:p>
    <w:p w14:paraId="397E7676" w14:textId="77777777" w:rsidR="0059087C" w:rsidRPr="0059087C" w:rsidRDefault="0059087C" w:rsidP="00BE3F47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hint="eastAsia"/>
          <w:sz w:val="24"/>
        </w:rPr>
        <w:t>投标方需</w:t>
      </w:r>
      <w:proofErr w:type="gramStart"/>
      <w:r>
        <w:rPr>
          <w:rFonts w:hint="eastAsia"/>
          <w:sz w:val="24"/>
        </w:rPr>
        <w:t>提供利旧设备</w:t>
      </w:r>
      <w:proofErr w:type="gramEnd"/>
      <w:r>
        <w:rPr>
          <w:rFonts w:hint="eastAsia"/>
          <w:sz w:val="24"/>
        </w:rPr>
        <w:t>，如配电箱、强电桥架及连接器的评估及方案；</w:t>
      </w:r>
    </w:p>
    <w:p w14:paraId="43935985" w14:textId="77777777" w:rsidR="00414E8B" w:rsidRPr="00BE3F47" w:rsidRDefault="00000000" w:rsidP="00BE3F47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</w:t>
      </w:r>
      <w:r>
        <w:rPr>
          <w:rFonts w:ascii="宋体" w:eastAsia="宋体" w:hAnsi="宋体" w:cs="宋体"/>
          <w:b/>
          <w:sz w:val="24"/>
        </w:rPr>
        <w:t>本地断电续航≥30分钟</w:t>
      </w:r>
      <w:r>
        <w:rPr>
          <w:rFonts w:ascii="宋体" w:eastAsia="宋体" w:hAnsi="宋体" w:cs="宋体"/>
          <w:sz w:val="24"/>
        </w:rPr>
        <w:t>（保障安全关机或切换）。</w:t>
      </w:r>
    </w:p>
    <w:p w14:paraId="06DE1631" w14:textId="77777777" w:rsidR="00C67363" w:rsidRPr="005E4FC9" w:rsidRDefault="00000000">
      <w:pPr>
        <w:spacing w:before="160" w:after="0"/>
        <w:rPr>
          <w:rFonts w:hint="eastAsia"/>
          <w:sz w:val="24"/>
          <w:szCs w:val="36"/>
        </w:rPr>
      </w:pPr>
      <w:r w:rsidRPr="005E4FC9">
        <w:rPr>
          <w:rFonts w:ascii="宋体" w:eastAsia="宋体" w:hAnsi="宋体" w:cs="宋体"/>
          <w:b/>
          <w:sz w:val="24"/>
          <w:szCs w:val="36"/>
        </w:rPr>
        <w:t>统一要求</w:t>
      </w:r>
    </w:p>
    <w:p w14:paraId="1106053C" w14:textId="77777777" w:rsidR="00C67363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所有UPS与PDU必须支持</w:t>
      </w:r>
      <w:r>
        <w:rPr>
          <w:rFonts w:ascii="宋体" w:eastAsia="宋体" w:hAnsi="宋体" w:cs="宋体"/>
          <w:b/>
          <w:sz w:val="24"/>
        </w:rPr>
        <w:t>标准协议</w:t>
      </w:r>
      <w:r>
        <w:rPr>
          <w:rFonts w:ascii="宋体" w:eastAsia="宋体" w:hAnsi="宋体" w:cs="宋体"/>
          <w:sz w:val="24"/>
        </w:rPr>
        <w:t>（如Modbus TCP、SNMP），确保可被统一平台纳管。</w:t>
      </w:r>
    </w:p>
    <w:p w14:paraId="2F038173" w14:textId="77777777" w:rsidR="00C67363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lastRenderedPageBreak/>
        <w:t>（2）</w:t>
      </w:r>
      <w:proofErr w:type="gramStart"/>
      <w:r>
        <w:rPr>
          <w:rFonts w:ascii="宋体" w:eastAsia="宋体" w:hAnsi="宋体" w:cs="宋体"/>
          <w:b/>
          <w:sz w:val="28"/>
        </w:rPr>
        <w:t>动环监控系统</w:t>
      </w:r>
      <w:proofErr w:type="gramEnd"/>
      <w:r>
        <w:rPr>
          <w:rFonts w:ascii="宋体" w:eastAsia="宋体" w:hAnsi="宋体" w:cs="宋体"/>
          <w:b/>
          <w:sz w:val="28"/>
        </w:rPr>
        <w:t>（全域覆盖）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C67363" w14:paraId="1E7292CA" w14:textId="77777777">
        <w:tc>
          <w:tcPr>
            <w:tcW w:w="2760" w:type="dxa"/>
            <w:shd w:val="clear" w:color="auto" w:fill="EEEEEE"/>
          </w:tcPr>
          <w:p w14:paraId="3489EA86" w14:textId="77777777" w:rsidR="00C67363" w:rsidRDefault="00000000" w:rsidP="00D10667">
            <w:pPr>
              <w:spacing w:after="0"/>
              <w:jc w:val="center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监测对象</w:t>
            </w:r>
          </w:p>
        </w:tc>
        <w:tc>
          <w:tcPr>
            <w:tcW w:w="2760" w:type="dxa"/>
            <w:shd w:val="clear" w:color="auto" w:fill="EEEEEE"/>
          </w:tcPr>
          <w:p w14:paraId="29F6F70A" w14:textId="77777777" w:rsidR="00C67363" w:rsidRDefault="00000000" w:rsidP="00D10667">
            <w:pPr>
              <w:spacing w:after="0"/>
              <w:jc w:val="center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主机房</w:t>
            </w:r>
          </w:p>
        </w:tc>
        <w:tc>
          <w:tcPr>
            <w:tcW w:w="2760" w:type="dxa"/>
            <w:shd w:val="clear" w:color="auto" w:fill="EEEEEE"/>
          </w:tcPr>
          <w:p w14:paraId="027004BE" w14:textId="77777777" w:rsidR="00C67363" w:rsidRDefault="00000000" w:rsidP="00D10667">
            <w:pPr>
              <w:spacing w:after="0"/>
              <w:jc w:val="center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小机房</w:t>
            </w:r>
          </w:p>
        </w:tc>
      </w:tr>
      <w:tr w:rsidR="00C67363" w14:paraId="6BF3DF1A" w14:textId="77777777">
        <w:tc>
          <w:tcPr>
            <w:tcW w:w="2760" w:type="dxa"/>
          </w:tcPr>
          <w:p w14:paraId="2C7617D8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温湿度</w:t>
            </w:r>
          </w:p>
        </w:tc>
        <w:tc>
          <w:tcPr>
            <w:tcW w:w="2760" w:type="dxa"/>
          </w:tcPr>
          <w:p w14:paraId="497D7663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高密度部署</w:t>
            </w:r>
          </w:p>
        </w:tc>
        <w:tc>
          <w:tcPr>
            <w:tcW w:w="2760" w:type="dxa"/>
          </w:tcPr>
          <w:p w14:paraId="6D33814A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每机房2点</w:t>
            </w:r>
          </w:p>
        </w:tc>
      </w:tr>
      <w:tr w:rsidR="00C67363" w14:paraId="391A996F" w14:textId="77777777">
        <w:tc>
          <w:tcPr>
            <w:tcW w:w="2760" w:type="dxa"/>
          </w:tcPr>
          <w:p w14:paraId="05C2E5F4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水浸/烟感</w:t>
            </w:r>
          </w:p>
        </w:tc>
        <w:tc>
          <w:tcPr>
            <w:tcW w:w="2760" w:type="dxa"/>
          </w:tcPr>
          <w:p w14:paraId="20FC7EB6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全覆盖</w:t>
            </w:r>
          </w:p>
        </w:tc>
        <w:tc>
          <w:tcPr>
            <w:tcW w:w="2760" w:type="dxa"/>
          </w:tcPr>
          <w:p w14:paraId="1195C105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基础安防</w:t>
            </w:r>
          </w:p>
        </w:tc>
      </w:tr>
      <w:tr w:rsidR="00C67363" w14:paraId="4E98EC18" w14:textId="77777777">
        <w:tc>
          <w:tcPr>
            <w:tcW w:w="2760" w:type="dxa"/>
          </w:tcPr>
          <w:p w14:paraId="4C7D0F24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视频监控</w:t>
            </w:r>
            <w:r w:rsidR="00DD58B9">
              <w:rPr>
                <w:rFonts w:ascii="宋体" w:eastAsia="宋体" w:hAnsi="宋体" w:cs="宋体" w:hint="eastAsia"/>
                <w:sz w:val="24"/>
              </w:rPr>
              <w:t>-</w:t>
            </w:r>
            <w:r>
              <w:rPr>
                <w:rFonts w:ascii="宋体" w:eastAsia="宋体" w:hAnsi="宋体" w:cs="宋体"/>
                <w:sz w:val="24"/>
              </w:rPr>
              <w:t>用于视觉巡检</w:t>
            </w:r>
          </w:p>
        </w:tc>
        <w:tc>
          <w:tcPr>
            <w:tcW w:w="2760" w:type="dxa"/>
          </w:tcPr>
          <w:p w14:paraId="74BAAD6B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AI摄像头</w:t>
            </w:r>
          </w:p>
        </w:tc>
        <w:tc>
          <w:tcPr>
            <w:tcW w:w="2760" w:type="dxa"/>
          </w:tcPr>
          <w:p w14:paraId="389BDDCE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AI摄像头</w:t>
            </w:r>
          </w:p>
        </w:tc>
      </w:tr>
      <w:tr w:rsidR="00C67363" w14:paraId="2A18FDAB" w14:textId="77777777">
        <w:tc>
          <w:tcPr>
            <w:tcW w:w="2760" w:type="dxa"/>
          </w:tcPr>
          <w:p w14:paraId="5BA640C4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配电状态</w:t>
            </w:r>
          </w:p>
        </w:tc>
        <w:tc>
          <w:tcPr>
            <w:tcW w:w="2760" w:type="dxa"/>
          </w:tcPr>
          <w:p w14:paraId="140F7633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利旧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+新建UPS+PDU</w:t>
            </w:r>
          </w:p>
        </w:tc>
        <w:tc>
          <w:tcPr>
            <w:tcW w:w="2760" w:type="dxa"/>
          </w:tcPr>
          <w:p w14:paraId="30363195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新建UPS+PDU</w:t>
            </w:r>
          </w:p>
        </w:tc>
      </w:tr>
      <w:tr w:rsidR="00C67363" w14:paraId="15514474" w14:textId="77777777">
        <w:tc>
          <w:tcPr>
            <w:tcW w:w="2760" w:type="dxa"/>
          </w:tcPr>
          <w:p w14:paraId="1BC8491D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数据采集频率</w:t>
            </w:r>
          </w:p>
        </w:tc>
        <w:tc>
          <w:tcPr>
            <w:tcW w:w="2760" w:type="dxa"/>
          </w:tcPr>
          <w:p w14:paraId="6DA995A7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≤10秒</w:t>
            </w:r>
          </w:p>
        </w:tc>
        <w:tc>
          <w:tcPr>
            <w:tcW w:w="2760" w:type="dxa"/>
          </w:tcPr>
          <w:p w14:paraId="1DDF29BF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≤30秒</w:t>
            </w:r>
          </w:p>
        </w:tc>
      </w:tr>
    </w:tbl>
    <w:p w14:paraId="69BBD53A" w14:textId="77777777" w:rsidR="00C67363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（3）AI 数字孪生统一平台（核心）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5738"/>
      </w:tblGrid>
      <w:tr w:rsidR="00C67363" w14:paraId="30CA2B1E" w14:textId="77777777" w:rsidTr="004A4212">
        <w:tc>
          <w:tcPr>
            <w:tcW w:w="2542" w:type="dxa"/>
            <w:shd w:val="clear" w:color="auto" w:fill="EEEEEE"/>
          </w:tcPr>
          <w:p w14:paraId="65F01006" w14:textId="77777777" w:rsidR="00C67363" w:rsidRDefault="00000000" w:rsidP="00D3340D">
            <w:pPr>
              <w:spacing w:after="0"/>
              <w:jc w:val="center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功能</w:t>
            </w:r>
          </w:p>
        </w:tc>
        <w:tc>
          <w:tcPr>
            <w:tcW w:w="5738" w:type="dxa"/>
            <w:shd w:val="clear" w:color="auto" w:fill="EEEEEE"/>
          </w:tcPr>
          <w:p w14:paraId="45A39CFB" w14:textId="77777777" w:rsidR="00C67363" w:rsidRDefault="00000000" w:rsidP="00D3340D">
            <w:pPr>
              <w:spacing w:after="0"/>
              <w:jc w:val="center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要求</w:t>
            </w:r>
          </w:p>
        </w:tc>
      </w:tr>
      <w:tr w:rsidR="00C67363" w14:paraId="3FA0709E" w14:textId="77777777" w:rsidTr="004A4212">
        <w:tc>
          <w:tcPr>
            <w:tcW w:w="2542" w:type="dxa"/>
          </w:tcPr>
          <w:p w14:paraId="56E4E0E2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统一可视化门户</w:t>
            </w:r>
          </w:p>
        </w:tc>
        <w:tc>
          <w:tcPr>
            <w:tcW w:w="5738" w:type="dxa"/>
          </w:tcPr>
          <w:p w14:paraId="259426C7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单一Web界面展示6个站点（1主+5小）的3D拓扑、实时状态、告警汇总</w:t>
            </w:r>
          </w:p>
        </w:tc>
      </w:tr>
      <w:tr w:rsidR="00C67363" w14:paraId="12E46484" w14:textId="77777777" w:rsidTr="004A4212">
        <w:tc>
          <w:tcPr>
            <w:tcW w:w="2542" w:type="dxa"/>
          </w:tcPr>
          <w:p w14:paraId="090D2C74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分级管理</w:t>
            </w:r>
          </w:p>
        </w:tc>
        <w:tc>
          <w:tcPr>
            <w:tcW w:w="5738" w:type="dxa"/>
          </w:tcPr>
          <w:p w14:paraId="596F0374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支持“总机房-分机房”权限隔离和分级授权</w:t>
            </w:r>
          </w:p>
        </w:tc>
      </w:tr>
      <w:tr w:rsidR="00C67363" w14:paraId="5E03E6F6" w14:textId="77777777" w:rsidTr="004A4212">
        <w:tc>
          <w:tcPr>
            <w:tcW w:w="2542" w:type="dxa"/>
          </w:tcPr>
          <w:p w14:paraId="5EF0DA97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智能温控联动</w:t>
            </w:r>
          </w:p>
        </w:tc>
        <w:tc>
          <w:tcPr>
            <w:tcW w:w="5738" w:type="dxa"/>
          </w:tcPr>
          <w:p w14:paraId="58FECD5D" w14:textId="77777777" w:rsidR="000A38A9" w:rsidRDefault="00000000">
            <w:pPr>
              <w:spacing w:after="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• 主机房：对接大金VRV，AI调节出风口/风量</w:t>
            </w:r>
          </w:p>
          <w:p w14:paraId="421941F3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• 小机房：若配备空调，支持启停/温度设定联动</w:t>
            </w:r>
          </w:p>
        </w:tc>
      </w:tr>
      <w:tr w:rsidR="00C67363" w14:paraId="78D3C8F8" w14:textId="77777777" w:rsidTr="004A4212">
        <w:tc>
          <w:tcPr>
            <w:tcW w:w="2542" w:type="dxa"/>
          </w:tcPr>
          <w:p w14:paraId="56C0437B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AI视觉巡检</w:t>
            </w:r>
          </w:p>
        </w:tc>
        <w:tc>
          <w:tcPr>
            <w:tcW w:w="5738" w:type="dxa"/>
          </w:tcPr>
          <w:p w14:paraId="28E9B6E7" w14:textId="77777777" w:rsidR="000A38A9" w:rsidRDefault="00000000">
            <w:pPr>
              <w:spacing w:after="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• 主机房：自动识别设备故障灯、人员行为</w:t>
            </w:r>
          </w:p>
          <w:p w14:paraId="291A8101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• 小机房：支持基础异常检测</w:t>
            </w:r>
            <w:r w:rsidR="000A38A9">
              <w:rPr>
                <w:rFonts w:ascii="宋体" w:eastAsia="宋体" w:hAnsi="宋体" w:cs="宋体" w:hint="eastAsia"/>
                <w:sz w:val="24"/>
              </w:rPr>
              <w:t>，</w:t>
            </w:r>
            <w:r>
              <w:rPr>
                <w:rFonts w:ascii="宋体" w:eastAsia="宋体" w:hAnsi="宋体" w:cs="宋体"/>
                <w:sz w:val="24"/>
              </w:rPr>
              <w:t>如设备离线、门未关</w:t>
            </w:r>
          </w:p>
        </w:tc>
      </w:tr>
      <w:tr w:rsidR="00C67363" w14:paraId="7E8096F1" w14:textId="77777777" w:rsidTr="004A4212">
        <w:tc>
          <w:tcPr>
            <w:tcW w:w="2542" w:type="dxa"/>
          </w:tcPr>
          <w:p w14:paraId="6FD1C87A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PUE与能效分析</w:t>
            </w:r>
          </w:p>
        </w:tc>
        <w:tc>
          <w:tcPr>
            <w:tcW w:w="5738" w:type="dxa"/>
          </w:tcPr>
          <w:p w14:paraId="5E04F039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分站点计算PUE，生成优化建议，支持导出报告</w:t>
            </w:r>
          </w:p>
        </w:tc>
      </w:tr>
      <w:tr w:rsidR="00C67363" w14:paraId="2BB14891" w14:textId="77777777" w:rsidTr="004A4212">
        <w:tc>
          <w:tcPr>
            <w:tcW w:w="2542" w:type="dxa"/>
          </w:tcPr>
          <w:p w14:paraId="262B8C65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自主告警引擎</w:t>
            </w:r>
          </w:p>
        </w:tc>
        <w:tc>
          <w:tcPr>
            <w:tcW w:w="5738" w:type="dxa"/>
          </w:tcPr>
          <w:p w14:paraId="6FB5C772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跨站点告警聚合，支持电话/短信/钉钉/邮件，严重故障自动升级</w:t>
            </w:r>
          </w:p>
        </w:tc>
      </w:tr>
      <w:tr w:rsidR="00C67363" w14:paraId="0835D162" w14:textId="77777777" w:rsidTr="004A4212">
        <w:tc>
          <w:tcPr>
            <w:tcW w:w="2542" w:type="dxa"/>
          </w:tcPr>
          <w:p w14:paraId="4B39A8BC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预测性维护</w:t>
            </w:r>
          </w:p>
        </w:tc>
        <w:tc>
          <w:tcPr>
            <w:tcW w:w="5738" w:type="dxa"/>
          </w:tcPr>
          <w:p w14:paraId="7E0B07C3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基于UPS、电池、空调历史数据，提前预警设备劣化风险</w:t>
            </w:r>
          </w:p>
        </w:tc>
      </w:tr>
      <w:tr w:rsidR="00C67363" w14:paraId="52C9D5CC" w14:textId="77777777" w:rsidTr="004A4212">
        <w:tc>
          <w:tcPr>
            <w:tcW w:w="2542" w:type="dxa"/>
          </w:tcPr>
          <w:p w14:paraId="13AE54BA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安全行为智能审计</w:t>
            </w:r>
          </w:p>
        </w:tc>
        <w:tc>
          <w:tcPr>
            <w:tcW w:w="5738" w:type="dxa"/>
          </w:tcPr>
          <w:p w14:paraId="21F518EC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通过视频+门禁日志，识别未授权操作、违规行为（如带水入室）</w:t>
            </w:r>
          </w:p>
        </w:tc>
      </w:tr>
      <w:tr w:rsidR="00C67363" w14:paraId="1253A3C7" w14:textId="77777777" w:rsidTr="004A4212">
        <w:tc>
          <w:tcPr>
            <w:tcW w:w="2542" w:type="dxa"/>
          </w:tcPr>
          <w:p w14:paraId="241BD890" w14:textId="77777777" w:rsidR="00AA327C" w:rsidRDefault="00000000">
            <w:pPr>
              <w:spacing w:after="0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仿真推演</w:t>
            </w:r>
          </w:p>
          <w:p w14:paraId="5B4FE3E7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（What-If 分析）</w:t>
            </w:r>
          </w:p>
        </w:tc>
        <w:tc>
          <w:tcPr>
            <w:tcW w:w="5738" w:type="dxa"/>
          </w:tcPr>
          <w:p w14:paraId="22E6FBB9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在数字孪生体中模拟极端事件</w:t>
            </w:r>
            <w:r w:rsidR="00AA327C">
              <w:rPr>
                <w:rFonts w:ascii="宋体" w:eastAsia="宋体" w:hAnsi="宋体" w:cs="宋体" w:hint="eastAsia"/>
                <w:sz w:val="24"/>
              </w:rPr>
              <w:t>，</w:t>
            </w:r>
            <w:r>
              <w:rPr>
                <w:rFonts w:ascii="宋体" w:eastAsia="宋体" w:hAnsi="宋体" w:cs="宋体"/>
                <w:sz w:val="24"/>
              </w:rPr>
              <w:t>如某 UPS 故障、空调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宕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机，AI 自动推演气流、温度、负载变化，并生成应急预案</w:t>
            </w:r>
          </w:p>
        </w:tc>
      </w:tr>
      <w:tr w:rsidR="00C67363" w14:paraId="3B74AD6C" w14:textId="77777777" w:rsidTr="004A4212">
        <w:tc>
          <w:tcPr>
            <w:tcW w:w="2542" w:type="dxa"/>
          </w:tcPr>
          <w:p w14:paraId="2DBECC48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动态电力调度</w:t>
            </w:r>
          </w:p>
        </w:tc>
        <w:tc>
          <w:tcPr>
            <w:tcW w:w="5738" w:type="dxa"/>
          </w:tcPr>
          <w:p w14:paraId="0BAFA879" w14:textId="77777777" w:rsidR="00AA327C" w:rsidRDefault="00AA327C">
            <w:pPr>
              <w:spacing w:after="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通过AI</w:t>
            </w:r>
            <w:r>
              <w:rPr>
                <w:rFonts w:ascii="宋体" w:eastAsia="宋体" w:hAnsi="宋体" w:cs="宋体"/>
                <w:sz w:val="24"/>
              </w:rPr>
              <w:t>可在电价低谷期充电，高峰期放电，平滑IT负载波动</w:t>
            </w:r>
          </w:p>
          <w:p w14:paraId="6CDED3EA" w14:textId="77777777" w:rsidR="00C67363" w:rsidRDefault="00AA327C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通过红外感应等方式识别活体检测，人在开灯、离开后关灯，</w:t>
            </w:r>
            <w:r>
              <w:rPr>
                <w:rFonts w:ascii="宋体" w:eastAsia="宋体" w:hAnsi="宋体" w:cs="宋体"/>
                <w:sz w:val="24"/>
              </w:rPr>
              <w:t>降低需量电费</w:t>
            </w:r>
          </w:p>
        </w:tc>
      </w:tr>
      <w:tr w:rsidR="00C67363" w14:paraId="1F3A5159" w14:textId="77777777" w:rsidTr="004A4212">
        <w:tc>
          <w:tcPr>
            <w:tcW w:w="2542" w:type="dxa"/>
          </w:tcPr>
          <w:p w14:paraId="062DD3FE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跨系统根因分析</w:t>
            </w:r>
          </w:p>
        </w:tc>
        <w:tc>
          <w:tcPr>
            <w:tcW w:w="5738" w:type="dxa"/>
          </w:tcPr>
          <w:p w14:paraId="272A5CE4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当业务系统变慢时，AI 平台融合基础设施指标、应用日志、业务交易链路，秒级定位根因</w:t>
            </w:r>
          </w:p>
        </w:tc>
      </w:tr>
      <w:tr w:rsidR="00C67363" w14:paraId="18AD1230" w14:textId="77777777" w:rsidTr="004A4212">
        <w:tc>
          <w:tcPr>
            <w:tcW w:w="2542" w:type="dxa"/>
          </w:tcPr>
          <w:p w14:paraId="1B4F97DB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生成式AI助手</w:t>
            </w:r>
          </w:p>
        </w:tc>
        <w:tc>
          <w:tcPr>
            <w:tcW w:w="5738" w:type="dxa"/>
          </w:tcPr>
          <w:p w14:paraId="57815BD6" w14:textId="77777777" w:rsidR="00C67363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运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维人员</w:t>
            </w:r>
            <w:proofErr w:type="gramEnd"/>
            <w:r w:rsidR="004A4212">
              <w:rPr>
                <w:rFonts w:ascii="宋体" w:eastAsia="宋体" w:hAnsi="宋体" w:cs="宋体" w:hint="eastAsia"/>
                <w:sz w:val="24"/>
              </w:rPr>
              <w:t>输出</w:t>
            </w:r>
            <w:r>
              <w:rPr>
                <w:rFonts w:ascii="宋体" w:eastAsia="宋体" w:hAnsi="宋体" w:cs="宋体"/>
                <w:sz w:val="24"/>
              </w:rPr>
              <w:t>自然语言</w:t>
            </w:r>
            <w:r w:rsidR="004A4212">
              <w:rPr>
                <w:rFonts w:ascii="宋体" w:eastAsia="宋体" w:hAnsi="宋体" w:cs="宋体" w:hint="eastAsia"/>
                <w:sz w:val="24"/>
              </w:rPr>
              <w:t>，</w:t>
            </w:r>
            <w:r>
              <w:rPr>
                <w:rFonts w:ascii="宋体" w:eastAsia="宋体" w:hAnsi="宋体" w:cs="宋体"/>
                <w:sz w:val="24"/>
              </w:rPr>
              <w:t>AI 自动解析时序数据、告警日志、设备手册，输出结构化分析和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可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执行建议</w:t>
            </w:r>
          </w:p>
        </w:tc>
      </w:tr>
    </w:tbl>
    <w:p w14:paraId="429F6F10" w14:textId="77777777" w:rsidR="00C67363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三、集成与部署要求</w:t>
      </w:r>
    </w:p>
    <w:p w14:paraId="7974986B" w14:textId="77777777" w:rsidR="00C67363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通信架构</w:t>
      </w:r>
    </w:p>
    <w:p w14:paraId="09083863" w14:textId="77777777" w:rsidR="00C67363" w:rsidRDefault="00000000">
      <w:pPr>
        <w:numPr>
          <w:ilvl w:val="1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主机房部署</w:t>
      </w:r>
      <w:r>
        <w:rPr>
          <w:rFonts w:ascii="宋体" w:eastAsia="宋体" w:hAnsi="宋体" w:cs="宋体"/>
          <w:b/>
          <w:sz w:val="24"/>
        </w:rPr>
        <w:t>集中管理服务器</w:t>
      </w:r>
      <w:r>
        <w:rPr>
          <w:rFonts w:ascii="宋体" w:eastAsia="宋体" w:hAnsi="宋体" w:cs="宋体"/>
          <w:sz w:val="24"/>
        </w:rPr>
        <w:t>（可虚拟化部署）；</w:t>
      </w:r>
    </w:p>
    <w:p w14:paraId="1B67D6A7" w14:textId="77777777" w:rsidR="00C67363" w:rsidRDefault="00000000">
      <w:pPr>
        <w:numPr>
          <w:ilvl w:val="1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小机房部署</w:t>
      </w:r>
      <w:r>
        <w:rPr>
          <w:rFonts w:ascii="宋体" w:eastAsia="宋体" w:hAnsi="宋体" w:cs="宋体"/>
          <w:b/>
          <w:sz w:val="24"/>
        </w:rPr>
        <w:t>轻量化边缘采集网关</w:t>
      </w:r>
      <w:r>
        <w:rPr>
          <w:rFonts w:ascii="宋体" w:eastAsia="宋体" w:hAnsi="宋体" w:cs="宋体"/>
          <w:sz w:val="24"/>
        </w:rPr>
        <w:t>（低功耗工控机或嵌入式设备）；</w:t>
      </w:r>
    </w:p>
    <w:p w14:paraId="79A29058" w14:textId="77777777" w:rsidR="00C67363" w:rsidRDefault="00000000">
      <w:pPr>
        <w:numPr>
          <w:ilvl w:val="1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所有数据通过</w:t>
      </w:r>
      <w:r>
        <w:rPr>
          <w:rFonts w:ascii="宋体" w:eastAsia="宋体" w:hAnsi="宋体" w:cs="宋体"/>
          <w:b/>
          <w:sz w:val="24"/>
        </w:rPr>
        <w:t>公司内网加密传输</w:t>
      </w:r>
      <w:r>
        <w:rPr>
          <w:rFonts w:ascii="宋体" w:eastAsia="宋体" w:hAnsi="宋体" w:cs="宋体"/>
          <w:sz w:val="24"/>
        </w:rPr>
        <w:t>，带宽占用≤</w:t>
      </w:r>
      <w:r w:rsidR="006A73AB">
        <w:rPr>
          <w:rFonts w:ascii="宋体" w:eastAsia="宋体" w:hAnsi="宋体" w:cs="宋体" w:hint="eastAsia"/>
          <w:sz w:val="24"/>
        </w:rPr>
        <w:t>5</w:t>
      </w:r>
      <w:r>
        <w:rPr>
          <w:rFonts w:ascii="宋体" w:eastAsia="宋体" w:hAnsi="宋体" w:cs="宋体"/>
          <w:sz w:val="24"/>
        </w:rPr>
        <w:t>Mbps/小机房。</w:t>
      </w:r>
    </w:p>
    <w:p w14:paraId="6C886B57" w14:textId="77777777" w:rsidR="00C67363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协议兼容性</w:t>
      </w:r>
    </w:p>
    <w:p w14:paraId="488ACDAF" w14:textId="77777777" w:rsidR="00C67363" w:rsidRDefault="00000000">
      <w:pPr>
        <w:numPr>
          <w:ilvl w:val="1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必须支持UPS的通信接口（如干接点、RS485），提供协议转换方案；</w:t>
      </w:r>
    </w:p>
    <w:p w14:paraId="10018DC4" w14:textId="77777777" w:rsidR="00C67363" w:rsidRDefault="00000000">
      <w:pPr>
        <w:numPr>
          <w:ilvl w:val="1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大金空调连通</w:t>
      </w:r>
      <w:r>
        <w:rPr>
          <w:rFonts w:ascii="宋体" w:eastAsia="宋体" w:hAnsi="宋体" w:cs="宋体"/>
          <w:b/>
          <w:sz w:val="24"/>
        </w:rPr>
        <w:t>BACnet MS/TP 或 Modbus TCP 接口</w:t>
      </w:r>
      <w:r>
        <w:rPr>
          <w:rFonts w:ascii="宋体" w:eastAsia="宋体" w:hAnsi="宋体" w:cs="宋体"/>
          <w:sz w:val="24"/>
        </w:rPr>
        <w:t>。</w:t>
      </w:r>
    </w:p>
    <w:p w14:paraId="26A84DDB" w14:textId="77777777" w:rsidR="00C67363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扩展性</w:t>
      </w:r>
    </w:p>
    <w:p w14:paraId="21BF8022" w14:textId="77777777" w:rsidR="00C67363" w:rsidRDefault="00000000">
      <w:pPr>
        <w:numPr>
          <w:ilvl w:val="1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平台</w:t>
      </w:r>
      <w:proofErr w:type="gramStart"/>
      <w:r>
        <w:rPr>
          <w:rFonts w:ascii="宋体" w:eastAsia="宋体" w:hAnsi="宋体" w:cs="宋体"/>
          <w:sz w:val="24"/>
        </w:rPr>
        <w:t>需支持</w:t>
      </w:r>
      <w:proofErr w:type="gramEnd"/>
      <w:r>
        <w:rPr>
          <w:rFonts w:ascii="宋体" w:eastAsia="宋体" w:hAnsi="宋体" w:cs="宋体"/>
          <w:sz w:val="24"/>
        </w:rPr>
        <w:t>未来新增机房快速接入（≤1人日/站点）。</w:t>
      </w:r>
    </w:p>
    <w:p w14:paraId="4AA36D52" w14:textId="77777777" w:rsidR="00C67363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四、交付与服务要求</w:t>
      </w:r>
    </w:p>
    <w:p w14:paraId="7AA5BBE0" w14:textId="77777777" w:rsidR="00C67363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提供6个站点的完整数字孪生模型（</w:t>
      </w:r>
      <w:proofErr w:type="gramStart"/>
      <w:r>
        <w:rPr>
          <w:rFonts w:ascii="宋体" w:eastAsia="宋体" w:hAnsi="宋体" w:cs="宋体"/>
          <w:sz w:val="24"/>
        </w:rPr>
        <w:t>含利旧</w:t>
      </w:r>
      <w:proofErr w:type="gramEnd"/>
      <w:r>
        <w:rPr>
          <w:rFonts w:ascii="宋体" w:eastAsia="宋体" w:hAnsi="宋体" w:cs="宋体"/>
          <w:sz w:val="24"/>
        </w:rPr>
        <w:t>设备标注）；</w:t>
      </w:r>
    </w:p>
    <w:p w14:paraId="43257F74" w14:textId="77777777" w:rsidR="00C67363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完成主机房 + 5个小机房的端到端联调；</w:t>
      </w:r>
    </w:p>
    <w:p w14:paraId="10976161" w14:textId="77777777" w:rsidR="00C67363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提供边缘网关安装与配置服务；</w:t>
      </w:r>
    </w:p>
    <w:p w14:paraId="1A7F90B8" w14:textId="77777777" w:rsidR="00C67363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保修期≥3年，7×24远程支持，主机房4小时、小机房8小时现场响应。</w:t>
      </w:r>
    </w:p>
    <w:p w14:paraId="2ADFAB73" w14:textId="77777777" w:rsidR="00C67363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五、资质与案例要求</w:t>
      </w:r>
    </w:p>
    <w:p w14:paraId="61C134FD" w14:textId="77777777" w:rsidR="00C67363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投标方需具备</w:t>
      </w:r>
      <w:r>
        <w:rPr>
          <w:rFonts w:ascii="宋体" w:eastAsia="宋体" w:hAnsi="宋体" w:cs="宋体"/>
          <w:b/>
          <w:sz w:val="24"/>
        </w:rPr>
        <w:t>机电智能化工程专业承包资质</w:t>
      </w:r>
      <w:r>
        <w:rPr>
          <w:rFonts w:ascii="宋体" w:eastAsia="宋体" w:hAnsi="宋体" w:cs="宋体"/>
          <w:sz w:val="24"/>
        </w:rPr>
        <w:t>；</w:t>
      </w:r>
    </w:p>
    <w:p w14:paraId="4C1AC26C" w14:textId="77777777" w:rsidR="00C67363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提供至少1个“1+N”多机房统一智能运维落地案例（含边缘节点）；</w:t>
      </w:r>
    </w:p>
    <w:p w14:paraId="39A19462" w14:textId="77777777" w:rsidR="00C67363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核心AI算法需为自</w:t>
      </w:r>
      <w:proofErr w:type="gramStart"/>
      <w:r>
        <w:rPr>
          <w:rFonts w:ascii="宋体" w:eastAsia="宋体" w:hAnsi="宋体" w:cs="宋体"/>
          <w:sz w:val="24"/>
        </w:rPr>
        <w:t>研</w:t>
      </w:r>
      <w:proofErr w:type="gramEnd"/>
      <w:r>
        <w:rPr>
          <w:rFonts w:ascii="宋体" w:eastAsia="宋体" w:hAnsi="宋体" w:cs="宋体"/>
          <w:sz w:val="24"/>
        </w:rPr>
        <w:t>或合法授权。</w:t>
      </w:r>
    </w:p>
    <w:p w14:paraId="06C643B4" w14:textId="77777777" w:rsidR="00C67363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特别说明</w:t>
      </w:r>
    </w:p>
    <w:p w14:paraId="7F200A88" w14:textId="77777777" w:rsidR="00C67363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本项目强调“</w:t>
      </w:r>
      <w:r>
        <w:rPr>
          <w:rFonts w:ascii="宋体" w:eastAsia="宋体" w:hAnsi="宋体" w:cs="宋体"/>
          <w:b/>
          <w:sz w:val="24"/>
        </w:rPr>
        <w:t>主从协同、边缘智能、利旧优先</w:t>
      </w:r>
      <w:r>
        <w:rPr>
          <w:rFonts w:ascii="宋体" w:eastAsia="宋体" w:hAnsi="宋体" w:cs="宋体"/>
          <w:sz w:val="24"/>
        </w:rPr>
        <w:t>”，投标方案需详细说明：</w:t>
      </w:r>
    </w:p>
    <w:p w14:paraId="0B4101D0" w14:textId="77777777" w:rsidR="00C67363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如何</w:t>
      </w:r>
      <w:proofErr w:type="gramStart"/>
      <w:r>
        <w:rPr>
          <w:rFonts w:ascii="宋体" w:eastAsia="宋体" w:hAnsi="宋体" w:cs="宋体"/>
          <w:sz w:val="24"/>
        </w:rPr>
        <w:t>安全利旧</w:t>
      </w:r>
      <w:proofErr w:type="gramEnd"/>
      <w:r>
        <w:rPr>
          <w:rFonts w:ascii="宋体" w:eastAsia="宋体" w:hAnsi="宋体" w:cs="宋体"/>
          <w:sz w:val="24"/>
        </w:rPr>
        <w:t>主机房强电设施；</w:t>
      </w:r>
    </w:p>
    <w:p w14:paraId="57EF4C85" w14:textId="77777777" w:rsidR="00C67363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小机房轻量化部署方案（空间/供电受限）；</w:t>
      </w:r>
    </w:p>
    <w:p w14:paraId="125780DB" w14:textId="77777777" w:rsidR="00C67363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统一平台如何实现跨楼层数据融合与策略下发；</w:t>
      </w:r>
    </w:p>
    <w:p w14:paraId="41F712AC" w14:textId="77777777" w:rsidR="00C67363" w:rsidRPr="00882D24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AI能力如何赋能预测性维护、安全审计等高级场景</w:t>
      </w:r>
      <w:r>
        <w:rPr>
          <w:rFonts w:ascii="宋体" w:eastAsia="宋体" w:hAnsi="宋体" w:cs="宋体"/>
          <w:sz w:val="24"/>
        </w:rPr>
        <w:t>。</w:t>
      </w:r>
    </w:p>
    <w:p w14:paraId="3E942468" w14:textId="77777777" w:rsidR="00882D24" w:rsidRDefault="00882D24" w:rsidP="00882D24">
      <w:pPr>
        <w:spacing w:before="160" w:after="0"/>
        <w:ind w:left="440"/>
        <w:rPr>
          <w:rFonts w:hint="eastAsia"/>
          <w:sz w:val="24"/>
        </w:rPr>
      </w:pPr>
    </w:p>
    <w:p w14:paraId="54456E0A" w14:textId="77777777" w:rsidR="00C67363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附录：</w:t>
      </w:r>
      <w:r w:rsidR="00882D24">
        <w:rPr>
          <w:rFonts w:ascii="宋体" w:eastAsia="宋体" w:hAnsi="宋体" w:cs="宋体" w:hint="eastAsia"/>
          <w:b/>
          <w:sz w:val="28"/>
        </w:rPr>
        <w:t>未来</w:t>
      </w:r>
      <w:r>
        <w:rPr>
          <w:rFonts w:ascii="宋体" w:eastAsia="宋体" w:hAnsi="宋体" w:cs="宋体"/>
          <w:b/>
          <w:sz w:val="28"/>
        </w:rPr>
        <w:t>高级AI能力</w:t>
      </w:r>
      <w:r w:rsidR="00882D24">
        <w:rPr>
          <w:rFonts w:ascii="宋体" w:eastAsia="宋体" w:hAnsi="宋体" w:cs="宋体" w:hint="eastAsia"/>
          <w:b/>
          <w:sz w:val="28"/>
        </w:rPr>
        <w:t>扩展考虑</w:t>
      </w:r>
    </w:p>
    <w:p w14:paraId="069B61AF" w14:textId="77777777" w:rsidR="00C67363" w:rsidRDefault="00000000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仿真推演（What-If 分析）</w:t>
      </w:r>
    </w:p>
    <w:p w14:paraId="11FF2735" w14:textId="77777777" w:rsidR="00C67363" w:rsidRDefault="00000000">
      <w:pPr>
        <w:numPr>
          <w:ilvl w:val="1"/>
          <w:numId w:val="1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平台架构</w:t>
      </w:r>
      <w:proofErr w:type="gramStart"/>
      <w:r>
        <w:rPr>
          <w:rFonts w:ascii="宋体" w:eastAsia="宋体" w:hAnsi="宋体" w:cs="宋体"/>
          <w:sz w:val="24"/>
        </w:rPr>
        <w:t>需支持</w:t>
      </w:r>
      <w:proofErr w:type="gramEnd"/>
      <w:r>
        <w:rPr>
          <w:rFonts w:ascii="宋体" w:eastAsia="宋体" w:hAnsi="宋体" w:cs="宋体"/>
          <w:sz w:val="24"/>
        </w:rPr>
        <w:t xml:space="preserve"> CFD 数据导入，</w:t>
      </w:r>
      <w:r w:rsidR="00882D24">
        <w:rPr>
          <w:rFonts w:ascii="宋体" w:eastAsia="宋体" w:hAnsi="宋体" w:cs="宋体" w:hint="eastAsia"/>
          <w:sz w:val="24"/>
        </w:rPr>
        <w:t>后续考虑</w:t>
      </w:r>
      <w:r>
        <w:rPr>
          <w:rFonts w:ascii="宋体" w:eastAsia="宋体" w:hAnsi="宋体" w:cs="宋体"/>
          <w:sz w:val="24"/>
        </w:rPr>
        <w:t>扩展。</w:t>
      </w:r>
    </w:p>
    <w:p w14:paraId="048FCB50" w14:textId="77777777" w:rsidR="00C67363" w:rsidRDefault="00000000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动态电力调度</w:t>
      </w:r>
    </w:p>
    <w:p w14:paraId="1B77723D" w14:textId="77777777" w:rsidR="00C67363" w:rsidRDefault="00000000">
      <w:pPr>
        <w:numPr>
          <w:ilvl w:val="1"/>
          <w:numId w:val="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未来</w:t>
      </w:r>
      <w:r w:rsidR="00882D24">
        <w:rPr>
          <w:rFonts w:ascii="宋体" w:eastAsia="宋体" w:hAnsi="宋体" w:cs="宋体" w:hint="eastAsia"/>
          <w:sz w:val="24"/>
        </w:rPr>
        <w:t>考虑</w:t>
      </w:r>
      <w:r>
        <w:rPr>
          <w:rFonts w:ascii="宋体" w:eastAsia="宋体" w:hAnsi="宋体" w:cs="宋体"/>
          <w:sz w:val="24"/>
        </w:rPr>
        <w:t>规划储能，要求平台预留 EMS 接口。</w:t>
      </w:r>
    </w:p>
    <w:p w14:paraId="50664E26" w14:textId="77777777" w:rsidR="00C67363" w:rsidRDefault="00000000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跨系统根因分析</w:t>
      </w:r>
    </w:p>
    <w:p w14:paraId="7FD0E649" w14:textId="77777777" w:rsidR="00C67363" w:rsidRDefault="00000000">
      <w:pPr>
        <w:numPr>
          <w:ilvl w:val="1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需对接Zabbix/Prometheus/应用APM，提升运维效率。</w:t>
      </w:r>
    </w:p>
    <w:p w14:paraId="0C1F8099" w14:textId="77777777" w:rsidR="00C67363" w:rsidRDefault="00000000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生成式AI助手</w:t>
      </w:r>
    </w:p>
    <w:p w14:paraId="2F952DA6" w14:textId="77777777" w:rsidR="00C67363" w:rsidRPr="002D509D" w:rsidRDefault="00000000" w:rsidP="00490A67">
      <w:pPr>
        <w:numPr>
          <w:ilvl w:val="1"/>
          <w:numId w:val="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可作为统一平台</w:t>
      </w:r>
      <w:r w:rsidR="00955B40">
        <w:rPr>
          <w:rFonts w:ascii="宋体" w:eastAsia="宋体" w:hAnsi="宋体" w:cs="宋体" w:hint="eastAsia"/>
          <w:sz w:val="24"/>
        </w:rPr>
        <w:t>扩展</w:t>
      </w:r>
      <w:r>
        <w:rPr>
          <w:rFonts w:ascii="宋体" w:eastAsia="宋体" w:hAnsi="宋体" w:cs="宋体"/>
          <w:sz w:val="24"/>
        </w:rPr>
        <w:t>模块，</w:t>
      </w:r>
      <w:r w:rsidR="00955B40">
        <w:rPr>
          <w:rFonts w:ascii="宋体" w:eastAsia="宋体" w:hAnsi="宋体" w:cs="宋体" w:hint="eastAsia"/>
          <w:sz w:val="24"/>
        </w:rPr>
        <w:t>直接赋能运维等部门，</w:t>
      </w:r>
      <w:r>
        <w:rPr>
          <w:rFonts w:ascii="宋体" w:eastAsia="宋体" w:hAnsi="宋体" w:cs="宋体"/>
          <w:sz w:val="24"/>
        </w:rPr>
        <w:t>降低使用门槛。</w:t>
      </w:r>
    </w:p>
    <w:p w14:paraId="644EAAEF" w14:textId="4D6B33BF" w:rsidR="004A7EAD" w:rsidRPr="00490A67" w:rsidRDefault="004A7EAD" w:rsidP="00A96424">
      <w:pPr>
        <w:wordWrap w:val="0"/>
        <w:spacing w:before="160" w:after="0"/>
        <w:ind w:left="440" w:right="960"/>
        <w:jc w:val="right"/>
        <w:rPr>
          <w:rFonts w:hint="eastAsia"/>
          <w:sz w:val="24"/>
        </w:rPr>
      </w:pPr>
    </w:p>
    <w:sectPr w:rsidR="004A7EAD" w:rsidRPr="00490A67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96057" w14:textId="77777777" w:rsidR="008E6935" w:rsidRDefault="008E69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FCD5D4" w14:textId="77777777" w:rsidR="008E6935" w:rsidRDefault="008E69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CAC61" w14:textId="77777777" w:rsidR="008E6935" w:rsidRDefault="008E69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0B23C6" w14:textId="77777777" w:rsidR="008E6935" w:rsidRDefault="008E69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9DB"/>
    <w:multiLevelType w:val="hybridMultilevel"/>
    <w:tmpl w:val="5A865C58"/>
    <w:lvl w:ilvl="0" w:tplc="2F506DB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EAF54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A5CD4C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966439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484C8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E720DE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7FAEA7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294ED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14C989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C856D81"/>
    <w:multiLevelType w:val="multilevel"/>
    <w:tmpl w:val="67966CF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 w15:restartNumberingAfterBreak="0">
    <w:nsid w:val="23C31CD8"/>
    <w:multiLevelType w:val="hybridMultilevel"/>
    <w:tmpl w:val="65E0DEDC"/>
    <w:lvl w:ilvl="0" w:tplc="2B8A94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8288C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53EBE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63690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D233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E04EBE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57822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C121E1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706B9F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2CCF2B56"/>
    <w:multiLevelType w:val="hybridMultilevel"/>
    <w:tmpl w:val="70F8776A"/>
    <w:lvl w:ilvl="0" w:tplc="A146A4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9268FA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D7A153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8D2C6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743E6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87A6AA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C80FE5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944C6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514064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2DD456C3"/>
    <w:multiLevelType w:val="hybridMultilevel"/>
    <w:tmpl w:val="8F3444EC"/>
    <w:lvl w:ilvl="0" w:tplc="6332FA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E3CECF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54669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6CC746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63CE28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6B2C2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4329A8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EF09F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A9405C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314A3267"/>
    <w:multiLevelType w:val="multilevel"/>
    <w:tmpl w:val="BA76B57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 w15:restartNumberingAfterBreak="0">
    <w:nsid w:val="4B3D194C"/>
    <w:multiLevelType w:val="multilevel"/>
    <w:tmpl w:val="65C46F1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 w15:restartNumberingAfterBreak="0">
    <w:nsid w:val="4DBC7B31"/>
    <w:multiLevelType w:val="hybridMultilevel"/>
    <w:tmpl w:val="BDB43676"/>
    <w:lvl w:ilvl="0" w:tplc="BB0C6A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A627D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DCE680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C724CD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1A8AD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808A8F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75C5C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2E4F7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ECA1F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4EB71524"/>
    <w:multiLevelType w:val="hybridMultilevel"/>
    <w:tmpl w:val="66403440"/>
    <w:lvl w:ilvl="0" w:tplc="E73EEC1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BD0F6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5B813F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BE42F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B54673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594165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02EC0D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47A8FD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C4E391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4F91329A"/>
    <w:multiLevelType w:val="multilevel"/>
    <w:tmpl w:val="E70C4D5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 w15:restartNumberingAfterBreak="0">
    <w:nsid w:val="6B043F91"/>
    <w:multiLevelType w:val="multilevel"/>
    <w:tmpl w:val="BC1CFDA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 w15:restartNumberingAfterBreak="0">
    <w:nsid w:val="703C7F7F"/>
    <w:multiLevelType w:val="multilevel"/>
    <w:tmpl w:val="EB4AF33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 w15:restartNumberingAfterBreak="0">
    <w:nsid w:val="7082788E"/>
    <w:multiLevelType w:val="hybridMultilevel"/>
    <w:tmpl w:val="4EA43800"/>
    <w:lvl w:ilvl="0" w:tplc="D3920CE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FE8FB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84A6C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D46261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19278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F2A8C1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3C99F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E9C82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9704F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776B2265"/>
    <w:multiLevelType w:val="hybridMultilevel"/>
    <w:tmpl w:val="64184DFA"/>
    <w:lvl w:ilvl="0" w:tplc="CF4E98B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024C9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1C818C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DAEA75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73259D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FD438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86A1B5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5FEAE4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B508A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78A822BC"/>
    <w:multiLevelType w:val="hybridMultilevel"/>
    <w:tmpl w:val="77F45C04"/>
    <w:lvl w:ilvl="0" w:tplc="72F000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D6817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22A4B8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FB6C18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68A8F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F5236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2642F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CCCD3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406FE6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7AFA139B"/>
    <w:multiLevelType w:val="multilevel"/>
    <w:tmpl w:val="BAA24F9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 w16cid:durableId="1497960210">
    <w:abstractNumId w:val="13"/>
  </w:num>
  <w:num w:numId="2" w16cid:durableId="414210122">
    <w:abstractNumId w:val="9"/>
  </w:num>
  <w:num w:numId="3" w16cid:durableId="828712309">
    <w:abstractNumId w:val="11"/>
  </w:num>
  <w:num w:numId="4" w16cid:durableId="180900202">
    <w:abstractNumId w:val="12"/>
  </w:num>
  <w:num w:numId="5" w16cid:durableId="412432682">
    <w:abstractNumId w:val="6"/>
  </w:num>
  <w:num w:numId="6" w16cid:durableId="1848521195">
    <w:abstractNumId w:val="8"/>
  </w:num>
  <w:num w:numId="7" w16cid:durableId="932129737">
    <w:abstractNumId w:val="2"/>
  </w:num>
  <w:num w:numId="8" w16cid:durableId="388766517">
    <w:abstractNumId w:val="14"/>
  </w:num>
  <w:num w:numId="9" w16cid:durableId="441654476">
    <w:abstractNumId w:val="10"/>
  </w:num>
  <w:num w:numId="10" w16cid:durableId="180508430">
    <w:abstractNumId w:val="5"/>
  </w:num>
  <w:num w:numId="11" w16cid:durableId="783382318">
    <w:abstractNumId w:val="15"/>
  </w:num>
  <w:num w:numId="12" w16cid:durableId="961225202">
    <w:abstractNumId w:val="1"/>
  </w:num>
  <w:num w:numId="13" w16cid:durableId="722679260">
    <w:abstractNumId w:val="7"/>
  </w:num>
  <w:num w:numId="14" w16cid:durableId="650016308">
    <w:abstractNumId w:val="3"/>
  </w:num>
  <w:num w:numId="15" w16cid:durableId="249588325">
    <w:abstractNumId w:val="4"/>
  </w:num>
  <w:num w:numId="16" w16cid:durableId="69365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363"/>
    <w:rsid w:val="0001753D"/>
    <w:rsid w:val="000A38A9"/>
    <w:rsid w:val="001F0CA1"/>
    <w:rsid w:val="002D509D"/>
    <w:rsid w:val="002D68ED"/>
    <w:rsid w:val="00414E8B"/>
    <w:rsid w:val="00490A67"/>
    <w:rsid w:val="004A4212"/>
    <w:rsid w:val="004A7EAD"/>
    <w:rsid w:val="0059087C"/>
    <w:rsid w:val="005E4FC9"/>
    <w:rsid w:val="006A73AB"/>
    <w:rsid w:val="00705A24"/>
    <w:rsid w:val="00882D24"/>
    <w:rsid w:val="008E6935"/>
    <w:rsid w:val="00955B40"/>
    <w:rsid w:val="00963DFA"/>
    <w:rsid w:val="009937DA"/>
    <w:rsid w:val="00A37E2F"/>
    <w:rsid w:val="00A47914"/>
    <w:rsid w:val="00A64B6B"/>
    <w:rsid w:val="00A96424"/>
    <w:rsid w:val="00AA327C"/>
    <w:rsid w:val="00AB7BDE"/>
    <w:rsid w:val="00B40279"/>
    <w:rsid w:val="00B41231"/>
    <w:rsid w:val="00BE3F47"/>
    <w:rsid w:val="00C22678"/>
    <w:rsid w:val="00C4626C"/>
    <w:rsid w:val="00C67363"/>
    <w:rsid w:val="00CF2A23"/>
    <w:rsid w:val="00D10667"/>
    <w:rsid w:val="00D3340D"/>
    <w:rsid w:val="00D42479"/>
    <w:rsid w:val="00D63A3B"/>
    <w:rsid w:val="00DD58B9"/>
    <w:rsid w:val="00F4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5A1EC"/>
  <w15:docId w15:val="{A36E80F2-81E2-40BF-A890-D0982647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2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12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12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12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张敬</cp:lastModifiedBy>
  <cp:revision>47</cp:revision>
  <dcterms:created xsi:type="dcterms:W3CDTF">2026-03-06T02:45:00Z</dcterms:created>
  <dcterms:modified xsi:type="dcterms:W3CDTF">2026-03-06T06:11:00Z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7nNWsTRxuxX8t3BovyAjvF3+QKiIqVhtfA3dyLLWIf0=","ProduceID":"doc_sgs:df11f816-0774-485a-99f5-270679cc8abb","ReservedCode2":"7nNWsTRxuxX8t3BovyAjvF3+QKiIqVhtfA3dyLLWIf0=","PropagateID":"doc_sgs:df11f816-0774-485a-99f5-270679cc8abb","ContentProducer":"001191440101MA9Y9T4H7A00000"}</vt:lpwstr>
  </property>
</Properties>
</file>