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right="-568"/>
        <w:jc w:val="both"/>
        <w:rPr>
          <w:rFonts w:ascii="Verdana" w:cs="Verdana" w:eastAsia="Verdana" w:hAnsi="Verdana"/>
          <w:color w:val="002060"/>
          <w:sz w:val="32"/>
          <w:szCs w:val="32"/>
        </w:rPr>
      </w:pPr>
      <w:bookmarkStart w:colFirst="0" w:colLast="0" w:name="_heading=h.gjdgxs" w:id="0"/>
      <w:bookmarkEnd w:id="0"/>
      <w:r w:rsidDel="00000000" w:rsidR="00000000" w:rsidRPr="00000000">
        <w:rPr>
          <w:rFonts w:ascii="Verdana" w:cs="Verdana" w:eastAsia="Verdana" w:hAnsi="Verdana"/>
          <w:color w:val="002060"/>
          <w:sz w:val="32"/>
          <w:szCs w:val="32"/>
          <w:rtl w:val="0"/>
        </w:rPr>
        <w:t xml:space="preserve">Análise de Agrupamentos de Atributos de um Sistema de Armazenamento de Energia por Bateria de Chumbo-Carbono</w:t>
      </w:r>
    </w:p>
    <w:p w:rsidR="00000000" w:rsidDel="00000000" w:rsidP="00000000" w:rsidRDefault="00000000" w:rsidRPr="00000000" w14:paraId="00000002">
      <w:pPr>
        <w:spacing w:after="0" w:line="276" w:lineRule="auto"/>
        <w:ind w:right="231"/>
        <w:jc w:val="right"/>
        <w:rPr>
          <w:rFonts w:ascii="Verdana" w:cs="Verdana" w:eastAsia="Verdana" w:hAnsi="Verdana"/>
          <w:sz w:val="18"/>
          <w:szCs w:val="18"/>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sz w:val="8"/>
          <w:szCs w:val="8"/>
          <w:rtl w:val="0"/>
        </w:rPr>
        <w:t xml:space="preserve"> </w:t>
        <w:tab/>
      </w:r>
      <w:r w:rsidDel="00000000" w:rsidR="00000000" w:rsidRPr="00000000">
        <w:rPr>
          <w:rFonts w:ascii="Verdana" w:cs="Verdana" w:eastAsia="Verdana" w:hAnsi="Verdana"/>
          <w:b w:val="1"/>
          <w:sz w:val="28"/>
          <w:szCs w:val="28"/>
          <w:vertAlign w:val="subscript"/>
          <w:rtl w:val="0"/>
        </w:rPr>
        <w:t xml:space="preserve"> </w:t>
      </w:r>
      <w:r w:rsidDel="00000000" w:rsidR="00000000" w:rsidRPr="00000000">
        <w:rPr>
          <w:rFonts w:ascii="Verdana" w:cs="Verdana" w:eastAsia="Verdana" w:hAnsi="Verdana"/>
          <w:sz w:val="28"/>
          <w:szCs w:val="28"/>
          <w:vertAlign w:val="subscript"/>
          <w:rtl w:val="0"/>
        </w:rPr>
        <w:t xml:space="preserve"> </w:t>
      </w:r>
      <w:r w:rsidDel="00000000" w:rsidR="00000000" w:rsidRPr="00000000">
        <w:rPr>
          <w:rtl w:val="0"/>
        </w:rPr>
      </w:r>
    </w:p>
    <w:p w:rsidR="00000000" w:rsidDel="00000000" w:rsidP="00000000" w:rsidRDefault="00000000" w:rsidRPr="00000000" w14:paraId="00000003">
      <w:pPr>
        <w:spacing w:after="0" w:line="360" w:lineRule="auto"/>
        <w:ind w:left="-5" w:right="-852" w:hanging="1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Álefe Cruz</w:t>
      </w:r>
      <w:r w:rsidDel="00000000" w:rsidR="00000000" w:rsidRPr="00000000">
        <w:rPr>
          <w:rFonts w:ascii="Verdana" w:cs="Verdana" w:eastAsia="Verdana" w:hAnsi="Verdana"/>
          <w:sz w:val="16"/>
          <w:szCs w:val="16"/>
          <w:rtl w:val="0"/>
        </w:rPr>
        <w:t xml:space="preserve"> ¹</w:t>
      </w:r>
      <w:r w:rsidDel="00000000" w:rsidR="00000000" w:rsidRPr="00000000">
        <w:rPr>
          <w:rtl w:val="0"/>
        </w:rPr>
      </w:r>
    </w:p>
    <w:p w:rsidR="00000000" w:rsidDel="00000000" w:rsidP="00000000" w:rsidRDefault="00000000" w:rsidRPr="00000000" w14:paraId="00000004">
      <w:pPr>
        <w:spacing w:after="0" w:line="360" w:lineRule="auto"/>
        <w:ind w:left="-5" w:hanging="1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Andrea Sarmento Maia </w:t>
      </w:r>
      <w:r w:rsidDel="00000000" w:rsidR="00000000" w:rsidRPr="00000000">
        <w:rPr>
          <w:rFonts w:ascii="Verdana" w:cs="Verdana" w:eastAsia="Verdana" w:hAnsi="Verdana"/>
          <w:sz w:val="16"/>
          <w:szCs w:val="16"/>
          <w:rtl w:val="0"/>
        </w:rPr>
        <w:t xml:space="preserve">²</w:t>
      </w:r>
      <w:r w:rsidDel="00000000" w:rsidR="00000000" w:rsidRPr="00000000">
        <w:rPr>
          <w:rFonts w:ascii="Verdana" w:cs="Verdana" w:eastAsia="Verdana" w:hAnsi="Verdana"/>
          <w:sz w:val="16"/>
          <w:szCs w:val="16"/>
          <w:vertAlign w:val="superscript"/>
          <w:rtl w:val="0"/>
        </w:rPr>
        <w:t xml:space="preserve">,</w:t>
      </w:r>
      <w:r w:rsidDel="00000000" w:rsidR="00000000" w:rsidRPr="00000000">
        <w:rPr>
          <w:rFonts w:ascii="Verdana" w:cs="Verdana" w:eastAsia="Verdana" w:hAnsi="Verdana"/>
          <w:sz w:val="16"/>
          <w:szCs w:val="16"/>
          <w:rtl w:val="0"/>
        </w:rPr>
        <w:t xml:space="preserve">³</w:t>
      </w:r>
      <w:r w:rsidDel="00000000" w:rsidR="00000000" w:rsidRPr="00000000">
        <w:rPr>
          <w:rtl w:val="0"/>
        </w:rPr>
      </w:r>
    </w:p>
    <w:p w:rsidR="00000000" w:rsidDel="00000000" w:rsidP="00000000" w:rsidRDefault="00000000" w:rsidRPr="00000000" w14:paraId="00000005">
      <w:pPr>
        <w:spacing w:after="0" w:line="360" w:lineRule="auto"/>
        <w:ind w:left="-5" w:hanging="1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Pedro Henrique Paschoal Travassos</w:t>
      </w:r>
      <w:r w:rsidDel="00000000" w:rsidR="00000000" w:rsidRPr="00000000">
        <w:rPr>
          <w:rFonts w:ascii="Verdana" w:cs="Verdana" w:eastAsia="Verdana" w:hAnsi="Verdana"/>
          <w:sz w:val="16"/>
          <w:szCs w:val="16"/>
          <w:rtl w:val="0"/>
        </w:rPr>
        <w:t xml:space="preserve"> ¹</w:t>
      </w:r>
      <w:r w:rsidDel="00000000" w:rsidR="00000000" w:rsidRPr="00000000">
        <w:rPr>
          <w:rtl w:val="0"/>
        </w:rPr>
      </w:r>
    </w:p>
    <w:p w:rsidR="00000000" w:rsidDel="00000000" w:rsidP="00000000" w:rsidRDefault="00000000" w:rsidRPr="00000000" w14:paraId="00000006">
      <w:pPr>
        <w:spacing w:after="0" w:line="360" w:lineRule="auto"/>
        <w:ind w:left="-5" w:hanging="10"/>
        <w:rPr>
          <w:rFonts w:ascii="Verdana" w:cs="Verdana" w:eastAsia="Verdana" w:hAnsi="Verdana"/>
          <w:sz w:val="12"/>
          <w:szCs w:val="12"/>
        </w:rPr>
      </w:pPr>
      <w:r w:rsidDel="00000000" w:rsidR="00000000" w:rsidRPr="00000000">
        <w:rPr>
          <w:rFonts w:ascii="Verdana" w:cs="Verdana" w:eastAsia="Verdana" w:hAnsi="Verdana"/>
          <w:b w:val="1"/>
          <w:sz w:val="16"/>
          <w:szCs w:val="16"/>
          <w:rtl w:val="0"/>
        </w:rPr>
        <w:t xml:space="preserve">Rodrigo Simões</w:t>
      </w:r>
      <w:r w:rsidDel="00000000" w:rsidR="00000000" w:rsidRPr="00000000">
        <w:rPr>
          <w:rFonts w:ascii="Verdana" w:cs="Verdana" w:eastAsia="Verdana" w:hAnsi="Verdana"/>
          <w:color w:val="494a4c"/>
          <w:sz w:val="16"/>
          <w:szCs w:val="16"/>
          <w:rtl w:val="0"/>
        </w:rPr>
        <w:t xml:space="preserve"> </w:t>
      </w:r>
      <w:r w:rsidDel="00000000" w:rsidR="00000000" w:rsidRPr="00000000">
        <w:rPr>
          <w:rFonts w:ascii="Verdana" w:cs="Verdana" w:eastAsia="Verdana" w:hAnsi="Verdana"/>
          <w:sz w:val="16"/>
          <w:szCs w:val="16"/>
          <w:rtl w:val="0"/>
        </w:rPr>
        <w:t xml:space="preserve">²</w:t>
      </w:r>
      <w:r w:rsidDel="00000000" w:rsidR="00000000" w:rsidRPr="00000000">
        <w:rPr>
          <w:rtl w:val="0"/>
        </w:rPr>
      </w:r>
    </w:p>
    <w:p w:rsidR="00000000" w:rsidDel="00000000" w:rsidP="00000000" w:rsidRDefault="00000000" w:rsidRPr="00000000" w14:paraId="00000007">
      <w:pPr>
        <w:spacing w:after="0" w:line="276" w:lineRule="auto"/>
        <w:ind w:left="108" w:firstLine="0"/>
        <w:rPr>
          <w:rFonts w:ascii="Verdana" w:cs="Verdana" w:eastAsia="Verdana" w:hAnsi="Verdana"/>
        </w:rPr>
      </w:pPr>
      <w:r w:rsidDel="00000000" w:rsidR="00000000" w:rsidRPr="00000000">
        <w:rPr>
          <w:rtl w:val="0"/>
        </w:rPr>
      </w:r>
    </w:p>
    <w:p w:rsidR="00000000" w:rsidDel="00000000" w:rsidP="00000000" w:rsidRDefault="00000000" w:rsidRPr="00000000" w14:paraId="00000008">
      <w:pPr>
        <w:spacing w:after="3" w:line="276" w:lineRule="auto"/>
        <w:ind w:left="103" w:right="364" w:hanging="118"/>
        <w:rPr>
          <w:rFonts w:ascii="Verdana" w:cs="Verdana" w:eastAsia="Verdana" w:hAnsi="Verdana"/>
          <w:color w:val="212121"/>
          <w:sz w:val="14"/>
          <w:szCs w:val="14"/>
        </w:rPr>
      </w:pPr>
      <w:r w:rsidDel="00000000" w:rsidR="00000000" w:rsidRPr="00000000">
        <w:rPr>
          <w:rFonts w:ascii="Verdana" w:cs="Verdana" w:eastAsia="Verdana" w:hAnsi="Verdana"/>
          <w:sz w:val="14"/>
          <w:szCs w:val="14"/>
          <w:vertAlign w:val="superscript"/>
          <w:rtl w:val="0"/>
        </w:rPr>
        <w:t xml:space="preserve">1 </w:t>
      </w:r>
      <w:r w:rsidDel="00000000" w:rsidR="00000000" w:rsidRPr="00000000">
        <w:rPr>
          <w:rFonts w:ascii="Verdana" w:cs="Verdana" w:eastAsia="Verdana" w:hAnsi="Verdana"/>
          <w:color w:val="212121"/>
          <w:sz w:val="14"/>
          <w:szCs w:val="14"/>
          <w:rtl w:val="0"/>
        </w:rPr>
        <w:t xml:space="preserve">Escola Politécnica de Pernambuco, Universidade de Pernambuco, Recife, Brasil,</w:t>
      </w:r>
    </w:p>
    <w:p w:rsidR="00000000" w:rsidDel="00000000" w:rsidP="00000000" w:rsidRDefault="00000000" w:rsidRPr="00000000" w14:paraId="00000009">
      <w:pPr>
        <w:spacing w:after="3" w:line="276" w:lineRule="auto"/>
        <w:ind w:left="103" w:right="364" w:hanging="118"/>
        <w:rPr>
          <w:rFonts w:ascii="Verdana" w:cs="Verdana" w:eastAsia="Verdana" w:hAnsi="Verdana"/>
          <w:color w:val="212121"/>
          <w:sz w:val="14"/>
          <w:szCs w:val="14"/>
        </w:rPr>
      </w:pPr>
      <w:r w:rsidDel="00000000" w:rsidR="00000000" w:rsidRPr="00000000">
        <w:rPr>
          <w:rFonts w:ascii="Verdana" w:cs="Verdana" w:eastAsia="Verdana" w:hAnsi="Verdana"/>
          <w:sz w:val="14"/>
          <w:szCs w:val="14"/>
          <w:vertAlign w:val="superscript"/>
          <w:rtl w:val="0"/>
        </w:rPr>
        <w:t xml:space="preserve">2 </w:t>
      </w:r>
      <w:r w:rsidDel="00000000" w:rsidR="00000000" w:rsidRPr="00000000">
        <w:rPr>
          <w:rFonts w:ascii="Verdana" w:cs="Verdana" w:eastAsia="Verdana" w:hAnsi="Verdana"/>
          <w:color w:val="212121"/>
          <w:sz w:val="14"/>
          <w:szCs w:val="14"/>
          <w:rtl w:val="0"/>
        </w:rPr>
        <w:t xml:space="preserve">Pós-graduação em Engenharia de Sistemas, Escola Politécnica de Pernambuco, Pernambuco, Brasil,</w:t>
      </w:r>
    </w:p>
    <w:p w:rsidR="00000000" w:rsidDel="00000000" w:rsidP="00000000" w:rsidRDefault="00000000" w:rsidRPr="00000000" w14:paraId="0000000A">
      <w:pPr>
        <w:spacing w:after="0" w:line="276" w:lineRule="auto"/>
        <w:rPr>
          <w:rFonts w:ascii="Verdana" w:cs="Verdana" w:eastAsia="Verdana" w:hAnsi="Verdana"/>
          <w:color w:val="212121"/>
          <w:sz w:val="14"/>
          <w:szCs w:val="14"/>
        </w:rPr>
      </w:pPr>
      <w:r w:rsidDel="00000000" w:rsidR="00000000" w:rsidRPr="00000000">
        <w:rPr>
          <w:rFonts w:ascii="Verdana" w:cs="Verdana" w:eastAsia="Verdana" w:hAnsi="Verdana"/>
          <w:sz w:val="14"/>
          <w:szCs w:val="14"/>
          <w:vertAlign w:val="superscript"/>
          <w:rtl w:val="0"/>
        </w:rPr>
        <w:t xml:space="preserve">3</w:t>
      </w:r>
      <w:r w:rsidDel="00000000" w:rsidR="00000000" w:rsidRPr="00000000">
        <w:rPr>
          <w:rFonts w:ascii="Verdana" w:cs="Verdana" w:eastAsia="Verdana" w:hAnsi="Verdana"/>
          <w:color w:val="212121"/>
          <w:sz w:val="14"/>
          <w:szCs w:val="14"/>
          <w:rtl w:val="0"/>
        </w:rPr>
        <w:t xml:space="preserve"> Instituto de Tecnologia Edson Mororó Moura, ITEMM, Pernambuco, Brasil. </w:t>
      </w:r>
    </w:p>
    <w:p w:rsidR="00000000" w:rsidDel="00000000" w:rsidP="00000000" w:rsidRDefault="00000000" w:rsidRPr="00000000" w14:paraId="0000000B">
      <w:pPr>
        <w:spacing w:after="0" w:line="276" w:lineRule="auto"/>
        <w:rPr>
          <w:rFonts w:ascii="Verdana" w:cs="Verdana" w:eastAsia="Verdana" w:hAnsi="Verdana"/>
          <w:color w:val="212121"/>
          <w:sz w:val="12"/>
          <w:szCs w:val="12"/>
        </w:rPr>
      </w:pPr>
      <w:r w:rsidDel="00000000" w:rsidR="00000000" w:rsidRPr="00000000">
        <w:rPr>
          <w:rtl w:val="0"/>
        </w:rPr>
      </w:r>
    </w:p>
    <w:p w:rsidR="00000000" w:rsidDel="00000000" w:rsidP="00000000" w:rsidRDefault="00000000" w:rsidRPr="00000000" w14:paraId="0000000C">
      <w:pPr>
        <w:spacing w:after="0" w:line="276" w:lineRule="auto"/>
        <w:rPr>
          <w:rFonts w:ascii="Verdana" w:cs="Verdana" w:eastAsia="Verdana" w:hAnsi="Verdana"/>
          <w:b w:val="1"/>
          <w:color w:val="002060"/>
          <w:sz w:val="12"/>
          <w:szCs w:val="12"/>
        </w:rPr>
      </w:pPr>
      <w:r w:rsidDel="00000000" w:rsidR="00000000" w:rsidRPr="00000000">
        <w:rPr>
          <w:rFonts w:ascii="Verdana" w:cs="Verdana" w:eastAsia="Verdana" w:hAnsi="Verdana"/>
          <w:b w:val="1"/>
          <w:color w:val="002060"/>
          <w:sz w:val="14"/>
          <w:szCs w:val="14"/>
          <w:rtl w:val="0"/>
        </w:rPr>
        <w:t xml:space="preserve">E-mail do autor principal: Andrea Sarmento  </w:t>
      </w:r>
      <w:hyperlink r:id="rId7">
        <w:r w:rsidDel="00000000" w:rsidR="00000000" w:rsidRPr="00000000">
          <w:rPr>
            <w:rFonts w:ascii="Verdana" w:cs="Verdana" w:eastAsia="Verdana" w:hAnsi="Verdana"/>
            <w:color w:val="0000ff"/>
            <w:sz w:val="14"/>
            <w:szCs w:val="14"/>
            <w:u w:val="single"/>
            <w:rtl w:val="0"/>
          </w:rPr>
          <w:t xml:space="preserve">asm@ecomp.poli.br</w:t>
        </w:r>
      </w:hyperlink>
      <w:r w:rsidDel="00000000" w:rsidR="00000000" w:rsidRPr="00000000">
        <w:rPr>
          <w:rtl w:val="0"/>
        </w:rPr>
      </w:r>
    </w:p>
    <w:p w:rsidR="00000000" w:rsidDel="00000000" w:rsidP="00000000" w:rsidRDefault="00000000" w:rsidRPr="00000000" w14:paraId="0000000D">
      <w:pPr>
        <w:spacing w:after="68" w:line="276"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0E">
      <w:pPr>
        <w:spacing w:after="0" w:line="276" w:lineRule="auto"/>
        <w:ind w:left="103" w:hanging="10"/>
        <w:rPr>
          <w:rFonts w:ascii="Verdana" w:cs="Verdana" w:eastAsia="Verdana" w:hAnsi="Verdana"/>
          <w:b w:val="1"/>
          <w:color w:val="002060"/>
          <w:sz w:val="18"/>
          <w:szCs w:val="18"/>
        </w:rPr>
      </w:pPr>
      <w:r w:rsidDel="00000000" w:rsidR="00000000" w:rsidRPr="00000000">
        <w:rPr>
          <w:rFonts w:ascii="Verdana" w:cs="Verdana" w:eastAsia="Verdana" w:hAnsi="Verdana"/>
          <w:b w:val="1"/>
          <w:color w:val="002060"/>
          <w:sz w:val="18"/>
          <w:szCs w:val="18"/>
          <w:rtl w:val="0"/>
        </w:rPr>
        <w:t xml:space="preserve">Resumo </w:t>
      </w:r>
    </w:p>
    <w:p w:rsidR="00000000" w:rsidDel="00000000" w:rsidP="00000000" w:rsidRDefault="00000000" w:rsidRPr="00000000" w14:paraId="0000000F">
      <w:pPr>
        <w:spacing w:after="49" w:line="276" w:lineRule="auto"/>
        <w:rPr>
          <w:rFonts w:ascii="Verdana" w:cs="Verdana" w:eastAsia="Verdana" w:hAnsi="Verdana"/>
          <w:sz w:val="18"/>
          <w:szCs w:val="18"/>
        </w:rPr>
      </w:pPr>
      <w:r w:rsidDel="00000000" w:rsidR="00000000" w:rsidRPr="00000000">
        <w:rPr>
          <w:rFonts w:ascii="Verdana" w:cs="Verdana" w:eastAsia="Verdana" w:hAnsi="Verdana"/>
        </w:rPr>
        <mc:AlternateContent>
          <mc:Choice Requires="wpg">
            <w:drawing>
              <wp:inline distB="0" distT="0" distL="0" distR="0">
                <wp:extent cx="6032881" cy="6096"/>
                <wp:effectExtent b="0" l="0" r="0" t="0"/>
                <wp:docPr id="111" name=""/>
                <a:graphic>
                  <a:graphicData uri="http://schemas.microsoft.com/office/word/2010/wordprocessingGroup">
                    <wpg:wgp>
                      <wpg:cNvGrpSpPr/>
                      <wpg:grpSpPr>
                        <a:xfrm>
                          <a:off x="2329560" y="3776952"/>
                          <a:ext cx="6032881" cy="6096"/>
                          <a:chOff x="2329560" y="3776952"/>
                          <a:chExt cx="6032881" cy="6096"/>
                        </a:xfrm>
                      </wpg:grpSpPr>
                      <wpg:grpSp>
                        <wpg:cNvGrpSpPr/>
                        <wpg:grpSpPr>
                          <a:xfrm>
                            <a:off x="2329560" y="3776952"/>
                            <a:ext cx="6032881" cy="6096"/>
                            <a:chOff x="2329560" y="3776952"/>
                            <a:chExt cx="6032881" cy="9144"/>
                          </a:xfrm>
                        </wpg:grpSpPr>
                        <wps:wsp>
                          <wps:cNvSpPr/>
                          <wps:cNvPr id="3" name="Shape 3"/>
                          <wps:spPr>
                            <a:xfrm>
                              <a:off x="2329560" y="3776952"/>
                              <a:ext cx="6032875"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29560" y="3776952"/>
                              <a:ext cx="6032881" cy="9144"/>
                              <a:chOff x="0" y="0"/>
                              <a:chExt cx="6032881" cy="9144"/>
                            </a:xfrm>
                          </wpg:grpSpPr>
                          <wps:wsp>
                            <wps:cNvSpPr/>
                            <wps:cNvPr id="9" name="Shape 9"/>
                            <wps:spPr>
                              <a:xfrm>
                                <a:off x="0" y="0"/>
                                <a:ext cx="60328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0"/>
                                <a:ext cx="6032881" cy="9144"/>
                              </a:xfrm>
                              <a:custGeom>
                                <a:rect b="b" l="l" r="r" t="t"/>
                                <a:pathLst>
                                  <a:path extrusionOk="0" h="9144" w="6032881">
                                    <a:moveTo>
                                      <a:pt x="0" y="0"/>
                                    </a:moveTo>
                                    <a:lnTo>
                                      <a:pt x="6032881" y="0"/>
                                    </a:lnTo>
                                    <a:lnTo>
                                      <a:pt x="6032881"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032881" cy="6096"/>
                <wp:effectExtent b="0" l="0" r="0" t="0"/>
                <wp:docPr id="11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032881"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0">
      <w:pPr>
        <w:spacing w:after="9" w:line="276" w:lineRule="auto"/>
        <w:ind w:left="103" w:right="-852" w:hanging="10"/>
        <w:jc w:val="both"/>
        <w:rPr>
          <w:rFonts w:ascii="Verdana" w:cs="Verdana" w:eastAsia="Verdana" w:hAnsi="Verdana"/>
          <w:sz w:val="18"/>
          <w:szCs w:val="18"/>
        </w:rPr>
      </w:pPr>
      <w:bookmarkStart w:colFirst="0" w:colLast="0" w:name="_heading=h.30j0zll" w:id="1"/>
      <w:bookmarkEnd w:id="1"/>
      <w:r w:rsidDel="00000000" w:rsidR="00000000" w:rsidRPr="00000000">
        <w:rPr>
          <w:rFonts w:ascii="Verdana" w:cs="Verdana" w:eastAsia="Verdana" w:hAnsi="Verdana"/>
          <w:sz w:val="18"/>
          <w:szCs w:val="18"/>
          <w:rtl w:val="0"/>
        </w:rPr>
        <w:t xml:space="preserve">Sistema de armazenamento de energia por baterias é um conjunto de elementos de potência e de baterias, comumente, denominado de BESS, do inglês, </w:t>
      </w:r>
      <w:r w:rsidDel="00000000" w:rsidR="00000000" w:rsidRPr="00000000">
        <w:rPr>
          <w:rFonts w:ascii="Verdana" w:cs="Verdana" w:eastAsia="Verdana" w:hAnsi="Verdana"/>
          <w:i w:val="1"/>
          <w:sz w:val="18"/>
          <w:szCs w:val="18"/>
          <w:rtl w:val="0"/>
        </w:rPr>
        <w:t xml:space="preserve">Battery Energy Storage System</w:t>
      </w:r>
      <w:r w:rsidDel="00000000" w:rsidR="00000000" w:rsidRPr="00000000">
        <w:rPr>
          <w:rFonts w:ascii="Verdana" w:cs="Verdana" w:eastAsia="Verdana" w:hAnsi="Verdana"/>
          <w:sz w:val="18"/>
          <w:szCs w:val="18"/>
          <w:rtl w:val="0"/>
        </w:rPr>
        <w:t xml:space="preserve"> cuja principal finalidade é suportar o setor elétrico nos diversos âmbitos de atuação: geração, transmissão, distribuição e consumidor final.   Para operar de forma ótima, tem-se a necessidade de interpretação do atributo do estado de carga, do inglês, </w:t>
      </w:r>
      <w:r w:rsidDel="00000000" w:rsidR="00000000" w:rsidRPr="00000000">
        <w:rPr>
          <w:rFonts w:ascii="Verdana" w:cs="Verdana" w:eastAsia="Verdana" w:hAnsi="Verdana"/>
          <w:i w:val="1"/>
          <w:sz w:val="18"/>
          <w:szCs w:val="18"/>
          <w:rtl w:val="0"/>
        </w:rPr>
        <w:t xml:space="preserve">State of Charge</w:t>
      </w:r>
      <w:r w:rsidDel="00000000" w:rsidR="00000000" w:rsidRPr="00000000">
        <w:rPr>
          <w:rFonts w:ascii="Verdana" w:cs="Verdana" w:eastAsia="Verdana" w:hAnsi="Verdana"/>
          <w:sz w:val="18"/>
          <w:szCs w:val="18"/>
          <w:rtl w:val="0"/>
        </w:rPr>
        <w:t xml:space="preserve">. É com esse indicador que é possível indicar se o sistema tem ou não energia suficiente para determinada atuação. A partir de agrupamentos pela metodologia K-means desse atributo é possível indicar diferentes comportamentos do SoC combinado com a tensão, corrente e temperatura do BESS.</w:t>
      </w:r>
    </w:p>
    <w:p w:rsidR="00000000" w:rsidDel="00000000" w:rsidP="00000000" w:rsidRDefault="00000000" w:rsidRPr="00000000" w14:paraId="00000011">
      <w:pPr>
        <w:spacing w:after="17" w:line="276" w:lineRule="auto"/>
        <w:ind w:left="108"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2">
      <w:pPr>
        <w:spacing w:after="0" w:line="276" w:lineRule="auto"/>
        <w:ind w:left="108" w:right="707" w:firstLine="0"/>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Palavras-Chave</w:t>
      </w:r>
      <w:r w:rsidDel="00000000" w:rsidR="00000000" w:rsidRPr="00000000">
        <w:rPr>
          <w:rFonts w:ascii="Verdana" w:cs="Verdana" w:eastAsia="Verdana" w:hAnsi="Verdana"/>
          <w:b w:val="1"/>
          <w:i w:val="1"/>
          <w:color w:val="1f497d"/>
          <w:sz w:val="18"/>
          <w:szCs w:val="18"/>
          <w:rtl w:val="0"/>
        </w:rPr>
        <w:t xml:space="preserve">:</w:t>
      </w:r>
      <w:r w:rsidDel="00000000" w:rsidR="00000000" w:rsidRPr="00000000">
        <w:rPr>
          <w:rFonts w:ascii="Verdana" w:cs="Verdana" w:eastAsia="Verdana" w:hAnsi="Verdana"/>
          <w:i w:val="1"/>
          <w:color w:val="1f497d"/>
          <w:sz w:val="18"/>
          <w:szCs w:val="18"/>
          <w:rtl w:val="0"/>
        </w:rPr>
        <w:t xml:space="preserve"> </w:t>
      </w:r>
      <w:r w:rsidDel="00000000" w:rsidR="00000000" w:rsidRPr="00000000">
        <w:rPr>
          <w:rFonts w:ascii="Verdana" w:cs="Verdana" w:eastAsia="Verdana" w:hAnsi="Verdana"/>
          <w:b w:val="1"/>
          <w:i w:val="1"/>
          <w:color w:val="1f497d"/>
          <w:sz w:val="18"/>
          <w:szCs w:val="18"/>
          <w:rtl w:val="0"/>
        </w:rPr>
        <w:t xml:space="preserve"> </w:t>
      </w:r>
      <w:r w:rsidDel="00000000" w:rsidR="00000000" w:rsidRPr="00000000">
        <w:rPr>
          <w:rFonts w:ascii="Verdana" w:cs="Verdana" w:eastAsia="Verdana" w:hAnsi="Verdana"/>
          <w:sz w:val="18"/>
          <w:szCs w:val="18"/>
          <w:rtl w:val="0"/>
        </w:rPr>
        <w:t xml:space="preserve">Mineração de dados; Agrupamento; BESS; SoC; K-means</w:t>
      </w:r>
    </w:p>
    <w:p w:rsidR="00000000" w:rsidDel="00000000" w:rsidP="00000000" w:rsidRDefault="00000000" w:rsidRPr="00000000" w14:paraId="00000013">
      <w:pPr>
        <w:spacing w:after="0" w:line="276" w:lineRule="auto"/>
        <w:ind w:left="108" w:right="707" w:firstLine="0"/>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4">
      <w:pPr>
        <w:spacing w:after="0" w:line="276" w:lineRule="auto"/>
        <w:ind w:left="103" w:hanging="10"/>
        <w:rPr>
          <w:rFonts w:ascii="Verdana" w:cs="Verdana" w:eastAsia="Verdana" w:hAnsi="Verdana"/>
          <w:b w:val="1"/>
          <w:color w:val="002060"/>
          <w:sz w:val="18"/>
          <w:szCs w:val="18"/>
        </w:rPr>
      </w:pPr>
      <w:r w:rsidDel="00000000" w:rsidR="00000000" w:rsidRPr="00000000">
        <w:rPr>
          <w:rtl w:val="0"/>
        </w:rPr>
      </w:r>
    </w:p>
    <w:p w:rsidR="00000000" w:rsidDel="00000000" w:rsidP="00000000" w:rsidRDefault="00000000" w:rsidRPr="00000000" w14:paraId="00000015">
      <w:pPr>
        <w:spacing w:after="0" w:line="276" w:lineRule="auto"/>
        <w:ind w:left="103" w:hanging="10"/>
        <w:rPr>
          <w:rFonts w:ascii="Verdana" w:cs="Verdana" w:eastAsia="Verdana" w:hAnsi="Verdana"/>
          <w:b w:val="1"/>
          <w:color w:val="002060"/>
          <w:sz w:val="18"/>
          <w:szCs w:val="18"/>
        </w:rPr>
      </w:pPr>
      <w:r w:rsidDel="00000000" w:rsidR="00000000" w:rsidRPr="00000000">
        <w:rPr>
          <w:rtl w:val="0"/>
        </w:rPr>
      </w:r>
    </w:p>
    <w:p w:rsidR="00000000" w:rsidDel="00000000" w:rsidP="00000000" w:rsidRDefault="00000000" w:rsidRPr="00000000" w14:paraId="00000016">
      <w:pPr>
        <w:spacing w:after="0" w:line="276" w:lineRule="auto"/>
        <w:ind w:left="103" w:hanging="10"/>
        <w:rPr>
          <w:rFonts w:ascii="Verdana" w:cs="Verdana" w:eastAsia="Verdana" w:hAnsi="Verdana"/>
          <w:i w:val="1"/>
          <w:sz w:val="18"/>
          <w:szCs w:val="18"/>
        </w:rPr>
      </w:pPr>
      <w:r w:rsidDel="00000000" w:rsidR="00000000" w:rsidRPr="00000000">
        <w:rPr>
          <w:rFonts w:ascii="Verdana" w:cs="Verdana" w:eastAsia="Verdana" w:hAnsi="Verdana"/>
          <w:b w:val="1"/>
          <w:i w:val="1"/>
          <w:color w:val="002060"/>
          <w:sz w:val="18"/>
          <w:szCs w:val="18"/>
          <w:rtl w:val="0"/>
        </w:rPr>
        <w:t xml:space="preserve">Abstract</w:t>
      </w:r>
      <w:r w:rsidDel="00000000" w:rsidR="00000000" w:rsidRPr="00000000">
        <w:rPr>
          <w:rFonts w:ascii="Verdana" w:cs="Verdana" w:eastAsia="Verdana" w:hAnsi="Verdana"/>
          <w:b w:val="1"/>
          <w:i w:val="1"/>
          <w:color w:val="548dd4"/>
          <w:rtl w:val="0"/>
        </w:rPr>
        <w:t xml:space="preserve"> </w:t>
      </w:r>
      <w:r w:rsidDel="00000000" w:rsidR="00000000" w:rsidRPr="00000000">
        <w:rPr>
          <w:rtl w:val="0"/>
        </w:rPr>
      </w:r>
    </w:p>
    <w:p w:rsidR="00000000" w:rsidDel="00000000" w:rsidP="00000000" w:rsidRDefault="00000000" w:rsidRPr="00000000" w14:paraId="00000017">
      <w:pPr>
        <w:spacing w:after="49" w:line="276" w:lineRule="auto"/>
        <w:rPr>
          <w:rFonts w:ascii="Verdana" w:cs="Verdana" w:eastAsia="Verdana" w:hAnsi="Verdana"/>
          <w:sz w:val="18"/>
          <w:szCs w:val="18"/>
        </w:rPr>
      </w:pPr>
      <w:r w:rsidDel="00000000" w:rsidR="00000000" w:rsidRPr="00000000">
        <w:rPr>
          <w:rFonts w:ascii="Verdana" w:cs="Verdana" w:eastAsia="Verdana" w:hAnsi="Verdana"/>
        </w:rPr>
        <mc:AlternateContent>
          <mc:Choice Requires="wpg">
            <w:drawing>
              <wp:inline distB="0" distT="0" distL="0" distR="0">
                <wp:extent cx="6032881" cy="6096"/>
                <wp:effectExtent b="0" l="0" r="0" t="0"/>
                <wp:docPr id="110" name=""/>
                <a:graphic>
                  <a:graphicData uri="http://schemas.microsoft.com/office/word/2010/wordprocessingGroup">
                    <wpg:wgp>
                      <wpg:cNvGrpSpPr/>
                      <wpg:grpSpPr>
                        <a:xfrm>
                          <a:off x="2329560" y="3776952"/>
                          <a:ext cx="6032881" cy="6096"/>
                          <a:chOff x="2329560" y="3776952"/>
                          <a:chExt cx="6032881" cy="6096"/>
                        </a:xfrm>
                      </wpg:grpSpPr>
                      <wpg:grpSp>
                        <wpg:cNvGrpSpPr/>
                        <wpg:grpSpPr>
                          <a:xfrm>
                            <a:off x="2329560" y="3776952"/>
                            <a:ext cx="6032881" cy="6096"/>
                            <a:chOff x="2329560" y="3776952"/>
                            <a:chExt cx="6032881" cy="9144"/>
                          </a:xfrm>
                        </wpg:grpSpPr>
                        <wps:wsp>
                          <wps:cNvSpPr/>
                          <wps:cNvPr id="3" name="Shape 3"/>
                          <wps:spPr>
                            <a:xfrm>
                              <a:off x="2329560" y="3776952"/>
                              <a:ext cx="6032875" cy="9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29560" y="3776952"/>
                              <a:ext cx="6032881" cy="9144"/>
                              <a:chOff x="0" y="0"/>
                              <a:chExt cx="6032881" cy="9144"/>
                            </a:xfrm>
                          </wpg:grpSpPr>
                          <wps:wsp>
                            <wps:cNvSpPr/>
                            <wps:cNvPr id="5" name="Shape 5"/>
                            <wps:spPr>
                              <a:xfrm>
                                <a:off x="0" y="0"/>
                                <a:ext cx="60328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032881" cy="9144"/>
                              </a:xfrm>
                              <a:custGeom>
                                <a:rect b="b" l="l" r="r" t="t"/>
                                <a:pathLst>
                                  <a:path extrusionOk="0" h="9144" w="6032881">
                                    <a:moveTo>
                                      <a:pt x="0" y="0"/>
                                    </a:moveTo>
                                    <a:lnTo>
                                      <a:pt x="6032881" y="0"/>
                                    </a:lnTo>
                                    <a:lnTo>
                                      <a:pt x="6032881"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inline>
            </w:drawing>
          </mc:Choice>
          <mc:Fallback>
            <w:drawing>
              <wp:inline distB="0" distT="0" distL="0" distR="0">
                <wp:extent cx="6032881" cy="6096"/>
                <wp:effectExtent b="0" l="0" r="0" t="0"/>
                <wp:docPr id="110"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6032881" cy="609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8">
      <w:pPr>
        <w:spacing w:after="49" w:line="276" w:lineRule="auto"/>
        <w:ind w:right="-852"/>
        <w:jc w:val="both"/>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Battery Energy Storage System is a set of power and battery elements, commonly called BESS, whose main purpose is to support the electrical sector in the various fields of activity: generation, transmission, distribution and final consumer.   In order to operate optimally, it is necessary to interpret the state of charge attribute. It is with this indicator that it is possible to indicate whether or not the system has enough power for a certain activity. By using the K-means methodology of this attribute, it is possible to indicate different behaviors of the SoC combined with the voltage, current and temperature of the BESS.</w:t>
      </w:r>
    </w:p>
    <w:p w:rsidR="00000000" w:rsidDel="00000000" w:rsidP="00000000" w:rsidRDefault="00000000" w:rsidRPr="00000000" w14:paraId="00000019">
      <w:pPr>
        <w:spacing w:after="9" w:line="276" w:lineRule="auto"/>
        <w:ind w:left="103" w:right="688" w:hanging="10"/>
        <w:rPr>
          <w:rFonts w:ascii="Verdana" w:cs="Verdana" w:eastAsia="Verdana" w:hAnsi="Verdana"/>
          <w:sz w:val="18"/>
          <w:szCs w:val="18"/>
        </w:rPr>
      </w:pPr>
      <w:r w:rsidDel="00000000" w:rsidR="00000000" w:rsidRPr="00000000">
        <w:rPr>
          <w:rFonts w:ascii="Verdana" w:cs="Verdana" w:eastAsia="Verdana" w:hAnsi="Verdana"/>
          <w:b w:val="1"/>
          <w:i w:val="1"/>
          <w:color w:val="002060"/>
          <w:sz w:val="18"/>
          <w:szCs w:val="18"/>
          <w:rtl w:val="0"/>
        </w:rPr>
        <w:t xml:space="preserve">Key-words</w:t>
      </w:r>
      <w:r w:rsidDel="00000000" w:rsidR="00000000" w:rsidRPr="00000000">
        <w:rPr>
          <w:rFonts w:ascii="Verdana" w:cs="Verdana" w:eastAsia="Verdana" w:hAnsi="Verdana"/>
          <w:b w:val="1"/>
          <w:i w:val="1"/>
          <w:color w:val="1f497d"/>
          <w:sz w:val="18"/>
          <w:szCs w:val="18"/>
          <w:rtl w:val="0"/>
        </w:rPr>
        <w:t xml:space="preserve">:</w:t>
      </w:r>
      <w:r w:rsidDel="00000000" w:rsidR="00000000" w:rsidRPr="00000000">
        <w:rPr>
          <w:rFonts w:ascii="Verdana" w:cs="Verdana" w:eastAsia="Verdana" w:hAnsi="Verdana"/>
          <w:b w:val="1"/>
          <w:i w:val="1"/>
          <w:sz w:val="18"/>
          <w:szCs w:val="18"/>
          <w:rtl w:val="0"/>
        </w:rPr>
        <w:t xml:space="preserve"> </w:t>
      </w:r>
      <w:r w:rsidDel="00000000" w:rsidR="00000000" w:rsidRPr="00000000">
        <w:rPr>
          <w:rFonts w:ascii="Verdana" w:cs="Verdana" w:eastAsia="Verdana" w:hAnsi="Verdana"/>
          <w:i w:val="1"/>
          <w:sz w:val="18"/>
          <w:szCs w:val="18"/>
          <w:rtl w:val="0"/>
        </w:rPr>
        <w:t xml:space="preserve">Data mining; Grouping; BESS; SoC; K-means.</w:t>
      </w:r>
      <w:r w:rsidDel="00000000" w:rsidR="00000000" w:rsidRPr="00000000">
        <w:rPr>
          <w:rFonts w:ascii="Verdana" w:cs="Verdana" w:eastAsia="Verdana" w:hAnsi="Verdana"/>
          <w:sz w:val="14"/>
          <w:szCs w:val="14"/>
          <w:rtl w:val="0"/>
        </w:rPr>
        <w:t xml:space="preserve"> </w:t>
      </w:r>
      <w:r w:rsidDel="00000000" w:rsidR="00000000" w:rsidRPr="00000000">
        <w:rPr>
          <w:rtl w:val="0"/>
        </w:rPr>
      </w:r>
    </w:p>
    <w:p w:rsidR="00000000" w:rsidDel="00000000" w:rsidP="00000000" w:rsidRDefault="00000000" w:rsidRPr="00000000" w14:paraId="0000001A">
      <w:pPr>
        <w:spacing w:after="120" w:before="120" w:line="276" w:lineRule="auto"/>
        <w:ind w:left="432" w:hanging="432"/>
        <w:rPr>
          <w:rFonts w:ascii="Verdana" w:cs="Verdana" w:eastAsia="Verdana" w:hAnsi="Verdana"/>
        </w:rPr>
      </w:pPr>
      <w:r w:rsidDel="00000000" w:rsidR="00000000" w:rsidRPr="00000000">
        <w:rPr>
          <w:rtl w:val="0"/>
        </w:rPr>
      </w:r>
    </w:p>
    <w:p w:rsidR="00000000" w:rsidDel="00000000" w:rsidP="00000000" w:rsidRDefault="00000000" w:rsidRPr="00000000" w14:paraId="0000001B">
      <w:pPr>
        <w:spacing w:after="120" w:before="120" w:line="276" w:lineRule="auto"/>
        <w:ind w:left="432" w:hanging="432"/>
        <w:rPr>
          <w:rFonts w:ascii="Verdana" w:cs="Verdana" w:eastAsia="Verdana" w:hAnsi="Verdana"/>
        </w:rPr>
      </w:pPr>
      <w:r w:rsidDel="00000000" w:rsidR="00000000" w:rsidRPr="00000000">
        <w:rPr>
          <w:rtl w:val="0"/>
        </w:rPr>
      </w:r>
    </w:p>
    <w:p w:rsidR="00000000" w:rsidDel="00000000" w:rsidP="00000000" w:rsidRDefault="00000000" w:rsidRPr="00000000" w14:paraId="0000001C">
      <w:pPr>
        <w:spacing w:after="120" w:before="120" w:line="276" w:lineRule="auto"/>
        <w:ind w:left="432" w:hanging="432"/>
        <w:rPr>
          <w:rFonts w:ascii="Verdana" w:cs="Verdana" w:eastAsia="Verdana" w:hAnsi="Verdana"/>
        </w:rPr>
      </w:pPr>
      <w:r w:rsidDel="00000000" w:rsidR="00000000" w:rsidRPr="00000000">
        <w:rPr>
          <w:rtl w:val="0"/>
        </w:rPr>
      </w:r>
    </w:p>
    <w:p w:rsidR="00000000" w:rsidDel="00000000" w:rsidP="00000000" w:rsidRDefault="00000000" w:rsidRPr="00000000" w14:paraId="0000001D">
      <w:pPr>
        <w:spacing w:after="120" w:before="120" w:line="276" w:lineRule="auto"/>
        <w:ind w:left="432" w:hanging="432"/>
        <w:rPr>
          <w:rFonts w:ascii="Verdana" w:cs="Verdana" w:eastAsia="Verdana" w:hAnsi="Verdana"/>
        </w:rPr>
      </w:pPr>
      <w:r w:rsidDel="00000000" w:rsidR="00000000" w:rsidRPr="00000000">
        <w:rPr>
          <w:rtl w:val="0"/>
        </w:rPr>
      </w:r>
    </w:p>
    <w:p w:rsidR="00000000" w:rsidDel="00000000" w:rsidP="00000000" w:rsidRDefault="00000000" w:rsidRPr="00000000" w14:paraId="0000001E">
      <w:pPr>
        <w:spacing w:after="120" w:before="120" w:line="276" w:lineRule="auto"/>
        <w:ind w:left="432" w:hanging="432"/>
        <w:rPr>
          <w:rFonts w:ascii="Verdana" w:cs="Verdana" w:eastAsia="Verdana" w:hAnsi="Verdana"/>
        </w:rPr>
        <w:sectPr>
          <w:footerReference r:id="rId10" w:type="default"/>
          <w:pgSz w:h="16838" w:w="11906" w:orient="portrait"/>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01F">
      <w:pPr>
        <w:pStyle w:val="Heading1"/>
        <w:spacing w:after="120" w:before="120" w:line="276" w:lineRule="auto"/>
        <w:ind w:left="0" w:firstLine="0"/>
        <w:rPr>
          <w:rFonts w:ascii="Verdana" w:cs="Verdana" w:eastAsia="Verdana" w:hAnsi="Verdana"/>
          <w:b w:val="1"/>
          <w:color w:val="002060"/>
          <w:sz w:val="22"/>
          <w:szCs w:val="22"/>
        </w:rPr>
      </w:pPr>
      <w:r w:rsidDel="00000000" w:rsidR="00000000" w:rsidRPr="00000000">
        <w:rPr>
          <w:rtl w:val="0"/>
        </w:rPr>
      </w:r>
    </w:p>
    <w:p w:rsidR="00000000" w:rsidDel="00000000" w:rsidP="00000000" w:rsidRDefault="00000000" w:rsidRPr="00000000" w14:paraId="00000020">
      <w:pPr>
        <w:pStyle w:val="Heading1"/>
        <w:numPr>
          <w:ilvl w:val="0"/>
          <w:numId w:val="6"/>
        </w:numPr>
        <w:spacing w:after="120" w:before="120" w:line="276" w:lineRule="auto"/>
        <w:ind w:left="432" w:hanging="432"/>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Introdução</w:t>
      </w:r>
    </w:p>
    <w:p w:rsidR="00000000" w:rsidDel="00000000" w:rsidP="00000000" w:rsidRDefault="00000000" w:rsidRPr="00000000" w14:paraId="00000021">
      <w:pPr>
        <w:pStyle w:val="Heading2"/>
        <w:numPr>
          <w:ilvl w:val="1"/>
          <w:numId w:val="6"/>
        </w:numPr>
        <w:spacing w:after="120" w:before="120" w:line="276" w:lineRule="auto"/>
        <w:ind w:left="576" w:hanging="576"/>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Contextualização</w:t>
      </w:r>
    </w:p>
    <w:p w:rsidR="00000000" w:rsidDel="00000000" w:rsidP="00000000" w:rsidRDefault="00000000" w:rsidRPr="00000000" w14:paraId="00000022">
      <w:pPr>
        <w:tabs>
          <w:tab w:val="left" w:pos="4536"/>
        </w:tabs>
        <w:spacing w:after="120" w:before="120" w:line="276" w:lineRule="auto"/>
        <w:jc w:val="both"/>
        <w:rPr>
          <w:rFonts w:ascii="Verdana" w:cs="Verdana" w:eastAsia="Verdana" w:hAnsi="Verdana"/>
          <w:color w:val="ff0000"/>
          <w:sz w:val="18"/>
          <w:szCs w:val="18"/>
        </w:rPr>
      </w:pPr>
      <w:r w:rsidDel="00000000" w:rsidR="00000000" w:rsidRPr="00000000">
        <w:rPr>
          <w:rFonts w:ascii="Verdana" w:cs="Verdana" w:eastAsia="Verdana" w:hAnsi="Verdana"/>
          <w:color w:val="000000"/>
          <w:sz w:val="18"/>
          <w:szCs w:val="18"/>
          <w:rtl w:val="0"/>
        </w:rPr>
        <w:t xml:space="preserve">A </w:t>
      </w:r>
      <w:r w:rsidDel="00000000" w:rsidR="00000000" w:rsidRPr="00000000">
        <w:rPr>
          <w:rFonts w:ascii="Verdana" w:cs="Verdana" w:eastAsia="Verdana" w:hAnsi="Verdana"/>
          <w:sz w:val="18"/>
          <w:szCs w:val="18"/>
          <w:rtl w:val="0"/>
        </w:rPr>
        <w:t xml:space="preserve">utilização</w:t>
      </w:r>
      <w:r w:rsidDel="00000000" w:rsidR="00000000" w:rsidRPr="00000000">
        <w:rPr>
          <w:rFonts w:ascii="Verdana" w:cs="Verdana" w:eastAsia="Verdana" w:hAnsi="Verdana"/>
          <w:color w:val="000000"/>
          <w:sz w:val="18"/>
          <w:szCs w:val="18"/>
          <w:rtl w:val="0"/>
        </w:rPr>
        <w:t xml:space="preserve"> de fontes renováveis para a geração de energia vem crescendo nos últimos anos com destaque para a energia eólica e solar, as quais são fontes limpas e inesgotáveis </w:t>
      </w:r>
      <w:r w:rsidDel="00000000" w:rsidR="00000000" w:rsidRPr="00000000">
        <w:rPr>
          <w:rFonts w:ascii="Verdana" w:cs="Verdana" w:eastAsia="Verdana" w:hAnsi="Verdana"/>
          <w:b w:val="1"/>
          <w:color w:val="002060"/>
          <w:sz w:val="18"/>
          <w:szCs w:val="18"/>
          <w:rtl w:val="0"/>
        </w:rPr>
        <w:t xml:space="preserve">[1, 2].</w:t>
      </w:r>
      <w:r w:rsidDel="00000000" w:rsidR="00000000" w:rsidRPr="00000000">
        <w:rPr>
          <w:rFonts w:ascii="Verdana" w:cs="Verdana" w:eastAsia="Verdana" w:hAnsi="Verdana"/>
          <w:color w:val="002060"/>
          <w:sz w:val="18"/>
          <w:szCs w:val="18"/>
          <w:rtl w:val="0"/>
        </w:rPr>
        <w:t xml:space="preserve"> </w:t>
      </w:r>
      <w:r w:rsidDel="00000000" w:rsidR="00000000" w:rsidRPr="00000000">
        <w:rPr>
          <w:rFonts w:ascii="Verdana" w:cs="Verdana" w:eastAsia="Verdana" w:hAnsi="Verdana"/>
          <w:color w:val="000000"/>
          <w:sz w:val="18"/>
          <w:szCs w:val="18"/>
          <w:rtl w:val="0"/>
        </w:rPr>
        <w:t xml:space="preserve">Estima-se que até 2030 a energia total de usinas eólicas e solares existentes no mundo seja de 7,7 TWh </w:t>
      </w:r>
      <w:r w:rsidDel="00000000" w:rsidR="00000000" w:rsidRPr="00000000">
        <w:rPr>
          <w:rFonts w:ascii="Verdana" w:cs="Verdana" w:eastAsia="Verdana" w:hAnsi="Verdana"/>
          <w:b w:val="1"/>
          <w:color w:val="002060"/>
          <w:sz w:val="18"/>
          <w:szCs w:val="18"/>
          <w:rtl w:val="0"/>
        </w:rPr>
        <w:t xml:space="preserve">[3]</w:t>
      </w:r>
      <w:r w:rsidDel="00000000" w:rsidR="00000000" w:rsidRPr="00000000">
        <w:rPr>
          <w:rFonts w:ascii="Verdana" w:cs="Verdana" w:eastAsia="Verdana" w:hAnsi="Verdana"/>
          <w:color w:val="000000"/>
          <w:sz w:val="18"/>
          <w:szCs w:val="18"/>
          <w:rtl w:val="0"/>
        </w:rPr>
        <w:t xml:space="preserve">. No Brasil, portanto, a expectativa é que a representatividade dessas fontes renováveis seja superior a 28% na matriz energética a partir de 2027, como apresentado na </w:t>
      </w:r>
      <w:r w:rsidDel="00000000" w:rsidR="00000000" w:rsidRPr="00000000">
        <w:rPr>
          <w:rFonts w:ascii="Verdana" w:cs="Verdana" w:eastAsia="Verdana" w:hAnsi="Verdana"/>
          <w:b w:val="1"/>
          <w:color w:val="002060"/>
          <w:sz w:val="18"/>
          <w:szCs w:val="18"/>
          <w:rtl w:val="0"/>
        </w:rPr>
        <w:t xml:space="preserve">Figura 1</w:t>
      </w:r>
      <w:r w:rsidDel="00000000" w:rsidR="00000000" w:rsidRPr="00000000">
        <w:rPr>
          <w:rFonts w:ascii="Verdana" w:cs="Verdana" w:eastAsia="Verdana" w:hAnsi="Verdana"/>
          <w:color w:val="000000"/>
          <w:sz w:val="18"/>
          <w:szCs w:val="18"/>
          <w:rtl w:val="0"/>
        </w:rPr>
        <w:t xml:space="preserve"> </w:t>
      </w:r>
      <w:r w:rsidDel="00000000" w:rsidR="00000000" w:rsidRPr="00000000">
        <w:rPr>
          <w:rFonts w:ascii="Verdana" w:cs="Verdana" w:eastAsia="Verdana" w:hAnsi="Verdana"/>
          <w:b w:val="1"/>
          <w:color w:val="002060"/>
          <w:sz w:val="18"/>
          <w:szCs w:val="18"/>
          <w:rtl w:val="0"/>
        </w:rPr>
        <w:t xml:space="preserve">[4]</w:t>
      </w:r>
      <w:r w:rsidDel="00000000" w:rsidR="00000000" w:rsidRPr="00000000">
        <w:rPr>
          <w:rFonts w:ascii="Verdana" w:cs="Verdana" w:eastAsia="Verdana" w:hAnsi="Verdana"/>
          <w:color w:val="000000"/>
          <w:sz w:val="18"/>
          <w:szCs w:val="18"/>
          <w:rtl w:val="0"/>
        </w:rPr>
        <w:t xml:space="preserve">.</w:t>
      </w:r>
      <w:r w:rsidDel="00000000" w:rsidR="00000000" w:rsidRPr="00000000">
        <w:rPr>
          <w:rtl w:val="0"/>
        </w:rPr>
      </w:r>
    </w:p>
    <w:p w:rsidR="00000000" w:rsidDel="00000000" w:rsidP="00000000" w:rsidRDefault="00000000" w:rsidRPr="00000000" w14:paraId="00000023">
      <w:pPr>
        <w:tabs>
          <w:tab w:val="left" w:pos="4536"/>
        </w:tabs>
        <w:spacing w:after="120" w:before="120" w:line="276" w:lineRule="auto"/>
        <w:jc w:val="both"/>
        <w:rPr>
          <w:rFonts w:ascii="Verdana" w:cs="Verdana" w:eastAsia="Verdana" w:hAnsi="Verdana"/>
          <w:color w:val="ff0000"/>
          <w:sz w:val="18"/>
          <w:szCs w:val="18"/>
        </w:rPr>
      </w:pPr>
      <w:r w:rsidDel="00000000" w:rsidR="00000000" w:rsidRPr="00000000">
        <w:rPr>
          <w:rtl w:val="0"/>
        </w:rPr>
      </w:r>
    </w:p>
    <w:p w:rsidR="00000000" w:rsidDel="00000000" w:rsidP="00000000" w:rsidRDefault="00000000" w:rsidRPr="00000000" w14:paraId="00000024">
      <w:pPr>
        <w:keepNext w:val="1"/>
        <w:tabs>
          <w:tab w:val="left" w:pos="4536"/>
        </w:tabs>
        <w:spacing w:after="120" w:before="120" w:line="276" w:lineRule="auto"/>
        <w:jc w:val="center"/>
        <w:rPr>
          <w:rFonts w:ascii="Verdana" w:cs="Verdana" w:eastAsia="Verdana" w:hAnsi="Verdana"/>
        </w:rPr>
      </w:pPr>
      <w:r w:rsidDel="00000000" w:rsidR="00000000" w:rsidRPr="00000000">
        <w:rPr>
          <w:rFonts w:ascii="Verdana" w:cs="Verdana" w:eastAsia="Verdana" w:hAnsi="Verdana"/>
          <w:color w:val="ff0000"/>
          <w:sz w:val="18"/>
          <w:szCs w:val="18"/>
        </w:rPr>
        <w:drawing>
          <wp:inline distB="0" distT="0" distL="0" distR="0">
            <wp:extent cx="2224035" cy="1901871"/>
            <wp:effectExtent b="0" l="0" r="0" t="0"/>
            <wp:docPr id="142"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224035" cy="1901871"/>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1fob9te" w:id="2"/>
      <w:bookmarkEnd w:id="2"/>
      <w:r w:rsidDel="00000000" w:rsidR="00000000" w:rsidRPr="00000000">
        <w:rPr>
          <w:rFonts w:ascii="Verdana" w:cs="Verdana" w:eastAsia="Verdana" w:hAnsi="Verdana"/>
          <w:b w:val="1"/>
          <w:color w:val="002060"/>
          <w:sz w:val="16"/>
          <w:szCs w:val="16"/>
          <w:rtl w:val="0"/>
        </w:rPr>
        <w:t xml:space="preserve">Figura 1 - </w:t>
      </w:r>
      <w:r w:rsidDel="00000000" w:rsidR="00000000" w:rsidRPr="00000000">
        <w:rPr>
          <w:rFonts w:ascii="Verdana" w:cs="Verdana" w:eastAsia="Verdana" w:hAnsi="Verdana"/>
          <w:color w:val="002060"/>
          <w:sz w:val="16"/>
          <w:szCs w:val="16"/>
          <w:rtl w:val="0"/>
        </w:rPr>
        <w:t xml:space="preserve">Estimativa da participação das fontes energéticas no Brasil até 2027 </w:t>
      </w:r>
    </w:p>
    <w:p w:rsidR="00000000" w:rsidDel="00000000" w:rsidP="00000000" w:rsidRDefault="00000000" w:rsidRPr="00000000" w14:paraId="00000026">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2060"/>
          <w:sz w:val="16"/>
          <w:szCs w:val="16"/>
        </w:rPr>
      </w:pPr>
      <w:r w:rsidDel="00000000" w:rsidR="00000000" w:rsidRPr="00000000">
        <w:rPr>
          <w:rtl w:val="0"/>
        </w:rPr>
      </w:r>
    </w:p>
    <w:p w:rsidR="00000000" w:rsidDel="00000000" w:rsidP="00000000" w:rsidRDefault="00000000" w:rsidRPr="00000000" w14:paraId="00000027">
      <w:pPr>
        <w:tabs>
          <w:tab w:val="left" w:pos="4536"/>
        </w:tabs>
        <w:spacing w:after="120" w:before="120" w:line="276" w:lineRule="auto"/>
        <w:jc w:val="both"/>
        <w:rPr>
          <w:rFonts w:ascii="Verdana" w:cs="Verdana" w:eastAsia="Verdana" w:hAnsi="Verdana"/>
          <w:color w:val="000000"/>
          <w:sz w:val="18"/>
          <w:szCs w:val="18"/>
          <w:highlight w:val="yellow"/>
        </w:rPr>
      </w:pPr>
      <w:r w:rsidDel="00000000" w:rsidR="00000000" w:rsidRPr="00000000">
        <w:rPr>
          <w:rFonts w:ascii="Verdana" w:cs="Verdana" w:eastAsia="Verdana" w:hAnsi="Verdana"/>
          <w:sz w:val="18"/>
          <w:szCs w:val="18"/>
          <w:rtl w:val="0"/>
        </w:rPr>
        <w:t xml:space="preserve">Apesar do uso de fontes renováveis trazer vantagens ao meio ambiente, a sua inserção intensa ao sistema elétrico ainda passa por dificuldades, justificado por grandezas não-controláveis (vento e da radiação solar) que geram flutuações de energia elétrica, por isso, garantir segurança, estabilidade e confiabilidade ao sistema elétrico se torna um desafio. A mitigação da intermitência dessas fontes, portanto, é crucial e mandatório para o setor elétrico. </w:t>
      </w:r>
      <w:r w:rsidDel="00000000" w:rsidR="00000000" w:rsidRPr="00000000">
        <w:rPr>
          <w:rtl w:val="0"/>
        </w:rPr>
      </w:r>
    </w:p>
    <w:p w:rsidR="00000000" w:rsidDel="00000000" w:rsidP="00000000" w:rsidRDefault="00000000" w:rsidRPr="00000000" w14:paraId="00000028">
      <w:pPr>
        <w:spacing w:after="120" w:before="120" w:line="276" w:lineRule="auto"/>
        <w:jc w:val="both"/>
        <w:rPr>
          <w:rFonts w:ascii="Verdana" w:cs="Verdana" w:eastAsia="Verdana" w:hAnsi="Verdana"/>
          <w:sz w:val="18"/>
          <w:szCs w:val="18"/>
        </w:rPr>
      </w:pPr>
      <w:bookmarkStart w:colFirst="0" w:colLast="0" w:name="_heading=h.3znysh7" w:id="3"/>
      <w:bookmarkEnd w:id="3"/>
      <w:r w:rsidDel="00000000" w:rsidR="00000000" w:rsidRPr="00000000">
        <w:rPr>
          <w:rFonts w:ascii="Verdana" w:cs="Verdana" w:eastAsia="Verdana" w:hAnsi="Verdana"/>
          <w:sz w:val="18"/>
          <w:szCs w:val="18"/>
          <w:rtl w:val="0"/>
        </w:rPr>
        <w:t xml:space="preserve">No Brasil, a inserção de soluções contemplando armazenamento de energia por baterias ainda é pouco representativa, mas tem ganhado visibilidade a partir dos resultados da Chamada de Projetos de Pesquisa e Desenvolvimento Estratégico 21/2016 da Agência Nacional de Energia Elétrica (ANEEL), focada na inserção desses sistemas no setor elétrico nacional, tanto em aspectos técnicos, como econômicos e regulatórios. Ademais, no desenvolvimento da cadeia produtiva nacionais desses sistemas.</w:t>
      </w:r>
    </w:p>
    <w:p w:rsidR="00000000" w:rsidDel="00000000" w:rsidP="00000000" w:rsidRDefault="00000000" w:rsidRPr="00000000" w14:paraId="00000029">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Em resposta a esse movimento de P&amp;D e da inserção de novos produtos, o Instituto Edson Mororó Moura (ITEMM) está suportando o desenvolvimento dessas soluções. Os dados a serem apresentados nesse artigo, são de sistemas em operação, especificado e desenvolvido pelo Instituto. </w:t>
      </w:r>
    </w:p>
    <w:p w:rsidR="00000000" w:rsidDel="00000000" w:rsidP="00000000" w:rsidRDefault="00000000" w:rsidRPr="00000000" w14:paraId="0000002A">
      <w:pPr>
        <w:spacing w:after="120" w:before="120" w:line="276"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B">
      <w:pPr>
        <w:pStyle w:val="Heading2"/>
        <w:numPr>
          <w:ilvl w:val="1"/>
          <w:numId w:val="6"/>
        </w:numPr>
        <w:spacing w:after="120" w:before="120" w:line="276" w:lineRule="auto"/>
        <w:ind w:left="576" w:hanging="576"/>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Descrição do Problema</w:t>
      </w:r>
    </w:p>
    <w:p w:rsidR="00000000" w:rsidDel="00000000" w:rsidP="00000000" w:rsidRDefault="00000000" w:rsidRPr="00000000" w14:paraId="0000002C">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No BESS, o sistema de gerenciamento das baterias é um elemento essencial, pois permite a operação adequada dos equipamentos e, consequentemente, do sistema. Esse sistema tem como objetivo:  </w:t>
      </w:r>
    </w:p>
    <w:p w:rsidR="00000000" w:rsidDel="00000000" w:rsidP="00000000" w:rsidRDefault="00000000" w:rsidRPr="00000000" w14:paraId="0000002D">
      <w:pPr>
        <w:numPr>
          <w:ilvl w:val="0"/>
          <w:numId w:val="5"/>
        </w:numPr>
        <w:spacing w:after="120" w:before="120" w:line="276" w:lineRule="auto"/>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Operar as baterias de acordo com um Estado de Carga (SoC, </w:t>
      </w:r>
      <w:r w:rsidDel="00000000" w:rsidR="00000000" w:rsidRPr="00000000">
        <w:rPr>
          <w:rFonts w:ascii="Verdana" w:cs="Verdana" w:eastAsia="Verdana" w:hAnsi="Verdana"/>
          <w:i w:val="1"/>
          <w:sz w:val="18"/>
          <w:szCs w:val="18"/>
          <w:rtl w:val="0"/>
        </w:rPr>
        <w:t xml:space="preserve">State of Charge</w:t>
      </w:r>
      <w:r w:rsidDel="00000000" w:rsidR="00000000" w:rsidRPr="00000000">
        <w:rPr>
          <w:rFonts w:ascii="Verdana" w:cs="Verdana" w:eastAsia="Verdana" w:hAnsi="Verdana"/>
          <w:sz w:val="18"/>
          <w:szCs w:val="18"/>
          <w:rtl w:val="0"/>
        </w:rPr>
        <w:t xml:space="preserve">) delimitado; </w:t>
      </w:r>
    </w:p>
    <w:p w:rsidR="00000000" w:rsidDel="00000000" w:rsidP="00000000" w:rsidRDefault="00000000" w:rsidRPr="00000000" w14:paraId="0000002E">
      <w:pPr>
        <w:numPr>
          <w:ilvl w:val="0"/>
          <w:numId w:val="5"/>
        </w:numPr>
        <w:spacing w:after="120" w:before="120" w:line="276" w:lineRule="auto"/>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Controlar a corrente e tensão máxima de carga/descarga; </w:t>
      </w:r>
    </w:p>
    <w:p w:rsidR="00000000" w:rsidDel="00000000" w:rsidP="00000000" w:rsidRDefault="00000000" w:rsidRPr="00000000" w14:paraId="0000002F">
      <w:pPr>
        <w:numPr>
          <w:ilvl w:val="0"/>
          <w:numId w:val="5"/>
        </w:numPr>
        <w:spacing w:after="120" w:before="120" w:line="276" w:lineRule="auto"/>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Definir uma profundidade de descarga adequada (DoD, </w:t>
      </w:r>
      <w:r w:rsidDel="00000000" w:rsidR="00000000" w:rsidRPr="00000000">
        <w:rPr>
          <w:rFonts w:ascii="Verdana" w:cs="Verdana" w:eastAsia="Verdana" w:hAnsi="Verdana"/>
          <w:i w:val="1"/>
          <w:sz w:val="18"/>
          <w:szCs w:val="18"/>
          <w:rtl w:val="0"/>
        </w:rPr>
        <w:t xml:space="preserve">Depth of Discharge</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030">
      <w:pPr>
        <w:numPr>
          <w:ilvl w:val="0"/>
          <w:numId w:val="5"/>
        </w:numPr>
        <w:spacing w:after="120" w:before="120" w:line="276" w:lineRule="auto"/>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Implementar um procedimento apropriado de carga/descarga de baterias que garante as condições operacionais, conforme especificado pelo fabricante;</w:t>
      </w:r>
    </w:p>
    <w:p w:rsidR="00000000" w:rsidDel="00000000" w:rsidP="00000000" w:rsidRDefault="00000000" w:rsidRPr="00000000" w14:paraId="00000031">
      <w:pPr>
        <w:numPr>
          <w:ilvl w:val="0"/>
          <w:numId w:val="5"/>
        </w:numPr>
        <w:spacing w:after="120" w:before="120" w:line="276" w:lineRule="auto"/>
        <w:ind w:left="720" w:hanging="360"/>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Garantir que as baterias estão operando corretamente, no intervalo definido pelo fabricante.</w:t>
      </w:r>
    </w:p>
    <w:p w:rsidR="00000000" w:rsidDel="00000000" w:rsidP="00000000" w:rsidRDefault="00000000" w:rsidRPr="00000000" w14:paraId="00000032">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qualidade do controle realizado por esse gerenciado está diretamente relacionada à assertividade dos modelos embarcados. Portanto, é essencial realizar correta parametrização das baterias e controlar o processo de produção para reduzir os desvios entre amostras, permitindo um modelo mais eficaz. </w:t>
      </w:r>
    </w:p>
    <w:p w:rsidR="00000000" w:rsidDel="00000000" w:rsidP="00000000" w:rsidRDefault="00000000" w:rsidRPr="00000000" w14:paraId="00000033">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 SoC da bateria, o qual é utilizado para descrever a capacidade remanescente de um acumulador, é um parâmetro muito importante para a estratégia de controle. Logo, há uma necessidade de verificar o intervalo de operação do SoC com precisão, de modo a permitir uma maior proteção da bateria e prevenir situações de utilização que ofereçam risco à vida útil. Além disso, os dados de medição do SoC, da tensão das </w:t>
      </w:r>
      <w:r w:rsidDel="00000000" w:rsidR="00000000" w:rsidRPr="00000000">
        <w:rPr>
          <w:rFonts w:ascii="Verdana" w:cs="Verdana" w:eastAsia="Verdana" w:hAnsi="Verdana"/>
          <w:i w:val="1"/>
          <w:sz w:val="18"/>
          <w:szCs w:val="18"/>
          <w:rtl w:val="0"/>
        </w:rPr>
        <w:t xml:space="preserve">strings</w:t>
      </w:r>
      <w:r w:rsidDel="00000000" w:rsidR="00000000" w:rsidRPr="00000000">
        <w:rPr>
          <w:rFonts w:ascii="Verdana" w:cs="Verdana" w:eastAsia="Verdana" w:hAnsi="Verdana"/>
          <w:sz w:val="18"/>
          <w:szCs w:val="18"/>
          <w:rtl w:val="0"/>
        </w:rPr>
        <w:t xml:space="preserve"> e das células e das temperaturas da célula tornam possível a operabilidade adequada. </w:t>
      </w:r>
    </w:p>
    <w:p w:rsidR="00000000" w:rsidDel="00000000" w:rsidP="00000000" w:rsidRDefault="00000000" w:rsidRPr="00000000" w14:paraId="00000034">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5">
      <w:pPr>
        <w:pStyle w:val="Heading2"/>
        <w:numPr>
          <w:ilvl w:val="1"/>
          <w:numId w:val="6"/>
        </w:numPr>
        <w:spacing w:after="120" w:before="120" w:line="276" w:lineRule="auto"/>
        <w:ind w:left="576" w:hanging="576"/>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Objetivo</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before="120" w:line="276" w:lineRule="auto"/>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Nesse contexto, esse artigo tem o objetivo de apresentar a metodologia e os resultados obtidos no desenvolvimento de algoritmo de agrupamento de operabilidade do BESS, indicando possíveis melhorias nas baterias, a partir dos intervalos de atuação.</w:t>
      </w:r>
    </w:p>
    <w:p w:rsidR="00000000" w:rsidDel="00000000" w:rsidP="00000000" w:rsidRDefault="00000000" w:rsidRPr="00000000" w14:paraId="00000037">
      <w:pPr>
        <w:spacing w:after="120" w:before="120" w:line="276"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038">
      <w:pPr>
        <w:pStyle w:val="Heading2"/>
        <w:numPr>
          <w:ilvl w:val="1"/>
          <w:numId w:val="6"/>
        </w:numPr>
        <w:spacing w:after="120" w:before="120" w:line="276" w:lineRule="auto"/>
        <w:ind w:left="576" w:hanging="576"/>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Justificativa</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before="120" w:line="276" w:lineRule="auto"/>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Atualmente, não há uma rotina de verificação e/ou identificação da operabilidade das baterias do BESS. Logo, identifica-se como uma oportunidade técnica e financeira para a tomada de decisão do desenvolvedor de produto. Reduzindo, consequentemente, custos atrelados a operação e manutenção do produto.</w:t>
      </w:r>
    </w:p>
    <w:p w:rsidR="00000000" w:rsidDel="00000000" w:rsidP="00000000" w:rsidRDefault="00000000" w:rsidRPr="00000000" w14:paraId="0000003A">
      <w:pPr>
        <w:spacing w:after="120" w:before="120" w:line="276" w:lineRule="auto"/>
        <w:rPr>
          <w:rFonts w:ascii="Verdana" w:cs="Verdana" w:eastAsia="Verdana" w:hAnsi="Verdana"/>
          <w:b w:val="1"/>
        </w:rPr>
      </w:pPr>
      <w:r w:rsidDel="00000000" w:rsidR="00000000" w:rsidRPr="00000000">
        <w:rPr>
          <w:rtl w:val="0"/>
        </w:rPr>
      </w:r>
    </w:p>
    <w:p w:rsidR="00000000" w:rsidDel="00000000" w:rsidP="00000000" w:rsidRDefault="00000000" w:rsidRPr="00000000" w14:paraId="0000003B">
      <w:pPr>
        <w:pStyle w:val="Heading2"/>
        <w:numPr>
          <w:ilvl w:val="1"/>
          <w:numId w:val="6"/>
        </w:numPr>
        <w:spacing w:after="120" w:before="120" w:line="276" w:lineRule="auto"/>
        <w:ind w:left="576" w:hanging="576"/>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Escopo Negativo</w:t>
      </w:r>
    </w:p>
    <w:p w:rsidR="00000000" w:rsidDel="00000000" w:rsidP="00000000" w:rsidRDefault="00000000" w:rsidRPr="00000000" w14:paraId="0000003C">
      <w:pPr>
        <w:spacing w:after="120" w:before="120" w:line="276"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Nesse desenvolvimento, não será considerada a análise de estado de saúde das baterias e, nem, o perfil de consumo por aplicação da solução.</w:t>
      </w:r>
    </w:p>
    <w:p w:rsidR="00000000" w:rsidDel="00000000" w:rsidP="00000000" w:rsidRDefault="00000000" w:rsidRPr="00000000" w14:paraId="0000003D">
      <w:pPr>
        <w:spacing w:after="120" w:before="120" w:line="276"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E">
      <w:pPr>
        <w:pStyle w:val="Heading1"/>
        <w:numPr>
          <w:ilvl w:val="0"/>
          <w:numId w:val="6"/>
        </w:numPr>
        <w:spacing w:after="120" w:before="120" w:line="276" w:lineRule="auto"/>
        <w:ind w:left="432" w:hanging="432"/>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Fundamentação Teórica</w:t>
      </w:r>
    </w:p>
    <w:p w:rsidR="00000000" w:rsidDel="00000000" w:rsidP="00000000" w:rsidRDefault="00000000" w:rsidRPr="00000000" w14:paraId="0000003F">
      <w:pPr>
        <w:spacing w:after="120" w:before="120" w:line="276" w:lineRule="auto"/>
        <w:jc w:val="both"/>
        <w:rPr>
          <w:rFonts w:ascii="Verdana" w:cs="Verdana" w:eastAsia="Verdana" w:hAnsi="Verdana"/>
          <w:sz w:val="18"/>
          <w:szCs w:val="18"/>
        </w:rPr>
      </w:pPr>
      <w:bookmarkStart w:colFirst="0" w:colLast="0" w:name="_heading=h.2et92p0" w:id="4"/>
      <w:bookmarkEnd w:id="4"/>
      <w:r w:rsidDel="00000000" w:rsidR="00000000" w:rsidRPr="00000000">
        <w:rPr>
          <w:rFonts w:ascii="Verdana" w:cs="Verdana" w:eastAsia="Verdana" w:hAnsi="Verdana"/>
          <w:sz w:val="18"/>
          <w:szCs w:val="18"/>
          <w:rtl w:val="0"/>
        </w:rPr>
        <w:t xml:space="preserve">Um dos maiores desafios dos gestores e operadores do produto BESS está na usabilidade dos dados gerados pelo sistema, assim é essencial o desenvolvimento de um algoritmo de mineração de dados para extrair e relacionar informações dos diversos sensores e medidores (tensão, temperatura, corrente, umidade, fumaça etc.) que há no BESS. </w:t>
      </w:r>
    </w:p>
    <w:p w:rsidR="00000000" w:rsidDel="00000000" w:rsidP="00000000" w:rsidRDefault="00000000" w:rsidRPr="00000000" w14:paraId="00000040">
      <w:pPr>
        <w:spacing w:after="120" w:before="120" w:line="276" w:lineRule="auto"/>
        <w:jc w:val="both"/>
        <w:rPr>
          <w:rFonts w:ascii="Verdana" w:cs="Verdana" w:eastAsia="Verdana" w:hAnsi="Verdana"/>
          <w:sz w:val="18"/>
          <w:szCs w:val="18"/>
        </w:rPr>
      </w:pPr>
      <w:bookmarkStart w:colFirst="0" w:colLast="0" w:name="_heading=h.tyjcwt" w:id="5"/>
      <w:bookmarkEnd w:id="5"/>
      <w:r w:rsidDel="00000000" w:rsidR="00000000" w:rsidRPr="00000000">
        <w:rPr>
          <w:rFonts w:ascii="Verdana" w:cs="Verdana" w:eastAsia="Verdana" w:hAnsi="Verdana"/>
          <w:sz w:val="18"/>
          <w:szCs w:val="18"/>
          <w:rtl w:val="0"/>
        </w:rPr>
        <w:t xml:space="preserve">À vista disso, para suportar o entendimento dos dados e avaliação do negócio, utilizou-se a metodologia CRISP-DM (</w:t>
      </w:r>
      <w:r w:rsidDel="00000000" w:rsidR="00000000" w:rsidRPr="00000000">
        <w:rPr>
          <w:rFonts w:ascii="Verdana" w:cs="Verdana" w:eastAsia="Verdana" w:hAnsi="Verdana"/>
          <w:i w:val="1"/>
          <w:sz w:val="18"/>
          <w:szCs w:val="18"/>
          <w:rtl w:val="0"/>
        </w:rPr>
        <w:t xml:space="preserve">Cross Industry Standard Process for Data Mining</w:t>
      </w:r>
      <w:r w:rsidDel="00000000" w:rsidR="00000000" w:rsidRPr="00000000">
        <w:rPr>
          <w:rFonts w:ascii="Verdana" w:cs="Verdana" w:eastAsia="Verdana" w:hAnsi="Verdana"/>
          <w:sz w:val="18"/>
          <w:szCs w:val="18"/>
          <w:rtl w:val="0"/>
        </w:rPr>
        <w:t xml:space="preserve">), criada em 1996 com o objetivo de padronizar os processos de mineração de dados a partir de seis fases, </w:t>
      </w:r>
      <w:r w:rsidDel="00000000" w:rsidR="00000000" w:rsidRPr="00000000">
        <w:rPr>
          <w:rFonts w:ascii="Verdana" w:cs="Verdana" w:eastAsia="Verdana" w:hAnsi="Verdana"/>
          <w:b w:val="1"/>
          <w:color w:val="002060"/>
          <w:sz w:val="18"/>
          <w:szCs w:val="18"/>
          <w:rtl w:val="0"/>
        </w:rPr>
        <w:t xml:space="preserve">Figura 2</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041">
      <w:pPr>
        <w:spacing w:after="120" w:before="120" w:line="276" w:lineRule="auto"/>
        <w:jc w:val="both"/>
        <w:rPr>
          <w:rFonts w:ascii="Verdana" w:cs="Verdana" w:eastAsia="Verdana" w:hAnsi="Verdana"/>
          <w:sz w:val="18"/>
          <w:szCs w:val="18"/>
          <w:highlight w:val="yellow"/>
        </w:rPr>
      </w:pPr>
      <w:r w:rsidDel="00000000" w:rsidR="00000000" w:rsidRPr="00000000">
        <w:rPr>
          <w:rtl w:val="0"/>
        </w:rPr>
      </w:r>
    </w:p>
    <w:p w:rsidR="00000000" w:rsidDel="00000000" w:rsidP="00000000" w:rsidRDefault="00000000" w:rsidRPr="00000000" w14:paraId="00000042">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sz w:val="18"/>
          <w:szCs w:val="18"/>
        </w:rPr>
        <w:drawing>
          <wp:inline distB="0" distT="0" distL="0" distR="0">
            <wp:extent cx="2690554" cy="2183892"/>
            <wp:effectExtent b="0" l="0" r="0" t="0"/>
            <wp:docPr id="144" name="image34.png"/>
            <a:graphic>
              <a:graphicData uri="http://schemas.openxmlformats.org/drawingml/2006/picture">
                <pic:pic>
                  <pic:nvPicPr>
                    <pic:cNvPr id="0" name="image34.png"/>
                    <pic:cNvPicPr preferRelativeResize="0"/>
                  </pic:nvPicPr>
                  <pic:blipFill>
                    <a:blip r:embed="rId12"/>
                    <a:srcRect b="7220" l="0" r="0" t="0"/>
                    <a:stretch>
                      <a:fillRect/>
                    </a:stretch>
                  </pic:blipFill>
                  <pic:spPr>
                    <a:xfrm>
                      <a:off x="0" y="0"/>
                      <a:ext cx="2690554" cy="218389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3dy6vkm" w:id="6"/>
      <w:bookmarkEnd w:id="6"/>
      <w:r w:rsidDel="00000000" w:rsidR="00000000" w:rsidRPr="00000000">
        <w:rPr>
          <w:rFonts w:ascii="Verdana" w:cs="Verdana" w:eastAsia="Verdana" w:hAnsi="Verdana"/>
          <w:b w:val="1"/>
          <w:color w:val="002060"/>
          <w:sz w:val="16"/>
          <w:szCs w:val="16"/>
          <w:rtl w:val="0"/>
        </w:rPr>
        <w:t xml:space="preserve">Figura 2 - </w:t>
      </w:r>
      <w:r w:rsidDel="00000000" w:rsidR="00000000" w:rsidRPr="00000000">
        <w:rPr>
          <w:rFonts w:ascii="Verdana" w:cs="Verdana" w:eastAsia="Verdana" w:hAnsi="Verdana"/>
          <w:color w:val="002060"/>
          <w:sz w:val="16"/>
          <w:szCs w:val="16"/>
          <w:rtl w:val="0"/>
        </w:rPr>
        <w:t xml:space="preserve">Cross Industry Standard Process for Data Mining (CRISP-DM) </w:t>
      </w:r>
      <w:r w:rsidDel="00000000" w:rsidR="00000000" w:rsidRPr="00000000">
        <w:rPr>
          <w:rFonts w:ascii="Verdana" w:cs="Verdana" w:eastAsia="Verdana" w:hAnsi="Verdana"/>
          <w:b w:val="1"/>
          <w:color w:val="002060"/>
          <w:sz w:val="16"/>
          <w:szCs w:val="16"/>
          <w:rtl w:val="0"/>
        </w:rPr>
        <w:t xml:space="preserve">[3]</w:t>
      </w:r>
      <w:r w:rsidDel="00000000" w:rsidR="00000000" w:rsidRPr="00000000">
        <w:rPr>
          <w:rtl w:val="0"/>
        </w:rPr>
      </w:r>
    </w:p>
    <w:p w:rsidR="00000000" w:rsidDel="00000000" w:rsidP="00000000" w:rsidRDefault="00000000" w:rsidRPr="00000000" w14:paraId="00000044">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045">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Cada etapa tem finalidade distinta e é essencial para o sucesso da mineração de dados. Abaixo, tem-se um resumo de cada fase </w:t>
      </w:r>
      <w:r w:rsidDel="00000000" w:rsidR="00000000" w:rsidRPr="00000000">
        <w:rPr>
          <w:rFonts w:ascii="Verdana" w:cs="Verdana" w:eastAsia="Verdana" w:hAnsi="Verdana"/>
          <w:b w:val="1"/>
          <w:color w:val="002060"/>
          <w:sz w:val="18"/>
          <w:szCs w:val="18"/>
          <w:rtl w:val="0"/>
        </w:rPr>
        <w:t xml:space="preserve">[3]</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276" w:lineRule="auto"/>
        <w:ind w:left="113" w:right="0" w:hanging="113"/>
        <w:jc w:val="both"/>
        <w:rPr>
          <w:rFonts w:ascii="Verdana" w:cs="Verdana" w:eastAsia="Verdana" w:hAnsi="Verdana"/>
          <w:b w:val="0"/>
          <w:i w:val="0"/>
          <w:smallCaps w:val="0"/>
          <w:strike w:val="0"/>
          <w:color w:val="000000"/>
          <w:sz w:val="18"/>
          <w:szCs w:val="18"/>
          <w:u w:val="none"/>
          <w:shd w:fill="auto" w:val="clear"/>
          <w:vertAlign w:val="baseline"/>
        </w:rPr>
      </w:pPr>
      <w:bookmarkStart w:colFirst="0" w:colLast="0" w:name="_heading=h.1t3h5sf" w:id="7"/>
      <w:bookmarkEnd w:id="7"/>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Business Understanding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(Entendimento do negócio) – fase de entendimento do negócio, dos objetivos e requerimentos do projeto;</w:t>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 w:right="0" w:hanging="113"/>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Data Understanding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(Entendimento dos dados) – fase de compreensão, verificação de problemas e os primeiros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insights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nos dados;</w:t>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 w:right="0" w:hanging="113"/>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Data Preparation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(Preparação dos dados)– fase responsável pelo tratamento dos dados (seleção, limpeza e transformação) para a fase posterior;</w:t>
      </w:r>
    </w:p>
    <w:p w:rsidR="00000000" w:rsidDel="00000000" w:rsidP="00000000" w:rsidRDefault="00000000" w:rsidRPr="00000000" w14:paraId="0000004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 w:right="0" w:hanging="113"/>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Modeling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(Modelagem) – fase para aplicação das técnicas (modelagem e algoritmos) de mineração de dados;</w:t>
      </w:r>
    </w:p>
    <w:p w:rsidR="00000000" w:rsidDel="00000000" w:rsidP="00000000" w:rsidRDefault="00000000" w:rsidRPr="00000000" w14:paraId="0000004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 w:right="0" w:hanging="113"/>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Evaluation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(Avaliação) – fase de construção de um modelo para análise dos resultados;</w:t>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13" w:right="0" w:hanging="113"/>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Deployment (Implantação) – fase da aplicação do conhecimento gerado na tomada de</w:t>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113" w:right="0" w:hanging="113"/>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Decisões.</w:t>
      </w:r>
    </w:p>
    <w:p w:rsidR="00000000" w:rsidDel="00000000" w:rsidP="00000000" w:rsidRDefault="00000000" w:rsidRPr="00000000" w14:paraId="0000004D">
      <w:pPr>
        <w:spacing w:after="120" w:before="120" w:line="276" w:lineRule="auto"/>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Nesse artigo, seguiremos a metodologia para desenvolvimento do algoritmo de agrupamento dos dados do BMS.</w:t>
      </w:r>
    </w:p>
    <w:p w:rsidR="00000000" w:rsidDel="00000000" w:rsidP="00000000" w:rsidRDefault="00000000" w:rsidRPr="00000000" w14:paraId="0000004E">
      <w:pPr>
        <w:spacing w:after="120" w:before="120" w:line="276"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F">
      <w:pPr>
        <w:pStyle w:val="Heading2"/>
        <w:numPr>
          <w:ilvl w:val="1"/>
          <w:numId w:val="6"/>
        </w:numPr>
        <w:spacing w:after="120" w:before="120" w:line="276" w:lineRule="auto"/>
        <w:ind w:left="576" w:hanging="576"/>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Área do Negócio</w:t>
      </w:r>
    </w:p>
    <w:p w:rsidR="00000000" w:rsidDel="00000000" w:rsidP="00000000" w:rsidRDefault="00000000" w:rsidRPr="00000000" w14:paraId="00000050">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primeira etapa, segundo a metodologia CRISP-DM, é a de Entendimento do Negócio cuja principal finalidade é entender, estrategicamente, a solução e os dados fornecidos. Abaixo, portanto, detalha-se os elementos, a sinergia com o setor elétrico e as aplicações mais comuns.</w:t>
      </w:r>
    </w:p>
    <w:p w:rsidR="00000000" w:rsidDel="00000000" w:rsidP="00000000" w:rsidRDefault="00000000" w:rsidRPr="00000000" w14:paraId="00000051">
      <w:pPr>
        <w:tabs>
          <w:tab w:val="left" w:pos="4536"/>
        </w:tabs>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color w:val="000000"/>
          <w:sz w:val="18"/>
          <w:szCs w:val="18"/>
          <w:rtl w:val="0"/>
        </w:rPr>
        <w:t xml:space="preserve">O BESS, portanto,</w:t>
      </w:r>
      <w:r w:rsidDel="00000000" w:rsidR="00000000" w:rsidRPr="00000000">
        <w:rPr>
          <w:rFonts w:ascii="Verdana" w:cs="Verdana" w:eastAsia="Verdana" w:hAnsi="Verdana"/>
          <w:sz w:val="18"/>
          <w:szCs w:val="18"/>
          <w:rtl w:val="0"/>
        </w:rPr>
        <w:t xml:space="preserve"> converte energia elétrica em eletroquímica para armazená-la, quando necessário, converter-se de volta em energia elétrica </w:t>
      </w:r>
      <w:r w:rsidDel="00000000" w:rsidR="00000000" w:rsidRPr="00000000">
        <w:rPr>
          <w:rFonts w:ascii="Verdana" w:cs="Verdana" w:eastAsia="Verdana" w:hAnsi="Verdana"/>
          <w:b w:val="1"/>
          <w:color w:val="002060"/>
          <w:sz w:val="18"/>
          <w:szCs w:val="18"/>
          <w:rtl w:val="0"/>
        </w:rPr>
        <w:t xml:space="preserve">[4]</w:t>
      </w:r>
      <w:r w:rsidDel="00000000" w:rsidR="00000000" w:rsidRPr="00000000">
        <w:rPr>
          <w:rFonts w:ascii="Verdana" w:cs="Verdana" w:eastAsia="Verdana" w:hAnsi="Verdana"/>
          <w:sz w:val="18"/>
          <w:szCs w:val="18"/>
          <w:rtl w:val="0"/>
        </w:rPr>
        <w:t xml:space="preserve">. Esse sistema é dividido em grandes partes, conforme apresentado na </w:t>
      </w:r>
      <w:r w:rsidDel="00000000" w:rsidR="00000000" w:rsidRPr="00000000">
        <w:rPr>
          <w:rFonts w:ascii="Verdana" w:cs="Verdana" w:eastAsia="Verdana" w:hAnsi="Verdana"/>
          <w:b w:val="1"/>
          <w:color w:val="002060"/>
          <w:sz w:val="18"/>
          <w:szCs w:val="18"/>
          <w:rtl w:val="0"/>
        </w:rPr>
        <w:t xml:space="preserve">Figura 3</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52">
      <w:pPr>
        <w:numPr>
          <w:ilvl w:val="0"/>
          <w:numId w:val="4"/>
        </w:numPr>
        <w:pBdr>
          <w:top w:space="0" w:sz="0" w:val="nil"/>
          <w:left w:space="0" w:sz="0" w:val="nil"/>
          <w:bottom w:space="0" w:sz="0" w:val="nil"/>
          <w:right w:space="0" w:sz="0" w:val="nil"/>
          <w:between w:space="0" w:sz="0" w:val="nil"/>
        </w:pBdr>
        <w:tabs>
          <w:tab w:val="left" w:pos="4536"/>
        </w:tabs>
        <w:spacing w:after="120" w:before="120" w:line="276" w:lineRule="auto"/>
        <w:ind w:left="113" w:hanging="113"/>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Banco de baterias – conjunto de células de armazenamento de energia;</w:t>
      </w:r>
    </w:p>
    <w:p w:rsidR="00000000" w:rsidDel="00000000" w:rsidP="00000000" w:rsidRDefault="00000000" w:rsidRPr="00000000" w14:paraId="00000053">
      <w:pPr>
        <w:numPr>
          <w:ilvl w:val="0"/>
          <w:numId w:val="4"/>
        </w:numPr>
        <w:pBdr>
          <w:top w:space="0" w:sz="0" w:val="nil"/>
          <w:left w:space="0" w:sz="0" w:val="nil"/>
          <w:bottom w:space="0" w:sz="0" w:val="nil"/>
          <w:right w:space="0" w:sz="0" w:val="nil"/>
          <w:between w:space="0" w:sz="0" w:val="nil"/>
        </w:pBdr>
        <w:tabs>
          <w:tab w:val="left" w:pos="4536"/>
        </w:tabs>
        <w:spacing w:after="120" w:before="120" w:line="276" w:lineRule="auto"/>
        <w:ind w:left="113" w:hanging="113"/>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Sistema de gerenciamento de baterias (</w:t>
      </w:r>
      <w:r w:rsidDel="00000000" w:rsidR="00000000" w:rsidRPr="00000000">
        <w:rPr>
          <w:rFonts w:ascii="Verdana" w:cs="Verdana" w:eastAsia="Verdana" w:hAnsi="Verdana"/>
          <w:i w:val="1"/>
          <w:color w:val="000000"/>
          <w:sz w:val="18"/>
          <w:szCs w:val="18"/>
          <w:rtl w:val="0"/>
        </w:rPr>
        <w:t xml:space="preserve">Battery Management System</w:t>
      </w:r>
      <w:r w:rsidDel="00000000" w:rsidR="00000000" w:rsidRPr="00000000">
        <w:rPr>
          <w:rFonts w:ascii="Verdana" w:cs="Verdana" w:eastAsia="Verdana" w:hAnsi="Verdana"/>
          <w:color w:val="000000"/>
          <w:sz w:val="18"/>
          <w:szCs w:val="18"/>
          <w:rtl w:val="0"/>
        </w:rPr>
        <w:t xml:space="preserve"> - BMS);</w:t>
      </w:r>
    </w:p>
    <w:p w:rsidR="00000000" w:rsidDel="00000000" w:rsidP="00000000" w:rsidRDefault="00000000" w:rsidRPr="00000000" w14:paraId="00000054">
      <w:pPr>
        <w:numPr>
          <w:ilvl w:val="0"/>
          <w:numId w:val="4"/>
        </w:numPr>
        <w:pBdr>
          <w:top w:space="0" w:sz="0" w:val="nil"/>
          <w:left w:space="0" w:sz="0" w:val="nil"/>
          <w:bottom w:space="0" w:sz="0" w:val="nil"/>
          <w:right w:space="0" w:sz="0" w:val="nil"/>
          <w:between w:space="0" w:sz="0" w:val="nil"/>
        </w:pBdr>
        <w:tabs>
          <w:tab w:val="left" w:pos="4536"/>
        </w:tabs>
        <w:spacing w:after="120" w:before="120" w:line="276" w:lineRule="auto"/>
        <w:ind w:left="113" w:hanging="113"/>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Sistema de conversão de energia – (</w:t>
      </w:r>
      <w:r w:rsidDel="00000000" w:rsidR="00000000" w:rsidRPr="00000000">
        <w:rPr>
          <w:rFonts w:ascii="Verdana" w:cs="Verdana" w:eastAsia="Verdana" w:hAnsi="Verdana"/>
          <w:i w:val="1"/>
          <w:color w:val="000000"/>
          <w:sz w:val="18"/>
          <w:szCs w:val="18"/>
          <w:rtl w:val="0"/>
        </w:rPr>
        <w:t xml:space="preserve">Power Conversion System </w:t>
      </w:r>
      <w:r w:rsidDel="00000000" w:rsidR="00000000" w:rsidRPr="00000000">
        <w:rPr>
          <w:rFonts w:ascii="Verdana" w:cs="Verdana" w:eastAsia="Verdana" w:hAnsi="Verdana"/>
          <w:color w:val="000000"/>
          <w:sz w:val="18"/>
          <w:szCs w:val="18"/>
          <w:rtl w:val="0"/>
        </w:rPr>
        <w:t xml:space="preserve">- PCS);</w:t>
      </w:r>
    </w:p>
    <w:p w:rsidR="00000000" w:rsidDel="00000000" w:rsidP="00000000" w:rsidRDefault="00000000" w:rsidRPr="00000000" w14:paraId="00000055">
      <w:pPr>
        <w:numPr>
          <w:ilvl w:val="0"/>
          <w:numId w:val="4"/>
        </w:numPr>
        <w:pBdr>
          <w:top w:space="0" w:sz="0" w:val="nil"/>
          <w:left w:space="0" w:sz="0" w:val="nil"/>
          <w:bottom w:space="0" w:sz="0" w:val="nil"/>
          <w:right w:space="0" w:sz="0" w:val="nil"/>
          <w:between w:space="0" w:sz="0" w:val="nil"/>
        </w:pBdr>
        <w:tabs>
          <w:tab w:val="left" w:pos="4536"/>
        </w:tabs>
        <w:spacing w:after="120" w:before="120" w:line="276" w:lineRule="auto"/>
        <w:ind w:left="113" w:hanging="113"/>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Sistema de gerenciamento de energia (</w:t>
      </w:r>
      <w:r w:rsidDel="00000000" w:rsidR="00000000" w:rsidRPr="00000000">
        <w:rPr>
          <w:rFonts w:ascii="Verdana" w:cs="Verdana" w:eastAsia="Verdana" w:hAnsi="Verdana"/>
          <w:i w:val="1"/>
          <w:color w:val="000000"/>
          <w:sz w:val="18"/>
          <w:szCs w:val="18"/>
          <w:rtl w:val="0"/>
        </w:rPr>
        <w:t xml:space="preserve">Energy Management System </w:t>
      </w:r>
      <w:r w:rsidDel="00000000" w:rsidR="00000000" w:rsidRPr="00000000">
        <w:rPr>
          <w:rFonts w:ascii="Verdana" w:cs="Verdana" w:eastAsia="Verdana" w:hAnsi="Verdana"/>
          <w:color w:val="000000"/>
          <w:sz w:val="18"/>
          <w:szCs w:val="18"/>
          <w:rtl w:val="0"/>
        </w:rPr>
        <w:t xml:space="preserve">- EMS);</w:t>
      </w:r>
    </w:p>
    <w:p w:rsidR="00000000" w:rsidDel="00000000" w:rsidP="00000000" w:rsidRDefault="00000000" w:rsidRPr="00000000" w14:paraId="00000056">
      <w:pPr>
        <w:numPr>
          <w:ilvl w:val="0"/>
          <w:numId w:val="4"/>
        </w:numPr>
        <w:pBdr>
          <w:top w:space="0" w:sz="0" w:val="nil"/>
          <w:left w:space="0" w:sz="0" w:val="nil"/>
          <w:bottom w:space="0" w:sz="0" w:val="nil"/>
          <w:right w:space="0" w:sz="0" w:val="nil"/>
          <w:between w:space="0" w:sz="0" w:val="nil"/>
        </w:pBdr>
        <w:tabs>
          <w:tab w:val="left" w:pos="4536"/>
        </w:tabs>
        <w:spacing w:after="120" w:before="120" w:line="276" w:lineRule="auto"/>
        <w:ind w:left="113" w:hanging="113"/>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Sistemas e componentes auxiliares – composto por contêiner, sistema HVAC (</w:t>
      </w:r>
      <w:r w:rsidDel="00000000" w:rsidR="00000000" w:rsidRPr="00000000">
        <w:rPr>
          <w:rFonts w:ascii="Verdana" w:cs="Verdana" w:eastAsia="Verdana" w:hAnsi="Verdana"/>
          <w:i w:val="1"/>
          <w:color w:val="000000"/>
          <w:sz w:val="18"/>
          <w:szCs w:val="18"/>
          <w:rtl w:val="0"/>
        </w:rPr>
        <w:t xml:space="preserve">Heating Ventilation and Air Conditioning</w:t>
      </w:r>
      <w:r w:rsidDel="00000000" w:rsidR="00000000" w:rsidRPr="00000000">
        <w:rPr>
          <w:rFonts w:ascii="Verdana" w:cs="Verdana" w:eastAsia="Verdana" w:hAnsi="Verdana"/>
          <w:color w:val="000000"/>
          <w:sz w:val="18"/>
          <w:szCs w:val="18"/>
          <w:rtl w:val="0"/>
        </w:rPr>
        <w:t xml:space="preserve">) e sistema de segurança.</w:t>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4536"/>
        </w:tabs>
        <w:spacing w:after="120" w:before="120" w:line="276" w:lineRule="auto"/>
        <w:ind w:left="113" w:firstLine="0"/>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 </w:t>
      </w:r>
    </w:p>
    <w:p w:rsidR="00000000" w:rsidDel="00000000" w:rsidP="00000000" w:rsidRDefault="00000000" w:rsidRPr="00000000" w14:paraId="00000058">
      <w:pPr>
        <w:keepNext w:val="1"/>
        <w:tabs>
          <w:tab w:val="left" w:pos="4536"/>
        </w:tabs>
        <w:spacing w:after="120" w:before="120" w:line="276" w:lineRule="auto"/>
        <w:jc w:val="center"/>
        <w:rPr>
          <w:rFonts w:ascii="Verdana" w:cs="Verdana" w:eastAsia="Verdana" w:hAnsi="Verdana"/>
        </w:rPr>
      </w:pPr>
      <w:r w:rsidDel="00000000" w:rsidR="00000000" w:rsidRPr="00000000">
        <w:rPr>
          <w:rFonts w:ascii="Verdana" w:cs="Verdana" w:eastAsia="Verdana" w:hAnsi="Verdana"/>
          <w:sz w:val="18"/>
          <w:szCs w:val="18"/>
        </w:rPr>
        <w:drawing>
          <wp:inline distB="0" distT="0" distL="0" distR="0">
            <wp:extent cx="2495617" cy="1746601"/>
            <wp:effectExtent b="0" l="0" r="0" t="0"/>
            <wp:docPr id="143"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495617" cy="174660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3 – </w:t>
      </w:r>
      <w:r w:rsidDel="00000000" w:rsidR="00000000" w:rsidRPr="00000000">
        <w:rPr>
          <w:rFonts w:ascii="Verdana" w:cs="Verdana" w:eastAsia="Verdana" w:hAnsi="Verdana"/>
          <w:color w:val="002060"/>
          <w:sz w:val="16"/>
          <w:szCs w:val="16"/>
          <w:rtl w:val="0"/>
        </w:rPr>
        <w:t xml:space="preserve">Ilustração do Sistema de Armazenamento de Energia</w:t>
      </w:r>
    </w:p>
    <w:p w:rsidR="00000000" w:rsidDel="00000000" w:rsidP="00000000" w:rsidRDefault="00000000" w:rsidRPr="00000000" w14:paraId="0000005A">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2060"/>
          <w:sz w:val="16"/>
          <w:szCs w:val="16"/>
        </w:rPr>
      </w:pPr>
      <w:r w:rsidDel="00000000" w:rsidR="00000000" w:rsidRPr="00000000">
        <w:rPr>
          <w:rtl w:val="0"/>
        </w:rPr>
      </w:r>
    </w:p>
    <w:p w:rsidR="00000000" w:rsidDel="00000000" w:rsidP="00000000" w:rsidRDefault="00000000" w:rsidRPr="00000000" w14:paraId="0000005B">
      <w:pPr>
        <w:tabs>
          <w:tab w:val="left" w:pos="4536"/>
        </w:tabs>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Existem quatro formas básicas para suavizar os problemas ocasionados pela inclusão das fontes renováveis: (i) uso de centrais geradoras flexíveis de rápida entrada em operação; (ii) aumento de interconexão com regiões vizinhas – aumento da potência de curto circuito (rede mais forte); (iii) aplicação de controle pelo lado da carga (resposta do lado de demanda, que requer a opção pelo cliente e rede de comunicação forte) e, finalmente; iv) uso de sistemas de armazenamento por baterias (BESS, </w:t>
      </w:r>
      <w:r w:rsidDel="00000000" w:rsidR="00000000" w:rsidRPr="00000000">
        <w:rPr>
          <w:rFonts w:ascii="Verdana" w:cs="Verdana" w:eastAsia="Verdana" w:hAnsi="Verdana"/>
          <w:i w:val="1"/>
          <w:sz w:val="18"/>
          <w:szCs w:val="18"/>
          <w:rtl w:val="0"/>
        </w:rPr>
        <w:t xml:space="preserve">Battery</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i w:val="1"/>
          <w:sz w:val="18"/>
          <w:szCs w:val="18"/>
          <w:rtl w:val="0"/>
        </w:rPr>
        <w:t xml:space="preserve">Energy Storage System</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5C">
      <w:pPr>
        <w:spacing w:after="120" w:before="120" w:line="276" w:lineRule="auto"/>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As aplicações desses sistemas podem acontecer em todos os âmbitos do sistema elétrico (geração, transmissão, distribuição e consumidor final) e são divididas em cinco categorias: suprimento de energia, serviços ancilares, serviços de infraestrutura e suporte da transmissão e distribuição, serviços atrás do medidor e serviços de integração a renováveis. Na </w:t>
      </w:r>
      <w:r w:rsidDel="00000000" w:rsidR="00000000" w:rsidRPr="00000000">
        <w:rPr>
          <w:rFonts w:ascii="Verdana" w:cs="Verdana" w:eastAsia="Verdana" w:hAnsi="Verdana"/>
          <w:b w:val="1"/>
          <w:color w:val="002060"/>
          <w:sz w:val="18"/>
          <w:szCs w:val="18"/>
          <w:rtl w:val="0"/>
        </w:rPr>
        <w:t xml:space="preserve">Tabela 1</w:t>
      </w:r>
      <w:r w:rsidDel="00000000" w:rsidR="00000000" w:rsidRPr="00000000">
        <w:rPr>
          <w:rFonts w:ascii="Verdana" w:cs="Verdana" w:eastAsia="Verdana" w:hAnsi="Verdana"/>
          <w:color w:val="000000"/>
          <w:sz w:val="18"/>
          <w:szCs w:val="18"/>
          <w:rtl w:val="0"/>
        </w:rPr>
        <w:t xml:space="preserve">, apresenta-se as categorias e suas referentes aplicações. </w:t>
      </w:r>
    </w:p>
    <w:p w:rsidR="00000000" w:rsidDel="00000000" w:rsidP="00000000" w:rsidRDefault="00000000" w:rsidRPr="00000000" w14:paraId="0000005D">
      <w:pPr>
        <w:spacing w:after="120" w:before="120" w:line="276" w:lineRule="auto"/>
        <w:jc w:val="both"/>
        <w:rPr>
          <w:rFonts w:ascii="Verdana" w:cs="Verdana" w:eastAsia="Verdana" w:hAnsi="Verdana"/>
          <w:color w:val="000000"/>
          <w:sz w:val="18"/>
          <w:szCs w:val="18"/>
        </w:rPr>
      </w:pPr>
      <w:bookmarkStart w:colFirst="0" w:colLast="0" w:name="_heading=h.4d34og8" w:id="8"/>
      <w:bookmarkEnd w:id="8"/>
      <w:r w:rsidDel="00000000" w:rsidR="00000000" w:rsidRPr="00000000">
        <w:rPr>
          <w:rFonts w:ascii="Verdana" w:cs="Verdana" w:eastAsia="Verdana" w:hAnsi="Verdana"/>
          <w:color w:val="000000"/>
          <w:sz w:val="18"/>
          <w:szCs w:val="18"/>
          <w:rtl w:val="0"/>
        </w:rPr>
        <w:t xml:space="preserve"> </w:t>
      </w:r>
    </w:p>
    <w:p w:rsidR="00000000" w:rsidDel="00000000" w:rsidP="00000000" w:rsidRDefault="00000000" w:rsidRPr="00000000" w14:paraId="0000005E">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2060"/>
          <w:sz w:val="16"/>
          <w:szCs w:val="16"/>
        </w:rPr>
      </w:pPr>
      <w:r w:rsidDel="00000000" w:rsidR="00000000" w:rsidRPr="00000000">
        <w:rPr>
          <w:rFonts w:ascii="Verdana" w:cs="Verdana" w:eastAsia="Verdana" w:hAnsi="Verdana"/>
          <w:b w:val="1"/>
          <w:color w:val="002060"/>
          <w:sz w:val="16"/>
          <w:szCs w:val="16"/>
          <w:rtl w:val="0"/>
        </w:rPr>
        <w:t xml:space="preserve">Tabela 1 – </w:t>
      </w:r>
      <w:r w:rsidDel="00000000" w:rsidR="00000000" w:rsidRPr="00000000">
        <w:rPr>
          <w:rFonts w:ascii="Verdana" w:cs="Verdana" w:eastAsia="Verdana" w:hAnsi="Verdana"/>
          <w:color w:val="002060"/>
          <w:sz w:val="16"/>
          <w:szCs w:val="16"/>
          <w:rtl w:val="0"/>
        </w:rPr>
        <w:t xml:space="preserve">Categorias e aplicações do BESS no setor elétrico</w:t>
      </w:r>
      <w:r w:rsidDel="00000000" w:rsidR="00000000" w:rsidRPr="00000000">
        <w:rPr>
          <w:rtl w:val="0"/>
        </w:rPr>
      </w:r>
    </w:p>
    <w:p w:rsidR="00000000" w:rsidDel="00000000" w:rsidP="00000000" w:rsidRDefault="00000000" w:rsidRPr="00000000" w14:paraId="0000005F">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Pr>
        <w:drawing>
          <wp:inline distB="0" distT="0" distL="0" distR="0">
            <wp:extent cx="2520608" cy="986253"/>
            <wp:effectExtent b="0" l="0" r="0" t="0"/>
            <wp:docPr id="146"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2520608" cy="98625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20" w:before="120" w:line="276"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1">
      <w:pPr>
        <w:pStyle w:val="Heading2"/>
        <w:numPr>
          <w:ilvl w:val="1"/>
          <w:numId w:val="6"/>
        </w:numPr>
        <w:spacing w:after="120" w:before="120" w:line="276" w:lineRule="auto"/>
        <w:ind w:left="576" w:hanging="576"/>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Mineração de Dados</w:t>
      </w:r>
    </w:p>
    <w:p w:rsidR="00000000" w:rsidDel="00000000" w:rsidP="00000000" w:rsidRDefault="00000000" w:rsidRPr="00000000" w14:paraId="00000062">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Há diversas metodologias, técnicas de mineração de dados na literatura, como: descrição, classificação, estimação, predição, associação, sumarização, regressão, agrupamento (segmentação) e análise de sequência, mas a que mais se enquadra no perfil do banco de dados que está em análise nesse artigo, é o agrupamento, pois é de grande utilidade na análise exploratória de dados sobre os quais existe pouco ou nenhum conhecimento prévio disponível</w:t>
      </w:r>
      <w:r w:rsidDel="00000000" w:rsidR="00000000" w:rsidRPr="00000000">
        <w:rPr>
          <w:rFonts w:ascii="Verdana" w:cs="Verdana" w:eastAsia="Verdana" w:hAnsi="Verdana"/>
          <w:b w:val="1"/>
          <w:color w:val="002060"/>
          <w:sz w:val="18"/>
          <w:szCs w:val="18"/>
          <w:rtl w:val="0"/>
        </w:rPr>
        <w:t xml:space="preserve"> [5]</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63">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064">
      <w:pPr>
        <w:pStyle w:val="Heading2"/>
        <w:spacing w:after="120" w:before="120" w:line="276" w:lineRule="auto"/>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2.2.1 Definição </w:t>
      </w:r>
    </w:p>
    <w:p w:rsidR="00000000" w:rsidDel="00000000" w:rsidP="00000000" w:rsidRDefault="00000000" w:rsidRPr="00000000" w14:paraId="00000065">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 objetivo de uma técnica de agrupamento é encontrar uma estrutura de grupos (</w:t>
      </w:r>
      <w:r w:rsidDel="00000000" w:rsidR="00000000" w:rsidRPr="00000000">
        <w:rPr>
          <w:rFonts w:ascii="Verdana" w:cs="Verdana" w:eastAsia="Verdana" w:hAnsi="Verdana"/>
          <w:i w:val="1"/>
          <w:sz w:val="18"/>
          <w:szCs w:val="18"/>
          <w:rtl w:val="0"/>
        </w:rPr>
        <w:t xml:space="preserve">clusters</w:t>
      </w:r>
      <w:r w:rsidDel="00000000" w:rsidR="00000000" w:rsidRPr="00000000">
        <w:rPr>
          <w:rFonts w:ascii="Verdana" w:cs="Verdana" w:eastAsia="Verdana" w:hAnsi="Verdana"/>
          <w:sz w:val="18"/>
          <w:szCs w:val="18"/>
          <w:rtl w:val="0"/>
        </w:rPr>
        <w:t xml:space="preserve">) nos dados, em que os atributos pertencentes a cada grupo compartilhem alguma característica relevante para o domínio do problema em estudo </w:t>
      </w:r>
      <w:r w:rsidDel="00000000" w:rsidR="00000000" w:rsidRPr="00000000">
        <w:rPr>
          <w:rFonts w:ascii="Verdana" w:cs="Verdana" w:eastAsia="Verdana" w:hAnsi="Verdana"/>
          <w:b w:val="1"/>
          <w:color w:val="002060"/>
          <w:sz w:val="18"/>
          <w:szCs w:val="18"/>
          <w:rtl w:val="0"/>
        </w:rPr>
        <w:t xml:space="preserve">[5]</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066">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subjetividade, por conseguinte, está presente em diversos aspectos, entre eles nas hipóteses estabelecidas sobre os dados, a definição da medida de proximidade, a determinação do número de grupos, a seleção do algoritmo de agrupamento e a determinação dos índices de validação </w:t>
      </w:r>
      <w:r w:rsidDel="00000000" w:rsidR="00000000" w:rsidRPr="00000000">
        <w:rPr>
          <w:rFonts w:ascii="Verdana" w:cs="Verdana" w:eastAsia="Verdana" w:hAnsi="Verdana"/>
          <w:b w:val="1"/>
          <w:color w:val="002060"/>
          <w:sz w:val="18"/>
          <w:szCs w:val="18"/>
          <w:rtl w:val="0"/>
        </w:rPr>
        <w:t xml:space="preserve">[6]</w:t>
      </w:r>
      <w:r w:rsidDel="00000000" w:rsidR="00000000" w:rsidRPr="00000000">
        <w:rPr>
          <w:rFonts w:ascii="Verdana" w:cs="Verdana" w:eastAsia="Verdana" w:hAnsi="Verdana"/>
          <w:sz w:val="18"/>
          <w:szCs w:val="18"/>
          <w:rtl w:val="0"/>
        </w:rPr>
        <w:t xml:space="preserve">. Além disso, para o mesmo conjunto de dados, objetivos diferentes geralmente levam a diferentes partições.</w:t>
      </w:r>
    </w:p>
    <w:p w:rsidR="00000000" w:rsidDel="00000000" w:rsidP="00000000" w:rsidRDefault="00000000" w:rsidRPr="00000000" w14:paraId="00000067">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 processo de agrupamento compreende diversas etapas que vão desde a preparação dos atributos, até a interpretação dos grupos obtidos. Na </w:t>
      </w:r>
      <w:r w:rsidDel="00000000" w:rsidR="00000000" w:rsidRPr="00000000">
        <w:rPr>
          <w:rFonts w:ascii="Verdana" w:cs="Verdana" w:eastAsia="Verdana" w:hAnsi="Verdana"/>
          <w:b w:val="1"/>
          <w:color w:val="002060"/>
          <w:sz w:val="18"/>
          <w:szCs w:val="18"/>
          <w:rtl w:val="0"/>
        </w:rPr>
        <w:t xml:space="preserve">Figura 4</w:t>
      </w:r>
      <w:r w:rsidDel="00000000" w:rsidR="00000000" w:rsidRPr="00000000">
        <w:rPr>
          <w:rFonts w:ascii="Verdana" w:cs="Verdana" w:eastAsia="Verdana" w:hAnsi="Verdana"/>
          <w:sz w:val="18"/>
          <w:szCs w:val="18"/>
          <w:rtl w:val="0"/>
        </w:rPr>
        <w:t xml:space="preserve">, tem-se o resumo adaptado da construção do modelo, utilizando essa técnica </w:t>
      </w:r>
      <w:r w:rsidDel="00000000" w:rsidR="00000000" w:rsidRPr="00000000">
        <w:rPr>
          <w:rFonts w:ascii="Verdana" w:cs="Verdana" w:eastAsia="Verdana" w:hAnsi="Verdana"/>
          <w:b w:val="1"/>
          <w:color w:val="002060"/>
          <w:sz w:val="18"/>
          <w:szCs w:val="18"/>
          <w:rtl w:val="0"/>
        </w:rPr>
        <w:t xml:space="preserve">[7] [8]</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68">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69">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sz w:val="18"/>
          <w:szCs w:val="18"/>
        </w:rPr>
        <w:drawing>
          <wp:inline distB="0" distT="0" distL="0" distR="0">
            <wp:extent cx="2307502" cy="896699"/>
            <wp:effectExtent b="0" l="0" r="0" t="0"/>
            <wp:docPr id="145"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2307502" cy="896699"/>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Verdana" w:cs="Verdana" w:eastAsia="Verdana" w:hAnsi="Verdana"/>
          <w:b w:val="0"/>
          <w:i w:val="0"/>
          <w:smallCaps w:val="0"/>
          <w:strike w:val="0"/>
          <w:color w:val="002060"/>
          <w:sz w:val="16"/>
          <w:szCs w:val="16"/>
          <w:u w:val="none"/>
          <w:shd w:fill="auto" w:val="clear"/>
          <w:vertAlign w:val="baseline"/>
        </w:rPr>
      </w:pPr>
      <w:bookmarkStart w:colFirst="0" w:colLast="0" w:name="_heading=h.2s8eyo1" w:id="9"/>
      <w:bookmarkEnd w:id="9"/>
      <w:r w:rsidDel="00000000" w:rsidR="00000000" w:rsidRPr="00000000">
        <w:rPr>
          <w:rFonts w:ascii="Verdana" w:cs="Verdana" w:eastAsia="Verdana" w:hAnsi="Verdana"/>
          <w:b w:val="1"/>
          <w:i w:val="0"/>
          <w:smallCaps w:val="0"/>
          <w:strike w:val="0"/>
          <w:color w:val="002060"/>
          <w:sz w:val="16"/>
          <w:szCs w:val="16"/>
          <w:u w:val="none"/>
          <w:shd w:fill="auto" w:val="clear"/>
          <w:vertAlign w:val="baseline"/>
          <w:rtl w:val="0"/>
        </w:rPr>
        <w:t xml:space="preserve">Figura 4 -</w:t>
      </w:r>
      <w:r w:rsidDel="00000000" w:rsidR="00000000" w:rsidRPr="00000000">
        <w:rPr>
          <w:rFonts w:ascii="Verdana" w:cs="Verdana" w:eastAsia="Verdana" w:hAnsi="Verdana"/>
          <w:b w:val="0"/>
          <w:i w:val="0"/>
          <w:smallCaps w:val="0"/>
          <w:strike w:val="0"/>
          <w:color w:val="002060"/>
          <w:sz w:val="16"/>
          <w:szCs w:val="16"/>
          <w:u w:val="none"/>
          <w:shd w:fill="auto" w:val="clear"/>
          <w:vertAlign w:val="baseline"/>
          <w:rtl w:val="0"/>
        </w:rPr>
        <w:t xml:space="preserve"> Etapas de agrupamento de dados</w:t>
      </w:r>
    </w:p>
    <w:p w:rsidR="00000000" w:rsidDel="00000000" w:rsidP="00000000" w:rsidRDefault="00000000" w:rsidRPr="00000000" w14:paraId="0000006B">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6C">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Etapa de Preparação</w:t>
      </w:r>
      <w:r w:rsidDel="00000000" w:rsidR="00000000" w:rsidRPr="00000000">
        <w:rPr>
          <w:rFonts w:ascii="Verdana" w:cs="Verdana" w:eastAsia="Verdana" w:hAnsi="Verdana"/>
          <w:sz w:val="18"/>
          <w:szCs w:val="18"/>
          <w:rtl w:val="0"/>
        </w:rPr>
        <w:t xml:space="preserve">: faz-se o pré-processamento (normalizações, conversão de tipos e redução de atributos) e se define a forma apropriada de representação para utilização do algoritmo de agrupamento </w:t>
      </w:r>
      <w:r w:rsidDel="00000000" w:rsidR="00000000" w:rsidRPr="00000000">
        <w:rPr>
          <w:rFonts w:ascii="Verdana" w:cs="Verdana" w:eastAsia="Verdana" w:hAnsi="Verdana"/>
          <w:b w:val="1"/>
          <w:color w:val="002060"/>
          <w:sz w:val="18"/>
          <w:szCs w:val="18"/>
          <w:rtl w:val="0"/>
        </w:rPr>
        <w:t xml:space="preserve">[7] [8]</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6D">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Etapa de Proximidade</w:t>
      </w:r>
      <w:r w:rsidDel="00000000" w:rsidR="00000000" w:rsidRPr="00000000">
        <w:rPr>
          <w:rFonts w:ascii="Verdana" w:cs="Verdana" w:eastAsia="Verdana" w:hAnsi="Verdana"/>
          <w:sz w:val="18"/>
          <w:szCs w:val="18"/>
          <w:rtl w:val="0"/>
        </w:rPr>
        <w:t xml:space="preserve">: define-se a medida de proximidade apropriada ao domínio da aplicação do conjunto de dados, podendo ser uma similaridade ou dissimilaridade entre os atributos. Em geral, as medidas de similaridade usadas são as medidas de distâncias tradicionais (distância de Hamming, euclidiana, de Manhattan, de Minkowski, de Canberra, de Pearson, do Cosseno, matriz de confusão etc.) </w:t>
      </w:r>
      <w:r w:rsidDel="00000000" w:rsidR="00000000" w:rsidRPr="00000000">
        <w:rPr>
          <w:rFonts w:ascii="Verdana" w:cs="Verdana" w:eastAsia="Verdana" w:hAnsi="Verdana"/>
          <w:b w:val="1"/>
          <w:color w:val="002060"/>
          <w:sz w:val="18"/>
          <w:szCs w:val="18"/>
          <w:rtl w:val="0"/>
        </w:rPr>
        <w:t xml:space="preserve">[5]</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6E">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Etapa de Agrupamento</w:t>
      </w:r>
      <w:r w:rsidDel="00000000" w:rsidR="00000000" w:rsidRPr="00000000">
        <w:rPr>
          <w:rFonts w:ascii="Verdana" w:cs="Verdana" w:eastAsia="Verdana" w:hAnsi="Verdana"/>
          <w:sz w:val="18"/>
          <w:szCs w:val="18"/>
          <w:rtl w:val="0"/>
        </w:rPr>
        <w:t xml:space="preserve">: aplica-se um algoritmo de agrupamento apropriado para os dados e para o objetivo específico.</w:t>
      </w:r>
    </w:p>
    <w:p w:rsidR="00000000" w:rsidDel="00000000" w:rsidP="00000000" w:rsidRDefault="00000000" w:rsidRPr="00000000" w14:paraId="0000006F">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Etapa de Validação</w:t>
      </w:r>
      <w:r w:rsidDel="00000000" w:rsidR="00000000" w:rsidRPr="00000000">
        <w:rPr>
          <w:rFonts w:ascii="Verdana" w:cs="Verdana" w:eastAsia="Verdana" w:hAnsi="Verdana"/>
          <w:sz w:val="18"/>
          <w:szCs w:val="18"/>
          <w:rtl w:val="0"/>
        </w:rPr>
        <w:t xml:space="preserve">: avalia-se os resultados do agrupamento e se a solução é representativa para o conjunto de dados analisado </w:t>
      </w:r>
      <w:r w:rsidDel="00000000" w:rsidR="00000000" w:rsidRPr="00000000">
        <w:rPr>
          <w:rFonts w:ascii="Verdana" w:cs="Verdana" w:eastAsia="Verdana" w:hAnsi="Verdana"/>
          <w:b w:val="1"/>
          <w:color w:val="002060"/>
          <w:sz w:val="18"/>
          <w:szCs w:val="18"/>
          <w:rtl w:val="0"/>
        </w:rPr>
        <w:t xml:space="preserve">[5].</w:t>
      </w:r>
      <w:r w:rsidDel="00000000" w:rsidR="00000000" w:rsidRPr="00000000">
        <w:rPr>
          <w:rtl w:val="0"/>
        </w:rPr>
      </w:r>
    </w:p>
    <w:p w:rsidR="00000000" w:rsidDel="00000000" w:rsidP="00000000" w:rsidRDefault="00000000" w:rsidRPr="00000000" w14:paraId="00000070">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Etapa de Interpretação</w:t>
      </w:r>
      <w:r w:rsidDel="00000000" w:rsidR="00000000" w:rsidRPr="00000000">
        <w:rPr>
          <w:rFonts w:ascii="Verdana" w:cs="Verdana" w:eastAsia="Verdana" w:hAnsi="Verdana"/>
          <w:sz w:val="18"/>
          <w:szCs w:val="18"/>
          <w:rtl w:val="0"/>
        </w:rPr>
        <w:t xml:space="preserve">: examina-se cada grupo com relação aos atributos para rotulá-los, descrevendo a natureza do grupo </w:t>
      </w:r>
      <w:r w:rsidDel="00000000" w:rsidR="00000000" w:rsidRPr="00000000">
        <w:rPr>
          <w:rFonts w:ascii="Verdana" w:cs="Verdana" w:eastAsia="Verdana" w:hAnsi="Verdana"/>
          <w:b w:val="1"/>
          <w:color w:val="002060"/>
          <w:sz w:val="18"/>
          <w:szCs w:val="18"/>
          <w:rtl w:val="0"/>
        </w:rPr>
        <w:t xml:space="preserve">[9]</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71">
      <w:pPr>
        <w:spacing w:after="120" w:before="120" w:line="276" w:lineRule="auto"/>
        <w:jc w:val="both"/>
        <w:rPr>
          <w:rFonts w:ascii="Verdana" w:cs="Verdana" w:eastAsia="Verdana" w:hAnsi="Verdana"/>
          <w:color w:val="000000"/>
          <w:sz w:val="18"/>
          <w:szCs w:val="18"/>
        </w:rPr>
      </w:pPr>
      <w:r w:rsidDel="00000000" w:rsidR="00000000" w:rsidRPr="00000000">
        <w:rPr>
          <w:rFonts w:ascii="Verdana" w:cs="Verdana" w:eastAsia="Verdana" w:hAnsi="Verdana"/>
          <w:sz w:val="18"/>
          <w:szCs w:val="18"/>
          <w:rtl w:val="0"/>
        </w:rPr>
        <w:t xml:space="preserve">Algumas das dificuldades dos algoritmos de agrupamento são </w:t>
      </w:r>
      <w:r w:rsidDel="00000000" w:rsidR="00000000" w:rsidRPr="00000000">
        <w:rPr>
          <w:rFonts w:ascii="Verdana" w:cs="Verdana" w:eastAsia="Verdana" w:hAnsi="Verdana"/>
          <w:b w:val="1"/>
          <w:sz w:val="18"/>
          <w:szCs w:val="18"/>
          <w:rtl w:val="0"/>
        </w:rPr>
        <w:t xml:space="preserve">[5][9]</w:t>
      </w:r>
      <w:r w:rsidDel="00000000" w:rsidR="00000000" w:rsidRPr="00000000">
        <w:rPr>
          <w:rFonts w:ascii="Verdana" w:cs="Verdana" w:eastAsia="Verdana" w:hAnsi="Verdana"/>
          <w:sz w:val="18"/>
          <w:szCs w:val="18"/>
          <w:rtl w:val="0"/>
        </w:rPr>
        <w:t xml:space="preserve">: </w:t>
      </w:r>
      <w:r w:rsidDel="00000000" w:rsidR="00000000" w:rsidRPr="00000000">
        <w:rPr>
          <w:rtl w:val="0"/>
        </w:rPr>
      </w:r>
    </w:p>
    <w:p w:rsidR="00000000" w:rsidDel="00000000" w:rsidP="00000000" w:rsidRDefault="00000000" w:rsidRPr="00000000" w14:paraId="00000072">
      <w:pPr>
        <w:numPr>
          <w:ilvl w:val="0"/>
          <w:numId w:val="9"/>
        </w:numPr>
        <w:pBdr>
          <w:top w:space="0" w:sz="0" w:val="nil"/>
          <w:left w:space="0" w:sz="0" w:val="nil"/>
          <w:bottom w:space="0" w:sz="0" w:val="nil"/>
          <w:right w:space="0" w:sz="0" w:val="nil"/>
          <w:between w:space="0" w:sz="0" w:val="nil"/>
        </w:pBdr>
        <w:spacing w:after="120" w:before="120" w:line="276" w:lineRule="auto"/>
        <w:ind w:left="720" w:hanging="360"/>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Adequação a conjuntos de dados restritos;</w:t>
      </w:r>
    </w:p>
    <w:p w:rsidR="00000000" w:rsidDel="00000000" w:rsidP="00000000" w:rsidRDefault="00000000" w:rsidRPr="00000000" w14:paraId="00000073">
      <w:pPr>
        <w:numPr>
          <w:ilvl w:val="0"/>
          <w:numId w:val="9"/>
        </w:numPr>
        <w:pBdr>
          <w:top w:space="0" w:sz="0" w:val="nil"/>
          <w:left w:space="0" w:sz="0" w:val="nil"/>
          <w:bottom w:space="0" w:sz="0" w:val="nil"/>
          <w:right w:space="0" w:sz="0" w:val="nil"/>
          <w:between w:space="0" w:sz="0" w:val="nil"/>
        </w:pBdr>
        <w:spacing w:after="120" w:before="120" w:line="276" w:lineRule="auto"/>
        <w:ind w:left="720" w:hanging="360"/>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Restrição dos formatos da estrutura que pode ser encontrada;</w:t>
      </w:r>
    </w:p>
    <w:p w:rsidR="00000000" w:rsidDel="00000000" w:rsidP="00000000" w:rsidRDefault="00000000" w:rsidRPr="00000000" w14:paraId="00000074">
      <w:pPr>
        <w:numPr>
          <w:ilvl w:val="0"/>
          <w:numId w:val="9"/>
        </w:numPr>
        <w:pBdr>
          <w:top w:space="0" w:sz="0" w:val="nil"/>
          <w:left w:space="0" w:sz="0" w:val="nil"/>
          <w:bottom w:space="0" w:sz="0" w:val="nil"/>
          <w:right w:space="0" w:sz="0" w:val="nil"/>
          <w:between w:space="0" w:sz="0" w:val="nil"/>
        </w:pBdr>
        <w:spacing w:after="120" w:before="120" w:line="276" w:lineRule="auto"/>
        <w:ind w:left="720" w:hanging="360"/>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Necessidade de conhecimento prévio do número de clusters presentes nos dados ou o difícil ajuste de parâmetros;</w:t>
      </w:r>
    </w:p>
    <w:p w:rsidR="00000000" w:rsidDel="00000000" w:rsidP="00000000" w:rsidRDefault="00000000" w:rsidRPr="00000000" w14:paraId="00000075">
      <w:pPr>
        <w:numPr>
          <w:ilvl w:val="0"/>
          <w:numId w:val="9"/>
        </w:numPr>
        <w:pBdr>
          <w:top w:space="0" w:sz="0" w:val="nil"/>
          <w:left w:space="0" w:sz="0" w:val="nil"/>
          <w:bottom w:space="0" w:sz="0" w:val="nil"/>
          <w:right w:space="0" w:sz="0" w:val="nil"/>
          <w:between w:space="0" w:sz="0" w:val="nil"/>
        </w:pBdr>
        <w:spacing w:after="120" w:before="120" w:line="276" w:lineRule="auto"/>
        <w:ind w:left="720" w:hanging="360"/>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Instabilidade dos resultados obtidos.</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before="120" w:line="276" w:lineRule="auto"/>
        <w:ind w:left="720" w:firstLine="0"/>
        <w:jc w:val="both"/>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077">
      <w:pPr>
        <w:pStyle w:val="Heading2"/>
        <w:spacing w:after="120" w:before="120" w:line="276" w:lineRule="auto"/>
        <w:jc w:val="both"/>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2.2.2 Técnicas de Agrupamento</w:t>
      </w:r>
    </w:p>
    <w:p w:rsidR="00000000" w:rsidDel="00000000" w:rsidP="00000000" w:rsidRDefault="00000000" w:rsidRPr="00000000" w14:paraId="00000078">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Os algoritmos de agrupamento podem ser classificados em métodos hierárquicos, particionais, densidade e grade </w:t>
      </w:r>
      <w:r w:rsidDel="00000000" w:rsidR="00000000" w:rsidRPr="00000000">
        <w:rPr>
          <w:rFonts w:ascii="Verdana" w:cs="Verdana" w:eastAsia="Verdana" w:hAnsi="Verdana"/>
          <w:b w:val="1"/>
          <w:sz w:val="18"/>
          <w:szCs w:val="18"/>
          <w:rtl w:val="0"/>
        </w:rPr>
        <w:t xml:space="preserve">[10].</w:t>
      </w:r>
      <w:r w:rsidDel="00000000" w:rsidR="00000000" w:rsidRPr="00000000">
        <w:rPr>
          <w:rFonts w:ascii="Verdana" w:cs="Verdana" w:eastAsia="Verdana" w:hAnsi="Verdana"/>
          <w:sz w:val="18"/>
          <w:szCs w:val="18"/>
          <w:rtl w:val="0"/>
        </w:rPr>
        <w:t xml:space="preserve">  Os algoritmos de </w:t>
      </w:r>
      <w:r w:rsidDel="00000000" w:rsidR="00000000" w:rsidRPr="00000000">
        <w:rPr>
          <w:rFonts w:ascii="Verdana" w:cs="Verdana" w:eastAsia="Verdana" w:hAnsi="Verdana"/>
          <w:i w:val="1"/>
          <w:sz w:val="18"/>
          <w:szCs w:val="18"/>
          <w:rtl w:val="0"/>
        </w:rPr>
        <w:t xml:space="preserve">clustering</w:t>
      </w:r>
      <w:r w:rsidDel="00000000" w:rsidR="00000000" w:rsidRPr="00000000">
        <w:rPr>
          <w:rFonts w:ascii="Verdana" w:cs="Verdana" w:eastAsia="Verdana" w:hAnsi="Verdana"/>
          <w:sz w:val="18"/>
          <w:szCs w:val="18"/>
          <w:rtl w:val="0"/>
        </w:rPr>
        <w:t xml:space="preserve"> particionais implementam os conceitos de maior interesse desse trabalho. Portanto, a descrição da abordagem desse método é apresentada com maiores detalhes em relação aos outros.</w:t>
      </w:r>
    </w:p>
    <w:p w:rsidR="00000000" w:rsidDel="00000000" w:rsidP="00000000" w:rsidRDefault="00000000" w:rsidRPr="00000000" w14:paraId="00000079">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7A">
      <w:pPr>
        <w:pStyle w:val="Heading2"/>
        <w:spacing w:after="120" w:before="120" w:line="276" w:lineRule="auto"/>
        <w:rPr>
          <w:rFonts w:ascii="Verdana" w:cs="Verdana" w:eastAsia="Verdana" w:hAnsi="Verdana"/>
          <w:b w:val="1"/>
          <w:color w:val="002060"/>
          <w:sz w:val="18"/>
          <w:szCs w:val="18"/>
        </w:rPr>
      </w:pPr>
      <w:r w:rsidDel="00000000" w:rsidR="00000000" w:rsidRPr="00000000">
        <w:rPr>
          <w:rFonts w:ascii="Verdana" w:cs="Verdana" w:eastAsia="Verdana" w:hAnsi="Verdana"/>
          <w:b w:val="1"/>
          <w:color w:val="002060"/>
          <w:sz w:val="18"/>
          <w:szCs w:val="18"/>
          <w:rtl w:val="0"/>
        </w:rPr>
        <w:t xml:space="preserve">Método Hierárquico</w:t>
      </w:r>
    </w:p>
    <w:p w:rsidR="00000000" w:rsidDel="00000000" w:rsidP="00000000" w:rsidRDefault="00000000" w:rsidRPr="00000000" w14:paraId="0000007B">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Algoritmos hierárquicos produzem uma sequência de partições rígidas aninhadas, cada uma contendo uma quantidade diferente de grupos. Esses algoritmos podem seguir duas abordagens </w:t>
      </w:r>
      <w:r w:rsidDel="00000000" w:rsidR="00000000" w:rsidRPr="00000000">
        <w:rPr>
          <w:rFonts w:ascii="Verdana" w:cs="Verdana" w:eastAsia="Verdana" w:hAnsi="Verdana"/>
          <w:b w:val="1"/>
          <w:color w:val="002060"/>
          <w:sz w:val="18"/>
          <w:szCs w:val="18"/>
          <w:rtl w:val="0"/>
        </w:rPr>
        <w:t xml:space="preserve">[10] [11]</w:t>
      </w:r>
      <w:r w:rsidDel="00000000" w:rsidR="00000000" w:rsidRPr="00000000">
        <w:rPr>
          <w:rFonts w:ascii="Verdana" w:cs="Verdana" w:eastAsia="Verdana" w:hAnsi="Verdana"/>
          <w:sz w:val="18"/>
          <w:szCs w:val="18"/>
          <w:rtl w:val="0"/>
        </w:rPr>
        <w:t xml:space="preserve">:</w:t>
      </w:r>
      <w:r w:rsidDel="00000000" w:rsidR="00000000" w:rsidRPr="00000000">
        <w:rPr>
          <w:rFonts w:ascii="Verdana" w:cs="Verdana" w:eastAsia="Verdana" w:hAnsi="Verdana"/>
          <w:color w:val="002060"/>
          <w:sz w:val="18"/>
          <w:szCs w:val="18"/>
          <w:rtl w:val="0"/>
        </w:rPr>
        <w:t xml:space="preserve"> </w:t>
      </w:r>
      <w:r w:rsidDel="00000000" w:rsidR="00000000" w:rsidRPr="00000000">
        <w:rPr>
          <w:rtl w:val="0"/>
        </w:rPr>
      </w:r>
    </w:p>
    <w:p w:rsidR="00000000" w:rsidDel="00000000" w:rsidP="00000000" w:rsidRDefault="00000000" w:rsidRPr="00000000" w14:paraId="0000007C">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Aglomerativa (</w:t>
      </w:r>
      <w:r w:rsidDel="00000000" w:rsidR="00000000" w:rsidRPr="00000000">
        <w:rPr>
          <w:rFonts w:ascii="Verdana" w:cs="Verdana" w:eastAsia="Verdana" w:hAnsi="Verdana"/>
          <w:b w:val="1"/>
          <w:i w:val="1"/>
          <w:sz w:val="18"/>
          <w:szCs w:val="18"/>
          <w:rtl w:val="0"/>
        </w:rPr>
        <w:t xml:space="preserve">bottom-up</w:t>
      </w:r>
      <w:r w:rsidDel="00000000" w:rsidR="00000000" w:rsidRPr="00000000">
        <w:rPr>
          <w:rFonts w:ascii="Verdana" w:cs="Verdana" w:eastAsia="Verdana" w:hAnsi="Verdana"/>
          <w:b w:val="1"/>
          <w:sz w:val="18"/>
          <w:szCs w:val="18"/>
          <w:rtl w:val="0"/>
        </w:rPr>
        <w:t xml:space="preserve">)</w:t>
      </w:r>
      <w:r w:rsidDel="00000000" w:rsidR="00000000" w:rsidRPr="00000000">
        <w:rPr>
          <w:rFonts w:ascii="Verdana" w:cs="Verdana" w:eastAsia="Verdana" w:hAnsi="Verdana"/>
          <w:sz w:val="18"/>
          <w:szCs w:val="18"/>
          <w:rtl w:val="0"/>
        </w:rPr>
        <w:t xml:space="preserve">: o algoritmo inicia com n grupos, cada um formado por um atributo diferente do conjunto de dados. Em cada passo, os dois grupos mais próximos, segundo algum critério pré-estabelecido, são unidos. Desse modo, o procedimento é repetido até que reste apenas um único grupo contendo todos os atributos.</w:t>
      </w:r>
    </w:p>
    <w:p w:rsidR="00000000" w:rsidDel="00000000" w:rsidP="00000000" w:rsidRDefault="00000000" w:rsidRPr="00000000" w14:paraId="0000007D">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sz w:val="18"/>
          <w:szCs w:val="18"/>
          <w:rtl w:val="0"/>
        </w:rPr>
        <w:t xml:space="preserve">Divisiva (</w:t>
      </w:r>
      <w:r w:rsidDel="00000000" w:rsidR="00000000" w:rsidRPr="00000000">
        <w:rPr>
          <w:rFonts w:ascii="Verdana" w:cs="Verdana" w:eastAsia="Verdana" w:hAnsi="Verdana"/>
          <w:b w:val="1"/>
          <w:i w:val="1"/>
          <w:sz w:val="18"/>
          <w:szCs w:val="18"/>
          <w:rtl w:val="0"/>
        </w:rPr>
        <w:t xml:space="preserve">top-down</w:t>
      </w:r>
      <w:r w:rsidDel="00000000" w:rsidR="00000000" w:rsidRPr="00000000">
        <w:rPr>
          <w:rFonts w:ascii="Verdana" w:cs="Verdana" w:eastAsia="Verdana" w:hAnsi="Verdana"/>
          <w:b w:val="1"/>
          <w:sz w:val="18"/>
          <w:szCs w:val="18"/>
          <w:rtl w:val="0"/>
        </w:rPr>
        <w:t xml:space="preserve">)</w:t>
      </w:r>
      <w:r w:rsidDel="00000000" w:rsidR="00000000" w:rsidRPr="00000000">
        <w:rPr>
          <w:rFonts w:ascii="Verdana" w:cs="Verdana" w:eastAsia="Verdana" w:hAnsi="Verdana"/>
          <w:sz w:val="18"/>
          <w:szCs w:val="18"/>
          <w:rtl w:val="0"/>
        </w:rPr>
        <w:t xml:space="preserve">: o algoritmo inicia com apenas um grupo contendo todos os atributos. Em cada passo, algum dos grupos é dividido em dois novos grupos, segundo algum critério pré-estabelecido. Todo o procedimento é realizado até que sejam formados n grupos, cada um contendo apenas um atributo do conjunto de dados original.</w:t>
      </w:r>
    </w:p>
    <w:p w:rsidR="00000000" w:rsidDel="00000000" w:rsidP="00000000" w:rsidRDefault="00000000" w:rsidRPr="00000000" w14:paraId="0000007E">
      <w:pPr>
        <w:tabs>
          <w:tab w:val="left" w:pos="4395"/>
        </w:tabs>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Nesse método, por conseguinte, o processo de identificação de grupos é geralmente realimentado recursivamente, utilizando tanto atributos quanto grupos já identificados previamente como entrada para o processamento. Constrói-se, portanto, uma hierarquia de grupos de atributos, no estilo de uma árvore, conhecida como dendrograma que é uma das principais vantagens desse método, </w:t>
      </w:r>
      <w:r w:rsidDel="00000000" w:rsidR="00000000" w:rsidRPr="00000000">
        <w:rPr>
          <w:rFonts w:ascii="Verdana" w:cs="Verdana" w:eastAsia="Verdana" w:hAnsi="Verdana"/>
          <w:b w:val="1"/>
          <w:color w:val="002060"/>
          <w:sz w:val="18"/>
          <w:szCs w:val="18"/>
          <w:rtl w:val="0"/>
        </w:rPr>
        <w:t xml:space="preserve">Figura 5</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b w:val="1"/>
          <w:color w:val="002060"/>
          <w:sz w:val="18"/>
          <w:szCs w:val="18"/>
          <w:rtl w:val="0"/>
        </w:rPr>
        <w:t xml:space="preserve">[12]</w:t>
      </w:r>
      <w:r w:rsidDel="00000000" w:rsidR="00000000" w:rsidRPr="00000000">
        <w:rPr>
          <w:rFonts w:ascii="Verdana" w:cs="Verdana" w:eastAsia="Verdana" w:hAnsi="Verdana"/>
          <w:color w:val="002060"/>
          <w:sz w:val="18"/>
          <w:szCs w:val="18"/>
          <w:rtl w:val="0"/>
        </w:rPr>
        <w:t xml:space="preserve">. </w:t>
      </w:r>
      <w:r w:rsidDel="00000000" w:rsidR="00000000" w:rsidRPr="00000000">
        <w:rPr>
          <w:rtl w:val="0"/>
        </w:rPr>
      </w:r>
    </w:p>
    <w:p w:rsidR="00000000" w:rsidDel="00000000" w:rsidP="00000000" w:rsidRDefault="00000000" w:rsidRPr="00000000" w14:paraId="0000007F">
      <w:pPr>
        <w:tabs>
          <w:tab w:val="left" w:pos="4395"/>
        </w:tabs>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80">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sz w:val="18"/>
          <w:szCs w:val="18"/>
        </w:rPr>
        <w:drawing>
          <wp:inline distB="0" distT="0" distL="0" distR="0">
            <wp:extent cx="2385011" cy="1740135"/>
            <wp:effectExtent b="0" l="0" r="0" t="0"/>
            <wp:docPr id="149"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2385011" cy="174013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Verdana" w:cs="Verdana" w:eastAsia="Verdana" w:hAnsi="Verdana"/>
          <w:b w:val="0"/>
          <w:i w:val="0"/>
          <w:smallCaps w:val="0"/>
          <w:strike w:val="0"/>
          <w:color w:val="002060"/>
          <w:sz w:val="16"/>
          <w:szCs w:val="16"/>
          <w:u w:val="none"/>
          <w:shd w:fill="auto" w:val="clear"/>
          <w:vertAlign w:val="baseline"/>
        </w:rPr>
      </w:pPr>
      <w:bookmarkStart w:colFirst="0" w:colLast="0" w:name="_heading=h.17dp8vu" w:id="10"/>
      <w:bookmarkEnd w:id="10"/>
      <w:r w:rsidDel="00000000" w:rsidR="00000000" w:rsidRPr="00000000">
        <w:rPr>
          <w:rFonts w:ascii="Verdana" w:cs="Verdana" w:eastAsia="Verdana" w:hAnsi="Verdana"/>
          <w:b w:val="1"/>
          <w:i w:val="0"/>
          <w:smallCaps w:val="0"/>
          <w:strike w:val="0"/>
          <w:color w:val="002060"/>
          <w:sz w:val="16"/>
          <w:szCs w:val="16"/>
          <w:u w:val="none"/>
          <w:shd w:fill="auto" w:val="clear"/>
          <w:vertAlign w:val="baseline"/>
          <w:rtl w:val="0"/>
        </w:rPr>
        <w:t xml:space="preserve">Figura 5 -</w:t>
      </w:r>
      <w:r w:rsidDel="00000000" w:rsidR="00000000" w:rsidRPr="00000000">
        <w:rPr>
          <w:rFonts w:ascii="Verdana" w:cs="Verdana" w:eastAsia="Verdana" w:hAnsi="Verdana"/>
          <w:b w:val="0"/>
          <w:i w:val="0"/>
          <w:smallCaps w:val="0"/>
          <w:strike w:val="0"/>
          <w:color w:val="002060"/>
          <w:sz w:val="16"/>
          <w:szCs w:val="16"/>
          <w:u w:val="none"/>
          <w:shd w:fill="auto" w:val="clear"/>
          <w:vertAlign w:val="baseline"/>
          <w:rtl w:val="0"/>
        </w:rPr>
        <w:t xml:space="preserve"> Exemplo de dendrograma – (i) eixo horizontal: índice de cada atributo; (ii) eixo vertical: valor de distância quando cada par de objetos foi unido; (iii) linha horizontal pontilhada – possível corte. Fonte: edisciplinas.usp.br  </w:t>
      </w:r>
    </w:p>
    <w:p w:rsidR="00000000" w:rsidDel="00000000" w:rsidP="00000000" w:rsidRDefault="00000000" w:rsidRPr="00000000" w14:paraId="00000082">
      <w:pPr>
        <w:rPr>
          <w:rFonts w:ascii="Verdana" w:cs="Verdana" w:eastAsia="Verdana" w:hAnsi="Verdana"/>
        </w:rPr>
      </w:pPr>
      <w:r w:rsidDel="00000000" w:rsidR="00000000" w:rsidRPr="00000000">
        <w:rPr>
          <w:rtl w:val="0"/>
        </w:rPr>
      </w:r>
    </w:p>
    <w:p w:rsidR="00000000" w:rsidDel="00000000" w:rsidP="00000000" w:rsidRDefault="00000000" w:rsidRPr="00000000" w14:paraId="00000083">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Os métodos hierárquicos não requerem que seja definido um número </w:t>
      </w:r>
      <w:r w:rsidDel="00000000" w:rsidR="00000000" w:rsidRPr="00000000">
        <w:rPr>
          <w:rFonts w:ascii="Verdana" w:cs="Verdana" w:eastAsia="Verdana" w:hAnsi="Verdana"/>
          <w:i w:val="1"/>
          <w:sz w:val="18"/>
          <w:szCs w:val="18"/>
          <w:rtl w:val="0"/>
        </w:rPr>
        <w:t xml:space="preserve">a priori</w:t>
      </w:r>
      <w:r w:rsidDel="00000000" w:rsidR="00000000" w:rsidRPr="00000000">
        <w:rPr>
          <w:rFonts w:ascii="Verdana" w:cs="Verdana" w:eastAsia="Verdana" w:hAnsi="Verdana"/>
          <w:sz w:val="18"/>
          <w:szCs w:val="18"/>
          <w:rtl w:val="0"/>
        </w:rPr>
        <w:t xml:space="preserve"> de grupos. Por meio da análise do dendograma, pode-se inferir no número de agrupamentos adequados.</w:t>
      </w:r>
    </w:p>
    <w:p w:rsidR="00000000" w:rsidDel="00000000" w:rsidP="00000000" w:rsidRDefault="00000000" w:rsidRPr="00000000" w14:paraId="00000084">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85">
      <w:pPr>
        <w:pStyle w:val="Heading2"/>
        <w:spacing w:after="120" w:before="120" w:line="276" w:lineRule="auto"/>
        <w:rPr>
          <w:rFonts w:ascii="Verdana" w:cs="Verdana" w:eastAsia="Verdana" w:hAnsi="Verdana"/>
          <w:b w:val="1"/>
          <w:color w:val="002060"/>
          <w:sz w:val="18"/>
          <w:szCs w:val="18"/>
        </w:rPr>
      </w:pPr>
      <w:r w:rsidDel="00000000" w:rsidR="00000000" w:rsidRPr="00000000">
        <w:rPr>
          <w:rFonts w:ascii="Verdana" w:cs="Verdana" w:eastAsia="Verdana" w:hAnsi="Verdana"/>
          <w:b w:val="1"/>
          <w:color w:val="002060"/>
          <w:sz w:val="18"/>
          <w:szCs w:val="18"/>
          <w:rtl w:val="0"/>
        </w:rPr>
        <w:t xml:space="preserve">Método Particional ou de Otimização</w:t>
      </w:r>
    </w:p>
    <w:p w:rsidR="00000000" w:rsidDel="00000000" w:rsidP="00000000" w:rsidRDefault="00000000" w:rsidRPr="00000000" w14:paraId="00000086">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Um agrupamento particional é uma divisão do conjunto de objetos de dados em subconjuntos (grupos) não interseccionados de modo que cada objeto de dado esteja exatamente em um subconjunto.</w:t>
      </w:r>
    </w:p>
    <w:p w:rsidR="00000000" w:rsidDel="00000000" w:rsidP="00000000" w:rsidRDefault="00000000" w:rsidRPr="00000000" w14:paraId="00000087">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Dado um conjunto D de dados com n registros e k o número de agrupamentos desejados, os algoritmos de particionamento organizam os objetos em k agrupamentos, tal que k &lt;= n. Os algoritmos mais comuns de agrupamento são: K-Means e K-Medoids.</w:t>
      </w:r>
    </w:p>
    <w:p w:rsidR="00000000" w:rsidDel="00000000" w:rsidP="00000000" w:rsidRDefault="00000000" w:rsidRPr="00000000" w14:paraId="00000088">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89">
      <w:pPr>
        <w:spacing w:after="120" w:before="120" w:line="276" w:lineRule="auto"/>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Algoritmo K-means</w:t>
      </w:r>
    </w:p>
    <w:p w:rsidR="00000000" w:rsidDel="00000000" w:rsidP="00000000" w:rsidRDefault="00000000" w:rsidRPr="00000000" w14:paraId="0000008A">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 algoritmo K-Means apresentado em 1967 </w:t>
      </w:r>
      <w:r w:rsidDel="00000000" w:rsidR="00000000" w:rsidRPr="00000000">
        <w:rPr>
          <w:rFonts w:ascii="Verdana" w:cs="Verdana" w:eastAsia="Verdana" w:hAnsi="Verdana"/>
          <w:b w:val="1"/>
          <w:color w:val="002060"/>
          <w:sz w:val="18"/>
          <w:szCs w:val="18"/>
          <w:rtl w:val="0"/>
        </w:rPr>
        <w:t xml:space="preserve">[13][14]</w:t>
      </w:r>
      <w:r w:rsidDel="00000000" w:rsidR="00000000" w:rsidRPr="00000000">
        <w:rPr>
          <w:rFonts w:ascii="Verdana" w:cs="Verdana" w:eastAsia="Verdana" w:hAnsi="Verdana"/>
          <w:sz w:val="18"/>
          <w:szCs w:val="18"/>
          <w:rtl w:val="0"/>
        </w:rPr>
        <w:t xml:space="preserve"> também chamado de K-Médias é uma das técnicas de agrupamento particional mais populares, justificado por sua simplicidade e facilidade de implementar em linguagens computacionais.</w:t>
      </w:r>
    </w:p>
    <w:p w:rsidR="00000000" w:rsidDel="00000000" w:rsidP="00000000" w:rsidRDefault="00000000" w:rsidRPr="00000000" w14:paraId="0000008B">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concepção da técnica K-Means é fornecer uma classificação de informações de acordo com os próprios dados. Essa classificação, baseia-se em análise e comparações entre os valores numéricos dos dados. Assim, o algoritmo automaticamente vai fornecer uma classificação automática sem a necessidade de nenhuma supervisão humana, ou seja, sem nenhuma pré-classificação existente.</w:t>
      </w:r>
    </w:p>
    <w:p w:rsidR="00000000" w:rsidDel="00000000" w:rsidP="00000000" w:rsidRDefault="00000000" w:rsidRPr="00000000" w14:paraId="0000008C">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Além disso, norteia-se a técnica por meio de protótipos (centros). O K-Means define um protótipo em termos de um centróide, que normalmente corresponde à média dos padrões em um grupo. K-Means inicia escolhendo K centróides iniciais, em que K é um parâmetro definido pelo usuário por meio do método de Elbow </w:t>
      </w:r>
      <w:r w:rsidDel="00000000" w:rsidR="00000000" w:rsidRPr="00000000">
        <w:rPr>
          <w:rFonts w:ascii="Verdana" w:cs="Verdana" w:eastAsia="Verdana" w:hAnsi="Verdana"/>
          <w:b w:val="1"/>
          <w:color w:val="002060"/>
          <w:sz w:val="18"/>
          <w:szCs w:val="18"/>
          <w:rtl w:val="0"/>
        </w:rPr>
        <w:t xml:space="preserve">[15]</w:t>
      </w:r>
      <w:r w:rsidDel="00000000" w:rsidR="00000000" w:rsidRPr="00000000">
        <w:rPr>
          <w:rFonts w:ascii="Verdana" w:cs="Verdana" w:eastAsia="Verdana" w:hAnsi="Verdana"/>
          <w:sz w:val="18"/>
          <w:szCs w:val="18"/>
          <w:rtl w:val="0"/>
        </w:rPr>
        <w:t xml:space="preserve">, que representa o número de grupos desejados. Cada padrão é então atribuído ao centróide mais próximo, e cada coleção de padrões atribuída ao centróide forma um grupo. O centróide de cada grupo é então atualizado baseado nos padrões atribuídos ao grupo. O processo de atribuição dos padrões e a atualização dos centróides se repete até que os centróides permaneçam inalterados, </w:t>
      </w:r>
      <w:r w:rsidDel="00000000" w:rsidR="00000000" w:rsidRPr="00000000">
        <w:rPr>
          <w:rFonts w:ascii="Verdana" w:cs="Verdana" w:eastAsia="Verdana" w:hAnsi="Verdana"/>
          <w:b w:val="1"/>
          <w:color w:val="002060"/>
          <w:sz w:val="18"/>
          <w:szCs w:val="18"/>
          <w:rtl w:val="0"/>
        </w:rPr>
        <w:t xml:space="preserve">Figura 6 </w:t>
      </w:r>
      <w:r w:rsidDel="00000000" w:rsidR="00000000" w:rsidRPr="00000000">
        <w:rPr>
          <w:rFonts w:ascii="Verdana" w:cs="Verdana" w:eastAsia="Verdana" w:hAnsi="Verdana"/>
          <w:sz w:val="18"/>
          <w:szCs w:val="18"/>
          <w:rtl w:val="0"/>
        </w:rPr>
        <w:t xml:space="preserve">e </w:t>
      </w:r>
      <w:r w:rsidDel="00000000" w:rsidR="00000000" w:rsidRPr="00000000">
        <w:rPr>
          <w:rFonts w:ascii="Verdana" w:cs="Verdana" w:eastAsia="Verdana" w:hAnsi="Verdana"/>
          <w:b w:val="1"/>
          <w:color w:val="002060"/>
          <w:sz w:val="18"/>
          <w:szCs w:val="18"/>
          <w:rtl w:val="0"/>
        </w:rPr>
        <w:t xml:space="preserve">Figura 7.</w:t>
      </w:r>
      <w:r w:rsidDel="00000000" w:rsidR="00000000" w:rsidRPr="00000000">
        <w:rPr>
          <w:rtl w:val="0"/>
        </w:rPr>
      </w:r>
    </w:p>
    <w:p w:rsidR="00000000" w:rsidDel="00000000" w:rsidP="00000000" w:rsidRDefault="00000000" w:rsidRPr="00000000" w14:paraId="0000008D">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sz w:val="18"/>
          <w:szCs w:val="18"/>
        </w:rPr>
        <w:drawing>
          <wp:inline distB="0" distT="0" distL="0" distR="0">
            <wp:extent cx="2475206" cy="1403095"/>
            <wp:effectExtent b="0" l="0" r="0" t="0"/>
            <wp:docPr id="148"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2475206" cy="140309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Verdana" w:cs="Verdana" w:eastAsia="Verdana" w:hAnsi="Verdana"/>
          <w:b w:val="1"/>
          <w:i w:val="0"/>
          <w:smallCaps w:val="0"/>
          <w:strike w:val="0"/>
          <w:color w:val="002060"/>
          <w:sz w:val="16"/>
          <w:szCs w:val="16"/>
          <w:u w:val="none"/>
          <w:shd w:fill="auto" w:val="clear"/>
          <w:vertAlign w:val="baseline"/>
        </w:rPr>
      </w:pPr>
      <w:bookmarkStart w:colFirst="0" w:colLast="0" w:name="_heading=h.3rdcrjn" w:id="11"/>
      <w:bookmarkEnd w:id="11"/>
      <w:r w:rsidDel="00000000" w:rsidR="00000000" w:rsidRPr="00000000">
        <w:rPr>
          <w:rFonts w:ascii="Verdana" w:cs="Verdana" w:eastAsia="Verdana" w:hAnsi="Verdana"/>
          <w:b w:val="1"/>
          <w:i w:val="0"/>
          <w:smallCaps w:val="0"/>
          <w:strike w:val="0"/>
          <w:color w:val="002060"/>
          <w:sz w:val="16"/>
          <w:szCs w:val="16"/>
          <w:u w:val="none"/>
          <w:shd w:fill="auto" w:val="clear"/>
          <w:vertAlign w:val="baseline"/>
          <w:rtl w:val="0"/>
        </w:rPr>
        <w:t xml:space="preserve">Figura 6 - </w:t>
      </w:r>
      <w:r w:rsidDel="00000000" w:rsidR="00000000" w:rsidRPr="00000000">
        <w:rPr>
          <w:rFonts w:ascii="Verdana" w:cs="Verdana" w:eastAsia="Verdana" w:hAnsi="Verdana"/>
          <w:b w:val="0"/>
          <w:i w:val="0"/>
          <w:smallCaps w:val="0"/>
          <w:strike w:val="0"/>
          <w:color w:val="002060"/>
          <w:sz w:val="16"/>
          <w:szCs w:val="16"/>
          <w:u w:val="none"/>
          <w:shd w:fill="auto" w:val="clear"/>
          <w:vertAlign w:val="baseline"/>
          <w:rtl w:val="0"/>
        </w:rPr>
        <w:t xml:space="preserve">Processo de aplicação da técnica K-means. Fonte: https:goo.gl/G1NNyF</w:t>
      </w:r>
      <w:r w:rsidDel="00000000" w:rsidR="00000000" w:rsidRPr="00000000">
        <w:rPr>
          <w:rFonts w:ascii="Verdana" w:cs="Verdana" w:eastAsia="Verdana" w:hAnsi="Verdana"/>
          <w:b w:val="1"/>
          <w:i w:val="0"/>
          <w:smallCaps w:val="0"/>
          <w:strike w:val="0"/>
          <w:color w:val="002060"/>
          <w:sz w:val="16"/>
          <w:szCs w:val="16"/>
          <w:u w:val="none"/>
          <w:shd w:fill="auto" w:val="clear"/>
          <w:vertAlign w:val="baseline"/>
          <w:rtl w:val="0"/>
        </w:rPr>
        <w:t xml:space="preserve"> </w:t>
      </w:r>
    </w:p>
    <w:p w:rsidR="00000000" w:rsidDel="00000000" w:rsidP="00000000" w:rsidRDefault="00000000" w:rsidRPr="00000000" w14:paraId="0000008F">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sz w:val="18"/>
          <w:szCs w:val="18"/>
        </w:rPr>
        <w:drawing>
          <wp:inline distB="0" distT="0" distL="0" distR="0">
            <wp:extent cx="2554378" cy="2762192"/>
            <wp:effectExtent b="0" l="0" r="0" t="0"/>
            <wp:docPr id="154"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2554378" cy="276219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Verdana" w:cs="Verdana" w:eastAsia="Verdana" w:hAnsi="Verdana"/>
          <w:b w:val="0"/>
          <w:i w:val="0"/>
          <w:smallCaps w:val="0"/>
          <w:strike w:val="0"/>
          <w:color w:val="002060"/>
          <w:sz w:val="16"/>
          <w:szCs w:val="16"/>
          <w:u w:val="none"/>
          <w:shd w:fill="auto" w:val="clear"/>
          <w:vertAlign w:val="baseline"/>
        </w:rPr>
      </w:pPr>
      <w:bookmarkStart w:colFirst="0" w:colLast="0" w:name="_heading=h.26in1rg" w:id="12"/>
      <w:bookmarkEnd w:id="12"/>
      <w:r w:rsidDel="00000000" w:rsidR="00000000" w:rsidRPr="00000000">
        <w:rPr>
          <w:rFonts w:ascii="Verdana" w:cs="Verdana" w:eastAsia="Verdana" w:hAnsi="Verdana"/>
          <w:b w:val="1"/>
          <w:i w:val="0"/>
          <w:smallCaps w:val="0"/>
          <w:strike w:val="0"/>
          <w:color w:val="002060"/>
          <w:sz w:val="16"/>
          <w:szCs w:val="16"/>
          <w:u w:val="none"/>
          <w:shd w:fill="auto" w:val="clear"/>
          <w:vertAlign w:val="baseline"/>
          <w:rtl w:val="0"/>
        </w:rPr>
        <w:t xml:space="preserve">Figura 7 -</w:t>
      </w:r>
      <w:r w:rsidDel="00000000" w:rsidR="00000000" w:rsidRPr="00000000">
        <w:rPr>
          <w:rFonts w:ascii="Verdana" w:cs="Verdana" w:eastAsia="Verdana" w:hAnsi="Verdana"/>
          <w:b w:val="0"/>
          <w:i w:val="0"/>
          <w:smallCaps w:val="0"/>
          <w:strike w:val="0"/>
          <w:color w:val="002060"/>
          <w:sz w:val="16"/>
          <w:szCs w:val="16"/>
          <w:u w:val="none"/>
          <w:shd w:fill="auto" w:val="clear"/>
          <w:vertAlign w:val="baseline"/>
          <w:rtl w:val="0"/>
        </w:rPr>
        <w:t xml:space="preserve"> Exemplificação da técnica K-means. Fonte: PUC-Rio</w:t>
      </w:r>
    </w:p>
    <w:p w:rsidR="00000000" w:rsidDel="00000000" w:rsidP="00000000" w:rsidRDefault="00000000" w:rsidRPr="00000000" w14:paraId="00000091">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92">
      <w:pPr>
        <w:spacing w:after="120" w:before="120" w:line="276" w:lineRule="auto"/>
        <w:jc w:val="both"/>
        <w:rPr>
          <w:rFonts w:ascii="Verdana" w:cs="Verdana" w:eastAsia="Verdana" w:hAnsi="Verdana"/>
          <w:b w:val="1"/>
          <w:sz w:val="18"/>
          <w:szCs w:val="18"/>
        </w:rPr>
      </w:pPr>
      <w:r w:rsidDel="00000000" w:rsidR="00000000" w:rsidRPr="00000000">
        <w:rPr>
          <w:rFonts w:ascii="Verdana" w:cs="Verdana" w:eastAsia="Verdana" w:hAnsi="Verdana"/>
          <w:b w:val="1"/>
          <w:sz w:val="18"/>
          <w:szCs w:val="18"/>
          <w:rtl w:val="0"/>
        </w:rPr>
        <w:t xml:space="preserve">Algoritmo K-medoids</w:t>
      </w:r>
    </w:p>
    <w:p w:rsidR="00000000" w:rsidDel="00000000" w:rsidP="00000000" w:rsidRDefault="00000000" w:rsidRPr="00000000" w14:paraId="00000093">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Esse algoritmo é uma variação do algoritmo K-means e, ao contrário desse, o K-medoids escolhe atributos existentes como centróides. Ao final do agrupamento, obtém-se um atributo como o elemento central, normalmente, classificado como o protótipo do agrupamento, o medóide.</w:t>
      </w:r>
    </w:p>
    <w:p w:rsidR="00000000" w:rsidDel="00000000" w:rsidP="00000000" w:rsidRDefault="00000000" w:rsidRPr="00000000" w14:paraId="00000094">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Uma vantagem desse algoritmo em relação ao K-means é sobre os ruídos ou </w:t>
      </w:r>
      <w:r w:rsidDel="00000000" w:rsidR="00000000" w:rsidRPr="00000000">
        <w:rPr>
          <w:rFonts w:ascii="Verdana" w:cs="Verdana" w:eastAsia="Verdana" w:hAnsi="Verdana"/>
          <w:i w:val="1"/>
          <w:sz w:val="18"/>
          <w:szCs w:val="18"/>
          <w:rtl w:val="0"/>
        </w:rPr>
        <w:t xml:space="preserve">outliers</w:t>
      </w:r>
      <w:r w:rsidDel="00000000" w:rsidR="00000000" w:rsidRPr="00000000">
        <w:rPr>
          <w:rFonts w:ascii="Verdana" w:cs="Verdana" w:eastAsia="Verdana" w:hAnsi="Verdana"/>
          <w:sz w:val="18"/>
          <w:szCs w:val="18"/>
          <w:rtl w:val="0"/>
        </w:rPr>
        <w:t xml:space="preserve"> contidos no agrupamento, pois as estratégias na escolha do centróide e do medóide são diferentes. No K-means, o centróide é dado pela média de todos os atributos dentro de um agrupamento. Dessa maneira, se o agrupamento possuir um objeto muito distante dos outros, o centróide será influenciado erroneamente. Já no K-medoids, o algoritmo utiliza a média do erro quadrado para validar a escolha de um medóide então ao escolher um medóide que esteja mais próximo a um ruído ou </w:t>
      </w:r>
      <w:r w:rsidDel="00000000" w:rsidR="00000000" w:rsidRPr="00000000">
        <w:rPr>
          <w:rFonts w:ascii="Verdana" w:cs="Verdana" w:eastAsia="Verdana" w:hAnsi="Verdana"/>
          <w:i w:val="1"/>
          <w:sz w:val="18"/>
          <w:szCs w:val="18"/>
          <w:rtl w:val="0"/>
        </w:rPr>
        <w:t xml:space="preserve">outlier</w:t>
      </w:r>
      <w:r w:rsidDel="00000000" w:rsidR="00000000" w:rsidRPr="00000000">
        <w:rPr>
          <w:rFonts w:ascii="Verdana" w:cs="Verdana" w:eastAsia="Verdana" w:hAnsi="Verdana"/>
          <w:sz w:val="18"/>
          <w:szCs w:val="18"/>
          <w:rtl w:val="0"/>
        </w:rPr>
        <w:t xml:space="preserve">, a média do erro quadrado irá aumentar e esta escolha será descartada, dado que o objetivo é minimizar a média do erro quadrado. Com isso, o algoritmo obtém o elemento mais representativo ou central do agrupamento.</w:t>
      </w:r>
    </w:p>
    <w:p w:rsidR="00000000" w:rsidDel="00000000" w:rsidP="00000000" w:rsidRDefault="00000000" w:rsidRPr="00000000" w14:paraId="00000095">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6">
      <w:pPr>
        <w:pStyle w:val="Heading2"/>
        <w:spacing w:after="120" w:before="120" w:line="276" w:lineRule="auto"/>
        <w:rPr>
          <w:rFonts w:ascii="Verdana" w:cs="Verdana" w:eastAsia="Verdana" w:hAnsi="Verdana"/>
          <w:b w:val="1"/>
          <w:color w:val="002060"/>
          <w:sz w:val="18"/>
          <w:szCs w:val="18"/>
        </w:rPr>
      </w:pPr>
      <w:r w:rsidDel="00000000" w:rsidR="00000000" w:rsidRPr="00000000">
        <w:rPr>
          <w:rFonts w:ascii="Verdana" w:cs="Verdana" w:eastAsia="Verdana" w:hAnsi="Verdana"/>
          <w:b w:val="1"/>
          <w:color w:val="002060"/>
          <w:sz w:val="18"/>
          <w:szCs w:val="18"/>
          <w:rtl w:val="0"/>
        </w:rPr>
        <w:t xml:space="preserve">Método Baseado em Densidade</w:t>
      </w:r>
    </w:p>
    <w:p w:rsidR="00000000" w:rsidDel="00000000" w:rsidP="00000000" w:rsidRDefault="00000000" w:rsidRPr="00000000" w14:paraId="00000097">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Os métodos de particionamento e hierárquicos geram agrupamentos de formato esféricos (distribuição dos valores dos dados é mais esparsa). No entanto, existem situações em que  essa distribuição é mais densa e que tais métodos não apresentam resultados satisfatórios. Os métodos baseados na densidade conseguem melhores resultados. Destacamos os algoritmos: DBSCAN (</w:t>
      </w:r>
      <w:r w:rsidDel="00000000" w:rsidR="00000000" w:rsidRPr="00000000">
        <w:rPr>
          <w:rFonts w:ascii="Verdana" w:cs="Verdana" w:eastAsia="Verdana" w:hAnsi="Verdana"/>
          <w:i w:val="1"/>
          <w:sz w:val="18"/>
          <w:szCs w:val="18"/>
          <w:rtl w:val="0"/>
        </w:rPr>
        <w:t xml:space="preserve">A Density-Based Clustering Method Based on Connected Regions with Sufficiently High Density),</w:t>
      </w:r>
      <w:r w:rsidDel="00000000" w:rsidR="00000000" w:rsidRPr="00000000">
        <w:rPr>
          <w:rFonts w:ascii="Verdana" w:cs="Verdana" w:eastAsia="Verdana" w:hAnsi="Verdana"/>
          <w:sz w:val="18"/>
          <w:szCs w:val="18"/>
          <w:rtl w:val="0"/>
        </w:rPr>
        <w:t xml:space="preserve"> OPTICS (</w:t>
      </w:r>
      <w:r w:rsidDel="00000000" w:rsidR="00000000" w:rsidRPr="00000000">
        <w:rPr>
          <w:rFonts w:ascii="Verdana" w:cs="Verdana" w:eastAsia="Verdana" w:hAnsi="Verdana"/>
          <w:i w:val="1"/>
          <w:sz w:val="18"/>
          <w:szCs w:val="18"/>
          <w:rtl w:val="0"/>
        </w:rPr>
        <w:t xml:space="preserve">Ordering Points to Identify the Clustering Structure</w:t>
      </w:r>
      <w:r w:rsidDel="00000000" w:rsidR="00000000" w:rsidRPr="00000000">
        <w:rPr>
          <w:rFonts w:ascii="Verdana" w:cs="Verdana" w:eastAsia="Verdana" w:hAnsi="Verdana"/>
          <w:sz w:val="18"/>
          <w:szCs w:val="18"/>
          <w:rtl w:val="0"/>
        </w:rPr>
        <w:t xml:space="preserve">) e DENCLUE (</w:t>
      </w:r>
      <w:r w:rsidDel="00000000" w:rsidR="00000000" w:rsidRPr="00000000">
        <w:rPr>
          <w:rFonts w:ascii="Verdana" w:cs="Verdana" w:eastAsia="Verdana" w:hAnsi="Verdana"/>
          <w:i w:val="1"/>
          <w:sz w:val="18"/>
          <w:szCs w:val="18"/>
          <w:rtl w:val="0"/>
        </w:rPr>
        <w:t xml:space="preserve">DENsity-based CLUstEring</w:t>
      </w:r>
      <w:r w:rsidDel="00000000" w:rsidR="00000000" w:rsidRPr="00000000">
        <w:rPr>
          <w:rFonts w:ascii="Verdana" w:cs="Verdana" w:eastAsia="Verdana" w:hAnsi="Verdana"/>
          <w:sz w:val="18"/>
          <w:szCs w:val="18"/>
          <w:rtl w:val="0"/>
        </w:rPr>
        <w:t xml:space="preserve">). Em </w:t>
      </w:r>
      <w:r w:rsidDel="00000000" w:rsidR="00000000" w:rsidRPr="00000000">
        <w:rPr>
          <w:rFonts w:ascii="Verdana" w:cs="Verdana" w:eastAsia="Verdana" w:hAnsi="Verdana"/>
          <w:b w:val="1"/>
          <w:color w:val="002060"/>
          <w:sz w:val="18"/>
          <w:szCs w:val="18"/>
          <w:rtl w:val="0"/>
        </w:rPr>
        <w:t xml:space="preserve">[12]</w:t>
      </w:r>
      <w:r w:rsidDel="00000000" w:rsidR="00000000" w:rsidRPr="00000000">
        <w:rPr>
          <w:rFonts w:ascii="Verdana" w:cs="Verdana" w:eastAsia="Verdana" w:hAnsi="Verdana"/>
          <w:sz w:val="18"/>
          <w:szCs w:val="18"/>
          <w:rtl w:val="0"/>
        </w:rPr>
        <w:t xml:space="preserve">, é proposta uma técnica usando a estratégia do </w:t>
      </w:r>
      <w:r w:rsidDel="00000000" w:rsidR="00000000" w:rsidRPr="00000000">
        <w:rPr>
          <w:rFonts w:ascii="Verdana" w:cs="Verdana" w:eastAsia="Verdana" w:hAnsi="Verdana"/>
          <w:i w:val="1"/>
          <w:sz w:val="18"/>
          <w:szCs w:val="18"/>
          <w:rtl w:val="0"/>
        </w:rPr>
        <w:t xml:space="preserve">Simulated Annealing</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98">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9">
      <w:pPr>
        <w:pStyle w:val="Heading2"/>
        <w:spacing w:after="120" w:before="120" w:line="276" w:lineRule="auto"/>
        <w:rPr>
          <w:rFonts w:ascii="Verdana" w:cs="Verdana" w:eastAsia="Verdana" w:hAnsi="Verdana"/>
          <w:b w:val="1"/>
          <w:color w:val="002060"/>
          <w:sz w:val="18"/>
          <w:szCs w:val="18"/>
        </w:rPr>
      </w:pPr>
      <w:r w:rsidDel="00000000" w:rsidR="00000000" w:rsidRPr="00000000">
        <w:rPr>
          <w:rFonts w:ascii="Verdana" w:cs="Verdana" w:eastAsia="Verdana" w:hAnsi="Verdana"/>
          <w:b w:val="1"/>
          <w:color w:val="002060"/>
          <w:sz w:val="18"/>
          <w:szCs w:val="18"/>
          <w:rtl w:val="0"/>
        </w:rPr>
        <w:t xml:space="preserve">Método Baseado em Grade</w:t>
      </w:r>
    </w:p>
    <w:p w:rsidR="00000000" w:rsidDel="00000000" w:rsidP="00000000" w:rsidRDefault="00000000" w:rsidRPr="00000000" w14:paraId="0000009A">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Métodos baseado em grades, utilizam-se da estrutura de grades e dividem os registros nas células desta grade. Apresentam um tempo de processamento bem rápido. Os principais algoritmos são o STING (</w:t>
      </w:r>
      <w:r w:rsidDel="00000000" w:rsidR="00000000" w:rsidRPr="00000000">
        <w:rPr>
          <w:rFonts w:ascii="Verdana" w:cs="Verdana" w:eastAsia="Verdana" w:hAnsi="Verdana"/>
          <w:i w:val="1"/>
          <w:sz w:val="18"/>
          <w:szCs w:val="18"/>
          <w:rtl w:val="0"/>
        </w:rPr>
        <w:t xml:space="preserve">STatistical INformation Grid</w:t>
      </w:r>
      <w:r w:rsidDel="00000000" w:rsidR="00000000" w:rsidRPr="00000000">
        <w:rPr>
          <w:rFonts w:ascii="Verdana" w:cs="Verdana" w:eastAsia="Verdana" w:hAnsi="Verdana"/>
          <w:sz w:val="18"/>
          <w:szCs w:val="18"/>
          <w:rtl w:val="0"/>
        </w:rPr>
        <w:t xml:space="preserve">) e o WaveCluster (</w:t>
      </w:r>
      <w:r w:rsidDel="00000000" w:rsidR="00000000" w:rsidRPr="00000000">
        <w:rPr>
          <w:rFonts w:ascii="Verdana" w:cs="Verdana" w:eastAsia="Verdana" w:hAnsi="Verdana"/>
          <w:i w:val="1"/>
          <w:sz w:val="18"/>
          <w:szCs w:val="18"/>
          <w:rtl w:val="0"/>
        </w:rPr>
        <w:t xml:space="preserve">Clustering UsingWavelet Transformation</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9B">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C">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Apesar de cada método possuir suas peculiaridades e apresentar melhor resultado com um certo tipo de dado, não existe uma classificação única para a escolha e aplicação destes métodos</w:t>
      </w:r>
      <w:r w:rsidDel="00000000" w:rsidR="00000000" w:rsidRPr="00000000">
        <w:rPr>
          <w:rFonts w:ascii="Verdana" w:cs="Verdana" w:eastAsia="Verdana" w:hAnsi="Verdana"/>
          <w:b w:val="1"/>
          <w:color w:val="002060"/>
          <w:sz w:val="18"/>
          <w:szCs w:val="18"/>
          <w:rtl w:val="0"/>
        </w:rPr>
        <w:t xml:space="preserve"> [16]</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09D">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Para esse desenvolvimento, escolheu-se a metodologia particional e o algoritmo </w:t>
      </w:r>
      <w:r w:rsidDel="00000000" w:rsidR="00000000" w:rsidRPr="00000000">
        <w:rPr>
          <w:rFonts w:ascii="Verdana" w:cs="Verdana" w:eastAsia="Verdana" w:hAnsi="Verdana"/>
          <w:i w:val="1"/>
          <w:sz w:val="18"/>
          <w:szCs w:val="18"/>
          <w:rtl w:val="0"/>
        </w:rPr>
        <w:t xml:space="preserve">K-means</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09E">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9F">
      <w:pPr>
        <w:pStyle w:val="Heading1"/>
        <w:numPr>
          <w:ilvl w:val="0"/>
          <w:numId w:val="6"/>
        </w:numPr>
        <w:spacing w:after="120" w:before="120" w:line="276" w:lineRule="auto"/>
        <w:ind w:left="432" w:hanging="432"/>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MATERIAIS E MÉTODOS</w:t>
      </w:r>
    </w:p>
    <w:p w:rsidR="00000000" w:rsidDel="00000000" w:rsidP="00000000" w:rsidRDefault="00000000" w:rsidRPr="00000000" w14:paraId="000000A0">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Dando continuidade a metodologia CRISP-DM, nesse item será descrito como foi o decorrer da fase de Entendimento e Preparação do Dados </w:t>
      </w:r>
      <w:r w:rsidDel="00000000" w:rsidR="00000000" w:rsidRPr="00000000">
        <w:rPr>
          <w:rFonts w:ascii="Verdana" w:cs="Verdana" w:eastAsia="Verdana" w:hAnsi="Verdana"/>
          <w:b w:val="1"/>
          <w:color w:val="002060"/>
          <w:sz w:val="18"/>
          <w:szCs w:val="18"/>
          <w:rtl w:val="0"/>
        </w:rPr>
        <w:t xml:space="preserve">[4]</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0A1">
      <w:pPr>
        <w:spacing w:after="120" w:before="120" w:line="276" w:lineRule="auto"/>
        <w:jc w:val="both"/>
        <w:rPr>
          <w:rFonts w:ascii="Verdana" w:cs="Verdana" w:eastAsia="Verdana" w:hAnsi="Verdana"/>
          <w:b w:val="1"/>
          <w:sz w:val="18"/>
          <w:szCs w:val="18"/>
        </w:rPr>
      </w:pPr>
      <w:r w:rsidDel="00000000" w:rsidR="00000000" w:rsidRPr="00000000">
        <w:rPr>
          <w:rtl w:val="0"/>
        </w:rPr>
      </w:r>
    </w:p>
    <w:p w:rsidR="00000000" w:rsidDel="00000000" w:rsidP="00000000" w:rsidRDefault="00000000" w:rsidRPr="00000000" w14:paraId="000000A2">
      <w:pPr>
        <w:pStyle w:val="Heading2"/>
        <w:numPr>
          <w:ilvl w:val="1"/>
          <w:numId w:val="6"/>
        </w:numPr>
        <w:spacing w:after="120" w:before="120" w:line="276" w:lineRule="auto"/>
        <w:ind w:left="576" w:hanging="576"/>
        <w:jc w:val="both"/>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Descrição da Base de Dados</w:t>
      </w:r>
    </w:p>
    <w:p w:rsidR="00000000" w:rsidDel="00000000" w:rsidP="00000000" w:rsidRDefault="00000000" w:rsidRPr="00000000" w14:paraId="000000A3">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Nesse artigo, utilizou-se dados reais de 71 dias de operação de um sistema de armazenamento de energia por baterias de chumbo-carbono do ITEMM no consumidor final cuja finalidade é fornecer qualidade de energia e segurança energética. Esse sistema está instalado em Belo Jardim/PE, localizado na unidade matriz do Instituto. Por ser um produto em desenvolvimento, não é possível compartilhar o banco de dados. </w:t>
      </w:r>
    </w:p>
    <w:p w:rsidR="00000000" w:rsidDel="00000000" w:rsidP="00000000" w:rsidRDefault="00000000" w:rsidRPr="00000000" w14:paraId="000000A4">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Trata-se de dados extraídos do banco de dados do EMS do ITEMM, especificamente do BMS, em que são coletadas todas as informações do banco de baterias. Nesse período de composição do banco, tem-se 23.939</w:t>
      </w:r>
      <w:r w:rsidDel="00000000" w:rsidR="00000000" w:rsidRPr="00000000">
        <w:rPr>
          <w:rFonts w:ascii="Verdana" w:cs="Verdana" w:eastAsia="Verdana" w:hAnsi="Verdana"/>
          <w:color w:val="ff0000"/>
          <w:sz w:val="18"/>
          <w:szCs w:val="18"/>
          <w:rtl w:val="0"/>
        </w:rPr>
        <w:t xml:space="preserve"> </w:t>
      </w:r>
      <w:r w:rsidDel="00000000" w:rsidR="00000000" w:rsidRPr="00000000">
        <w:rPr>
          <w:rFonts w:ascii="Verdana" w:cs="Verdana" w:eastAsia="Verdana" w:hAnsi="Verdana"/>
          <w:sz w:val="18"/>
          <w:szCs w:val="18"/>
          <w:rtl w:val="0"/>
        </w:rPr>
        <w:t xml:space="preserve">instâncias e 1.208 atributos¹. </w:t>
      </w:r>
    </w:p>
    <w:p w:rsidR="00000000" w:rsidDel="00000000" w:rsidP="00000000" w:rsidRDefault="00000000" w:rsidRPr="00000000" w14:paraId="000000A5">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base de dados desse artigo, portanto, fornece informações reais do estado de carga das baterias e das medições instantâneas de tensão, corrente e temperatura, tanto do banco de baterias, como de cada célula do sistema. Na </w:t>
      </w:r>
      <w:r w:rsidDel="00000000" w:rsidR="00000000" w:rsidRPr="00000000">
        <w:rPr>
          <w:rFonts w:ascii="Verdana" w:cs="Verdana" w:eastAsia="Verdana" w:hAnsi="Verdana"/>
          <w:b w:val="1"/>
          <w:color w:val="002060"/>
          <w:sz w:val="18"/>
          <w:szCs w:val="18"/>
          <w:rtl w:val="0"/>
        </w:rPr>
        <w:t xml:space="preserve">Tabela 2</w:t>
      </w:r>
      <w:r w:rsidDel="00000000" w:rsidR="00000000" w:rsidRPr="00000000">
        <w:rPr>
          <w:rFonts w:ascii="Verdana" w:cs="Verdana" w:eastAsia="Verdana" w:hAnsi="Verdana"/>
          <w:sz w:val="18"/>
          <w:szCs w:val="18"/>
          <w:rtl w:val="0"/>
        </w:rPr>
        <w:t xml:space="preserve">, apresenta-se o dicionário de todos os atributos de leitura do BMS. </w:t>
      </w:r>
    </w:p>
    <w:p w:rsidR="00000000" w:rsidDel="00000000" w:rsidP="00000000" w:rsidRDefault="00000000" w:rsidRPr="00000000" w14:paraId="000000A6">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A7">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20"/>
          <w:szCs w:val="20"/>
        </w:rPr>
      </w:pPr>
      <w:r w:rsidDel="00000000" w:rsidR="00000000" w:rsidRPr="00000000">
        <w:rPr>
          <w:rFonts w:ascii="Verdana" w:cs="Verdana" w:eastAsia="Verdana" w:hAnsi="Verdana"/>
          <w:b w:val="1"/>
          <w:color w:val="002060"/>
          <w:sz w:val="16"/>
          <w:szCs w:val="16"/>
          <w:rtl w:val="0"/>
        </w:rPr>
        <w:t xml:space="preserve">Tabela 2 -</w:t>
      </w:r>
      <w:r w:rsidDel="00000000" w:rsidR="00000000" w:rsidRPr="00000000">
        <w:rPr>
          <w:rFonts w:ascii="Verdana" w:cs="Verdana" w:eastAsia="Verdana" w:hAnsi="Verdana"/>
          <w:color w:val="002060"/>
          <w:sz w:val="16"/>
          <w:szCs w:val="16"/>
          <w:rtl w:val="0"/>
        </w:rPr>
        <w:t xml:space="preserve"> Dicionário de atributos do banco de dados do BMS do BESS de PbC</w:t>
      </w:r>
      <w:r w:rsidDel="00000000" w:rsidR="00000000" w:rsidRPr="00000000">
        <w:rPr>
          <w:rtl w:val="0"/>
        </w:rPr>
      </w:r>
    </w:p>
    <w:tbl>
      <w:tblPr>
        <w:tblStyle w:val="Table1"/>
        <w:tblW w:w="3892.0" w:type="dxa"/>
        <w:jc w:val="center"/>
        <w:tblLayout w:type="fixed"/>
        <w:tblLook w:val="0400"/>
      </w:tblPr>
      <w:tblGrid>
        <w:gridCol w:w="1985"/>
        <w:gridCol w:w="992"/>
        <w:gridCol w:w="915"/>
        <w:tblGridChange w:id="0">
          <w:tblGrid>
            <w:gridCol w:w="1985"/>
            <w:gridCol w:w="992"/>
            <w:gridCol w:w="915"/>
          </w:tblGrid>
        </w:tblGridChange>
      </w:tblGrid>
      <w:tr>
        <w:trPr>
          <w:trHeight w:val="300" w:hRule="atLeast"/>
        </w:trPr>
        <w:tc>
          <w:tcPr>
            <w:tcBorders>
              <w:top w:color="000000" w:space="0" w:sz="8" w:val="single"/>
              <w:left w:color="000000" w:space="0" w:sz="0" w:val="nil"/>
              <w:bottom w:color="000000" w:space="0" w:sz="4" w:val="single"/>
              <w:right w:color="000000" w:space="0" w:sz="4" w:val="single"/>
            </w:tcBorders>
            <w:shd w:fill="dfdfdf" w:val="clear"/>
            <w:vAlign w:val="center"/>
          </w:tcPr>
          <w:p w:rsidR="00000000" w:rsidDel="00000000" w:rsidP="00000000" w:rsidRDefault="00000000" w:rsidRPr="00000000" w14:paraId="000000A8">
            <w:pPr>
              <w:spacing w:after="120" w:before="120" w:line="276" w:lineRule="auto"/>
              <w:jc w:val="center"/>
              <w:rPr>
                <w:rFonts w:ascii="Verdana" w:cs="Verdana" w:eastAsia="Verdana" w:hAnsi="Verdana"/>
                <w:b w:val="1"/>
                <w:color w:val="000000"/>
                <w:sz w:val="14"/>
                <w:szCs w:val="14"/>
              </w:rPr>
            </w:pPr>
            <w:r w:rsidDel="00000000" w:rsidR="00000000" w:rsidRPr="00000000">
              <w:rPr>
                <w:rFonts w:ascii="Verdana" w:cs="Verdana" w:eastAsia="Verdana" w:hAnsi="Verdana"/>
                <w:b w:val="1"/>
                <w:color w:val="000000"/>
                <w:sz w:val="14"/>
                <w:szCs w:val="14"/>
                <w:rtl w:val="0"/>
              </w:rPr>
              <w:t xml:space="preserve">Atributo</w:t>
            </w:r>
          </w:p>
        </w:tc>
        <w:tc>
          <w:tcPr>
            <w:tcBorders>
              <w:top w:color="000000" w:space="0" w:sz="8" w:val="single"/>
              <w:left w:color="000000" w:space="0" w:sz="0" w:val="nil"/>
              <w:bottom w:color="000000" w:space="0" w:sz="4" w:val="single"/>
              <w:right w:color="000000" w:space="0" w:sz="4" w:val="single"/>
            </w:tcBorders>
            <w:shd w:fill="dfdfdf" w:val="clear"/>
            <w:vAlign w:val="center"/>
          </w:tcPr>
          <w:p w:rsidR="00000000" w:rsidDel="00000000" w:rsidP="00000000" w:rsidRDefault="00000000" w:rsidRPr="00000000" w14:paraId="000000A9">
            <w:pPr>
              <w:spacing w:after="120" w:before="120" w:line="276" w:lineRule="auto"/>
              <w:jc w:val="center"/>
              <w:rPr>
                <w:rFonts w:ascii="Verdana" w:cs="Verdana" w:eastAsia="Verdana" w:hAnsi="Verdana"/>
                <w:b w:val="1"/>
                <w:color w:val="000000"/>
                <w:sz w:val="14"/>
                <w:szCs w:val="14"/>
              </w:rPr>
            </w:pPr>
            <w:r w:rsidDel="00000000" w:rsidR="00000000" w:rsidRPr="00000000">
              <w:rPr>
                <w:rFonts w:ascii="Verdana" w:cs="Verdana" w:eastAsia="Verdana" w:hAnsi="Verdana"/>
                <w:b w:val="1"/>
                <w:color w:val="000000"/>
                <w:sz w:val="14"/>
                <w:szCs w:val="14"/>
                <w:rtl w:val="0"/>
              </w:rPr>
              <w:t xml:space="preserve">Descrição</w:t>
            </w:r>
          </w:p>
        </w:tc>
        <w:tc>
          <w:tcPr>
            <w:tcBorders>
              <w:top w:color="000000" w:space="0" w:sz="8" w:val="single"/>
              <w:left w:color="000000" w:space="0" w:sz="0" w:val="nil"/>
              <w:bottom w:color="000000" w:space="0" w:sz="4" w:val="single"/>
              <w:right w:color="000000" w:space="0" w:sz="0" w:val="nil"/>
            </w:tcBorders>
            <w:shd w:fill="dfdfdf" w:val="clear"/>
            <w:vAlign w:val="center"/>
          </w:tcPr>
          <w:p w:rsidR="00000000" w:rsidDel="00000000" w:rsidP="00000000" w:rsidRDefault="00000000" w:rsidRPr="00000000" w14:paraId="000000AA">
            <w:pPr>
              <w:spacing w:after="120" w:before="120" w:line="276" w:lineRule="auto"/>
              <w:jc w:val="center"/>
              <w:rPr>
                <w:rFonts w:ascii="Verdana" w:cs="Verdana" w:eastAsia="Verdana" w:hAnsi="Verdana"/>
                <w:b w:val="1"/>
                <w:color w:val="000000"/>
                <w:sz w:val="14"/>
                <w:szCs w:val="14"/>
              </w:rPr>
            </w:pPr>
            <w:r w:rsidDel="00000000" w:rsidR="00000000" w:rsidRPr="00000000">
              <w:rPr>
                <w:rFonts w:ascii="Verdana" w:cs="Verdana" w:eastAsia="Verdana" w:hAnsi="Verdana"/>
                <w:b w:val="1"/>
                <w:color w:val="000000"/>
                <w:sz w:val="14"/>
                <w:szCs w:val="14"/>
                <w:rtl w:val="0"/>
              </w:rPr>
              <w:t xml:space="preserve">Domínio</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B">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Timestamp</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C">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Tempo de coleta de dado</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AD">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timestamp</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E">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Bstring1_Battery_Voltage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F">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Tensão Total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B0">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float64</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1">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Bstring1_Battery_Current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2">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Corrente Total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B3">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float64</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4">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Bstring1_Battery_Soc</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5">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SoC Calculado</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B6">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float64</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7">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Bstring1_Battery_Soh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8">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SOH Calculado</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B9">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int64</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A">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Bstring1_Statistic_VoltageMean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B">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Tensão Média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BC">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float64</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D">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Bstring1_Statistic_VoltageMax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E">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Tensão Máxima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BF">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float64</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0">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Bstring1_Statistic_VoltageMin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1">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Tensão Mínima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C2">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float64</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3">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Bstring1_Statistic_TemperatureMean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4">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Temperatura Média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C5">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float64</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6">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Bstring1_Statistic_TemperatureMax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7">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Temperatura Máxima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C8">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int64</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9">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Bstring1_Statistic_TemperatureMin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A">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Temperatura Mínima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CB">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int64</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C">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Bstring1_Bmu_Voltage_0 a 287²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D">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Tensão Célula 0 a 287</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CE">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float64</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F">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Bstring1_Bmu_Temperature_0 a 287²</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0">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Temperatura Célula 0 a 287</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D1">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int64</w:t>
            </w:r>
          </w:p>
        </w:tc>
      </w:tr>
    </w:tbl>
    <w:p w:rsidR="00000000" w:rsidDel="00000000" w:rsidP="00000000" w:rsidRDefault="00000000" w:rsidRPr="00000000" w14:paraId="000000D2">
      <w:pPr>
        <w:pStyle w:val="Heading2"/>
        <w:spacing w:after="120" w:before="120" w:line="276" w:lineRule="auto"/>
        <w:ind w:firstLine="0"/>
        <w:rPr>
          <w:rFonts w:ascii="Verdana" w:cs="Verdana" w:eastAsia="Verdana" w:hAnsi="Verdana"/>
          <w:b w:val="1"/>
          <w:color w:val="002060"/>
          <w:sz w:val="22"/>
          <w:szCs w:val="22"/>
        </w:rPr>
      </w:pPr>
      <w:r w:rsidDel="00000000" w:rsidR="00000000" w:rsidRPr="00000000">
        <w:rPr>
          <w:rtl w:val="0"/>
        </w:rPr>
      </w:r>
    </w:p>
    <w:p w:rsidR="00000000" w:rsidDel="00000000" w:rsidP="00000000" w:rsidRDefault="00000000" w:rsidRPr="00000000" w14:paraId="000000D3">
      <w:pPr>
        <w:pStyle w:val="Heading2"/>
        <w:numPr>
          <w:ilvl w:val="1"/>
          <w:numId w:val="6"/>
        </w:numPr>
        <w:spacing w:after="120" w:before="120" w:line="276" w:lineRule="auto"/>
        <w:ind w:left="576" w:hanging="576"/>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Análise Descritiva dos Dados</w:t>
      </w:r>
    </w:p>
    <w:p w:rsidR="00000000" w:rsidDel="00000000" w:rsidP="00000000" w:rsidRDefault="00000000" w:rsidRPr="00000000" w14:paraId="000000D4">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Ao analisar os dados reais de operação extraídos pelo BMS, identificou-se, juntamente com os </w:t>
      </w:r>
      <w:r w:rsidDel="00000000" w:rsidR="00000000" w:rsidRPr="00000000">
        <w:rPr>
          <w:rFonts w:ascii="Verdana" w:cs="Verdana" w:eastAsia="Verdana" w:hAnsi="Verdana"/>
          <w:i w:val="1"/>
          <w:sz w:val="18"/>
          <w:szCs w:val="18"/>
          <w:rtl w:val="0"/>
        </w:rPr>
        <w:t xml:space="preserve">stakeholders</w:t>
      </w:r>
      <w:r w:rsidDel="00000000" w:rsidR="00000000" w:rsidRPr="00000000">
        <w:rPr>
          <w:rFonts w:ascii="Verdana" w:cs="Verdana" w:eastAsia="Verdana" w:hAnsi="Verdana"/>
          <w:sz w:val="18"/>
          <w:szCs w:val="18"/>
          <w:rtl w:val="0"/>
        </w:rPr>
        <w:t xml:space="preserve"> que alguns atributos são considerados essenciais para a análise do estado sistêmico. Na </w:t>
      </w:r>
      <w:r w:rsidDel="00000000" w:rsidR="00000000" w:rsidRPr="00000000">
        <w:rPr>
          <w:rFonts w:ascii="Verdana" w:cs="Verdana" w:eastAsia="Verdana" w:hAnsi="Verdana"/>
          <w:b w:val="1"/>
          <w:color w:val="002060"/>
          <w:sz w:val="18"/>
          <w:szCs w:val="18"/>
          <w:rtl w:val="0"/>
        </w:rPr>
        <w:t xml:space="preserve">Tabela 3</w:t>
      </w:r>
      <w:r w:rsidDel="00000000" w:rsidR="00000000" w:rsidRPr="00000000">
        <w:rPr>
          <w:rFonts w:ascii="Verdana" w:cs="Verdana" w:eastAsia="Verdana" w:hAnsi="Verdana"/>
          <w:sz w:val="18"/>
          <w:szCs w:val="18"/>
          <w:rtl w:val="0"/>
        </w:rPr>
        <w:t xml:space="preserve">, apresenta-se a distribuição dos atributos fundamentais para análise e mapeamentos da mineração de dados.</w:t>
      </w:r>
    </w:p>
    <w:p w:rsidR="00000000" w:rsidDel="00000000" w:rsidP="00000000" w:rsidRDefault="00000000" w:rsidRPr="00000000" w14:paraId="000000D5">
      <w:pPr>
        <w:spacing w:after="120" w:before="120" w:line="276" w:lineRule="auto"/>
        <w:jc w:val="both"/>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0D6">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lnxbz9" w:id="13"/>
      <w:bookmarkEnd w:id="13"/>
      <w:r w:rsidDel="00000000" w:rsidR="00000000" w:rsidRPr="00000000">
        <w:rPr>
          <w:rFonts w:ascii="Verdana" w:cs="Verdana" w:eastAsia="Verdana" w:hAnsi="Verdana"/>
          <w:b w:val="1"/>
          <w:color w:val="002060"/>
          <w:sz w:val="16"/>
          <w:szCs w:val="16"/>
          <w:rtl w:val="0"/>
        </w:rPr>
        <w:t xml:space="preserve">Tabela 3  – </w:t>
      </w:r>
      <w:r w:rsidDel="00000000" w:rsidR="00000000" w:rsidRPr="00000000">
        <w:rPr>
          <w:rFonts w:ascii="Verdana" w:cs="Verdana" w:eastAsia="Verdana" w:hAnsi="Verdana"/>
          <w:color w:val="002060"/>
          <w:sz w:val="16"/>
          <w:szCs w:val="16"/>
          <w:rtl w:val="0"/>
        </w:rPr>
        <w:t xml:space="preserve">Descritivo da quantidade de Atributos</w:t>
      </w:r>
    </w:p>
    <w:tbl>
      <w:tblPr>
        <w:tblStyle w:val="Table2"/>
        <w:tblW w:w="3892.0" w:type="dxa"/>
        <w:jc w:val="center"/>
        <w:tblLayout w:type="fixed"/>
        <w:tblLook w:val="0400"/>
      </w:tblPr>
      <w:tblGrid>
        <w:gridCol w:w="1877"/>
        <w:gridCol w:w="2015"/>
        <w:tblGridChange w:id="0">
          <w:tblGrid>
            <w:gridCol w:w="1877"/>
            <w:gridCol w:w="2015"/>
          </w:tblGrid>
        </w:tblGridChange>
      </w:tblGrid>
      <w:tr>
        <w:trPr>
          <w:trHeight w:val="425" w:hRule="atLeast"/>
        </w:trPr>
        <w:tc>
          <w:tcPr>
            <w:tcBorders>
              <w:top w:color="000000" w:space="0" w:sz="8" w:val="single"/>
              <w:left w:color="000000" w:space="0" w:sz="0" w:val="nil"/>
              <w:bottom w:color="000000" w:space="0" w:sz="4" w:val="single"/>
              <w:right w:color="000000" w:space="0" w:sz="0" w:val="nil"/>
            </w:tcBorders>
            <w:shd w:fill="dfdfdf" w:val="clear"/>
            <w:vAlign w:val="center"/>
          </w:tcPr>
          <w:p w:rsidR="00000000" w:rsidDel="00000000" w:rsidP="00000000" w:rsidRDefault="00000000" w:rsidRPr="00000000" w14:paraId="000000D7">
            <w:pPr>
              <w:spacing w:after="120" w:before="120" w:line="276" w:lineRule="auto"/>
              <w:jc w:val="center"/>
              <w:rPr>
                <w:rFonts w:ascii="Verdana" w:cs="Verdana" w:eastAsia="Verdana" w:hAnsi="Verdana"/>
                <w:b w:val="1"/>
                <w:color w:val="000000"/>
                <w:sz w:val="14"/>
                <w:szCs w:val="14"/>
              </w:rPr>
            </w:pPr>
            <w:r w:rsidDel="00000000" w:rsidR="00000000" w:rsidRPr="00000000">
              <w:rPr>
                <w:rFonts w:ascii="Verdana" w:cs="Verdana" w:eastAsia="Verdana" w:hAnsi="Verdana"/>
                <w:b w:val="1"/>
                <w:color w:val="000000"/>
                <w:sz w:val="14"/>
                <w:szCs w:val="14"/>
                <w:rtl w:val="0"/>
              </w:rPr>
              <w:t xml:space="preserve">Dado</w:t>
            </w:r>
          </w:p>
        </w:tc>
        <w:tc>
          <w:tcPr>
            <w:tcBorders>
              <w:top w:color="000000" w:space="0" w:sz="8" w:val="single"/>
              <w:left w:color="000000" w:space="0" w:sz="4" w:val="single"/>
              <w:bottom w:color="000000" w:space="0" w:sz="4" w:val="single"/>
              <w:right w:color="000000" w:space="0" w:sz="0" w:val="nil"/>
            </w:tcBorders>
            <w:shd w:fill="dfdfdf" w:val="clear"/>
            <w:vAlign w:val="center"/>
          </w:tcPr>
          <w:p w:rsidR="00000000" w:rsidDel="00000000" w:rsidP="00000000" w:rsidRDefault="00000000" w:rsidRPr="00000000" w14:paraId="000000D8">
            <w:pPr>
              <w:spacing w:after="120" w:before="120" w:line="276" w:lineRule="auto"/>
              <w:jc w:val="center"/>
              <w:rPr>
                <w:rFonts w:ascii="Verdana" w:cs="Verdana" w:eastAsia="Verdana" w:hAnsi="Verdana"/>
                <w:b w:val="1"/>
                <w:color w:val="000000"/>
                <w:sz w:val="14"/>
                <w:szCs w:val="14"/>
              </w:rPr>
            </w:pPr>
            <w:r w:rsidDel="00000000" w:rsidR="00000000" w:rsidRPr="00000000">
              <w:rPr>
                <w:rFonts w:ascii="Verdana" w:cs="Verdana" w:eastAsia="Verdana" w:hAnsi="Verdana"/>
                <w:b w:val="1"/>
                <w:color w:val="000000"/>
                <w:sz w:val="14"/>
                <w:szCs w:val="14"/>
                <w:rtl w:val="0"/>
              </w:rPr>
              <w:t xml:space="preserve">Quantidade de Atributos</w:t>
            </w:r>
          </w:p>
        </w:tc>
      </w:tr>
      <w:tr>
        <w:trPr>
          <w:trHeight w:val="354"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9">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Tempo de coleta de dado</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DA">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1</w:t>
            </w:r>
          </w:p>
        </w:tc>
      </w:tr>
      <w:tr>
        <w:trPr>
          <w:trHeight w:val="354"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B">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Tensão Total</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DC">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1</w:t>
            </w:r>
          </w:p>
        </w:tc>
      </w:tr>
      <w:tr>
        <w:trPr>
          <w:trHeight w:val="354" w:hRule="atLeast"/>
        </w:trPr>
        <w:tc>
          <w:tcPr>
            <w:tcBorders>
              <w:top w:color="000000" w:space="0" w:sz="0" w:val="nil"/>
              <w:left w:color="000000" w:space="0" w:sz="0" w:val="nil"/>
              <w:bottom w:color="000000" w:space="0" w:sz="4" w:val="single"/>
              <w:right w:color="000000" w:space="0" w:sz="4" w:val="single"/>
            </w:tcBorders>
            <w:shd w:fill="auto" w:val="clear"/>
          </w:tcPr>
          <w:p w:rsidR="00000000" w:rsidDel="00000000" w:rsidP="00000000" w:rsidRDefault="00000000" w:rsidRPr="00000000" w14:paraId="000000DD">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Corrente Total</w:t>
            </w:r>
          </w:p>
        </w:tc>
        <w:tc>
          <w:tcPr>
            <w:tcBorders>
              <w:top w:color="000000" w:space="0" w:sz="0" w:val="nil"/>
              <w:left w:color="000000" w:space="0" w:sz="0" w:val="nil"/>
              <w:bottom w:color="000000" w:space="0" w:sz="4" w:val="single"/>
              <w:right w:color="000000" w:space="0" w:sz="0" w:val="nil"/>
            </w:tcBorders>
            <w:shd w:fill="auto" w:val="clear"/>
          </w:tcPr>
          <w:p w:rsidR="00000000" w:rsidDel="00000000" w:rsidP="00000000" w:rsidRDefault="00000000" w:rsidRPr="00000000" w14:paraId="000000DE">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1</w:t>
            </w:r>
          </w:p>
        </w:tc>
      </w:tr>
      <w:tr>
        <w:trPr>
          <w:trHeight w:val="354"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F">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SoC Calculado</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E0">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1</w:t>
            </w:r>
          </w:p>
        </w:tc>
      </w:tr>
      <w:tr>
        <w:trPr>
          <w:trHeight w:val="354"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1">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Tensão Célula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E2">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288</w:t>
            </w:r>
          </w:p>
        </w:tc>
      </w:tr>
      <w:tr>
        <w:trPr>
          <w:trHeight w:val="354"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3">
            <w:pPr>
              <w:spacing w:after="120" w:before="120" w:line="276" w:lineRule="auto"/>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Temperatura Célula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E4">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288</w:t>
            </w:r>
          </w:p>
        </w:tc>
      </w:tr>
    </w:tbl>
    <w:p w:rsidR="00000000" w:rsidDel="00000000" w:rsidP="00000000" w:rsidRDefault="00000000" w:rsidRPr="00000000" w14:paraId="000000E5">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E6">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Além disso, foi necessário definir as condições de contorno permitido de operação desses atributos, garantindo, portanto, a operabilidade, segurança e funcionamento ótimo do sistema. Na </w:t>
      </w:r>
      <w:r w:rsidDel="00000000" w:rsidR="00000000" w:rsidRPr="00000000">
        <w:rPr>
          <w:rFonts w:ascii="Verdana" w:cs="Verdana" w:eastAsia="Verdana" w:hAnsi="Verdana"/>
          <w:b w:val="1"/>
          <w:color w:val="002060"/>
          <w:sz w:val="18"/>
          <w:szCs w:val="18"/>
          <w:rtl w:val="0"/>
        </w:rPr>
        <w:t xml:space="preserve">Tabela 4 e Tabela 5</w:t>
      </w:r>
      <w:r w:rsidDel="00000000" w:rsidR="00000000" w:rsidRPr="00000000">
        <w:rPr>
          <w:rFonts w:ascii="Verdana" w:cs="Verdana" w:eastAsia="Verdana" w:hAnsi="Verdana"/>
          <w:sz w:val="18"/>
          <w:szCs w:val="18"/>
          <w:rtl w:val="0"/>
        </w:rPr>
        <w:t xml:space="preserve">, pode-se observar o intervalo de operação de cada atributo definido e o de operação, respectivamente.</w:t>
      </w:r>
    </w:p>
    <w:p w:rsidR="00000000" w:rsidDel="00000000" w:rsidP="00000000" w:rsidRDefault="00000000" w:rsidRPr="00000000" w14:paraId="000000E7">
      <w:pPr>
        <w:spacing w:after="120" w:before="120" w:line="276" w:lineRule="auto"/>
        <w:jc w:val="both"/>
        <w:rPr>
          <w:rFonts w:ascii="Verdana" w:cs="Verdana" w:eastAsia="Verdana" w:hAnsi="Verdana"/>
          <w:color w:val="002060"/>
          <w:sz w:val="16"/>
          <w:szCs w:val="16"/>
        </w:rPr>
      </w:pPr>
      <w:bookmarkStart w:colFirst="0" w:colLast="0" w:name="_heading=h.35nkun2" w:id="14"/>
      <w:bookmarkEnd w:id="14"/>
      <w:r w:rsidDel="00000000" w:rsidR="00000000" w:rsidRPr="00000000">
        <w:rPr>
          <w:rFonts w:ascii="Verdana" w:cs="Verdana" w:eastAsia="Verdana" w:hAnsi="Verdana"/>
          <w:sz w:val="18"/>
          <w:szCs w:val="18"/>
          <w:rtl w:val="0"/>
        </w:rPr>
        <w:t xml:space="preserve"> </w:t>
      </w:r>
      <w:r w:rsidDel="00000000" w:rsidR="00000000" w:rsidRPr="00000000">
        <w:rPr>
          <w:rtl w:val="0"/>
        </w:rPr>
      </w:r>
    </w:p>
    <w:p w:rsidR="00000000" w:rsidDel="00000000" w:rsidP="00000000" w:rsidRDefault="00000000" w:rsidRPr="00000000" w14:paraId="000000E8">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Tabela 4 – </w:t>
      </w:r>
      <w:r w:rsidDel="00000000" w:rsidR="00000000" w:rsidRPr="00000000">
        <w:rPr>
          <w:rFonts w:ascii="Verdana" w:cs="Verdana" w:eastAsia="Verdana" w:hAnsi="Verdana"/>
          <w:color w:val="002060"/>
          <w:sz w:val="16"/>
          <w:szCs w:val="16"/>
          <w:rtl w:val="0"/>
        </w:rPr>
        <w:t xml:space="preserve">Definição dos intervalos de operação de cada atributo</w:t>
      </w:r>
    </w:p>
    <w:tbl>
      <w:tblPr>
        <w:tblStyle w:val="Table3"/>
        <w:tblW w:w="3781.0" w:type="dxa"/>
        <w:jc w:val="center"/>
        <w:tblLayout w:type="fixed"/>
        <w:tblLook w:val="0400"/>
      </w:tblPr>
      <w:tblGrid>
        <w:gridCol w:w="1878"/>
        <w:gridCol w:w="1903"/>
        <w:tblGridChange w:id="0">
          <w:tblGrid>
            <w:gridCol w:w="1878"/>
            <w:gridCol w:w="1903"/>
          </w:tblGrid>
        </w:tblGridChange>
      </w:tblGrid>
      <w:tr>
        <w:trPr>
          <w:trHeight w:val="360" w:hRule="atLeast"/>
        </w:trPr>
        <w:tc>
          <w:tcPr>
            <w:tcBorders>
              <w:top w:color="000000" w:space="0" w:sz="8" w:val="single"/>
              <w:left w:color="000000" w:space="0" w:sz="0" w:val="nil"/>
              <w:bottom w:color="000000" w:space="0" w:sz="4" w:val="single"/>
              <w:right w:color="000000" w:space="0" w:sz="0" w:val="nil"/>
            </w:tcBorders>
            <w:shd w:fill="dfdfdf" w:val="clear"/>
            <w:vAlign w:val="center"/>
          </w:tcPr>
          <w:p w:rsidR="00000000" w:rsidDel="00000000" w:rsidP="00000000" w:rsidRDefault="00000000" w:rsidRPr="00000000" w14:paraId="000000E9">
            <w:pPr>
              <w:spacing w:after="120" w:before="120" w:line="276" w:lineRule="auto"/>
              <w:jc w:val="center"/>
              <w:rPr>
                <w:rFonts w:ascii="Verdana" w:cs="Verdana" w:eastAsia="Verdana" w:hAnsi="Verdana"/>
                <w:b w:val="1"/>
                <w:color w:val="000000"/>
                <w:sz w:val="14"/>
                <w:szCs w:val="14"/>
              </w:rPr>
            </w:pPr>
            <w:r w:rsidDel="00000000" w:rsidR="00000000" w:rsidRPr="00000000">
              <w:rPr>
                <w:rFonts w:ascii="Verdana" w:cs="Verdana" w:eastAsia="Verdana" w:hAnsi="Verdana"/>
                <w:b w:val="1"/>
                <w:color w:val="000000"/>
                <w:sz w:val="14"/>
                <w:szCs w:val="14"/>
                <w:rtl w:val="0"/>
              </w:rPr>
              <w:t xml:space="preserve">Dado</w:t>
            </w:r>
          </w:p>
        </w:tc>
        <w:tc>
          <w:tcPr>
            <w:tcBorders>
              <w:top w:color="000000" w:space="0" w:sz="8" w:val="single"/>
              <w:left w:color="000000" w:space="0" w:sz="4" w:val="single"/>
              <w:bottom w:color="000000" w:space="0" w:sz="4" w:val="single"/>
              <w:right w:color="000000" w:space="0" w:sz="0" w:val="nil"/>
            </w:tcBorders>
            <w:shd w:fill="dfdfdf" w:val="clear"/>
            <w:vAlign w:val="center"/>
          </w:tcPr>
          <w:p w:rsidR="00000000" w:rsidDel="00000000" w:rsidP="00000000" w:rsidRDefault="00000000" w:rsidRPr="00000000" w14:paraId="000000EA">
            <w:pPr>
              <w:spacing w:after="120" w:before="120" w:line="276" w:lineRule="auto"/>
              <w:jc w:val="center"/>
              <w:rPr>
                <w:rFonts w:ascii="Verdana" w:cs="Verdana" w:eastAsia="Verdana" w:hAnsi="Verdana"/>
                <w:b w:val="1"/>
                <w:color w:val="000000"/>
                <w:sz w:val="14"/>
                <w:szCs w:val="14"/>
              </w:rPr>
            </w:pPr>
            <w:r w:rsidDel="00000000" w:rsidR="00000000" w:rsidRPr="00000000">
              <w:rPr>
                <w:rFonts w:ascii="Verdana" w:cs="Verdana" w:eastAsia="Verdana" w:hAnsi="Verdana"/>
                <w:b w:val="1"/>
                <w:color w:val="000000"/>
                <w:sz w:val="14"/>
                <w:szCs w:val="14"/>
                <w:rtl w:val="0"/>
              </w:rPr>
              <w:t xml:space="preserve">Intervalo de Operação</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B">
            <w:pPr>
              <w:spacing w:after="120" w:before="120" w:line="276" w:lineRule="auto"/>
              <w:jc w:val="both"/>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Tensão Total (V)</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EC">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[510; 730]</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D">
            <w:pPr>
              <w:spacing w:after="120" w:before="120" w:line="276" w:lineRule="auto"/>
              <w:jc w:val="both"/>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Corrente Total (A)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EE">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[-100; 100]</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F">
            <w:pPr>
              <w:spacing w:after="120" w:before="120" w:line="276" w:lineRule="auto"/>
              <w:jc w:val="both"/>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SoC Calculado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F0">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[20; 90]</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1">
            <w:pPr>
              <w:spacing w:after="120" w:before="120" w:line="276" w:lineRule="auto"/>
              <w:jc w:val="both"/>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Tensão Célula (V)</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F2">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[1,75; 2,7]</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3">
            <w:pPr>
              <w:spacing w:after="120" w:before="120" w:line="276" w:lineRule="auto"/>
              <w:jc w:val="both"/>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Temperatura Célula (°C)</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F4">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[15; 50]</w:t>
            </w:r>
          </w:p>
        </w:tc>
      </w:tr>
    </w:tbl>
    <w:p w:rsidR="00000000" w:rsidDel="00000000" w:rsidP="00000000" w:rsidRDefault="00000000" w:rsidRPr="00000000" w14:paraId="000000F5">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F6">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1ksv4uv" w:id="15"/>
      <w:bookmarkEnd w:id="15"/>
      <w:r w:rsidDel="00000000" w:rsidR="00000000" w:rsidRPr="00000000">
        <w:rPr>
          <w:rFonts w:ascii="Verdana" w:cs="Verdana" w:eastAsia="Verdana" w:hAnsi="Verdana"/>
          <w:b w:val="1"/>
          <w:color w:val="002060"/>
          <w:sz w:val="16"/>
          <w:szCs w:val="16"/>
          <w:rtl w:val="0"/>
        </w:rPr>
        <w:t xml:space="preserve">Tabela 5 – </w:t>
      </w:r>
      <w:r w:rsidDel="00000000" w:rsidR="00000000" w:rsidRPr="00000000">
        <w:rPr>
          <w:rFonts w:ascii="Verdana" w:cs="Verdana" w:eastAsia="Verdana" w:hAnsi="Verdana"/>
          <w:color w:val="002060"/>
          <w:sz w:val="16"/>
          <w:szCs w:val="16"/>
          <w:rtl w:val="0"/>
        </w:rPr>
        <w:t xml:space="preserve">Intervalos dos dados de operação de cada atributo do banco de dados</w:t>
      </w:r>
    </w:p>
    <w:tbl>
      <w:tblPr>
        <w:tblStyle w:val="Table4"/>
        <w:tblW w:w="3762.0000000000005" w:type="dxa"/>
        <w:jc w:val="center"/>
        <w:tblLayout w:type="fixed"/>
        <w:tblLook w:val="0400"/>
      </w:tblPr>
      <w:tblGrid>
        <w:gridCol w:w="1859"/>
        <w:gridCol w:w="1903"/>
        <w:tblGridChange w:id="0">
          <w:tblGrid>
            <w:gridCol w:w="1859"/>
            <w:gridCol w:w="1903"/>
          </w:tblGrid>
        </w:tblGridChange>
      </w:tblGrid>
      <w:tr>
        <w:trPr>
          <w:trHeight w:val="360" w:hRule="atLeast"/>
        </w:trPr>
        <w:tc>
          <w:tcPr>
            <w:tcBorders>
              <w:top w:color="000000" w:space="0" w:sz="8" w:val="single"/>
              <w:left w:color="000000" w:space="0" w:sz="0" w:val="nil"/>
              <w:bottom w:color="000000" w:space="0" w:sz="4" w:val="single"/>
              <w:right w:color="000000" w:space="0" w:sz="0" w:val="nil"/>
            </w:tcBorders>
            <w:shd w:fill="dfdfdf" w:val="clear"/>
            <w:vAlign w:val="center"/>
          </w:tcPr>
          <w:p w:rsidR="00000000" w:rsidDel="00000000" w:rsidP="00000000" w:rsidRDefault="00000000" w:rsidRPr="00000000" w14:paraId="000000F7">
            <w:pPr>
              <w:spacing w:after="120" w:before="120" w:line="276" w:lineRule="auto"/>
              <w:jc w:val="center"/>
              <w:rPr>
                <w:rFonts w:ascii="Verdana" w:cs="Verdana" w:eastAsia="Verdana" w:hAnsi="Verdana"/>
                <w:b w:val="1"/>
                <w:color w:val="000000"/>
                <w:sz w:val="14"/>
                <w:szCs w:val="14"/>
              </w:rPr>
            </w:pPr>
            <w:r w:rsidDel="00000000" w:rsidR="00000000" w:rsidRPr="00000000">
              <w:rPr>
                <w:rFonts w:ascii="Verdana" w:cs="Verdana" w:eastAsia="Verdana" w:hAnsi="Verdana"/>
                <w:b w:val="1"/>
                <w:color w:val="000000"/>
                <w:sz w:val="14"/>
                <w:szCs w:val="14"/>
                <w:rtl w:val="0"/>
              </w:rPr>
              <w:t xml:space="preserve">Dado</w:t>
            </w:r>
          </w:p>
        </w:tc>
        <w:tc>
          <w:tcPr>
            <w:tcBorders>
              <w:top w:color="000000" w:space="0" w:sz="8" w:val="single"/>
              <w:left w:color="000000" w:space="0" w:sz="4" w:val="single"/>
              <w:bottom w:color="000000" w:space="0" w:sz="4" w:val="single"/>
              <w:right w:color="000000" w:space="0" w:sz="0" w:val="nil"/>
            </w:tcBorders>
            <w:shd w:fill="dfdfdf" w:val="clear"/>
            <w:vAlign w:val="center"/>
          </w:tcPr>
          <w:p w:rsidR="00000000" w:rsidDel="00000000" w:rsidP="00000000" w:rsidRDefault="00000000" w:rsidRPr="00000000" w14:paraId="000000F8">
            <w:pPr>
              <w:spacing w:after="120" w:before="120" w:line="276" w:lineRule="auto"/>
              <w:jc w:val="center"/>
              <w:rPr>
                <w:rFonts w:ascii="Verdana" w:cs="Verdana" w:eastAsia="Verdana" w:hAnsi="Verdana"/>
                <w:b w:val="1"/>
                <w:color w:val="000000"/>
                <w:sz w:val="14"/>
                <w:szCs w:val="14"/>
              </w:rPr>
            </w:pPr>
            <w:r w:rsidDel="00000000" w:rsidR="00000000" w:rsidRPr="00000000">
              <w:rPr>
                <w:rFonts w:ascii="Verdana" w:cs="Verdana" w:eastAsia="Verdana" w:hAnsi="Verdana"/>
                <w:b w:val="1"/>
                <w:color w:val="000000"/>
                <w:sz w:val="14"/>
                <w:szCs w:val="14"/>
                <w:rtl w:val="0"/>
              </w:rPr>
              <w:t xml:space="preserve">Intervalo de Operação</w:t>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9">
            <w:pPr>
              <w:spacing w:after="120" w:before="120" w:line="276" w:lineRule="auto"/>
              <w:jc w:val="both"/>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Tensão Total (V)</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FA">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sz w:val="14"/>
                <w:szCs w:val="14"/>
                <w:rtl w:val="0"/>
              </w:rPr>
              <w:t xml:space="preserve">[680,79; 556,79]</w:t>
            </w:r>
            <w:r w:rsidDel="00000000" w:rsidR="00000000" w:rsidRPr="00000000">
              <w:rPr>
                <w:rtl w:val="0"/>
              </w:rPr>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B">
            <w:pPr>
              <w:spacing w:after="120" w:before="120" w:line="276" w:lineRule="auto"/>
              <w:jc w:val="both"/>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Corrente (A)</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FC">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sz w:val="14"/>
                <w:szCs w:val="14"/>
                <w:rtl w:val="0"/>
              </w:rPr>
              <w:t xml:space="preserve">[116,20; -79,09]</w:t>
            </w:r>
            <w:r w:rsidDel="00000000" w:rsidR="00000000" w:rsidRPr="00000000">
              <w:rPr>
                <w:rtl w:val="0"/>
              </w:rPr>
            </w:r>
          </w:p>
        </w:tc>
      </w:tr>
      <w:tr>
        <w:trPr>
          <w:trHeight w:val="30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spacing w:after="120" w:before="120" w:line="276" w:lineRule="auto"/>
              <w:jc w:val="both"/>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SoC Calculado (%)</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0FE">
            <w:pPr>
              <w:spacing w:after="120" w:before="120" w:line="276" w:lineRule="auto"/>
              <w:jc w:val="center"/>
              <w:rPr>
                <w:rFonts w:ascii="Verdana" w:cs="Verdana" w:eastAsia="Verdana" w:hAnsi="Verdana"/>
                <w:color w:val="000000"/>
                <w:sz w:val="14"/>
                <w:szCs w:val="14"/>
                <w:highlight w:val="yellow"/>
              </w:rPr>
            </w:pPr>
            <w:r w:rsidDel="00000000" w:rsidR="00000000" w:rsidRPr="00000000">
              <w:rPr>
                <w:rFonts w:ascii="Verdana" w:cs="Verdana" w:eastAsia="Verdana" w:hAnsi="Verdana"/>
                <w:sz w:val="14"/>
                <w:szCs w:val="14"/>
                <w:rtl w:val="0"/>
              </w:rPr>
              <w:t xml:space="preserve">[97,40; 38,20]</w:t>
            </w:r>
            <w:r w:rsidDel="00000000" w:rsidR="00000000" w:rsidRPr="00000000">
              <w:rPr>
                <w:rtl w:val="0"/>
              </w:rPr>
            </w:r>
          </w:p>
        </w:tc>
      </w:tr>
      <w:tr>
        <w:trPr>
          <w:trHeight w:val="315"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F">
            <w:pPr>
              <w:spacing w:after="120" w:before="120" w:line="276" w:lineRule="auto"/>
              <w:jc w:val="both"/>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Tensão Célula (V)</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00">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sz w:val="14"/>
                <w:szCs w:val="14"/>
                <w:rtl w:val="0"/>
              </w:rPr>
              <w:t xml:space="preserve">[2,43;1,99]</w:t>
            </w:r>
            <w:r w:rsidDel="00000000" w:rsidR="00000000" w:rsidRPr="00000000">
              <w:rPr>
                <w:rtl w:val="0"/>
              </w:rPr>
            </w:r>
          </w:p>
        </w:tc>
      </w:tr>
      <w:tr>
        <w:trPr>
          <w:trHeight w:val="330" w:hRule="atLeast"/>
        </w:trPr>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spacing w:after="120" w:before="120" w:line="276" w:lineRule="auto"/>
              <w:jc w:val="both"/>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Temperatura Média (°C)</w:t>
            </w:r>
          </w:p>
        </w:tc>
        <w:tc>
          <w:tcPr>
            <w:tcBorders>
              <w:top w:color="000000" w:space="0" w:sz="0" w:val="nil"/>
              <w:left w:color="000000" w:space="0" w:sz="0" w:val="nil"/>
              <w:bottom w:color="000000" w:space="0" w:sz="4" w:val="single"/>
              <w:right w:color="000000" w:space="0" w:sz="0" w:val="nil"/>
            </w:tcBorders>
            <w:shd w:fill="auto" w:val="clear"/>
            <w:vAlign w:val="center"/>
          </w:tcPr>
          <w:p w:rsidR="00000000" w:rsidDel="00000000" w:rsidP="00000000" w:rsidRDefault="00000000" w:rsidRPr="00000000" w14:paraId="00000102">
            <w:pPr>
              <w:spacing w:after="120" w:before="120" w:line="276" w:lineRule="auto"/>
              <w:jc w:val="center"/>
              <w:rPr>
                <w:rFonts w:ascii="Verdana" w:cs="Verdana" w:eastAsia="Verdana" w:hAnsi="Verdana"/>
                <w:color w:val="000000"/>
                <w:sz w:val="14"/>
                <w:szCs w:val="14"/>
              </w:rPr>
            </w:pPr>
            <w:r w:rsidDel="00000000" w:rsidR="00000000" w:rsidRPr="00000000">
              <w:rPr>
                <w:rFonts w:ascii="Verdana" w:cs="Verdana" w:eastAsia="Verdana" w:hAnsi="Verdana"/>
                <w:color w:val="000000"/>
                <w:sz w:val="14"/>
                <w:szCs w:val="14"/>
                <w:rtl w:val="0"/>
              </w:rPr>
              <w:t xml:space="preserve"> </w:t>
            </w:r>
            <w:r w:rsidDel="00000000" w:rsidR="00000000" w:rsidRPr="00000000">
              <w:rPr>
                <w:rFonts w:ascii="Verdana" w:cs="Verdana" w:eastAsia="Verdana" w:hAnsi="Verdana"/>
                <w:sz w:val="14"/>
                <w:szCs w:val="14"/>
                <w:rtl w:val="0"/>
              </w:rPr>
              <w:t xml:space="preserve">[25,02;23,34]</w:t>
            </w:r>
            <w:r w:rsidDel="00000000" w:rsidR="00000000" w:rsidRPr="00000000">
              <w:rPr>
                <w:rtl w:val="0"/>
              </w:rPr>
            </w:r>
          </w:p>
        </w:tc>
      </w:tr>
    </w:tbl>
    <w:p w:rsidR="00000000" w:rsidDel="00000000" w:rsidP="00000000" w:rsidRDefault="00000000" w:rsidRPr="00000000" w14:paraId="00000103">
      <w:pPr>
        <w:pStyle w:val="Heading2"/>
        <w:spacing w:after="120" w:before="120" w:line="276" w:lineRule="auto"/>
        <w:ind w:firstLine="0"/>
        <w:rPr>
          <w:rFonts w:ascii="Verdana" w:cs="Verdana" w:eastAsia="Verdana" w:hAnsi="Verdana"/>
          <w:b w:val="1"/>
          <w:sz w:val="22"/>
          <w:szCs w:val="22"/>
        </w:rPr>
      </w:pPr>
      <w:r w:rsidDel="00000000" w:rsidR="00000000" w:rsidRPr="00000000">
        <w:rPr>
          <w:rtl w:val="0"/>
        </w:rPr>
      </w:r>
    </w:p>
    <w:p w:rsidR="00000000" w:rsidDel="00000000" w:rsidP="00000000" w:rsidRDefault="00000000" w:rsidRPr="00000000" w14:paraId="00000104">
      <w:pPr>
        <w:pStyle w:val="Heading2"/>
        <w:numPr>
          <w:ilvl w:val="1"/>
          <w:numId w:val="6"/>
        </w:numPr>
        <w:spacing w:after="120" w:before="120" w:line="276" w:lineRule="auto"/>
        <w:ind w:left="576" w:hanging="576"/>
        <w:jc w:val="both"/>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Pré-processamento dos Dados</w:t>
      </w:r>
    </w:p>
    <w:p w:rsidR="00000000" w:rsidDel="00000000" w:rsidP="00000000" w:rsidRDefault="00000000" w:rsidRPr="00000000" w14:paraId="00000105">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Com o objetivo de encontrar um conjunto mínimo de atributos, de tal forma a preservar a informação original, ao analisar o banco de dados, identificou-se a necessidade de estruturar o pré-processamento dos dados. A técnica definida foi a de redução vertical, já que elimina características irrelevantes, consequentemente se, reduz a dimensionalidade e os ruídos.</w:t>
      </w:r>
    </w:p>
    <w:p w:rsidR="00000000" w:rsidDel="00000000" w:rsidP="00000000" w:rsidRDefault="00000000" w:rsidRPr="00000000" w14:paraId="00000106">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Com isso, os atributos com valores que se mantinham constantes, bem como os que não foram selecionados como essenciais foram removidos. Após o pré-processamento desses dados, desconsiderou-se atributos com valores constantes e/ou irrelevantes, consolidando para processamento, portanto, um total de 587 atributos e 23.939 instâncias.</w:t>
      </w:r>
    </w:p>
    <w:p w:rsidR="00000000" w:rsidDel="00000000" w:rsidP="00000000" w:rsidRDefault="00000000" w:rsidRPr="00000000" w14:paraId="00000107">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Dentre esses atributos, os que serão avaliados nesse documento são: (i) SoC Calculado, (ii) Tensão Total, (iii) Corrente Total, (iv) Tensão das Células e (v) Temperatura das Células. Em todos esses atributos, distribui-se os dados em 5 grupos cujo objetivo foi facilitar a interpretação dos dados. </w:t>
      </w:r>
    </w:p>
    <w:p w:rsidR="00000000" w:rsidDel="00000000" w:rsidP="00000000" w:rsidRDefault="00000000" w:rsidRPr="00000000" w14:paraId="00000108">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Na distribuição dos dados, por conseguinte, utilizou-se os limites inferiores e superiores de apresentados nas instâncias para encontrar os limites dos grupos, bem como o ponto médio, conforme equação </w:t>
      </w:r>
      <w:r w:rsidDel="00000000" w:rsidR="00000000" w:rsidRPr="00000000">
        <w:rPr>
          <w:rFonts w:ascii="Verdana" w:cs="Verdana" w:eastAsia="Verdana" w:hAnsi="Verdana"/>
          <w:b w:val="1"/>
          <w:color w:val="002060"/>
          <w:sz w:val="18"/>
          <w:szCs w:val="18"/>
          <w:rtl w:val="0"/>
        </w:rPr>
        <w:t xml:space="preserve">(1)</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09">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A">
      <w:pPr>
        <w:numPr>
          <w:ilvl w:val="0"/>
          <w:numId w:val="1"/>
        </w:numPr>
        <w:pBdr>
          <w:top w:space="0" w:sz="0" w:val="nil"/>
          <w:left w:space="0" w:sz="0" w:val="nil"/>
          <w:bottom w:space="0" w:sz="0" w:val="nil"/>
          <w:right w:space="0" w:sz="0" w:val="nil"/>
          <w:between w:space="0" w:sz="0" w:val="nil"/>
        </w:pBdr>
        <w:spacing w:after="120" w:before="120" w:line="276" w:lineRule="auto"/>
        <w:ind w:left="720" w:hanging="720"/>
        <w:jc w:val="center"/>
        <w:rPr>
          <w:rFonts w:ascii="Verdana" w:cs="Verdana" w:eastAsia="Verdana" w:hAnsi="Verdana"/>
          <w:color w:val="000000"/>
          <w:sz w:val="18"/>
          <w:szCs w:val="18"/>
        </w:rPr>
      </w:pPr>
      <m:oMath>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AM</m:t>
            </m:r>
          </m:sub>
        </m:sSub>
        <m:r>
          <w:rPr>
            <w:rFonts w:ascii="Cambria Math" w:cs="Cambria Math" w:eastAsia="Cambria Math" w:hAnsi="Cambria Math"/>
            <w:color w:val="000000"/>
            <w:sz w:val="24"/>
            <w:szCs w:val="24"/>
          </w:rPr>
          <m:t xml:space="preserve">=</m:t>
        </m:r>
        <m:f>
          <m:fPr>
            <m:ctrlPr>
              <w:rPr>
                <w:rFonts w:ascii="Cambria Math" w:cs="Cambria Math" w:eastAsia="Cambria Math" w:hAnsi="Cambria Math"/>
                <w:color w:val="000000"/>
                <w:sz w:val="24"/>
                <w:szCs w:val="24"/>
              </w:rPr>
            </m:ctrlPr>
          </m:fPr>
          <m:num>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MS</m:t>
                </m:r>
              </m:sub>
            </m:sSub>
            <m:r>
              <w:rPr>
                <w:rFonts w:ascii="Cambria Math" w:cs="Cambria Math" w:eastAsia="Cambria Math" w:hAnsi="Cambria Math"/>
                <w:color w:val="000000"/>
                <w:sz w:val="24"/>
                <w:szCs w:val="24"/>
              </w:rPr>
              <m:t xml:space="preserve">-</m:t>
            </m:r>
            <m:sSub>
              <m:sSubPr>
                <m:ctrlPr>
                  <w:rPr>
                    <w:rFonts w:ascii="Cambria Math" w:cs="Cambria Math" w:eastAsia="Cambria Math" w:hAnsi="Cambria Math"/>
                    <w:color w:val="000000"/>
                    <w:sz w:val="24"/>
                    <w:szCs w:val="24"/>
                  </w:rPr>
                </m:ctrlPr>
              </m:sSubPr>
              <m:e>
                <m:r>
                  <w:rPr>
                    <w:rFonts w:ascii="Cambria Math" w:cs="Cambria Math" w:eastAsia="Cambria Math" w:hAnsi="Cambria Math"/>
                    <w:color w:val="000000"/>
                    <w:sz w:val="24"/>
                    <w:szCs w:val="24"/>
                  </w:rPr>
                  <m:t xml:space="preserve">V</m:t>
                </m:r>
              </m:e>
              <m:sub>
                <m:r>
                  <w:rPr>
                    <w:rFonts w:ascii="Cambria Math" w:cs="Cambria Math" w:eastAsia="Cambria Math" w:hAnsi="Cambria Math"/>
                    <w:color w:val="000000"/>
                    <w:sz w:val="24"/>
                    <w:szCs w:val="24"/>
                  </w:rPr>
                  <m:t xml:space="preserve">MI</m:t>
                </m:r>
              </m:sub>
            </m:sSub>
          </m:num>
          <m:den>
            <m:r>
              <w:rPr>
                <w:rFonts w:ascii="Cambria Math" w:cs="Cambria Math" w:eastAsia="Cambria Math" w:hAnsi="Cambria Math"/>
                <w:color w:val="000000"/>
                <w:sz w:val="24"/>
                <w:szCs w:val="24"/>
              </w:rPr>
              <m:t xml:space="preserve">5</m:t>
            </m:r>
          </m:den>
        </m:f>
      </m:oMath>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before="120" w:line="276" w:lineRule="auto"/>
        <w:ind w:left="3600" w:firstLine="0"/>
        <w:jc w:val="both"/>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10C">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em que, </w:t>
      </w:r>
      <m:oMath>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V</m:t>
            </m:r>
          </m:e>
          <m:sub>
            <m:r>
              <w:rPr>
                <w:rFonts w:ascii="Cambria Math" w:cs="Cambria Math" w:eastAsia="Cambria Math" w:hAnsi="Cambria Math"/>
                <w:sz w:val="18"/>
                <w:szCs w:val="18"/>
              </w:rPr>
              <m:t xml:space="preserve">M</m:t>
            </m:r>
          </m:sub>
        </m:sSub>
      </m:oMath>
      <w:r w:rsidDel="00000000" w:rsidR="00000000" w:rsidRPr="00000000">
        <w:rPr>
          <w:rFonts w:ascii="Verdana" w:cs="Verdana" w:eastAsia="Verdana" w:hAnsi="Verdana"/>
          <w:sz w:val="18"/>
          <w:szCs w:val="18"/>
          <w:rtl w:val="0"/>
        </w:rPr>
        <w:t xml:space="preserve"> é o valor da amostra, </w:t>
      </w:r>
      <m:oMath>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V</m:t>
            </m:r>
          </m:e>
          <m:sub>
            <m:r>
              <w:rPr>
                <w:rFonts w:ascii="Cambria Math" w:cs="Cambria Math" w:eastAsia="Cambria Math" w:hAnsi="Cambria Math"/>
                <w:sz w:val="18"/>
                <w:szCs w:val="18"/>
              </w:rPr>
              <m:t xml:space="preserve">MS</m:t>
            </m:r>
          </m:sub>
        </m:sSub>
      </m:oMath>
      <w:r w:rsidDel="00000000" w:rsidR="00000000" w:rsidRPr="00000000">
        <w:rPr>
          <w:rFonts w:ascii="Verdana" w:cs="Verdana" w:eastAsia="Verdana" w:hAnsi="Verdana"/>
          <w:sz w:val="18"/>
          <w:szCs w:val="18"/>
          <w:rtl w:val="0"/>
        </w:rPr>
        <w:t xml:space="preserve"> o valor máximo superior e, por fim, o </w:t>
      </w:r>
      <m:oMath>
        <m:sSub>
          <m:sSubPr>
            <m:ctrlPr>
              <w:rPr>
                <w:rFonts w:ascii="Cambria Math" w:cs="Cambria Math" w:eastAsia="Cambria Math" w:hAnsi="Cambria Math"/>
                <w:sz w:val="18"/>
                <w:szCs w:val="18"/>
              </w:rPr>
            </m:ctrlPr>
          </m:sSubPr>
          <m:e>
            <m:r>
              <w:rPr>
                <w:rFonts w:ascii="Cambria Math" w:cs="Cambria Math" w:eastAsia="Cambria Math" w:hAnsi="Cambria Math"/>
                <w:sz w:val="18"/>
                <w:szCs w:val="18"/>
              </w:rPr>
              <m:t xml:space="preserve">V</m:t>
            </m:r>
          </m:e>
          <m:sub>
            <m:r>
              <w:rPr>
                <w:rFonts w:ascii="Cambria Math" w:cs="Cambria Math" w:eastAsia="Cambria Math" w:hAnsi="Cambria Math"/>
                <w:sz w:val="18"/>
                <w:szCs w:val="18"/>
              </w:rPr>
              <m:t xml:space="preserve">MI</m:t>
            </m:r>
          </m:sub>
        </m:sSub>
      </m:oMath>
      <w:r w:rsidDel="00000000" w:rsidR="00000000" w:rsidRPr="00000000">
        <w:rPr>
          <w:rFonts w:ascii="Verdana" w:cs="Verdana" w:eastAsia="Verdana" w:hAnsi="Verdana"/>
          <w:sz w:val="18"/>
          <w:szCs w:val="18"/>
          <w:rtl w:val="0"/>
        </w:rPr>
        <w:t xml:space="preserve"> o mínimo inferior.</w:t>
        <w:tab/>
        <w:t xml:space="preserve"> Além disso, ainda no pré-processamento dos dados, fez-se análises gráficas de cada atributo, conforme detalhado nos próximos itens.</w:t>
      </w:r>
    </w:p>
    <w:p w:rsidR="00000000" w:rsidDel="00000000" w:rsidP="00000000" w:rsidRDefault="00000000" w:rsidRPr="00000000" w14:paraId="0000010D">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0E">
      <w:pPr>
        <w:numPr>
          <w:ilvl w:val="0"/>
          <w:numId w:val="2"/>
        </w:numPr>
        <w:pBdr>
          <w:top w:space="0" w:sz="0" w:val="nil"/>
          <w:left w:space="0" w:sz="0" w:val="nil"/>
          <w:bottom w:space="0" w:sz="0" w:val="nil"/>
          <w:right w:space="0" w:sz="0" w:val="nil"/>
          <w:between w:space="0" w:sz="0" w:val="nil"/>
        </w:pBdr>
        <w:spacing w:after="120" w:before="120" w:line="276" w:lineRule="auto"/>
        <w:ind w:left="720" w:hanging="360"/>
        <w:jc w:val="both"/>
        <w:rPr>
          <w:rFonts w:ascii="Verdana" w:cs="Verdana" w:eastAsia="Verdana" w:hAnsi="Verdana"/>
          <w:b w:val="1"/>
          <w:color w:val="000000"/>
          <w:sz w:val="18"/>
          <w:szCs w:val="18"/>
        </w:rPr>
      </w:pPr>
      <w:r w:rsidDel="00000000" w:rsidR="00000000" w:rsidRPr="00000000">
        <w:rPr>
          <w:rFonts w:ascii="Verdana" w:cs="Verdana" w:eastAsia="Verdana" w:hAnsi="Verdana"/>
          <w:b w:val="1"/>
          <w:color w:val="000000"/>
          <w:sz w:val="18"/>
          <w:szCs w:val="18"/>
          <w:rtl w:val="0"/>
        </w:rPr>
        <w:t xml:space="preserve">SoC Calculado – “</w:t>
      </w:r>
      <w:r w:rsidDel="00000000" w:rsidR="00000000" w:rsidRPr="00000000">
        <w:rPr>
          <w:rFonts w:ascii="Verdana" w:cs="Verdana" w:eastAsia="Verdana" w:hAnsi="Verdana"/>
          <w:b w:val="1"/>
          <w:i w:val="1"/>
          <w:color w:val="000000"/>
          <w:sz w:val="18"/>
          <w:szCs w:val="18"/>
          <w:rtl w:val="0"/>
        </w:rPr>
        <w:t xml:space="preserve">Bstring1_Battery_SoC” </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before="120" w:line="276" w:lineRule="auto"/>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Atributo relevante para a avaliação da capacidade de um acumulador de energia, suportando decisões essenciais em baterias e sistemas de baterias, como é o caso do BESS.</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before="120" w:line="276" w:lineRule="auto"/>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Na </w:t>
      </w:r>
      <w:r w:rsidDel="00000000" w:rsidR="00000000" w:rsidRPr="00000000">
        <w:rPr>
          <w:rFonts w:ascii="Verdana" w:cs="Verdana" w:eastAsia="Verdana" w:hAnsi="Verdana"/>
          <w:b w:val="1"/>
          <w:color w:val="002060"/>
          <w:sz w:val="18"/>
          <w:szCs w:val="18"/>
          <w:rtl w:val="0"/>
        </w:rPr>
        <w:t xml:space="preserve">Tabela 6</w:t>
      </w:r>
      <w:r w:rsidDel="00000000" w:rsidR="00000000" w:rsidRPr="00000000">
        <w:rPr>
          <w:rFonts w:ascii="Verdana" w:cs="Verdana" w:eastAsia="Verdana" w:hAnsi="Verdana"/>
          <w:color w:val="000000"/>
          <w:sz w:val="18"/>
          <w:szCs w:val="18"/>
          <w:rtl w:val="0"/>
        </w:rPr>
        <w:t xml:space="preserve">, apresenta-se a distribuição dos dados do SoC Calculado. Percebe, assim, que a maior frequência de operação do SoC está no Grupo 1 e de menor no Grupo 4, 25,67% e 12,19%, respectivamente. </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276" w:lineRule="auto"/>
        <w:jc w:val="both"/>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112">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20"/>
          <w:szCs w:val="20"/>
        </w:rPr>
      </w:pPr>
      <w:bookmarkStart w:colFirst="0" w:colLast="0" w:name="_heading=h.44sinio" w:id="16"/>
      <w:bookmarkEnd w:id="16"/>
      <w:r w:rsidDel="00000000" w:rsidR="00000000" w:rsidRPr="00000000">
        <w:rPr>
          <w:rFonts w:ascii="Verdana" w:cs="Verdana" w:eastAsia="Verdana" w:hAnsi="Verdana"/>
          <w:b w:val="1"/>
          <w:color w:val="002060"/>
          <w:sz w:val="16"/>
          <w:szCs w:val="16"/>
          <w:rtl w:val="0"/>
        </w:rPr>
        <w:t xml:space="preserve">Tabela 6 - </w:t>
      </w:r>
      <w:r w:rsidDel="00000000" w:rsidR="00000000" w:rsidRPr="00000000">
        <w:rPr>
          <w:rFonts w:ascii="Verdana" w:cs="Verdana" w:eastAsia="Verdana" w:hAnsi="Verdana"/>
          <w:color w:val="002060"/>
          <w:sz w:val="16"/>
          <w:szCs w:val="16"/>
          <w:rtl w:val="0"/>
        </w:rPr>
        <w:t xml:space="preserve">Distribuição de Frequência do Atributo SoC Calculado - </w:t>
      </w:r>
      <w:r w:rsidDel="00000000" w:rsidR="00000000" w:rsidRPr="00000000">
        <w:rPr>
          <w:rFonts w:ascii="Verdana" w:cs="Verdana" w:eastAsia="Verdana" w:hAnsi="Verdana"/>
          <w:i w:val="1"/>
          <w:color w:val="002060"/>
          <w:sz w:val="16"/>
          <w:szCs w:val="16"/>
          <w:rtl w:val="0"/>
        </w:rPr>
        <w:t xml:space="preserve">Bstring1_Battery_SoC</w:t>
      </w:r>
      <w:r w:rsidDel="00000000" w:rsidR="00000000" w:rsidRPr="00000000">
        <w:rPr>
          <w:rFonts w:ascii="Verdana" w:cs="Verdana" w:eastAsia="Verdana" w:hAnsi="Verdana"/>
          <w:color w:val="002060"/>
          <w:sz w:val="16"/>
          <w:szCs w:val="16"/>
          <w:rtl w:val="0"/>
        </w:rPr>
        <w:t xml:space="preserve">"</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0000"/>
          <w:sz w:val="18"/>
          <w:szCs w:val="18"/>
        </w:rPr>
      </w:pPr>
      <w:r w:rsidDel="00000000" w:rsidR="00000000" w:rsidRPr="00000000">
        <w:rPr>
          <w:rFonts w:ascii="Verdana" w:cs="Verdana" w:eastAsia="Verdana" w:hAnsi="Verdana"/>
        </w:rPr>
        <w:drawing>
          <wp:inline distB="0" distT="0" distL="0" distR="0">
            <wp:extent cx="2471420" cy="602615"/>
            <wp:effectExtent b="0" l="0" r="0" t="0"/>
            <wp:docPr id="152"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2471420" cy="60261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before="120" w:line="276" w:lineRule="auto"/>
        <w:jc w:val="both"/>
        <w:rPr>
          <w:rFonts w:ascii="Verdana" w:cs="Verdana" w:eastAsia="Verdana" w:hAnsi="Verdana"/>
          <w:color w:val="002060"/>
          <w:sz w:val="18"/>
          <w:szCs w:val="18"/>
        </w:rPr>
      </w:pPr>
      <w:r w:rsidDel="00000000" w:rsidR="00000000" w:rsidRPr="00000000">
        <w:rPr>
          <w:rFonts w:ascii="Verdana" w:cs="Verdana" w:eastAsia="Verdana" w:hAnsi="Verdana"/>
          <w:color w:val="000000"/>
          <w:sz w:val="18"/>
          <w:szCs w:val="18"/>
          <w:rtl w:val="0"/>
        </w:rPr>
        <w:t xml:space="preserve">Nas </w:t>
      </w:r>
      <w:r w:rsidDel="00000000" w:rsidR="00000000" w:rsidRPr="00000000">
        <w:rPr>
          <w:rFonts w:ascii="Verdana" w:cs="Verdana" w:eastAsia="Verdana" w:hAnsi="Verdana"/>
          <w:b w:val="1"/>
          <w:color w:val="002060"/>
          <w:sz w:val="18"/>
          <w:szCs w:val="18"/>
          <w:rtl w:val="0"/>
        </w:rPr>
        <w:t xml:space="preserve">Figuras 8, 9, 10 </w:t>
      </w:r>
      <w:r w:rsidDel="00000000" w:rsidR="00000000" w:rsidRPr="00000000">
        <w:rPr>
          <w:rFonts w:ascii="Verdana" w:cs="Verdana" w:eastAsia="Verdana" w:hAnsi="Verdana"/>
          <w:sz w:val="18"/>
          <w:szCs w:val="18"/>
          <w:rtl w:val="0"/>
        </w:rPr>
        <w:t xml:space="preserve">e</w:t>
      </w:r>
      <w:r w:rsidDel="00000000" w:rsidR="00000000" w:rsidRPr="00000000">
        <w:rPr>
          <w:rFonts w:ascii="Verdana" w:cs="Verdana" w:eastAsia="Verdana" w:hAnsi="Verdana"/>
          <w:b w:val="1"/>
          <w:color w:val="002060"/>
          <w:sz w:val="18"/>
          <w:szCs w:val="18"/>
          <w:rtl w:val="0"/>
        </w:rPr>
        <w:t xml:space="preserve"> 11</w:t>
      </w:r>
      <w:r w:rsidDel="00000000" w:rsidR="00000000" w:rsidRPr="00000000">
        <w:rPr>
          <w:rFonts w:ascii="Verdana" w:cs="Verdana" w:eastAsia="Verdana" w:hAnsi="Verdana"/>
          <w:color w:val="000000"/>
          <w:sz w:val="18"/>
          <w:szCs w:val="18"/>
          <w:rtl w:val="0"/>
        </w:rPr>
        <w:t xml:space="preserve">, pode-se observar a análise gráfica desse atributo, ratificando a maior frequência no Grupo 1 e a menor no Grupo 4.</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276" w:lineRule="auto"/>
        <w:ind w:left="720" w:firstLine="0"/>
        <w:jc w:val="both"/>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116">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0000"/>
        </w:rPr>
      </w:pPr>
      <w:r w:rsidDel="00000000" w:rsidR="00000000" w:rsidRPr="00000000">
        <w:rPr>
          <w:rFonts w:ascii="Verdana" w:cs="Verdana" w:eastAsia="Verdana" w:hAnsi="Verdana"/>
          <w:color w:val="000000"/>
          <w:sz w:val="18"/>
          <w:szCs w:val="18"/>
        </w:rPr>
        <w:drawing>
          <wp:inline distB="0" distT="0" distL="0" distR="0">
            <wp:extent cx="2372277" cy="1440205"/>
            <wp:effectExtent b="0" l="0" r="0" t="0"/>
            <wp:docPr id="159"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2372277" cy="144020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2jxsxqh" w:id="17"/>
      <w:bookmarkEnd w:id="17"/>
      <w:r w:rsidDel="00000000" w:rsidR="00000000" w:rsidRPr="00000000">
        <w:rPr>
          <w:rFonts w:ascii="Verdana" w:cs="Verdana" w:eastAsia="Verdana" w:hAnsi="Verdana"/>
          <w:b w:val="1"/>
          <w:color w:val="002060"/>
          <w:sz w:val="16"/>
          <w:szCs w:val="16"/>
          <w:rtl w:val="0"/>
        </w:rPr>
        <w:t xml:space="preserve">Figura 8 - </w:t>
      </w:r>
      <w:r w:rsidDel="00000000" w:rsidR="00000000" w:rsidRPr="00000000">
        <w:rPr>
          <w:rFonts w:ascii="Verdana" w:cs="Verdana" w:eastAsia="Verdana" w:hAnsi="Verdana"/>
          <w:color w:val="002060"/>
          <w:sz w:val="16"/>
          <w:szCs w:val="16"/>
          <w:rtl w:val="0"/>
        </w:rPr>
        <w:t xml:space="preserve">Pareto do Atributo SoC Calculado</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before="120" w:line="276" w:lineRule="auto"/>
        <w:ind w:left="720" w:firstLine="0"/>
        <w:jc w:val="center"/>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119">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0000"/>
        </w:rPr>
      </w:pPr>
      <w:r w:rsidDel="00000000" w:rsidR="00000000" w:rsidRPr="00000000">
        <w:rPr>
          <w:rFonts w:ascii="Verdana" w:cs="Verdana" w:eastAsia="Verdana" w:hAnsi="Verdana"/>
          <w:color w:val="000000"/>
          <w:sz w:val="18"/>
          <w:szCs w:val="18"/>
        </w:rPr>
        <w:drawing>
          <wp:inline distB="0" distT="0" distL="0" distR="0">
            <wp:extent cx="2543234" cy="1507881"/>
            <wp:effectExtent b="0" l="0" r="0" t="0"/>
            <wp:docPr id="155"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2543234" cy="150788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z337ya" w:id="18"/>
      <w:bookmarkEnd w:id="18"/>
      <w:r w:rsidDel="00000000" w:rsidR="00000000" w:rsidRPr="00000000">
        <w:rPr>
          <w:rFonts w:ascii="Verdana" w:cs="Verdana" w:eastAsia="Verdana" w:hAnsi="Verdana"/>
          <w:b w:val="1"/>
          <w:color w:val="002060"/>
          <w:sz w:val="16"/>
          <w:szCs w:val="16"/>
          <w:rtl w:val="0"/>
        </w:rPr>
        <w:t xml:space="preserve">Figura 09 -</w:t>
      </w:r>
      <w:r w:rsidDel="00000000" w:rsidR="00000000" w:rsidRPr="00000000">
        <w:rPr>
          <w:rFonts w:ascii="Verdana" w:cs="Verdana" w:eastAsia="Verdana" w:hAnsi="Verdana"/>
          <w:color w:val="002060"/>
          <w:sz w:val="16"/>
          <w:szCs w:val="16"/>
          <w:rtl w:val="0"/>
        </w:rPr>
        <w:t xml:space="preserve"> Histograma do Atributo SoC Calculado</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before="120" w:line="276" w:lineRule="auto"/>
        <w:ind w:left="720" w:firstLine="0"/>
        <w:jc w:val="center"/>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11C">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0000"/>
        </w:rPr>
      </w:pPr>
      <w:r w:rsidDel="00000000" w:rsidR="00000000" w:rsidRPr="00000000">
        <w:rPr>
          <w:rFonts w:ascii="Verdana" w:cs="Verdana" w:eastAsia="Verdana" w:hAnsi="Verdana"/>
          <w:color w:val="000000"/>
          <w:sz w:val="18"/>
          <w:szCs w:val="18"/>
        </w:rPr>
        <w:drawing>
          <wp:inline distB="0" distT="0" distL="0" distR="0">
            <wp:extent cx="2679491" cy="1426701"/>
            <wp:effectExtent b="0" l="0" r="0" t="0"/>
            <wp:docPr id="157"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2679491" cy="142670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3j2qqm3" w:id="19"/>
      <w:bookmarkEnd w:id="19"/>
      <w:r w:rsidDel="00000000" w:rsidR="00000000" w:rsidRPr="00000000">
        <w:rPr>
          <w:rFonts w:ascii="Verdana" w:cs="Verdana" w:eastAsia="Verdana" w:hAnsi="Verdana"/>
          <w:b w:val="1"/>
          <w:color w:val="002060"/>
          <w:sz w:val="16"/>
          <w:szCs w:val="16"/>
          <w:rtl w:val="0"/>
        </w:rPr>
        <w:t xml:space="preserve">Figura 10 –</w:t>
      </w:r>
      <w:r w:rsidDel="00000000" w:rsidR="00000000" w:rsidRPr="00000000">
        <w:rPr>
          <w:rFonts w:ascii="Verdana" w:cs="Verdana" w:eastAsia="Verdana" w:hAnsi="Verdana"/>
          <w:color w:val="002060"/>
          <w:sz w:val="16"/>
          <w:szCs w:val="16"/>
          <w:rtl w:val="0"/>
        </w:rPr>
        <w:t xml:space="preserve"> Coluna Empilhada do Atributo SoC Calculado</w:t>
      </w:r>
    </w:p>
    <w:p w:rsidR="00000000" w:rsidDel="00000000" w:rsidP="00000000" w:rsidRDefault="00000000" w:rsidRPr="00000000" w14:paraId="0000011E">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1F">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366769" cy="1740342"/>
            <wp:effectExtent b="0" l="0" r="0" t="0"/>
            <wp:docPr id="160"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2366769" cy="1740342"/>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1y810tw" w:id="20"/>
      <w:bookmarkEnd w:id="20"/>
      <w:r w:rsidDel="00000000" w:rsidR="00000000" w:rsidRPr="00000000">
        <w:rPr>
          <w:rFonts w:ascii="Verdana" w:cs="Verdana" w:eastAsia="Verdana" w:hAnsi="Verdana"/>
          <w:b w:val="1"/>
          <w:color w:val="002060"/>
          <w:sz w:val="16"/>
          <w:szCs w:val="16"/>
          <w:rtl w:val="0"/>
        </w:rPr>
        <w:t xml:space="preserve">Figura 11 –</w:t>
      </w:r>
      <w:r w:rsidDel="00000000" w:rsidR="00000000" w:rsidRPr="00000000">
        <w:rPr>
          <w:rFonts w:ascii="Verdana" w:cs="Verdana" w:eastAsia="Verdana" w:hAnsi="Verdana"/>
          <w:color w:val="002060"/>
          <w:sz w:val="16"/>
          <w:szCs w:val="16"/>
          <w:rtl w:val="0"/>
        </w:rPr>
        <w:t xml:space="preserve"> Gráfico Box Plot do Atributo SoC Calculado</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before="120" w:line="276" w:lineRule="auto"/>
        <w:ind w:left="720" w:firstLine="0"/>
        <w:jc w:val="both"/>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before="120" w:line="276" w:lineRule="auto"/>
        <w:jc w:val="both"/>
        <w:rPr>
          <w:rFonts w:ascii="Verdana" w:cs="Verdana" w:eastAsia="Verdana" w:hAnsi="Verdana"/>
          <w:color w:val="000000"/>
          <w:sz w:val="18"/>
          <w:szCs w:val="18"/>
        </w:rPr>
      </w:pPr>
      <w:r w:rsidDel="00000000" w:rsidR="00000000" w:rsidRPr="00000000">
        <w:rPr>
          <w:rFonts w:ascii="Verdana" w:cs="Verdana" w:eastAsia="Verdana" w:hAnsi="Verdana"/>
          <w:color w:val="000000"/>
          <w:sz w:val="18"/>
          <w:szCs w:val="18"/>
          <w:rtl w:val="0"/>
        </w:rPr>
        <w:t xml:space="preserve">Em suma, pode-se afirmar que o sistema em análise possui um comportamento arrojado, pois está operando no SoC mínimo no maior intervalo de tempo.</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before="120" w:line="276" w:lineRule="auto"/>
        <w:ind w:left="720" w:firstLine="0"/>
        <w:jc w:val="both"/>
        <w:rPr>
          <w:rFonts w:ascii="Verdana" w:cs="Verdana" w:eastAsia="Verdana" w:hAnsi="Verdana"/>
          <w:color w:val="000000"/>
          <w:sz w:val="18"/>
          <w:szCs w:val="18"/>
        </w:rPr>
      </w:pPr>
      <w:r w:rsidDel="00000000" w:rsidR="00000000" w:rsidRPr="00000000">
        <w:rPr>
          <w:rtl w:val="0"/>
        </w:rPr>
      </w:r>
    </w:p>
    <w:p w:rsidR="00000000" w:rsidDel="00000000" w:rsidP="00000000" w:rsidRDefault="00000000" w:rsidRPr="00000000" w14:paraId="00000124">
      <w:pPr>
        <w:numPr>
          <w:ilvl w:val="0"/>
          <w:numId w:val="2"/>
        </w:numPr>
        <w:pBdr>
          <w:top w:space="0" w:sz="0" w:val="nil"/>
          <w:left w:space="0" w:sz="0" w:val="nil"/>
          <w:bottom w:space="0" w:sz="0" w:val="nil"/>
          <w:right w:space="0" w:sz="0" w:val="nil"/>
          <w:between w:space="0" w:sz="0" w:val="nil"/>
        </w:pBdr>
        <w:spacing w:after="120" w:before="120" w:line="276" w:lineRule="auto"/>
        <w:ind w:left="720" w:hanging="360"/>
        <w:jc w:val="both"/>
        <w:rPr>
          <w:rFonts w:ascii="Verdana" w:cs="Verdana" w:eastAsia="Verdana" w:hAnsi="Verdana"/>
          <w:b w:val="1"/>
          <w:color w:val="000000"/>
          <w:sz w:val="18"/>
          <w:szCs w:val="18"/>
        </w:rPr>
      </w:pPr>
      <w:r w:rsidDel="00000000" w:rsidR="00000000" w:rsidRPr="00000000">
        <w:rPr>
          <w:rFonts w:ascii="Verdana" w:cs="Verdana" w:eastAsia="Verdana" w:hAnsi="Verdana"/>
          <w:b w:val="1"/>
          <w:color w:val="000000"/>
          <w:sz w:val="18"/>
          <w:szCs w:val="18"/>
          <w:rtl w:val="0"/>
        </w:rPr>
        <w:t xml:space="preserve">Tensão Total – “</w:t>
      </w:r>
      <w:r w:rsidDel="00000000" w:rsidR="00000000" w:rsidRPr="00000000">
        <w:rPr>
          <w:rFonts w:ascii="Verdana" w:cs="Verdana" w:eastAsia="Verdana" w:hAnsi="Verdana"/>
          <w:b w:val="1"/>
          <w:i w:val="1"/>
          <w:color w:val="000000"/>
          <w:sz w:val="18"/>
          <w:szCs w:val="18"/>
          <w:rtl w:val="0"/>
        </w:rPr>
        <w:t xml:space="preserve">Bstring1_Battery_Voltage” </w:t>
      </w:r>
      <w:r w:rsidDel="00000000" w:rsidR="00000000" w:rsidRPr="00000000">
        <w:rPr>
          <w:rtl w:val="0"/>
        </w:rPr>
      </w:r>
    </w:p>
    <w:p w:rsidR="00000000" w:rsidDel="00000000" w:rsidP="00000000" w:rsidRDefault="00000000" w:rsidRPr="00000000" w14:paraId="00000125">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Atributo essencial para operabilidade adequada do sistema de armazenamento de energia por baterias, já que garantem as aplicações efetivas do sistema. Analogamente, na </w:t>
      </w:r>
      <w:r w:rsidDel="00000000" w:rsidR="00000000" w:rsidRPr="00000000">
        <w:rPr>
          <w:rFonts w:ascii="Verdana" w:cs="Verdana" w:eastAsia="Verdana" w:hAnsi="Verdana"/>
          <w:b w:val="1"/>
          <w:color w:val="002060"/>
          <w:sz w:val="18"/>
          <w:szCs w:val="18"/>
          <w:rtl w:val="0"/>
        </w:rPr>
        <w:t xml:space="preserve">Tabela 7</w:t>
      </w:r>
      <w:r w:rsidDel="00000000" w:rsidR="00000000" w:rsidRPr="00000000">
        <w:rPr>
          <w:rFonts w:ascii="Verdana" w:cs="Verdana" w:eastAsia="Verdana" w:hAnsi="Verdana"/>
          <w:sz w:val="18"/>
          <w:szCs w:val="18"/>
          <w:rtl w:val="0"/>
        </w:rPr>
        <w:t xml:space="preserve">, apresenta-se a distribuição desse atributo.</w:t>
      </w:r>
    </w:p>
    <w:p w:rsidR="00000000" w:rsidDel="00000000" w:rsidP="00000000" w:rsidRDefault="00000000" w:rsidRPr="00000000" w14:paraId="00000126">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7">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2060"/>
          <w:sz w:val="16"/>
          <w:szCs w:val="16"/>
        </w:rPr>
      </w:pPr>
      <w:bookmarkStart w:colFirst="0" w:colLast="0" w:name="_heading=h.4i7ojhp" w:id="21"/>
      <w:bookmarkEnd w:id="21"/>
      <w:r w:rsidDel="00000000" w:rsidR="00000000" w:rsidRPr="00000000">
        <w:rPr>
          <w:rFonts w:ascii="Verdana" w:cs="Verdana" w:eastAsia="Verdana" w:hAnsi="Verdana"/>
          <w:b w:val="1"/>
          <w:color w:val="002060"/>
          <w:sz w:val="16"/>
          <w:szCs w:val="16"/>
          <w:rtl w:val="0"/>
        </w:rPr>
        <w:t xml:space="preserve">Tabela 7 - </w:t>
      </w:r>
      <w:r w:rsidDel="00000000" w:rsidR="00000000" w:rsidRPr="00000000">
        <w:rPr>
          <w:rFonts w:ascii="Verdana" w:cs="Verdana" w:eastAsia="Verdana" w:hAnsi="Verdana"/>
          <w:color w:val="002060"/>
          <w:sz w:val="16"/>
          <w:szCs w:val="16"/>
          <w:rtl w:val="0"/>
        </w:rPr>
        <w:t xml:space="preserve">Distribuição de Frequência do Atributo Tensão Total -"</w:t>
      </w:r>
      <w:r w:rsidDel="00000000" w:rsidR="00000000" w:rsidRPr="00000000">
        <w:rPr>
          <w:rFonts w:ascii="Verdana" w:cs="Verdana" w:eastAsia="Verdana" w:hAnsi="Verdana"/>
          <w:i w:val="1"/>
          <w:color w:val="002060"/>
          <w:sz w:val="16"/>
          <w:szCs w:val="16"/>
          <w:rtl w:val="0"/>
        </w:rPr>
        <w:t xml:space="preserve">Bstring1_Battery_Voltage</w:t>
      </w:r>
      <w:r w:rsidDel="00000000" w:rsidR="00000000" w:rsidRPr="00000000">
        <w:rPr>
          <w:rFonts w:ascii="Verdana" w:cs="Verdana" w:eastAsia="Verdana" w:hAnsi="Verdana"/>
          <w:color w:val="002060"/>
          <w:sz w:val="16"/>
          <w:szCs w:val="16"/>
          <w:rtl w:val="0"/>
        </w:rPr>
        <w:t xml:space="preserve">"</w:t>
      </w:r>
      <w:r w:rsidDel="00000000" w:rsidR="00000000" w:rsidRPr="00000000">
        <w:rPr>
          <w:rtl w:val="0"/>
        </w:rPr>
      </w:r>
    </w:p>
    <w:p w:rsidR="00000000" w:rsidDel="00000000" w:rsidP="00000000" w:rsidRDefault="00000000" w:rsidRPr="00000000" w14:paraId="00000128">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rPr>
        <w:drawing>
          <wp:inline distB="0" distT="0" distL="0" distR="0">
            <wp:extent cx="2471420" cy="602615"/>
            <wp:effectExtent b="0" l="0" r="0" t="0"/>
            <wp:docPr id="162"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2471420" cy="60261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A">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Diante do explanado, a maior frequência de operação da Tensão Total está no Grupo 1 e de menor no Grupo 5, 48,66%  e 0,34%, respectivamente. Garantindo, portanto, que o sistema não trabalha em sobretensão. Abaixo, semelhantemente, serão apresentadas as análises gráficas, </w:t>
      </w:r>
      <w:r w:rsidDel="00000000" w:rsidR="00000000" w:rsidRPr="00000000">
        <w:rPr>
          <w:rFonts w:ascii="Verdana" w:cs="Verdana" w:eastAsia="Verdana" w:hAnsi="Verdana"/>
          <w:b w:val="1"/>
          <w:color w:val="002060"/>
          <w:sz w:val="18"/>
          <w:szCs w:val="18"/>
          <w:rtl w:val="0"/>
        </w:rPr>
        <w:t xml:space="preserve">Figuras 12, 13, 14 </w:t>
      </w:r>
      <w:r w:rsidDel="00000000" w:rsidR="00000000" w:rsidRPr="00000000">
        <w:rPr>
          <w:rFonts w:ascii="Verdana" w:cs="Verdana" w:eastAsia="Verdana" w:hAnsi="Verdana"/>
          <w:sz w:val="18"/>
          <w:szCs w:val="18"/>
          <w:rtl w:val="0"/>
        </w:rPr>
        <w:t xml:space="preserve">e </w:t>
      </w:r>
      <w:r w:rsidDel="00000000" w:rsidR="00000000" w:rsidRPr="00000000">
        <w:rPr>
          <w:rFonts w:ascii="Verdana" w:cs="Verdana" w:eastAsia="Verdana" w:hAnsi="Verdana"/>
          <w:b w:val="1"/>
          <w:color w:val="002060"/>
          <w:sz w:val="18"/>
          <w:szCs w:val="18"/>
          <w:rtl w:val="0"/>
        </w:rPr>
        <w:t xml:space="preserve">15</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2B">
      <w:pPr>
        <w:spacing w:after="120" w:before="120" w:line="276" w:lineRule="auto"/>
        <w:ind w:left="72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2C">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sz w:val="18"/>
          <w:szCs w:val="18"/>
        </w:rPr>
        <w:drawing>
          <wp:inline distB="0" distT="0" distL="0" distR="0">
            <wp:extent cx="2457868" cy="1684766"/>
            <wp:effectExtent b="0" l="0" r="0" t="0"/>
            <wp:docPr id="164" name="image54.png"/>
            <a:graphic>
              <a:graphicData uri="http://schemas.openxmlformats.org/drawingml/2006/picture">
                <pic:pic>
                  <pic:nvPicPr>
                    <pic:cNvPr id="0" name="image54.png"/>
                    <pic:cNvPicPr preferRelativeResize="0"/>
                  </pic:nvPicPr>
                  <pic:blipFill>
                    <a:blip r:embed="rId25"/>
                    <a:srcRect b="0" l="0" r="0" t="0"/>
                    <a:stretch>
                      <a:fillRect/>
                    </a:stretch>
                  </pic:blipFill>
                  <pic:spPr>
                    <a:xfrm>
                      <a:off x="0" y="0"/>
                      <a:ext cx="2457868" cy="168476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2xcytpi" w:id="22"/>
      <w:bookmarkEnd w:id="22"/>
      <w:r w:rsidDel="00000000" w:rsidR="00000000" w:rsidRPr="00000000">
        <w:rPr>
          <w:rFonts w:ascii="Verdana" w:cs="Verdana" w:eastAsia="Verdana" w:hAnsi="Verdana"/>
          <w:b w:val="1"/>
          <w:color w:val="002060"/>
          <w:sz w:val="16"/>
          <w:szCs w:val="16"/>
          <w:rtl w:val="0"/>
        </w:rPr>
        <w:t xml:space="preserve">Figura 12 - </w:t>
      </w:r>
      <w:r w:rsidDel="00000000" w:rsidR="00000000" w:rsidRPr="00000000">
        <w:rPr>
          <w:rFonts w:ascii="Verdana" w:cs="Verdana" w:eastAsia="Verdana" w:hAnsi="Verdana"/>
          <w:color w:val="002060"/>
          <w:sz w:val="16"/>
          <w:szCs w:val="16"/>
          <w:rtl w:val="0"/>
        </w:rPr>
        <w:t xml:space="preserve">Pareto do Atributo Tensão Total</w:t>
      </w:r>
    </w:p>
    <w:p w:rsidR="00000000" w:rsidDel="00000000" w:rsidP="00000000" w:rsidRDefault="00000000" w:rsidRPr="00000000" w14:paraId="0000012E">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2F">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515421" cy="1635350"/>
            <wp:effectExtent b="0" l="0" r="0" t="0"/>
            <wp:docPr id="166"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2515421" cy="16353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1ci93xb" w:id="23"/>
      <w:bookmarkEnd w:id="23"/>
      <w:r w:rsidDel="00000000" w:rsidR="00000000" w:rsidRPr="00000000">
        <w:rPr>
          <w:rFonts w:ascii="Verdana" w:cs="Verdana" w:eastAsia="Verdana" w:hAnsi="Verdana"/>
          <w:b w:val="1"/>
          <w:color w:val="002060"/>
          <w:sz w:val="16"/>
          <w:szCs w:val="16"/>
          <w:rtl w:val="0"/>
        </w:rPr>
        <w:t xml:space="preserve">Figura 13</w:t>
      </w:r>
      <w:r w:rsidDel="00000000" w:rsidR="00000000" w:rsidRPr="00000000">
        <w:rPr>
          <w:rFonts w:ascii="Verdana" w:cs="Verdana" w:eastAsia="Verdana" w:hAnsi="Verdana"/>
          <w:b w:val="1"/>
          <w:color w:val="000000"/>
          <w:sz w:val="20"/>
          <w:szCs w:val="20"/>
          <w:rtl w:val="0"/>
        </w:rPr>
        <w:t xml:space="preserve"> </w:t>
      </w:r>
      <w:r w:rsidDel="00000000" w:rsidR="00000000" w:rsidRPr="00000000">
        <w:rPr>
          <w:rFonts w:ascii="Verdana" w:cs="Verdana" w:eastAsia="Verdana" w:hAnsi="Verdana"/>
          <w:b w:val="1"/>
          <w:color w:val="002060"/>
          <w:sz w:val="16"/>
          <w:szCs w:val="16"/>
          <w:rtl w:val="0"/>
        </w:rPr>
        <w:t xml:space="preserve">- </w:t>
      </w:r>
      <w:r w:rsidDel="00000000" w:rsidR="00000000" w:rsidRPr="00000000">
        <w:rPr>
          <w:rFonts w:ascii="Verdana" w:cs="Verdana" w:eastAsia="Verdana" w:hAnsi="Verdana"/>
          <w:color w:val="002060"/>
          <w:sz w:val="16"/>
          <w:szCs w:val="16"/>
          <w:rtl w:val="0"/>
        </w:rPr>
        <w:t xml:space="preserve">Histograma do Atributo Tensão Total</w:t>
      </w:r>
    </w:p>
    <w:p w:rsidR="00000000" w:rsidDel="00000000" w:rsidP="00000000" w:rsidRDefault="00000000" w:rsidRPr="00000000" w14:paraId="00000131">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32">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460121" cy="1455091"/>
            <wp:effectExtent b="0" l="0" r="0" t="0"/>
            <wp:docPr id="168"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2460121" cy="145509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3whwml4" w:id="24"/>
      <w:bookmarkEnd w:id="24"/>
      <w:r w:rsidDel="00000000" w:rsidR="00000000" w:rsidRPr="00000000">
        <w:rPr>
          <w:rFonts w:ascii="Verdana" w:cs="Verdana" w:eastAsia="Verdana" w:hAnsi="Verdana"/>
          <w:b w:val="1"/>
          <w:color w:val="002060"/>
          <w:sz w:val="16"/>
          <w:szCs w:val="16"/>
          <w:rtl w:val="0"/>
        </w:rPr>
        <w:t xml:space="preserve">Figura 14 -</w:t>
      </w:r>
      <w:r w:rsidDel="00000000" w:rsidR="00000000" w:rsidRPr="00000000">
        <w:rPr>
          <w:rFonts w:ascii="Verdana" w:cs="Verdana" w:eastAsia="Verdana" w:hAnsi="Verdana"/>
          <w:color w:val="002060"/>
          <w:sz w:val="16"/>
          <w:szCs w:val="16"/>
          <w:rtl w:val="0"/>
        </w:rPr>
        <w:t xml:space="preserve"> Coluna Empilhada do Atributo Tensão Total</w:t>
      </w:r>
    </w:p>
    <w:p w:rsidR="00000000" w:rsidDel="00000000" w:rsidP="00000000" w:rsidRDefault="00000000" w:rsidRPr="00000000" w14:paraId="00000134">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35">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430369" cy="2456315"/>
            <wp:effectExtent b="0" l="0" r="0" t="0"/>
            <wp:docPr id="169"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2430369" cy="245631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20"/>
          <w:szCs w:val="20"/>
        </w:rPr>
      </w:pPr>
      <w:bookmarkStart w:colFirst="0" w:colLast="0" w:name="_heading=h.2bn6wsx" w:id="25"/>
      <w:bookmarkEnd w:id="25"/>
      <w:r w:rsidDel="00000000" w:rsidR="00000000" w:rsidRPr="00000000">
        <w:rPr>
          <w:rFonts w:ascii="Verdana" w:cs="Verdana" w:eastAsia="Verdana" w:hAnsi="Verdana"/>
          <w:b w:val="1"/>
          <w:color w:val="002060"/>
          <w:sz w:val="16"/>
          <w:szCs w:val="16"/>
          <w:rtl w:val="0"/>
        </w:rPr>
        <w:t xml:space="preserve">Figura 15</w:t>
      </w:r>
      <w:r w:rsidDel="00000000" w:rsidR="00000000" w:rsidRPr="00000000">
        <w:rPr>
          <w:rFonts w:ascii="Verdana" w:cs="Verdana" w:eastAsia="Verdana" w:hAnsi="Verdana"/>
          <w:color w:val="002060"/>
          <w:sz w:val="16"/>
          <w:szCs w:val="16"/>
          <w:rtl w:val="0"/>
        </w:rPr>
        <w:t xml:space="preserve"> - Gráfico Box Plot do Atributo Tensão Total</w:t>
      </w:r>
      <w:r w:rsidDel="00000000" w:rsidR="00000000" w:rsidRPr="00000000">
        <w:rPr>
          <w:rtl w:val="0"/>
        </w:rPr>
      </w:r>
    </w:p>
    <w:p w:rsidR="00000000" w:rsidDel="00000000" w:rsidP="00000000" w:rsidRDefault="00000000" w:rsidRPr="00000000" w14:paraId="00000137">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38">
      <w:pPr>
        <w:numPr>
          <w:ilvl w:val="0"/>
          <w:numId w:val="2"/>
        </w:numPr>
        <w:pBdr>
          <w:top w:space="0" w:sz="0" w:val="nil"/>
          <w:left w:space="0" w:sz="0" w:val="nil"/>
          <w:bottom w:space="0" w:sz="0" w:val="nil"/>
          <w:right w:space="0" w:sz="0" w:val="nil"/>
          <w:between w:space="0" w:sz="0" w:val="nil"/>
        </w:pBdr>
        <w:spacing w:after="120" w:before="120" w:line="276" w:lineRule="auto"/>
        <w:ind w:left="720" w:hanging="360"/>
        <w:jc w:val="both"/>
        <w:rPr>
          <w:rFonts w:ascii="Verdana" w:cs="Verdana" w:eastAsia="Verdana" w:hAnsi="Verdana"/>
          <w:b w:val="1"/>
          <w:color w:val="000000"/>
          <w:sz w:val="18"/>
          <w:szCs w:val="18"/>
        </w:rPr>
      </w:pPr>
      <w:r w:rsidDel="00000000" w:rsidR="00000000" w:rsidRPr="00000000">
        <w:rPr>
          <w:rFonts w:ascii="Verdana" w:cs="Verdana" w:eastAsia="Verdana" w:hAnsi="Verdana"/>
          <w:b w:val="1"/>
          <w:color w:val="000000"/>
          <w:sz w:val="18"/>
          <w:szCs w:val="18"/>
          <w:rtl w:val="0"/>
        </w:rPr>
        <w:t xml:space="preserve">Corrente Total – “</w:t>
      </w:r>
      <w:r w:rsidDel="00000000" w:rsidR="00000000" w:rsidRPr="00000000">
        <w:rPr>
          <w:rFonts w:ascii="Verdana" w:cs="Verdana" w:eastAsia="Verdana" w:hAnsi="Verdana"/>
          <w:b w:val="1"/>
          <w:i w:val="1"/>
          <w:color w:val="000000"/>
          <w:sz w:val="18"/>
          <w:szCs w:val="18"/>
          <w:rtl w:val="0"/>
        </w:rPr>
        <w:t xml:space="preserve">Bstring1_Battery_Current” </w:t>
      </w:r>
      <w:r w:rsidDel="00000000" w:rsidR="00000000" w:rsidRPr="00000000">
        <w:rPr>
          <w:rtl w:val="0"/>
        </w:rPr>
      </w:r>
    </w:p>
    <w:p w:rsidR="00000000" w:rsidDel="00000000" w:rsidP="00000000" w:rsidRDefault="00000000" w:rsidRPr="00000000" w14:paraId="00000139">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Equivalente a tensão, a corrente também garante a operabilidade efetiva do BESS. Se estiver fora do intervalo permitido, o sistema de monitoramento deve desarmar, por motivos de segurança. A </w:t>
      </w:r>
      <w:r w:rsidDel="00000000" w:rsidR="00000000" w:rsidRPr="00000000">
        <w:rPr>
          <w:rFonts w:ascii="Verdana" w:cs="Verdana" w:eastAsia="Verdana" w:hAnsi="Verdana"/>
          <w:b w:val="1"/>
          <w:color w:val="002060"/>
          <w:sz w:val="18"/>
          <w:szCs w:val="18"/>
          <w:rtl w:val="0"/>
        </w:rPr>
        <w:t xml:space="preserve">Tabela 8</w:t>
      </w:r>
      <w:r w:rsidDel="00000000" w:rsidR="00000000" w:rsidRPr="00000000">
        <w:rPr>
          <w:rFonts w:ascii="Verdana" w:cs="Verdana" w:eastAsia="Verdana" w:hAnsi="Verdana"/>
          <w:sz w:val="18"/>
          <w:szCs w:val="18"/>
          <w:rtl w:val="0"/>
        </w:rPr>
        <w:t xml:space="preserve"> e as </w:t>
      </w:r>
      <w:r w:rsidDel="00000000" w:rsidR="00000000" w:rsidRPr="00000000">
        <w:rPr>
          <w:rFonts w:ascii="Verdana" w:cs="Verdana" w:eastAsia="Verdana" w:hAnsi="Verdana"/>
          <w:b w:val="1"/>
          <w:color w:val="002060"/>
          <w:sz w:val="18"/>
          <w:szCs w:val="18"/>
          <w:rtl w:val="0"/>
        </w:rPr>
        <w:t xml:space="preserve">Figuras de 16</w:t>
      </w:r>
      <w:r w:rsidDel="00000000" w:rsidR="00000000" w:rsidRPr="00000000">
        <w:rPr>
          <w:rFonts w:ascii="Verdana" w:cs="Verdana" w:eastAsia="Verdana" w:hAnsi="Verdana"/>
          <w:sz w:val="18"/>
          <w:szCs w:val="18"/>
          <w:rtl w:val="0"/>
        </w:rPr>
        <w:t xml:space="preserve"> a </w:t>
      </w:r>
      <w:r w:rsidDel="00000000" w:rsidR="00000000" w:rsidRPr="00000000">
        <w:rPr>
          <w:rFonts w:ascii="Verdana" w:cs="Verdana" w:eastAsia="Verdana" w:hAnsi="Verdana"/>
          <w:b w:val="1"/>
          <w:color w:val="002060"/>
          <w:sz w:val="18"/>
          <w:szCs w:val="18"/>
          <w:rtl w:val="0"/>
        </w:rPr>
        <w:t xml:space="preserve">19</w:t>
      </w:r>
      <w:r w:rsidDel="00000000" w:rsidR="00000000" w:rsidRPr="00000000">
        <w:rPr>
          <w:rFonts w:ascii="Verdana" w:cs="Verdana" w:eastAsia="Verdana" w:hAnsi="Verdana"/>
          <w:sz w:val="18"/>
          <w:szCs w:val="18"/>
          <w:rtl w:val="0"/>
        </w:rPr>
        <w:t xml:space="preserve">, por conseguinte, detalham a distribuição dos dados medidos pelo BMS. Os valores negativos indicam que o sistema está descarregando, consequentemente, positivos recarregando.</w:t>
      </w:r>
    </w:p>
    <w:p w:rsidR="00000000" w:rsidDel="00000000" w:rsidP="00000000" w:rsidRDefault="00000000" w:rsidRPr="00000000" w14:paraId="0000013A">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3B">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20"/>
          <w:szCs w:val="20"/>
        </w:rPr>
      </w:pPr>
      <w:r w:rsidDel="00000000" w:rsidR="00000000" w:rsidRPr="00000000">
        <w:rPr>
          <w:rFonts w:ascii="Verdana" w:cs="Verdana" w:eastAsia="Verdana" w:hAnsi="Verdana"/>
          <w:b w:val="1"/>
          <w:color w:val="002060"/>
          <w:sz w:val="16"/>
          <w:szCs w:val="16"/>
          <w:rtl w:val="0"/>
        </w:rPr>
        <w:t xml:space="preserve">Tabela 8 -</w:t>
      </w:r>
      <w:r w:rsidDel="00000000" w:rsidR="00000000" w:rsidRPr="00000000">
        <w:rPr>
          <w:rFonts w:ascii="Verdana" w:cs="Verdana" w:eastAsia="Verdana" w:hAnsi="Verdana"/>
          <w:color w:val="002060"/>
          <w:sz w:val="16"/>
          <w:szCs w:val="16"/>
          <w:rtl w:val="0"/>
        </w:rPr>
        <w:t xml:space="preserve"> Distribuição de Frequência do Atributo Corrente Total - "</w:t>
      </w:r>
      <w:r w:rsidDel="00000000" w:rsidR="00000000" w:rsidRPr="00000000">
        <w:rPr>
          <w:rFonts w:ascii="Verdana" w:cs="Verdana" w:eastAsia="Verdana" w:hAnsi="Verdana"/>
          <w:i w:val="1"/>
          <w:color w:val="002060"/>
          <w:sz w:val="16"/>
          <w:szCs w:val="16"/>
          <w:rtl w:val="0"/>
        </w:rPr>
        <w:t xml:space="preserve">Bstring1_Battery_Current</w:t>
      </w:r>
      <w:r w:rsidDel="00000000" w:rsidR="00000000" w:rsidRPr="00000000">
        <w:rPr>
          <w:rFonts w:ascii="Verdana" w:cs="Verdana" w:eastAsia="Verdana" w:hAnsi="Verdana"/>
          <w:color w:val="002060"/>
          <w:sz w:val="16"/>
          <w:szCs w:val="16"/>
          <w:rtl w:val="0"/>
        </w:rPr>
        <w:t xml:space="preserve">"</w:t>
      </w:r>
      <w:r w:rsidDel="00000000" w:rsidR="00000000" w:rsidRPr="00000000">
        <w:rPr>
          <w:rtl w:val="0"/>
        </w:rPr>
      </w:r>
    </w:p>
    <w:p w:rsidR="00000000" w:rsidDel="00000000" w:rsidP="00000000" w:rsidRDefault="00000000" w:rsidRPr="00000000" w14:paraId="0000013C">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rPr>
        <w:drawing>
          <wp:inline distB="0" distT="0" distL="0" distR="0">
            <wp:extent cx="2471420" cy="602615"/>
            <wp:effectExtent b="0" l="0" r="0" t="0"/>
            <wp:docPr id="170" name="image61.png"/>
            <a:graphic>
              <a:graphicData uri="http://schemas.openxmlformats.org/drawingml/2006/picture">
                <pic:pic>
                  <pic:nvPicPr>
                    <pic:cNvPr id="0" name="image61.png"/>
                    <pic:cNvPicPr preferRelativeResize="0"/>
                  </pic:nvPicPr>
                  <pic:blipFill>
                    <a:blip r:embed="rId29"/>
                    <a:srcRect b="0" l="0" r="0" t="0"/>
                    <a:stretch>
                      <a:fillRect/>
                    </a:stretch>
                  </pic:blipFill>
                  <pic:spPr>
                    <a:xfrm>
                      <a:off x="0" y="0"/>
                      <a:ext cx="2471420" cy="60261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120" w:before="120" w:line="276" w:lineRule="auto"/>
        <w:ind w:firstLine="72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3E">
      <w:pPr>
        <w:spacing w:after="120" w:before="120" w:line="276" w:lineRule="auto"/>
        <w:ind w:firstLine="720"/>
        <w:jc w:val="both"/>
        <w:rPr>
          <w:rFonts w:ascii="Verdana" w:cs="Verdana" w:eastAsia="Verdana" w:hAnsi="Verdana"/>
          <w:sz w:val="18"/>
          <w:szCs w:val="18"/>
        </w:rPr>
      </w:pPr>
      <w:bookmarkStart w:colFirst="0" w:colLast="0" w:name="_heading=h.qsh70q" w:id="26"/>
      <w:bookmarkEnd w:id="26"/>
      <w:r w:rsidDel="00000000" w:rsidR="00000000" w:rsidRPr="00000000">
        <w:rPr>
          <w:rtl w:val="0"/>
        </w:rPr>
      </w:r>
    </w:p>
    <w:p w:rsidR="00000000" w:rsidDel="00000000" w:rsidP="00000000" w:rsidRDefault="00000000" w:rsidRPr="00000000" w14:paraId="0000013F">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sz w:val="18"/>
          <w:szCs w:val="18"/>
        </w:rPr>
        <w:drawing>
          <wp:inline distB="0" distT="0" distL="0" distR="0">
            <wp:extent cx="2501855" cy="1384029"/>
            <wp:effectExtent b="0" l="0" r="0" t="0"/>
            <wp:docPr id="171"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2501855" cy="138402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3as4poj" w:id="27"/>
      <w:bookmarkEnd w:id="27"/>
      <w:r w:rsidDel="00000000" w:rsidR="00000000" w:rsidRPr="00000000">
        <w:rPr>
          <w:rFonts w:ascii="Verdana" w:cs="Verdana" w:eastAsia="Verdana" w:hAnsi="Verdana"/>
          <w:b w:val="1"/>
          <w:color w:val="002060"/>
          <w:sz w:val="16"/>
          <w:szCs w:val="16"/>
          <w:rtl w:val="0"/>
        </w:rPr>
        <w:t xml:space="preserve">Figura 16 – </w:t>
      </w:r>
      <w:r w:rsidDel="00000000" w:rsidR="00000000" w:rsidRPr="00000000">
        <w:rPr>
          <w:rFonts w:ascii="Verdana" w:cs="Verdana" w:eastAsia="Verdana" w:hAnsi="Verdana"/>
          <w:color w:val="002060"/>
          <w:sz w:val="16"/>
          <w:szCs w:val="16"/>
          <w:rtl w:val="0"/>
        </w:rPr>
        <w:t xml:space="preserve">Pareto do Atributo Corrente Total</w:t>
      </w:r>
    </w:p>
    <w:p w:rsidR="00000000" w:rsidDel="00000000" w:rsidP="00000000" w:rsidRDefault="00000000" w:rsidRPr="00000000" w14:paraId="00000141">
      <w:pPr>
        <w:spacing w:after="120" w:before="120" w:line="276" w:lineRule="auto"/>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42">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sz w:val="18"/>
          <w:szCs w:val="18"/>
        </w:rPr>
        <w:drawing>
          <wp:inline distB="0" distT="0" distL="0" distR="0">
            <wp:extent cx="2432261" cy="1809361"/>
            <wp:effectExtent b="0" l="0" r="0" t="0"/>
            <wp:docPr id="132"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2432261" cy="1809361"/>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18"/>
          <w:szCs w:val="18"/>
        </w:rPr>
      </w:pPr>
      <w:r w:rsidDel="00000000" w:rsidR="00000000" w:rsidRPr="00000000">
        <w:rPr>
          <w:rFonts w:ascii="Verdana" w:cs="Verdana" w:eastAsia="Verdana" w:hAnsi="Verdana"/>
          <w:b w:val="1"/>
          <w:color w:val="002060"/>
          <w:sz w:val="16"/>
          <w:szCs w:val="16"/>
          <w:rtl w:val="0"/>
        </w:rPr>
        <w:t xml:space="preserve">Figura 17</w:t>
      </w:r>
      <w:r w:rsidDel="00000000" w:rsidR="00000000" w:rsidRPr="00000000">
        <w:rPr>
          <w:rFonts w:ascii="Verdana" w:cs="Verdana" w:eastAsia="Verdana" w:hAnsi="Verdana"/>
          <w:color w:val="002060"/>
          <w:sz w:val="16"/>
          <w:szCs w:val="16"/>
          <w:rtl w:val="0"/>
        </w:rPr>
        <w:t xml:space="preserve"> –</w:t>
      </w:r>
      <w:r w:rsidDel="00000000" w:rsidR="00000000" w:rsidRPr="00000000">
        <w:rPr>
          <w:rFonts w:ascii="Verdana" w:cs="Verdana" w:eastAsia="Verdana" w:hAnsi="Verdana"/>
          <w:b w:val="1"/>
          <w:color w:val="002060"/>
          <w:sz w:val="16"/>
          <w:szCs w:val="16"/>
          <w:rtl w:val="0"/>
        </w:rPr>
        <w:t xml:space="preserve"> </w:t>
      </w:r>
      <w:r w:rsidDel="00000000" w:rsidR="00000000" w:rsidRPr="00000000">
        <w:rPr>
          <w:rFonts w:ascii="Verdana" w:cs="Verdana" w:eastAsia="Verdana" w:hAnsi="Verdana"/>
          <w:color w:val="002060"/>
          <w:sz w:val="16"/>
          <w:szCs w:val="16"/>
          <w:rtl w:val="0"/>
        </w:rPr>
        <w:t xml:space="preserve">Histograma do Atributo Corrente Total</w:t>
      </w:r>
      <w:r w:rsidDel="00000000" w:rsidR="00000000" w:rsidRPr="00000000">
        <w:rPr>
          <w:rtl w:val="0"/>
        </w:rPr>
      </w:r>
    </w:p>
    <w:p w:rsidR="00000000" w:rsidDel="00000000" w:rsidP="00000000" w:rsidRDefault="00000000" w:rsidRPr="00000000" w14:paraId="00000144">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45">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sz w:val="18"/>
          <w:szCs w:val="18"/>
        </w:rPr>
        <w:drawing>
          <wp:inline distB="0" distT="0" distL="0" distR="0">
            <wp:extent cx="2512587" cy="1427128"/>
            <wp:effectExtent b="0" l="0" r="0" t="0"/>
            <wp:docPr id="13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2512587" cy="1427128"/>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20"/>
          <w:szCs w:val="20"/>
        </w:rPr>
      </w:pPr>
      <w:r w:rsidDel="00000000" w:rsidR="00000000" w:rsidRPr="00000000">
        <w:rPr>
          <w:rFonts w:ascii="Verdana" w:cs="Verdana" w:eastAsia="Verdana" w:hAnsi="Verdana"/>
          <w:b w:val="1"/>
          <w:color w:val="002060"/>
          <w:sz w:val="16"/>
          <w:szCs w:val="16"/>
          <w:rtl w:val="0"/>
        </w:rPr>
        <w:t xml:space="preserve">Figura 18</w:t>
      </w:r>
      <w:r w:rsidDel="00000000" w:rsidR="00000000" w:rsidRPr="00000000">
        <w:rPr>
          <w:rFonts w:ascii="Verdana" w:cs="Verdana" w:eastAsia="Verdana" w:hAnsi="Verdana"/>
          <w:color w:val="002060"/>
          <w:sz w:val="16"/>
          <w:szCs w:val="16"/>
          <w:rtl w:val="0"/>
        </w:rPr>
        <w:t xml:space="preserve"> – Coluna Empilhada do Atributo Corrente Total</w:t>
      </w:r>
      <w:r w:rsidDel="00000000" w:rsidR="00000000" w:rsidRPr="00000000">
        <w:rPr>
          <w:rtl w:val="0"/>
        </w:rPr>
      </w:r>
    </w:p>
    <w:p w:rsidR="00000000" w:rsidDel="00000000" w:rsidP="00000000" w:rsidRDefault="00000000" w:rsidRPr="00000000" w14:paraId="00000147">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48">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388707" cy="1488664"/>
            <wp:effectExtent b="0" l="0" r="0" t="0"/>
            <wp:docPr id="13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2388707" cy="148866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18"/>
          <w:szCs w:val="18"/>
        </w:rPr>
      </w:pPr>
      <w:bookmarkStart w:colFirst="0" w:colLast="0" w:name="_heading=h.1pxezwc" w:id="28"/>
      <w:bookmarkEnd w:id="28"/>
      <w:r w:rsidDel="00000000" w:rsidR="00000000" w:rsidRPr="00000000">
        <w:rPr>
          <w:rFonts w:ascii="Verdana" w:cs="Verdana" w:eastAsia="Verdana" w:hAnsi="Verdana"/>
          <w:b w:val="1"/>
          <w:color w:val="002060"/>
          <w:sz w:val="16"/>
          <w:szCs w:val="16"/>
          <w:rtl w:val="0"/>
        </w:rPr>
        <w:t xml:space="preserve">Figura 19</w:t>
      </w:r>
      <w:r w:rsidDel="00000000" w:rsidR="00000000" w:rsidRPr="00000000">
        <w:rPr>
          <w:rFonts w:ascii="Verdana" w:cs="Verdana" w:eastAsia="Verdana" w:hAnsi="Verdana"/>
          <w:b w:val="1"/>
          <w:color w:val="000000"/>
          <w:sz w:val="20"/>
          <w:szCs w:val="20"/>
          <w:rtl w:val="0"/>
        </w:rPr>
        <w:t xml:space="preserve"> </w:t>
      </w:r>
      <w:r w:rsidDel="00000000" w:rsidR="00000000" w:rsidRPr="00000000">
        <w:rPr>
          <w:rFonts w:ascii="Verdana" w:cs="Verdana" w:eastAsia="Verdana" w:hAnsi="Verdana"/>
          <w:b w:val="1"/>
          <w:color w:val="002060"/>
          <w:sz w:val="16"/>
          <w:szCs w:val="16"/>
          <w:rtl w:val="0"/>
        </w:rPr>
        <w:t xml:space="preserve">– </w:t>
      </w:r>
      <w:r w:rsidDel="00000000" w:rsidR="00000000" w:rsidRPr="00000000">
        <w:rPr>
          <w:rFonts w:ascii="Verdana" w:cs="Verdana" w:eastAsia="Verdana" w:hAnsi="Verdana"/>
          <w:color w:val="002060"/>
          <w:sz w:val="16"/>
          <w:szCs w:val="16"/>
          <w:rtl w:val="0"/>
        </w:rPr>
        <w:t xml:space="preserve">Gráfico Box Plot do Atributo Corrente Total</w:t>
      </w:r>
      <w:r w:rsidDel="00000000" w:rsidR="00000000" w:rsidRPr="00000000">
        <w:rPr>
          <w:rtl w:val="0"/>
        </w:rPr>
      </w:r>
    </w:p>
    <w:p w:rsidR="00000000" w:rsidDel="00000000" w:rsidP="00000000" w:rsidRDefault="00000000" w:rsidRPr="00000000" w14:paraId="0000014A">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4B">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Indica-se, assim, que na maior parte do tempo, o BESS está descarregando com corrente elevada (demanda intensa da carga), já que a maior frequência de uso está no Grupo 1, 45,47%, em que os limites de corrente são o mais negativo dentre os grupos [-79,09; -40,03]. </w:t>
      </w:r>
    </w:p>
    <w:p w:rsidR="00000000" w:rsidDel="00000000" w:rsidP="00000000" w:rsidRDefault="00000000" w:rsidRPr="00000000" w14:paraId="0000014C">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4D">
      <w:pPr>
        <w:numPr>
          <w:ilvl w:val="0"/>
          <w:numId w:val="2"/>
        </w:numPr>
        <w:pBdr>
          <w:top w:space="0" w:sz="0" w:val="nil"/>
          <w:left w:space="0" w:sz="0" w:val="nil"/>
          <w:bottom w:space="0" w:sz="0" w:val="nil"/>
          <w:right w:space="0" w:sz="0" w:val="nil"/>
          <w:between w:space="0" w:sz="0" w:val="nil"/>
        </w:pBdr>
        <w:spacing w:after="120" w:before="120" w:line="276" w:lineRule="auto"/>
        <w:ind w:left="720" w:hanging="360"/>
        <w:jc w:val="both"/>
        <w:rPr>
          <w:rFonts w:ascii="Verdana" w:cs="Verdana" w:eastAsia="Verdana" w:hAnsi="Verdana"/>
          <w:b w:val="1"/>
          <w:color w:val="000000"/>
          <w:sz w:val="18"/>
          <w:szCs w:val="18"/>
        </w:rPr>
      </w:pPr>
      <w:r w:rsidDel="00000000" w:rsidR="00000000" w:rsidRPr="00000000">
        <w:rPr>
          <w:rFonts w:ascii="Verdana" w:cs="Verdana" w:eastAsia="Verdana" w:hAnsi="Verdana"/>
          <w:b w:val="1"/>
          <w:color w:val="000000"/>
          <w:sz w:val="18"/>
          <w:szCs w:val="18"/>
          <w:rtl w:val="0"/>
        </w:rPr>
        <w:t xml:space="preserve">Tensão Célula – “</w:t>
      </w:r>
      <w:r w:rsidDel="00000000" w:rsidR="00000000" w:rsidRPr="00000000">
        <w:rPr>
          <w:rFonts w:ascii="Verdana" w:cs="Verdana" w:eastAsia="Verdana" w:hAnsi="Verdana"/>
          <w:b w:val="1"/>
          <w:i w:val="1"/>
          <w:color w:val="000000"/>
          <w:sz w:val="18"/>
          <w:szCs w:val="18"/>
          <w:rtl w:val="0"/>
        </w:rPr>
        <w:t xml:space="preserve">Bstring1_Bmu_Voltage_n” </w:t>
      </w:r>
      <w:r w:rsidDel="00000000" w:rsidR="00000000" w:rsidRPr="00000000">
        <w:rPr>
          <w:rtl w:val="0"/>
        </w:rPr>
      </w:r>
    </w:p>
    <w:p w:rsidR="00000000" w:rsidDel="00000000" w:rsidP="00000000" w:rsidRDefault="00000000" w:rsidRPr="00000000" w14:paraId="0000014E">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Neste atributo, podemos avaliar a média das tensões individuais de cada célula, igualmente essencial para operação adequada do BESS, mas, nesse caso, há como se observar o comportamento individual e agir de maneira preventiva ou corretiva, pontualmente na célula defeituosa. Utilizou-se média, pois a diferença máxima entre a mediana e a moda das 287 células é pouco representativa, 0,008 e 0,01, respectivamente. </w:t>
      </w:r>
    </w:p>
    <w:p w:rsidR="00000000" w:rsidDel="00000000" w:rsidP="00000000" w:rsidRDefault="00000000" w:rsidRPr="00000000" w14:paraId="0000014F">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Na </w:t>
      </w:r>
      <w:r w:rsidDel="00000000" w:rsidR="00000000" w:rsidRPr="00000000">
        <w:rPr>
          <w:rFonts w:ascii="Verdana" w:cs="Verdana" w:eastAsia="Verdana" w:hAnsi="Verdana"/>
          <w:b w:val="1"/>
          <w:color w:val="002060"/>
          <w:sz w:val="18"/>
          <w:szCs w:val="18"/>
          <w:rtl w:val="0"/>
        </w:rPr>
        <w:t xml:space="preserve">Tabela 9</w:t>
      </w:r>
      <w:r w:rsidDel="00000000" w:rsidR="00000000" w:rsidRPr="00000000">
        <w:rPr>
          <w:rFonts w:ascii="Verdana" w:cs="Verdana" w:eastAsia="Verdana" w:hAnsi="Verdana"/>
          <w:sz w:val="18"/>
          <w:szCs w:val="18"/>
          <w:rtl w:val="0"/>
        </w:rPr>
        <w:t xml:space="preserve">, observa-se a distribuição média das células do BESS. Percebe, assim, que a maior frequência está no Grupo 1 e de menor no Grupo 4, 48,66% e 0,14%, respectivamente. Comprovando a sinergia entre os outros atributos essenciais, como SoC e Tensão Total. </w:t>
      </w:r>
    </w:p>
    <w:p w:rsidR="00000000" w:rsidDel="00000000" w:rsidP="00000000" w:rsidRDefault="00000000" w:rsidRPr="00000000" w14:paraId="00000150">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51">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bookmarkStart w:colFirst="0" w:colLast="0" w:name="_heading=h.49x2ik5" w:id="29"/>
      <w:bookmarkEnd w:id="29"/>
      <w:r w:rsidDel="00000000" w:rsidR="00000000" w:rsidRPr="00000000">
        <w:rPr>
          <w:rFonts w:ascii="Verdana" w:cs="Verdana" w:eastAsia="Verdana" w:hAnsi="Verdana"/>
          <w:b w:val="1"/>
          <w:color w:val="002060"/>
          <w:sz w:val="16"/>
          <w:szCs w:val="16"/>
          <w:rtl w:val="0"/>
        </w:rPr>
        <w:t xml:space="preserve">Tabela 9</w:t>
      </w:r>
      <w:r w:rsidDel="00000000" w:rsidR="00000000" w:rsidRPr="00000000">
        <w:rPr>
          <w:rFonts w:ascii="Verdana" w:cs="Verdana" w:eastAsia="Verdana" w:hAnsi="Verdana"/>
          <w:color w:val="002060"/>
          <w:sz w:val="16"/>
          <w:szCs w:val="16"/>
          <w:rtl w:val="0"/>
        </w:rPr>
        <w:t xml:space="preserve"> - Distribuição de Frequência do Atributo Tensão Média Célula - "</w:t>
      </w:r>
      <w:r w:rsidDel="00000000" w:rsidR="00000000" w:rsidRPr="00000000">
        <w:rPr>
          <w:rFonts w:ascii="Verdana" w:cs="Verdana" w:eastAsia="Verdana" w:hAnsi="Verdana"/>
          <w:i w:val="1"/>
          <w:color w:val="002060"/>
          <w:sz w:val="16"/>
          <w:szCs w:val="16"/>
          <w:rtl w:val="0"/>
        </w:rPr>
        <w:t xml:space="preserve">Bstring1_BMU_Voltage_Média</w:t>
      </w:r>
      <w:r w:rsidDel="00000000" w:rsidR="00000000" w:rsidRPr="00000000">
        <w:rPr>
          <w:rFonts w:ascii="Verdana" w:cs="Verdana" w:eastAsia="Verdana" w:hAnsi="Verdana"/>
          <w:color w:val="002060"/>
          <w:sz w:val="16"/>
          <w:szCs w:val="16"/>
          <w:rtl w:val="0"/>
        </w:rPr>
        <w:t xml:space="preserve">"</w:t>
      </w:r>
    </w:p>
    <w:p w:rsidR="00000000" w:rsidDel="00000000" w:rsidP="00000000" w:rsidRDefault="00000000" w:rsidRPr="00000000" w14:paraId="00000152">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rPr>
        <w:drawing>
          <wp:inline distB="0" distT="0" distL="0" distR="0">
            <wp:extent cx="2471420" cy="619760"/>
            <wp:effectExtent b="0" l="0" r="0" t="0"/>
            <wp:docPr id="13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2471420" cy="61976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sz w:val="18"/>
          <w:szCs w:val="18"/>
        </w:rPr>
        <w:drawing>
          <wp:inline distB="0" distT="0" distL="0" distR="0">
            <wp:extent cx="2337378" cy="1550043"/>
            <wp:effectExtent b="0" l="0" r="0" t="0"/>
            <wp:docPr id="136"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337378" cy="155004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20 – </w:t>
      </w:r>
      <w:r w:rsidDel="00000000" w:rsidR="00000000" w:rsidRPr="00000000">
        <w:rPr>
          <w:rFonts w:ascii="Verdana" w:cs="Verdana" w:eastAsia="Verdana" w:hAnsi="Verdana"/>
          <w:color w:val="002060"/>
          <w:sz w:val="16"/>
          <w:szCs w:val="16"/>
          <w:rtl w:val="0"/>
        </w:rPr>
        <w:t xml:space="preserve">Pareto do Atributo Tensão Média Célula</w:t>
      </w:r>
    </w:p>
    <w:p w:rsidR="00000000" w:rsidDel="00000000" w:rsidP="00000000" w:rsidRDefault="00000000" w:rsidRPr="00000000" w14:paraId="00000155">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56">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209973" cy="1410708"/>
            <wp:effectExtent b="0" l="0" r="0" t="0"/>
            <wp:docPr id="13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2209973" cy="141070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21</w:t>
      </w:r>
      <w:r w:rsidDel="00000000" w:rsidR="00000000" w:rsidRPr="00000000">
        <w:rPr>
          <w:rFonts w:ascii="Verdana" w:cs="Verdana" w:eastAsia="Verdana" w:hAnsi="Verdana"/>
          <w:color w:val="002060"/>
          <w:sz w:val="16"/>
          <w:szCs w:val="16"/>
          <w:rtl w:val="0"/>
        </w:rPr>
        <w:t xml:space="preserve"> –</w:t>
      </w:r>
      <w:r w:rsidDel="00000000" w:rsidR="00000000" w:rsidRPr="00000000">
        <w:rPr>
          <w:rFonts w:ascii="Verdana" w:cs="Verdana" w:eastAsia="Verdana" w:hAnsi="Verdana"/>
          <w:b w:val="1"/>
          <w:color w:val="002060"/>
          <w:sz w:val="16"/>
          <w:szCs w:val="16"/>
          <w:rtl w:val="0"/>
        </w:rPr>
        <w:t xml:space="preserve"> </w:t>
      </w:r>
      <w:r w:rsidDel="00000000" w:rsidR="00000000" w:rsidRPr="00000000">
        <w:rPr>
          <w:rFonts w:ascii="Verdana" w:cs="Verdana" w:eastAsia="Verdana" w:hAnsi="Verdana"/>
          <w:color w:val="002060"/>
          <w:sz w:val="16"/>
          <w:szCs w:val="16"/>
          <w:rtl w:val="0"/>
        </w:rPr>
        <w:t xml:space="preserve">Histograma do Atributo Tensão Média Célula</w:t>
      </w:r>
    </w:p>
    <w:p w:rsidR="00000000" w:rsidDel="00000000" w:rsidP="00000000" w:rsidRDefault="00000000" w:rsidRPr="00000000" w14:paraId="00000158">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59">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288021" cy="1179239"/>
            <wp:effectExtent b="0" l="0" r="0" t="0"/>
            <wp:docPr id="138"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2288021" cy="1179239"/>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20"/>
          <w:szCs w:val="20"/>
        </w:rPr>
      </w:pPr>
      <w:r w:rsidDel="00000000" w:rsidR="00000000" w:rsidRPr="00000000">
        <w:rPr>
          <w:rFonts w:ascii="Verdana" w:cs="Verdana" w:eastAsia="Verdana" w:hAnsi="Verdana"/>
          <w:b w:val="1"/>
          <w:color w:val="002060"/>
          <w:sz w:val="16"/>
          <w:szCs w:val="16"/>
          <w:rtl w:val="0"/>
        </w:rPr>
        <w:t xml:space="preserve">Figura 22</w:t>
      </w:r>
      <w:r w:rsidDel="00000000" w:rsidR="00000000" w:rsidRPr="00000000">
        <w:rPr>
          <w:rFonts w:ascii="Verdana" w:cs="Verdana" w:eastAsia="Verdana" w:hAnsi="Verdana"/>
          <w:color w:val="002060"/>
          <w:sz w:val="16"/>
          <w:szCs w:val="16"/>
          <w:rtl w:val="0"/>
        </w:rPr>
        <w:t xml:space="preserve"> –</w:t>
      </w:r>
      <w:r w:rsidDel="00000000" w:rsidR="00000000" w:rsidRPr="00000000">
        <w:rPr>
          <w:rFonts w:ascii="Verdana" w:cs="Verdana" w:eastAsia="Verdana" w:hAnsi="Verdana"/>
          <w:b w:val="1"/>
          <w:color w:val="002060"/>
          <w:sz w:val="16"/>
          <w:szCs w:val="16"/>
          <w:rtl w:val="0"/>
        </w:rPr>
        <w:t xml:space="preserve"> </w:t>
      </w:r>
      <w:r w:rsidDel="00000000" w:rsidR="00000000" w:rsidRPr="00000000">
        <w:rPr>
          <w:rFonts w:ascii="Verdana" w:cs="Verdana" w:eastAsia="Verdana" w:hAnsi="Verdana"/>
          <w:color w:val="002060"/>
          <w:sz w:val="16"/>
          <w:szCs w:val="16"/>
          <w:rtl w:val="0"/>
        </w:rPr>
        <w:t xml:space="preserve">Coluna Empilhada do Atributo Tensão Média Célula</w:t>
      </w:r>
      <w:r w:rsidDel="00000000" w:rsidR="00000000" w:rsidRPr="00000000">
        <w:rPr>
          <w:rtl w:val="0"/>
        </w:rPr>
      </w:r>
    </w:p>
    <w:p w:rsidR="00000000" w:rsidDel="00000000" w:rsidP="00000000" w:rsidRDefault="00000000" w:rsidRPr="00000000" w14:paraId="0000015B">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5C">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341271" cy="1671078"/>
            <wp:effectExtent b="0" l="0" r="0" t="0"/>
            <wp:docPr id="139"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2341271" cy="167107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20"/>
          <w:szCs w:val="20"/>
        </w:rPr>
      </w:pPr>
      <w:r w:rsidDel="00000000" w:rsidR="00000000" w:rsidRPr="00000000">
        <w:rPr>
          <w:rFonts w:ascii="Verdana" w:cs="Verdana" w:eastAsia="Verdana" w:hAnsi="Verdana"/>
          <w:b w:val="1"/>
          <w:color w:val="002060"/>
          <w:sz w:val="16"/>
          <w:szCs w:val="16"/>
          <w:rtl w:val="0"/>
        </w:rPr>
        <w:t xml:space="preserve">Figura 23 –</w:t>
      </w:r>
      <w:r w:rsidDel="00000000" w:rsidR="00000000" w:rsidRPr="00000000">
        <w:rPr>
          <w:rFonts w:ascii="Verdana" w:cs="Verdana" w:eastAsia="Verdana" w:hAnsi="Verdana"/>
          <w:color w:val="002060"/>
          <w:sz w:val="16"/>
          <w:szCs w:val="16"/>
          <w:rtl w:val="0"/>
        </w:rPr>
        <w:t xml:space="preserve"> Gráfico Box Plot do Atributo Tensão Média Célula</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20"/>
          <w:szCs w:val="20"/>
        </w:rPr>
      </w:pPr>
      <w:r w:rsidDel="00000000" w:rsidR="00000000" w:rsidRPr="00000000">
        <w:rPr>
          <w:rtl w:val="0"/>
        </w:rPr>
      </w:r>
    </w:p>
    <w:p w:rsidR="00000000" w:rsidDel="00000000" w:rsidP="00000000" w:rsidRDefault="00000000" w:rsidRPr="00000000" w14:paraId="0000015F">
      <w:pPr>
        <w:numPr>
          <w:ilvl w:val="0"/>
          <w:numId w:val="2"/>
        </w:numPr>
        <w:pBdr>
          <w:top w:space="0" w:sz="0" w:val="nil"/>
          <w:left w:space="0" w:sz="0" w:val="nil"/>
          <w:bottom w:space="0" w:sz="0" w:val="nil"/>
          <w:right w:space="0" w:sz="0" w:val="nil"/>
          <w:between w:space="0" w:sz="0" w:val="nil"/>
        </w:pBdr>
        <w:spacing w:after="120" w:before="120" w:line="276" w:lineRule="auto"/>
        <w:ind w:left="720" w:hanging="360"/>
        <w:jc w:val="both"/>
        <w:rPr>
          <w:rFonts w:ascii="Verdana" w:cs="Verdana" w:eastAsia="Verdana" w:hAnsi="Verdana"/>
          <w:color w:val="000000"/>
          <w:sz w:val="18"/>
          <w:szCs w:val="18"/>
        </w:rPr>
      </w:pPr>
      <w:r w:rsidDel="00000000" w:rsidR="00000000" w:rsidRPr="00000000">
        <w:rPr>
          <w:rFonts w:ascii="Verdana" w:cs="Verdana" w:eastAsia="Verdana" w:hAnsi="Verdana"/>
          <w:b w:val="1"/>
          <w:color w:val="000000"/>
          <w:sz w:val="18"/>
          <w:szCs w:val="18"/>
          <w:rtl w:val="0"/>
        </w:rPr>
        <w:t xml:space="preserve">Temperatura Célula </w:t>
      </w:r>
      <w:r w:rsidDel="00000000" w:rsidR="00000000" w:rsidRPr="00000000">
        <w:rPr>
          <w:rtl w:val="0"/>
        </w:rPr>
      </w:r>
    </w:p>
    <w:p w:rsidR="00000000" w:rsidDel="00000000" w:rsidP="00000000" w:rsidRDefault="00000000" w:rsidRPr="00000000" w14:paraId="00000160">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É um atributo essencial, pois as baterias possuem um limite de operação de temperatura. Se há uma extrapolação da temperatura, pode-se acontecer acidentes não planejados e estimados. Diferentemente da tensão, utilizou-se a mediana das células.</w:t>
      </w:r>
    </w:p>
    <w:p w:rsidR="00000000" w:rsidDel="00000000" w:rsidP="00000000" w:rsidRDefault="00000000" w:rsidRPr="00000000" w14:paraId="00000161">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w:t>
      </w:r>
      <w:r w:rsidDel="00000000" w:rsidR="00000000" w:rsidRPr="00000000">
        <w:rPr>
          <w:rFonts w:ascii="Verdana" w:cs="Verdana" w:eastAsia="Verdana" w:hAnsi="Verdana"/>
          <w:b w:val="1"/>
          <w:color w:val="002060"/>
          <w:sz w:val="18"/>
          <w:szCs w:val="18"/>
          <w:rtl w:val="0"/>
        </w:rPr>
        <w:t xml:space="preserve">Tabela 10</w:t>
      </w:r>
      <w:r w:rsidDel="00000000" w:rsidR="00000000" w:rsidRPr="00000000">
        <w:rPr>
          <w:rFonts w:ascii="Verdana" w:cs="Verdana" w:eastAsia="Verdana" w:hAnsi="Verdana"/>
          <w:color w:val="002060"/>
          <w:sz w:val="18"/>
          <w:szCs w:val="18"/>
          <w:rtl w:val="0"/>
        </w:rPr>
        <w:t xml:space="preserve"> </w:t>
      </w:r>
      <w:r w:rsidDel="00000000" w:rsidR="00000000" w:rsidRPr="00000000">
        <w:rPr>
          <w:rFonts w:ascii="Verdana" w:cs="Verdana" w:eastAsia="Verdana" w:hAnsi="Verdana"/>
          <w:sz w:val="18"/>
          <w:szCs w:val="18"/>
          <w:rtl w:val="0"/>
        </w:rPr>
        <w:t xml:space="preserve">e os gráficos entre as </w:t>
      </w:r>
      <w:r w:rsidDel="00000000" w:rsidR="00000000" w:rsidRPr="00000000">
        <w:rPr>
          <w:rFonts w:ascii="Verdana" w:cs="Verdana" w:eastAsia="Verdana" w:hAnsi="Verdana"/>
          <w:b w:val="1"/>
          <w:color w:val="002060"/>
          <w:sz w:val="18"/>
          <w:szCs w:val="18"/>
          <w:rtl w:val="0"/>
        </w:rPr>
        <w:t xml:space="preserve">Figuras 24 </w:t>
      </w:r>
      <w:r w:rsidDel="00000000" w:rsidR="00000000" w:rsidRPr="00000000">
        <w:rPr>
          <w:rFonts w:ascii="Verdana" w:cs="Verdana" w:eastAsia="Verdana" w:hAnsi="Verdana"/>
          <w:sz w:val="18"/>
          <w:szCs w:val="18"/>
          <w:rtl w:val="0"/>
        </w:rPr>
        <w:t xml:space="preserve">e</w:t>
      </w:r>
      <w:r w:rsidDel="00000000" w:rsidR="00000000" w:rsidRPr="00000000">
        <w:rPr>
          <w:rFonts w:ascii="Verdana" w:cs="Verdana" w:eastAsia="Verdana" w:hAnsi="Verdana"/>
          <w:b w:val="1"/>
          <w:color w:val="002060"/>
          <w:sz w:val="18"/>
          <w:szCs w:val="18"/>
          <w:rtl w:val="0"/>
        </w:rPr>
        <w:t xml:space="preserve"> 27</w:t>
      </w:r>
      <w:r w:rsidDel="00000000" w:rsidR="00000000" w:rsidRPr="00000000">
        <w:rPr>
          <w:rFonts w:ascii="Verdana" w:cs="Verdana" w:eastAsia="Verdana" w:hAnsi="Verdana"/>
          <w:color w:val="002060"/>
          <w:sz w:val="18"/>
          <w:szCs w:val="18"/>
          <w:rtl w:val="0"/>
        </w:rPr>
        <w:t xml:space="preserve"> </w:t>
      </w:r>
      <w:r w:rsidDel="00000000" w:rsidR="00000000" w:rsidRPr="00000000">
        <w:rPr>
          <w:rFonts w:ascii="Verdana" w:cs="Verdana" w:eastAsia="Verdana" w:hAnsi="Verdana"/>
          <w:sz w:val="18"/>
          <w:szCs w:val="18"/>
          <w:rtl w:val="0"/>
        </w:rPr>
        <w:t xml:space="preserve">representam que não há muita variação da temperatura nesse dia de operação. Provavelmente, é um dia de inverno. Ver-se, também, que o grupo de maior frequência é o 3 e o menor 5.</w:t>
      </w:r>
    </w:p>
    <w:p w:rsidR="00000000" w:rsidDel="00000000" w:rsidP="00000000" w:rsidRDefault="00000000" w:rsidRPr="00000000" w14:paraId="00000162">
      <w:pPr>
        <w:keepNext w:val="1"/>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20"/>
          <w:szCs w:val="20"/>
        </w:rPr>
      </w:pPr>
      <w:r w:rsidDel="00000000" w:rsidR="00000000" w:rsidRPr="00000000">
        <w:rPr>
          <w:rFonts w:ascii="Verdana" w:cs="Verdana" w:eastAsia="Verdana" w:hAnsi="Verdana"/>
          <w:b w:val="1"/>
          <w:color w:val="002060"/>
          <w:sz w:val="16"/>
          <w:szCs w:val="16"/>
          <w:rtl w:val="0"/>
        </w:rPr>
        <w:t xml:space="preserve">Tabela 10</w:t>
      </w:r>
      <w:r w:rsidDel="00000000" w:rsidR="00000000" w:rsidRPr="00000000">
        <w:rPr>
          <w:rFonts w:ascii="Verdana" w:cs="Verdana" w:eastAsia="Verdana" w:hAnsi="Verdana"/>
          <w:b w:val="1"/>
          <w:color w:val="000000"/>
          <w:sz w:val="20"/>
          <w:szCs w:val="20"/>
          <w:rtl w:val="0"/>
        </w:rPr>
        <w:t xml:space="preserve"> </w:t>
      </w:r>
      <w:r w:rsidDel="00000000" w:rsidR="00000000" w:rsidRPr="00000000">
        <w:rPr>
          <w:rFonts w:ascii="Verdana" w:cs="Verdana" w:eastAsia="Verdana" w:hAnsi="Verdana"/>
          <w:color w:val="002060"/>
          <w:sz w:val="16"/>
          <w:szCs w:val="16"/>
          <w:rtl w:val="0"/>
        </w:rPr>
        <w:t xml:space="preserve">– Distribuição de Frequência do Atributo Temperatura Média Célula</w:t>
      </w:r>
      <w:r w:rsidDel="00000000" w:rsidR="00000000" w:rsidRPr="00000000">
        <w:rPr>
          <w:rFonts w:ascii="Verdana" w:cs="Verdana" w:eastAsia="Verdana" w:hAnsi="Verdana"/>
          <w:b w:val="1"/>
          <w:color w:val="000000"/>
          <w:sz w:val="20"/>
          <w:szCs w:val="20"/>
          <w:rtl w:val="0"/>
        </w:rPr>
        <w:t xml:space="preserve"> </w:t>
      </w:r>
    </w:p>
    <w:p w:rsidR="00000000" w:rsidDel="00000000" w:rsidP="00000000" w:rsidRDefault="00000000" w:rsidRPr="00000000" w14:paraId="00000163">
      <w:pPr>
        <w:spacing w:after="120" w:before="120" w:line="276" w:lineRule="auto"/>
        <w:jc w:val="center"/>
        <w:rPr>
          <w:rFonts w:ascii="Verdana" w:cs="Verdana" w:eastAsia="Verdana" w:hAnsi="Verdana"/>
          <w:color w:val="ff0000"/>
          <w:sz w:val="18"/>
          <w:szCs w:val="18"/>
        </w:rPr>
      </w:pPr>
      <w:r w:rsidDel="00000000" w:rsidR="00000000" w:rsidRPr="00000000">
        <w:rPr>
          <w:rFonts w:ascii="Verdana" w:cs="Verdana" w:eastAsia="Verdana" w:hAnsi="Verdana"/>
        </w:rPr>
        <w:drawing>
          <wp:inline distB="0" distT="0" distL="0" distR="0">
            <wp:extent cx="2471420" cy="602615"/>
            <wp:effectExtent b="0" l="0" r="0" t="0"/>
            <wp:docPr id="140"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2471420" cy="60261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color w:val="ff0000"/>
          <w:sz w:val="18"/>
          <w:szCs w:val="18"/>
        </w:rPr>
        <w:drawing>
          <wp:inline distB="0" distT="0" distL="0" distR="0">
            <wp:extent cx="2490005" cy="1328623"/>
            <wp:effectExtent b="0" l="0" r="0" t="0"/>
            <wp:docPr id="141" name="image36.png"/>
            <a:graphic>
              <a:graphicData uri="http://schemas.openxmlformats.org/drawingml/2006/picture">
                <pic:pic>
                  <pic:nvPicPr>
                    <pic:cNvPr id="0" name="image36.png"/>
                    <pic:cNvPicPr preferRelativeResize="0"/>
                  </pic:nvPicPr>
                  <pic:blipFill>
                    <a:blip r:embed="rId40"/>
                    <a:srcRect b="2052" l="1166" r="395" t="10997"/>
                    <a:stretch>
                      <a:fillRect/>
                    </a:stretch>
                  </pic:blipFill>
                  <pic:spPr>
                    <a:xfrm>
                      <a:off x="0" y="0"/>
                      <a:ext cx="2490005" cy="132862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20"/>
          <w:szCs w:val="20"/>
        </w:rPr>
      </w:pPr>
      <w:r w:rsidDel="00000000" w:rsidR="00000000" w:rsidRPr="00000000">
        <w:rPr>
          <w:rFonts w:ascii="Verdana" w:cs="Verdana" w:eastAsia="Verdana" w:hAnsi="Verdana"/>
          <w:b w:val="1"/>
          <w:color w:val="002060"/>
          <w:sz w:val="16"/>
          <w:szCs w:val="16"/>
          <w:rtl w:val="0"/>
        </w:rPr>
        <w:t xml:space="preserve">Figura 24</w:t>
      </w:r>
      <w:r w:rsidDel="00000000" w:rsidR="00000000" w:rsidRPr="00000000">
        <w:rPr>
          <w:rFonts w:ascii="Verdana" w:cs="Verdana" w:eastAsia="Verdana" w:hAnsi="Verdana"/>
          <w:color w:val="002060"/>
          <w:sz w:val="16"/>
          <w:szCs w:val="16"/>
          <w:rtl w:val="0"/>
        </w:rPr>
        <w:t xml:space="preserve"> - Pareto do Atributo Temperatura Célula </w:t>
      </w:r>
      <w:r w:rsidDel="00000000" w:rsidR="00000000" w:rsidRPr="00000000">
        <w:rPr>
          <w:rtl w:val="0"/>
        </w:rPr>
      </w:r>
    </w:p>
    <w:p w:rsidR="00000000" w:rsidDel="00000000" w:rsidP="00000000" w:rsidRDefault="00000000" w:rsidRPr="00000000" w14:paraId="00000166">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67">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369474" cy="1425631"/>
            <wp:effectExtent b="0" l="0" r="0" t="0"/>
            <wp:docPr id="122" name="image20.png"/>
            <a:graphic>
              <a:graphicData uri="http://schemas.openxmlformats.org/drawingml/2006/picture">
                <pic:pic>
                  <pic:nvPicPr>
                    <pic:cNvPr id="0" name="image20.png"/>
                    <pic:cNvPicPr preferRelativeResize="0"/>
                  </pic:nvPicPr>
                  <pic:blipFill>
                    <a:blip r:embed="rId41"/>
                    <a:srcRect b="2122" l="959" r="3601" t="10111"/>
                    <a:stretch>
                      <a:fillRect/>
                    </a:stretch>
                  </pic:blipFill>
                  <pic:spPr>
                    <a:xfrm>
                      <a:off x="0" y="0"/>
                      <a:ext cx="2369474" cy="1425631"/>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b w:val="1"/>
          <w:color w:val="000000"/>
          <w:sz w:val="20"/>
          <w:szCs w:val="20"/>
        </w:rPr>
      </w:pPr>
      <w:r w:rsidDel="00000000" w:rsidR="00000000" w:rsidRPr="00000000">
        <w:rPr>
          <w:rFonts w:ascii="Verdana" w:cs="Verdana" w:eastAsia="Verdana" w:hAnsi="Verdana"/>
          <w:b w:val="1"/>
          <w:color w:val="002060"/>
          <w:sz w:val="16"/>
          <w:szCs w:val="16"/>
          <w:rtl w:val="0"/>
        </w:rPr>
        <w:t xml:space="preserve">Figura 25</w:t>
      </w:r>
      <w:r w:rsidDel="00000000" w:rsidR="00000000" w:rsidRPr="00000000">
        <w:rPr>
          <w:rFonts w:ascii="Verdana" w:cs="Verdana" w:eastAsia="Verdana" w:hAnsi="Verdana"/>
          <w:color w:val="002060"/>
          <w:sz w:val="16"/>
          <w:szCs w:val="16"/>
          <w:rtl w:val="0"/>
        </w:rPr>
        <w:t xml:space="preserve"> -</w:t>
      </w:r>
      <w:r w:rsidDel="00000000" w:rsidR="00000000" w:rsidRPr="00000000">
        <w:rPr>
          <w:rFonts w:ascii="Verdana" w:cs="Verdana" w:eastAsia="Verdana" w:hAnsi="Verdana"/>
          <w:b w:val="1"/>
          <w:color w:val="000000"/>
          <w:sz w:val="20"/>
          <w:szCs w:val="20"/>
          <w:rtl w:val="0"/>
        </w:rPr>
        <w:t xml:space="preserve"> </w:t>
      </w:r>
      <w:r w:rsidDel="00000000" w:rsidR="00000000" w:rsidRPr="00000000">
        <w:rPr>
          <w:rFonts w:ascii="Verdana" w:cs="Verdana" w:eastAsia="Verdana" w:hAnsi="Verdana"/>
          <w:color w:val="002060"/>
          <w:sz w:val="16"/>
          <w:szCs w:val="16"/>
          <w:rtl w:val="0"/>
        </w:rPr>
        <w:t xml:space="preserve">Histograma do Atributo Tensão Célula</w:t>
      </w:r>
      <w:r w:rsidDel="00000000" w:rsidR="00000000" w:rsidRPr="00000000">
        <w:rPr>
          <w:rtl w:val="0"/>
        </w:rPr>
      </w:r>
    </w:p>
    <w:p w:rsidR="00000000" w:rsidDel="00000000" w:rsidP="00000000" w:rsidRDefault="00000000" w:rsidRPr="00000000" w14:paraId="00000169">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6A">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359934" cy="1432355"/>
            <wp:effectExtent b="0" l="0" r="0" t="0"/>
            <wp:docPr id="123" name="image3.png"/>
            <a:graphic>
              <a:graphicData uri="http://schemas.openxmlformats.org/drawingml/2006/picture">
                <pic:pic>
                  <pic:nvPicPr>
                    <pic:cNvPr id="0" name="image3.png"/>
                    <pic:cNvPicPr preferRelativeResize="0"/>
                  </pic:nvPicPr>
                  <pic:blipFill>
                    <a:blip r:embed="rId42"/>
                    <a:srcRect b="2828" l="489" r="3858" t="7741"/>
                    <a:stretch>
                      <a:fillRect/>
                    </a:stretch>
                  </pic:blipFill>
                  <pic:spPr>
                    <a:xfrm>
                      <a:off x="0" y="0"/>
                      <a:ext cx="2359934" cy="143235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26 –</w:t>
      </w:r>
      <w:r w:rsidDel="00000000" w:rsidR="00000000" w:rsidRPr="00000000">
        <w:rPr>
          <w:rFonts w:ascii="Verdana" w:cs="Verdana" w:eastAsia="Verdana" w:hAnsi="Verdana"/>
          <w:color w:val="002060"/>
          <w:sz w:val="16"/>
          <w:szCs w:val="16"/>
          <w:rtl w:val="0"/>
        </w:rPr>
        <w:t xml:space="preserve"> Coluna Empilhada do Atributo Tensão Célula</w:t>
      </w:r>
    </w:p>
    <w:p w:rsidR="00000000" w:rsidDel="00000000" w:rsidP="00000000" w:rsidRDefault="00000000" w:rsidRPr="00000000" w14:paraId="0000016C">
      <w:pPr>
        <w:spacing w:after="120" w:before="120" w:line="276" w:lineRule="auto"/>
        <w:jc w:val="center"/>
        <w:rPr>
          <w:rFonts w:ascii="Verdana" w:cs="Verdana" w:eastAsia="Verdana" w:hAnsi="Verdana"/>
        </w:rPr>
      </w:pPr>
      <w:r w:rsidDel="00000000" w:rsidR="00000000" w:rsidRPr="00000000">
        <w:rPr>
          <w:rtl w:val="0"/>
        </w:rPr>
      </w:r>
    </w:p>
    <w:p w:rsidR="00000000" w:rsidDel="00000000" w:rsidP="00000000" w:rsidRDefault="00000000" w:rsidRPr="00000000" w14:paraId="0000016D">
      <w:pPr>
        <w:keepNext w:val="1"/>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388480" cy="1728391"/>
            <wp:effectExtent b="0" l="0" r="0" t="0"/>
            <wp:docPr id="124" name="image18.png"/>
            <a:graphic>
              <a:graphicData uri="http://schemas.openxmlformats.org/drawingml/2006/picture">
                <pic:pic>
                  <pic:nvPicPr>
                    <pic:cNvPr id="0" name="image18.png"/>
                    <pic:cNvPicPr preferRelativeResize="0"/>
                  </pic:nvPicPr>
                  <pic:blipFill>
                    <a:blip r:embed="rId43"/>
                    <a:srcRect b="2196" l="879" r="2511" t="8267"/>
                    <a:stretch>
                      <a:fillRect/>
                    </a:stretch>
                  </pic:blipFill>
                  <pic:spPr>
                    <a:xfrm>
                      <a:off x="0" y="0"/>
                      <a:ext cx="2388480" cy="1728391"/>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27 – </w:t>
      </w:r>
      <w:r w:rsidDel="00000000" w:rsidR="00000000" w:rsidRPr="00000000">
        <w:rPr>
          <w:rFonts w:ascii="Verdana" w:cs="Verdana" w:eastAsia="Verdana" w:hAnsi="Verdana"/>
          <w:color w:val="002060"/>
          <w:sz w:val="16"/>
          <w:szCs w:val="16"/>
          <w:rtl w:val="0"/>
        </w:rPr>
        <w:t xml:space="preserve">Gráfico Box Plot da Tensão Célula</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70">
      <w:pPr>
        <w:pStyle w:val="Heading2"/>
        <w:numPr>
          <w:ilvl w:val="1"/>
          <w:numId w:val="6"/>
        </w:numPr>
        <w:spacing w:after="120" w:before="120" w:line="276" w:lineRule="auto"/>
        <w:ind w:left="576" w:hanging="576"/>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Metodologia Experimental</w:t>
      </w:r>
    </w:p>
    <w:p w:rsidR="00000000" w:rsidDel="00000000" w:rsidP="00000000" w:rsidRDefault="00000000" w:rsidRPr="00000000" w14:paraId="00000171">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Após o processamento e a análise descritiva dos dados, pela metodologia CRISP-DM, faz-se a aplicação das técnicas (modelagem e algoritmos) de mineração de dados. Nesse trabalho, utilizou-se a metodologia de agrupamento com o algoritmo </w:t>
      </w:r>
      <w:r w:rsidDel="00000000" w:rsidR="00000000" w:rsidRPr="00000000">
        <w:rPr>
          <w:rFonts w:ascii="Verdana" w:cs="Verdana" w:eastAsia="Verdana" w:hAnsi="Verdana"/>
          <w:i w:val="1"/>
          <w:sz w:val="18"/>
          <w:szCs w:val="18"/>
          <w:rtl w:val="0"/>
        </w:rPr>
        <w:t xml:space="preserve">K-means</w:t>
      </w:r>
      <w:r w:rsidDel="00000000" w:rsidR="00000000" w:rsidRPr="00000000">
        <w:rPr>
          <w:rFonts w:ascii="Verdana" w:cs="Verdana" w:eastAsia="Verdana" w:hAnsi="Verdana"/>
          <w:sz w:val="18"/>
          <w:szCs w:val="18"/>
          <w:rtl w:val="0"/>
        </w:rPr>
        <w:t xml:space="preserve">, implementado com a linguagem de programação Python 3.8</w:t>
      </w:r>
      <w:r w:rsidDel="00000000" w:rsidR="00000000" w:rsidRPr="00000000">
        <w:rPr>
          <w:rFonts w:ascii="Verdana" w:cs="Verdana" w:eastAsia="Verdana" w:hAnsi="Verdana"/>
          <w:i w:val="1"/>
          <w:sz w:val="18"/>
          <w:szCs w:val="18"/>
          <w:rtl w:val="0"/>
        </w:rPr>
        <w:t xml:space="preserve">.</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72">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 desenvolvimento do agrupamento foi realizado utilizando o método K-means da biblioteca sklearn no módulo clusters, em que, para definição dos grupos, foram processados os dados de atributos. </w:t>
      </w:r>
    </w:p>
    <w:p w:rsidR="00000000" w:rsidDel="00000000" w:rsidP="00000000" w:rsidRDefault="00000000" w:rsidRPr="00000000" w14:paraId="00000173">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Na </w:t>
      </w:r>
      <w:r w:rsidDel="00000000" w:rsidR="00000000" w:rsidRPr="00000000">
        <w:rPr>
          <w:rFonts w:ascii="Verdana" w:cs="Verdana" w:eastAsia="Verdana" w:hAnsi="Verdana"/>
          <w:b w:val="1"/>
          <w:color w:val="002060"/>
          <w:sz w:val="18"/>
          <w:szCs w:val="18"/>
          <w:rtl w:val="0"/>
        </w:rPr>
        <w:t xml:space="preserve">Figura 28</w:t>
      </w:r>
      <w:r w:rsidDel="00000000" w:rsidR="00000000" w:rsidRPr="00000000">
        <w:rPr>
          <w:rFonts w:ascii="Verdana" w:cs="Verdana" w:eastAsia="Verdana" w:hAnsi="Verdana"/>
          <w:sz w:val="18"/>
          <w:szCs w:val="18"/>
          <w:rtl w:val="0"/>
        </w:rPr>
        <w:t xml:space="preserve">, tem-se a importação de todas  as bibliotecas e os dados utilizados no desenvolvimento do agrupamento, representando as etapas 1 e 2.</w:t>
      </w:r>
    </w:p>
    <w:p w:rsidR="00000000" w:rsidDel="00000000" w:rsidP="00000000" w:rsidRDefault="00000000" w:rsidRPr="00000000" w14:paraId="00000174">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75">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Pr>
        <w:drawing>
          <wp:inline distB="0" distT="0" distL="0" distR="0">
            <wp:extent cx="2137037" cy="1315212"/>
            <wp:effectExtent b="0" l="0" r="0" t="0"/>
            <wp:docPr id="125" name="image7.png"/>
            <a:graphic>
              <a:graphicData uri="http://schemas.openxmlformats.org/drawingml/2006/picture">
                <pic:pic>
                  <pic:nvPicPr>
                    <pic:cNvPr id="0" name="image7.png"/>
                    <pic:cNvPicPr preferRelativeResize="0"/>
                  </pic:nvPicPr>
                  <pic:blipFill>
                    <a:blip r:embed="rId44"/>
                    <a:srcRect b="0" l="0" r="38345" t="0"/>
                    <a:stretch>
                      <a:fillRect/>
                    </a:stretch>
                  </pic:blipFill>
                  <pic:spPr>
                    <a:xfrm>
                      <a:off x="0" y="0"/>
                      <a:ext cx="2137037" cy="1315212"/>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28 – </w:t>
      </w:r>
      <w:r w:rsidDel="00000000" w:rsidR="00000000" w:rsidRPr="00000000">
        <w:rPr>
          <w:rFonts w:ascii="Verdana" w:cs="Verdana" w:eastAsia="Verdana" w:hAnsi="Verdana"/>
          <w:color w:val="002060"/>
          <w:sz w:val="16"/>
          <w:szCs w:val="16"/>
          <w:rtl w:val="0"/>
        </w:rPr>
        <w:t xml:space="preserve">(i) Etapa 1  - Importação das bibliotecas (ii) Etapa 2 - Importação dos dados utilizados no agrupamento desenvolvido</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78">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Ao analisar os dados, percebeu-se que havia colunas com valores nulos de temperatura, pois não possuíam sensores atuantes, então foi necessário remover essas colunas zeradas, para não interferir no resultado. Além disso, aprimorou-se a análise, calculando a mediana da tensão e mediana das células de baterias, ao invés da média. Na </w:t>
      </w:r>
      <w:r w:rsidDel="00000000" w:rsidR="00000000" w:rsidRPr="00000000">
        <w:rPr>
          <w:rFonts w:ascii="Verdana" w:cs="Verdana" w:eastAsia="Verdana" w:hAnsi="Verdana"/>
          <w:b w:val="1"/>
          <w:color w:val="002060"/>
          <w:sz w:val="18"/>
          <w:szCs w:val="18"/>
          <w:rtl w:val="0"/>
        </w:rPr>
        <w:t xml:space="preserve">Figura 29</w:t>
      </w:r>
      <w:r w:rsidDel="00000000" w:rsidR="00000000" w:rsidRPr="00000000">
        <w:rPr>
          <w:rFonts w:ascii="Verdana" w:cs="Verdana" w:eastAsia="Verdana" w:hAnsi="Verdana"/>
          <w:sz w:val="18"/>
          <w:szCs w:val="18"/>
          <w:rtl w:val="0"/>
        </w:rPr>
        <w:t xml:space="preserve">, tem-se o código, da etapa 3.</w:t>
      </w:r>
    </w:p>
    <w:p w:rsidR="00000000" w:rsidDel="00000000" w:rsidP="00000000" w:rsidRDefault="00000000" w:rsidRPr="00000000" w14:paraId="00000179">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7A">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Pr>
        <w:drawing>
          <wp:inline distB="0" distT="0" distL="0" distR="0">
            <wp:extent cx="2453391" cy="1224403"/>
            <wp:effectExtent b="0" l="0" r="0" t="0"/>
            <wp:docPr id="126"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2453391" cy="1224403"/>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29 – </w:t>
      </w:r>
      <w:r w:rsidDel="00000000" w:rsidR="00000000" w:rsidRPr="00000000">
        <w:rPr>
          <w:rFonts w:ascii="Verdana" w:cs="Verdana" w:eastAsia="Verdana" w:hAnsi="Verdana"/>
          <w:color w:val="002060"/>
          <w:sz w:val="16"/>
          <w:szCs w:val="16"/>
          <w:rtl w:val="0"/>
        </w:rPr>
        <w:t xml:space="preserve">Etapa 3 – Remoção das colunas zeradas de temperatura e cálculo da mediana da temperatura e tensão das células no agrupamento desenvolvido</w:t>
      </w:r>
    </w:p>
    <w:p w:rsidR="00000000" w:rsidDel="00000000" w:rsidP="00000000" w:rsidRDefault="00000000" w:rsidRPr="00000000" w14:paraId="0000017C">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7D">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Em seguida, juntamente com os stakeholders, selecionou-se as principais variáveis essenciais para realizar o agrupamento com K-means desse banco de dados: tensão total da </w:t>
      </w:r>
      <w:r w:rsidDel="00000000" w:rsidR="00000000" w:rsidRPr="00000000">
        <w:rPr>
          <w:rFonts w:ascii="Verdana" w:cs="Verdana" w:eastAsia="Verdana" w:hAnsi="Verdana"/>
          <w:i w:val="1"/>
          <w:sz w:val="18"/>
          <w:szCs w:val="18"/>
          <w:rtl w:val="0"/>
        </w:rPr>
        <w:t xml:space="preserve">string1</w:t>
      </w:r>
      <w:r w:rsidDel="00000000" w:rsidR="00000000" w:rsidRPr="00000000">
        <w:rPr>
          <w:rFonts w:ascii="Verdana" w:cs="Verdana" w:eastAsia="Verdana" w:hAnsi="Verdana"/>
          <w:sz w:val="18"/>
          <w:szCs w:val="18"/>
          <w:rtl w:val="0"/>
        </w:rPr>
        <w:t xml:space="preserve"> (atributo - </w:t>
      </w:r>
      <w:r w:rsidDel="00000000" w:rsidR="00000000" w:rsidRPr="00000000">
        <w:rPr>
          <w:rFonts w:ascii="Verdana" w:cs="Verdana" w:eastAsia="Verdana" w:hAnsi="Verdana"/>
          <w:i w:val="1"/>
          <w:sz w:val="18"/>
          <w:szCs w:val="18"/>
          <w:rtl w:val="0"/>
        </w:rPr>
        <w:t xml:space="preserve">Bstring1_Battery_Voltage</w:t>
      </w:r>
      <w:r w:rsidDel="00000000" w:rsidR="00000000" w:rsidRPr="00000000">
        <w:rPr>
          <w:rFonts w:ascii="Verdana" w:cs="Verdana" w:eastAsia="Verdana" w:hAnsi="Verdana"/>
          <w:sz w:val="18"/>
          <w:szCs w:val="18"/>
          <w:rtl w:val="0"/>
        </w:rPr>
        <w:t xml:space="preserve">), corrente total da </w:t>
      </w:r>
      <w:r w:rsidDel="00000000" w:rsidR="00000000" w:rsidRPr="00000000">
        <w:rPr>
          <w:rFonts w:ascii="Verdana" w:cs="Verdana" w:eastAsia="Verdana" w:hAnsi="Verdana"/>
          <w:i w:val="1"/>
          <w:sz w:val="18"/>
          <w:szCs w:val="18"/>
          <w:rtl w:val="0"/>
        </w:rPr>
        <w:t xml:space="preserve">string1</w:t>
      </w:r>
      <w:r w:rsidDel="00000000" w:rsidR="00000000" w:rsidRPr="00000000">
        <w:rPr>
          <w:rFonts w:ascii="Verdana" w:cs="Verdana" w:eastAsia="Verdana" w:hAnsi="Verdana"/>
          <w:sz w:val="18"/>
          <w:szCs w:val="18"/>
          <w:rtl w:val="0"/>
        </w:rPr>
        <w:t xml:space="preserve"> (atributo - </w:t>
      </w:r>
      <w:r w:rsidDel="00000000" w:rsidR="00000000" w:rsidRPr="00000000">
        <w:rPr>
          <w:rFonts w:ascii="Verdana" w:cs="Verdana" w:eastAsia="Verdana" w:hAnsi="Verdana"/>
          <w:i w:val="1"/>
          <w:sz w:val="18"/>
          <w:szCs w:val="18"/>
          <w:rtl w:val="0"/>
        </w:rPr>
        <w:t xml:space="preserve">Bstring1_Battery_Currente</w:t>
      </w:r>
      <w:r w:rsidDel="00000000" w:rsidR="00000000" w:rsidRPr="00000000">
        <w:rPr>
          <w:rFonts w:ascii="Verdana" w:cs="Verdana" w:eastAsia="Verdana" w:hAnsi="Verdana"/>
          <w:sz w:val="18"/>
          <w:szCs w:val="18"/>
          <w:rtl w:val="0"/>
        </w:rPr>
        <w:t xml:space="preserve">), estado de carga da </w:t>
      </w:r>
      <w:r w:rsidDel="00000000" w:rsidR="00000000" w:rsidRPr="00000000">
        <w:rPr>
          <w:rFonts w:ascii="Verdana" w:cs="Verdana" w:eastAsia="Verdana" w:hAnsi="Verdana"/>
          <w:i w:val="1"/>
          <w:sz w:val="18"/>
          <w:szCs w:val="18"/>
          <w:rtl w:val="0"/>
        </w:rPr>
        <w:t xml:space="preserve">string1</w:t>
      </w:r>
      <w:r w:rsidDel="00000000" w:rsidR="00000000" w:rsidRPr="00000000">
        <w:rPr>
          <w:rFonts w:ascii="Verdana" w:cs="Verdana" w:eastAsia="Verdana" w:hAnsi="Verdana"/>
          <w:sz w:val="18"/>
          <w:szCs w:val="18"/>
          <w:rtl w:val="0"/>
        </w:rPr>
        <w:t xml:space="preserve"> (atributo - </w:t>
      </w:r>
      <w:r w:rsidDel="00000000" w:rsidR="00000000" w:rsidRPr="00000000">
        <w:rPr>
          <w:rFonts w:ascii="Verdana" w:cs="Verdana" w:eastAsia="Verdana" w:hAnsi="Verdana"/>
          <w:i w:val="1"/>
          <w:sz w:val="18"/>
          <w:szCs w:val="18"/>
          <w:rtl w:val="0"/>
        </w:rPr>
        <w:t xml:space="preserve">Bstring1_Battery_SoC</w:t>
      </w:r>
      <w:r w:rsidDel="00000000" w:rsidR="00000000" w:rsidRPr="00000000">
        <w:rPr>
          <w:rFonts w:ascii="Verdana" w:cs="Verdana" w:eastAsia="Verdana" w:hAnsi="Verdana"/>
          <w:sz w:val="18"/>
          <w:szCs w:val="18"/>
          <w:rtl w:val="0"/>
        </w:rPr>
        <w:t xml:space="preserve">), mediana da temperatura das células (atributo – </w:t>
      </w:r>
      <w:r w:rsidDel="00000000" w:rsidR="00000000" w:rsidRPr="00000000">
        <w:rPr>
          <w:rFonts w:ascii="Verdana" w:cs="Verdana" w:eastAsia="Verdana" w:hAnsi="Verdana"/>
          <w:i w:val="1"/>
          <w:sz w:val="18"/>
          <w:szCs w:val="18"/>
          <w:rtl w:val="0"/>
        </w:rPr>
        <w:t xml:space="preserve">TemperatureMedian</w:t>
      </w:r>
      <w:r w:rsidDel="00000000" w:rsidR="00000000" w:rsidRPr="00000000">
        <w:rPr>
          <w:rFonts w:ascii="Verdana" w:cs="Verdana" w:eastAsia="Verdana" w:hAnsi="Verdana"/>
          <w:sz w:val="18"/>
          <w:szCs w:val="18"/>
          <w:rtl w:val="0"/>
        </w:rPr>
        <w:t xml:space="preserve">) e mediana da tensão das células (atributo – </w:t>
      </w:r>
      <w:r w:rsidDel="00000000" w:rsidR="00000000" w:rsidRPr="00000000">
        <w:rPr>
          <w:rFonts w:ascii="Verdana" w:cs="Verdana" w:eastAsia="Verdana" w:hAnsi="Verdana"/>
          <w:i w:val="1"/>
          <w:sz w:val="18"/>
          <w:szCs w:val="18"/>
          <w:rtl w:val="0"/>
        </w:rPr>
        <w:t xml:space="preserve">TemperatureMedian</w:t>
      </w:r>
      <w:r w:rsidDel="00000000" w:rsidR="00000000" w:rsidRPr="00000000">
        <w:rPr>
          <w:rFonts w:ascii="Verdana" w:cs="Verdana" w:eastAsia="Verdana" w:hAnsi="Verdana"/>
          <w:sz w:val="18"/>
          <w:szCs w:val="18"/>
          <w:rtl w:val="0"/>
        </w:rPr>
        <w:t xml:space="preserve">), </w:t>
      </w:r>
      <w:r w:rsidDel="00000000" w:rsidR="00000000" w:rsidRPr="00000000">
        <w:rPr>
          <w:rFonts w:ascii="Verdana" w:cs="Verdana" w:eastAsia="Verdana" w:hAnsi="Verdana"/>
          <w:b w:val="1"/>
          <w:color w:val="002060"/>
          <w:sz w:val="18"/>
          <w:szCs w:val="18"/>
          <w:rtl w:val="0"/>
        </w:rPr>
        <w:t xml:space="preserve">Figura 30</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7E">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7F">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Pr>
        <w:drawing>
          <wp:inline distB="0" distT="0" distL="0" distR="0">
            <wp:extent cx="2669232" cy="299127"/>
            <wp:effectExtent b="0" l="0" r="0" t="0"/>
            <wp:docPr id="127"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2669232" cy="29912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30 – </w:t>
      </w:r>
      <w:r w:rsidDel="00000000" w:rsidR="00000000" w:rsidRPr="00000000">
        <w:rPr>
          <w:rFonts w:ascii="Verdana" w:cs="Verdana" w:eastAsia="Verdana" w:hAnsi="Verdana"/>
          <w:color w:val="002060"/>
          <w:sz w:val="16"/>
          <w:szCs w:val="16"/>
          <w:rtl w:val="0"/>
        </w:rPr>
        <w:t xml:space="preserve">Etapa 4 – Seleção das colunas do agrupamento</w:t>
      </w:r>
    </w:p>
    <w:p w:rsidR="00000000" w:rsidDel="00000000" w:rsidP="00000000" w:rsidRDefault="00000000" w:rsidRPr="00000000" w14:paraId="00000181">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2">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Na etapa seguinte, a partir da combinação de duas variáveis, implementou-se o algoritmo de Elbow para identificar inicialmente o número de </w:t>
      </w:r>
      <w:r w:rsidDel="00000000" w:rsidR="00000000" w:rsidRPr="00000000">
        <w:rPr>
          <w:rFonts w:ascii="Verdana" w:cs="Verdana" w:eastAsia="Verdana" w:hAnsi="Verdana"/>
          <w:i w:val="1"/>
          <w:sz w:val="18"/>
          <w:szCs w:val="18"/>
          <w:rtl w:val="0"/>
        </w:rPr>
        <w:t xml:space="preserve">clusters</w:t>
      </w:r>
      <w:r w:rsidDel="00000000" w:rsidR="00000000" w:rsidRPr="00000000">
        <w:rPr>
          <w:rFonts w:ascii="Verdana" w:cs="Verdana" w:eastAsia="Verdana" w:hAnsi="Verdana"/>
          <w:sz w:val="18"/>
          <w:szCs w:val="18"/>
          <w:rtl w:val="0"/>
        </w:rPr>
        <w:t xml:space="preserve"> ideal para realizar o agrupamento, </w:t>
      </w:r>
      <w:r w:rsidDel="00000000" w:rsidR="00000000" w:rsidRPr="00000000">
        <w:rPr>
          <w:rFonts w:ascii="Verdana" w:cs="Verdana" w:eastAsia="Verdana" w:hAnsi="Verdana"/>
          <w:b w:val="1"/>
          <w:color w:val="002060"/>
          <w:sz w:val="18"/>
          <w:szCs w:val="18"/>
          <w:rtl w:val="0"/>
        </w:rPr>
        <w:t xml:space="preserve">Figura 31</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83">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4">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Pr>
        <w:drawing>
          <wp:inline distB="0" distT="0" distL="0" distR="0">
            <wp:extent cx="2788583" cy="1172950"/>
            <wp:effectExtent b="0" l="0" r="0" t="0"/>
            <wp:docPr id="128"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2788583" cy="117295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31 – </w:t>
      </w:r>
      <w:r w:rsidDel="00000000" w:rsidR="00000000" w:rsidRPr="00000000">
        <w:rPr>
          <w:rFonts w:ascii="Verdana" w:cs="Verdana" w:eastAsia="Verdana" w:hAnsi="Verdana"/>
          <w:color w:val="002060"/>
          <w:sz w:val="16"/>
          <w:szCs w:val="16"/>
          <w:rtl w:val="0"/>
        </w:rPr>
        <w:t xml:space="preserve">Etapa 5 – Código do algoritmo de Elbow e da plotagem dos gráficos com duas variáveis</w:t>
      </w:r>
    </w:p>
    <w:p w:rsidR="00000000" w:rsidDel="00000000" w:rsidP="00000000" w:rsidRDefault="00000000" w:rsidRPr="00000000" w14:paraId="00000186">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7">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Na Etapa 6 e 7, utiliza-se o resultado obtido do algoritmo de Elbow para executar o algoritmo de K-means e exibir o gráfico do agrupamento resultante, </w:t>
      </w:r>
      <w:r w:rsidDel="00000000" w:rsidR="00000000" w:rsidRPr="00000000">
        <w:rPr>
          <w:rFonts w:ascii="Verdana" w:cs="Verdana" w:eastAsia="Verdana" w:hAnsi="Verdana"/>
          <w:b w:val="1"/>
          <w:color w:val="002060"/>
          <w:sz w:val="18"/>
          <w:szCs w:val="18"/>
          <w:rtl w:val="0"/>
        </w:rPr>
        <w:t xml:space="preserve">Figuras 32 </w:t>
      </w:r>
      <w:r w:rsidDel="00000000" w:rsidR="00000000" w:rsidRPr="00000000">
        <w:rPr>
          <w:rFonts w:ascii="Verdana" w:cs="Verdana" w:eastAsia="Verdana" w:hAnsi="Verdana"/>
          <w:sz w:val="18"/>
          <w:szCs w:val="18"/>
          <w:rtl w:val="0"/>
        </w:rPr>
        <w:t xml:space="preserve">e</w:t>
      </w:r>
      <w:r w:rsidDel="00000000" w:rsidR="00000000" w:rsidRPr="00000000">
        <w:rPr>
          <w:rFonts w:ascii="Verdana" w:cs="Verdana" w:eastAsia="Verdana" w:hAnsi="Verdana"/>
          <w:b w:val="1"/>
          <w:color w:val="002060"/>
          <w:sz w:val="18"/>
          <w:szCs w:val="18"/>
          <w:rtl w:val="0"/>
        </w:rPr>
        <w:t xml:space="preserve"> 33</w:t>
      </w:r>
      <w:r w:rsidDel="00000000" w:rsidR="00000000" w:rsidRPr="00000000">
        <w:rPr>
          <w:rFonts w:ascii="Verdana" w:cs="Verdana" w:eastAsia="Verdana" w:hAnsi="Verdana"/>
          <w:sz w:val="18"/>
          <w:szCs w:val="18"/>
          <w:rtl w:val="0"/>
        </w:rPr>
        <w:t xml:space="preserve">, respectivamente.</w:t>
      </w:r>
    </w:p>
    <w:p w:rsidR="00000000" w:rsidDel="00000000" w:rsidP="00000000" w:rsidRDefault="00000000" w:rsidRPr="00000000" w14:paraId="00000188">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9">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Pr>
        <w:drawing>
          <wp:inline distB="0" distT="0" distL="0" distR="0">
            <wp:extent cx="2573733" cy="1060485"/>
            <wp:effectExtent b="0" l="0" r="0" t="0"/>
            <wp:docPr id="129"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2573733" cy="106048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32 – </w:t>
      </w:r>
      <w:r w:rsidDel="00000000" w:rsidR="00000000" w:rsidRPr="00000000">
        <w:rPr>
          <w:rFonts w:ascii="Verdana" w:cs="Verdana" w:eastAsia="Verdana" w:hAnsi="Verdana"/>
          <w:color w:val="002060"/>
          <w:sz w:val="16"/>
          <w:szCs w:val="16"/>
          <w:rtl w:val="0"/>
        </w:rPr>
        <w:t xml:space="preserve">Etapa 6 – Código do algoritmo K-means</w:t>
      </w:r>
    </w:p>
    <w:p w:rsidR="00000000" w:rsidDel="00000000" w:rsidP="00000000" w:rsidRDefault="00000000" w:rsidRPr="00000000" w14:paraId="0000018B">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C">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Pr>
        <w:drawing>
          <wp:inline distB="0" distT="0" distL="0" distR="0">
            <wp:extent cx="2701864" cy="877851"/>
            <wp:effectExtent b="0" l="0" r="0" t="0"/>
            <wp:docPr id="130"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2701864" cy="877851"/>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33 – </w:t>
      </w:r>
      <w:r w:rsidDel="00000000" w:rsidR="00000000" w:rsidRPr="00000000">
        <w:rPr>
          <w:rFonts w:ascii="Verdana" w:cs="Verdana" w:eastAsia="Verdana" w:hAnsi="Verdana"/>
          <w:color w:val="002060"/>
          <w:sz w:val="16"/>
          <w:szCs w:val="16"/>
          <w:rtl w:val="0"/>
        </w:rPr>
        <w:t xml:space="preserve">Etapa 7 – Código do gráfico resultante do agrupamento de K-means</w:t>
      </w:r>
    </w:p>
    <w:p w:rsidR="00000000" w:rsidDel="00000000" w:rsidP="00000000" w:rsidRDefault="00000000" w:rsidRPr="00000000" w14:paraId="0000018E">
      <w:pPr>
        <w:spacing w:after="120" w:before="120" w:line="276" w:lineRule="auto"/>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8F">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Por fim, utiliza-se o método de interpretação e validação da consistência dentro dos clusters de dados, o coeficiente Silhouette. É uma técnica que oferece uma representação gráfica sucinta do quão bem cada objeto se situa dentro do seu </w:t>
      </w:r>
      <w:r w:rsidDel="00000000" w:rsidR="00000000" w:rsidRPr="00000000">
        <w:rPr>
          <w:rFonts w:ascii="Verdana" w:cs="Verdana" w:eastAsia="Verdana" w:hAnsi="Verdana"/>
          <w:i w:val="1"/>
          <w:sz w:val="18"/>
          <w:szCs w:val="18"/>
          <w:rtl w:val="0"/>
        </w:rPr>
        <w:t xml:space="preserve">cluster</w:t>
      </w:r>
      <w:r w:rsidDel="00000000" w:rsidR="00000000" w:rsidRPr="00000000">
        <w:rPr>
          <w:rFonts w:ascii="Verdana" w:cs="Verdana" w:eastAsia="Verdana" w:hAnsi="Verdana"/>
          <w:sz w:val="18"/>
          <w:szCs w:val="18"/>
          <w:rtl w:val="0"/>
        </w:rPr>
        <w:t xml:space="preserve">. Um valor elevado entre [-1;1], portanto, que o objeto apresenta um bom casamento com o seu </w:t>
      </w:r>
      <w:r w:rsidDel="00000000" w:rsidR="00000000" w:rsidRPr="00000000">
        <w:rPr>
          <w:rFonts w:ascii="Verdana" w:cs="Verdana" w:eastAsia="Verdana" w:hAnsi="Verdana"/>
          <w:i w:val="1"/>
          <w:sz w:val="18"/>
          <w:szCs w:val="18"/>
          <w:rtl w:val="0"/>
        </w:rPr>
        <w:t xml:space="preserve">cluster</w:t>
      </w:r>
      <w:r w:rsidDel="00000000" w:rsidR="00000000" w:rsidRPr="00000000">
        <w:rPr>
          <w:rFonts w:ascii="Verdana" w:cs="Verdana" w:eastAsia="Verdana" w:hAnsi="Verdana"/>
          <w:sz w:val="18"/>
          <w:szCs w:val="18"/>
          <w:rtl w:val="0"/>
        </w:rPr>
        <w:t xml:space="preserve">. Na </w:t>
      </w:r>
      <w:r w:rsidDel="00000000" w:rsidR="00000000" w:rsidRPr="00000000">
        <w:rPr>
          <w:rFonts w:ascii="Verdana" w:cs="Verdana" w:eastAsia="Verdana" w:hAnsi="Verdana"/>
          <w:b w:val="1"/>
          <w:color w:val="002060"/>
          <w:sz w:val="18"/>
          <w:szCs w:val="18"/>
          <w:rtl w:val="0"/>
        </w:rPr>
        <w:t xml:space="preserve">Figura 34</w:t>
      </w:r>
      <w:r w:rsidDel="00000000" w:rsidR="00000000" w:rsidRPr="00000000">
        <w:rPr>
          <w:rFonts w:ascii="Verdana" w:cs="Verdana" w:eastAsia="Verdana" w:hAnsi="Verdana"/>
          <w:sz w:val="18"/>
          <w:szCs w:val="18"/>
          <w:rtl w:val="0"/>
        </w:rPr>
        <w:t xml:space="preserve">, apresenta-se o código implementado da Etapa 8. </w:t>
      </w:r>
    </w:p>
    <w:p w:rsidR="00000000" w:rsidDel="00000000" w:rsidP="00000000" w:rsidRDefault="00000000" w:rsidRPr="00000000" w14:paraId="00000190">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91">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Pr>
        <w:drawing>
          <wp:inline distB="0" distT="0" distL="0" distR="0">
            <wp:extent cx="3031414" cy="1243297"/>
            <wp:effectExtent b="0" l="0" r="0" t="0"/>
            <wp:docPr id="131"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3031414" cy="1243297"/>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34 – </w:t>
      </w:r>
      <w:r w:rsidDel="00000000" w:rsidR="00000000" w:rsidRPr="00000000">
        <w:rPr>
          <w:rFonts w:ascii="Verdana" w:cs="Verdana" w:eastAsia="Verdana" w:hAnsi="Verdana"/>
          <w:color w:val="002060"/>
          <w:sz w:val="16"/>
          <w:szCs w:val="16"/>
          <w:rtl w:val="0"/>
        </w:rPr>
        <w:t xml:space="preserve">Etapa 8 – Gráfico resultante do agrupamento de K-means</w:t>
      </w:r>
    </w:p>
    <w:p w:rsidR="00000000" w:rsidDel="00000000" w:rsidP="00000000" w:rsidRDefault="00000000" w:rsidRPr="00000000" w14:paraId="00000193">
      <w:pPr>
        <w:spacing w:after="120" w:before="120" w:line="276"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94">
      <w:pPr>
        <w:pStyle w:val="Heading1"/>
        <w:numPr>
          <w:ilvl w:val="0"/>
          <w:numId w:val="6"/>
        </w:numPr>
        <w:spacing w:after="120" w:before="120" w:line="276" w:lineRule="auto"/>
        <w:ind w:left="432" w:hanging="432"/>
        <w:jc w:val="both"/>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ANÁLISE E DISCUSSÃO DOS RESULTADOS</w:t>
      </w:r>
    </w:p>
    <w:p w:rsidR="00000000" w:rsidDel="00000000" w:rsidP="00000000" w:rsidRDefault="00000000" w:rsidRPr="00000000" w14:paraId="00000195">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Apresenta-se, portanto, os resultados e as discussões das etapas dos seguintes agrupamentos:</w:t>
      </w:r>
    </w:p>
    <w:p w:rsidR="00000000" w:rsidDel="00000000" w:rsidP="00000000" w:rsidRDefault="00000000" w:rsidRPr="00000000" w14:paraId="0000019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120" w:line="276" w:lineRule="auto"/>
        <w:ind w:left="936"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SoC &amp; Corrente Total;</w:t>
      </w:r>
    </w:p>
    <w:p w:rsidR="00000000" w:rsidDel="00000000" w:rsidP="00000000" w:rsidRDefault="00000000" w:rsidRPr="00000000" w14:paraId="0000019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36"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SoC &amp; Tensão Total;</w:t>
      </w:r>
    </w:p>
    <w:p w:rsidR="00000000" w:rsidDel="00000000" w:rsidP="00000000" w:rsidRDefault="00000000" w:rsidRPr="00000000" w14:paraId="0000019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936"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SoC &amp; Temperatura Célula;</w:t>
      </w:r>
    </w:p>
    <w:p w:rsidR="00000000" w:rsidDel="00000000" w:rsidP="00000000" w:rsidRDefault="00000000" w:rsidRPr="00000000" w14:paraId="0000019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936" w:right="0" w:hanging="36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SoC &amp; Tensão Célula.</w:t>
      </w:r>
    </w:p>
    <w:p w:rsidR="00000000" w:rsidDel="00000000" w:rsidP="00000000" w:rsidRDefault="00000000" w:rsidRPr="00000000" w14:paraId="0000019A">
      <w:pPr>
        <w:spacing w:after="120" w:before="120" w:line="276"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9B">
      <w:pPr>
        <w:pStyle w:val="Heading2"/>
        <w:numPr>
          <w:ilvl w:val="1"/>
          <w:numId w:val="6"/>
        </w:numPr>
        <w:spacing w:after="120" w:before="120" w:line="276" w:lineRule="auto"/>
        <w:ind w:left="576" w:hanging="576"/>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Resultados</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120" w:line="276" w:lineRule="auto"/>
        <w:ind w:left="432"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936" w:right="0" w:hanging="36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SoC &amp; Corrente Total</w:t>
      </w:r>
    </w:p>
    <w:p w:rsidR="00000000" w:rsidDel="00000000" w:rsidP="00000000" w:rsidRDefault="00000000" w:rsidRPr="00000000" w14:paraId="0000019E">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Conforme mencionado anteriormente, a etapa inicial do agrupamento K-means é definir o K (número de </w:t>
      </w:r>
      <w:r w:rsidDel="00000000" w:rsidR="00000000" w:rsidRPr="00000000">
        <w:rPr>
          <w:rFonts w:ascii="Verdana" w:cs="Verdana" w:eastAsia="Verdana" w:hAnsi="Verdana"/>
          <w:i w:val="1"/>
          <w:sz w:val="18"/>
          <w:szCs w:val="18"/>
          <w:rtl w:val="0"/>
        </w:rPr>
        <w:t xml:space="preserve">clusters</w:t>
      </w:r>
      <w:r w:rsidDel="00000000" w:rsidR="00000000" w:rsidRPr="00000000">
        <w:rPr>
          <w:rFonts w:ascii="Verdana" w:cs="Verdana" w:eastAsia="Verdana" w:hAnsi="Verdana"/>
          <w:sz w:val="18"/>
          <w:szCs w:val="18"/>
          <w:rtl w:val="0"/>
        </w:rPr>
        <w:t xml:space="preserve">) que iremos avaliar. Para isso, plotou-se o gráfico de Elbow, </w:t>
      </w:r>
      <w:r w:rsidDel="00000000" w:rsidR="00000000" w:rsidRPr="00000000">
        <w:rPr>
          <w:rFonts w:ascii="Verdana" w:cs="Verdana" w:eastAsia="Verdana" w:hAnsi="Verdana"/>
          <w:b w:val="1"/>
          <w:color w:val="002060"/>
          <w:sz w:val="18"/>
          <w:szCs w:val="18"/>
          <w:rtl w:val="0"/>
        </w:rPr>
        <w:t xml:space="preserve">Figura 35</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9F">
      <w:pPr>
        <w:spacing w:after="0" w:line="276"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2528621" cy="1048621"/>
            <wp:effectExtent b="0" l="0" r="0" t="0"/>
            <wp:docPr id="112" name="image19.png"/>
            <a:graphic>
              <a:graphicData uri="http://schemas.openxmlformats.org/drawingml/2006/picture">
                <pic:pic>
                  <pic:nvPicPr>
                    <pic:cNvPr id="0" name="image19.png"/>
                    <pic:cNvPicPr preferRelativeResize="0"/>
                  </pic:nvPicPr>
                  <pic:blipFill>
                    <a:blip r:embed="rId51"/>
                    <a:srcRect b="0" l="0" r="11976" t="0"/>
                    <a:stretch>
                      <a:fillRect/>
                    </a:stretch>
                  </pic:blipFill>
                  <pic:spPr>
                    <a:xfrm>
                      <a:off x="0" y="0"/>
                      <a:ext cx="2528621" cy="1048621"/>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35 – </w:t>
      </w:r>
      <w:r w:rsidDel="00000000" w:rsidR="00000000" w:rsidRPr="00000000">
        <w:rPr>
          <w:rFonts w:ascii="Verdana" w:cs="Verdana" w:eastAsia="Verdana" w:hAnsi="Verdana"/>
          <w:color w:val="002060"/>
          <w:sz w:val="16"/>
          <w:szCs w:val="16"/>
          <w:rtl w:val="0"/>
        </w:rPr>
        <w:t xml:space="preserve">Gráfico de Elbow para SoC e Corrente Total</w:t>
      </w:r>
    </w:p>
    <w:p w:rsidR="00000000" w:rsidDel="00000000" w:rsidP="00000000" w:rsidRDefault="00000000" w:rsidRPr="00000000" w14:paraId="000001A1">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2">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 partir desse resultado, supõe que o K ideal é o 2. Mas, para comprovar, analisou-se os resultados do coeficiente Sillhouette para K = 2, 3 e 4. Nas </w:t>
      </w:r>
      <w:r w:rsidDel="00000000" w:rsidR="00000000" w:rsidRPr="00000000">
        <w:rPr>
          <w:rFonts w:ascii="Verdana" w:cs="Verdana" w:eastAsia="Verdana" w:hAnsi="Verdana"/>
          <w:b w:val="1"/>
          <w:color w:val="002060"/>
          <w:sz w:val="18"/>
          <w:szCs w:val="18"/>
          <w:rtl w:val="0"/>
        </w:rPr>
        <w:t xml:space="preserve">Figuras 36, 37 </w:t>
      </w:r>
      <w:r w:rsidDel="00000000" w:rsidR="00000000" w:rsidRPr="00000000">
        <w:rPr>
          <w:rFonts w:ascii="Verdana" w:cs="Verdana" w:eastAsia="Verdana" w:hAnsi="Verdana"/>
          <w:sz w:val="18"/>
          <w:szCs w:val="18"/>
          <w:rtl w:val="0"/>
        </w:rPr>
        <w:t xml:space="preserve">e</w:t>
      </w:r>
      <w:r w:rsidDel="00000000" w:rsidR="00000000" w:rsidRPr="00000000">
        <w:rPr>
          <w:rFonts w:ascii="Verdana" w:cs="Verdana" w:eastAsia="Verdana" w:hAnsi="Verdana"/>
          <w:b w:val="1"/>
          <w:color w:val="002060"/>
          <w:sz w:val="18"/>
          <w:szCs w:val="18"/>
          <w:rtl w:val="0"/>
        </w:rPr>
        <w:t xml:space="preserve"> 38</w:t>
      </w:r>
      <w:r w:rsidDel="00000000" w:rsidR="00000000" w:rsidRPr="00000000">
        <w:rPr>
          <w:rFonts w:ascii="Verdana" w:cs="Verdana" w:eastAsia="Verdana" w:hAnsi="Verdana"/>
          <w:sz w:val="18"/>
          <w:szCs w:val="18"/>
          <w:rtl w:val="0"/>
        </w:rPr>
        <w:t xml:space="preserve">, há os gráficos do coeficiente com K =2, K=3 e K=4, respectivamente. </w:t>
      </w:r>
    </w:p>
    <w:p w:rsidR="00000000" w:rsidDel="00000000" w:rsidP="00000000" w:rsidRDefault="00000000" w:rsidRPr="00000000" w14:paraId="000001A3">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4">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rPr>
        <w:drawing>
          <wp:inline distB="0" distT="0" distL="0" distR="0">
            <wp:extent cx="2514542" cy="1077196"/>
            <wp:effectExtent b="0" l="0" r="0" t="0"/>
            <wp:docPr id="113"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2514542" cy="1077196"/>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36 – </w:t>
      </w:r>
      <w:r w:rsidDel="00000000" w:rsidR="00000000" w:rsidRPr="00000000">
        <w:rPr>
          <w:rFonts w:ascii="Verdana" w:cs="Verdana" w:eastAsia="Verdana" w:hAnsi="Verdana"/>
          <w:color w:val="002060"/>
          <w:sz w:val="16"/>
          <w:szCs w:val="16"/>
          <w:rtl w:val="0"/>
        </w:rPr>
        <w:t xml:space="preserve">Plotagem do coeficiente Silhouette para K = 2 dos atributos SoC e Corrente Total</w:t>
      </w:r>
    </w:p>
    <w:p w:rsidR="00000000" w:rsidDel="00000000" w:rsidP="00000000" w:rsidRDefault="00000000" w:rsidRPr="00000000" w14:paraId="000001A6">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7">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rPr>
        <w:drawing>
          <wp:inline distB="0" distT="0" distL="0" distR="0">
            <wp:extent cx="2448940" cy="1080194"/>
            <wp:effectExtent b="0" l="0" r="0" t="0"/>
            <wp:docPr id="114"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2448940" cy="1080194"/>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37 – </w:t>
      </w:r>
      <w:r w:rsidDel="00000000" w:rsidR="00000000" w:rsidRPr="00000000">
        <w:rPr>
          <w:rFonts w:ascii="Verdana" w:cs="Verdana" w:eastAsia="Verdana" w:hAnsi="Verdana"/>
          <w:color w:val="002060"/>
          <w:sz w:val="16"/>
          <w:szCs w:val="16"/>
          <w:rtl w:val="0"/>
        </w:rPr>
        <w:t xml:space="preserve">Plotagem do coeficiente Silhouette para K = 3 dos atributos SoC e Corrente Total</w:t>
      </w:r>
    </w:p>
    <w:p w:rsidR="00000000" w:rsidDel="00000000" w:rsidP="00000000" w:rsidRDefault="00000000" w:rsidRPr="00000000" w14:paraId="000001A9">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A">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rPr>
        <w:drawing>
          <wp:inline distB="0" distT="0" distL="0" distR="0">
            <wp:extent cx="2452640" cy="1089613"/>
            <wp:effectExtent b="0" l="0" r="0" t="0"/>
            <wp:docPr id="115"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2452640" cy="108961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38 – </w:t>
      </w:r>
      <w:r w:rsidDel="00000000" w:rsidR="00000000" w:rsidRPr="00000000">
        <w:rPr>
          <w:rFonts w:ascii="Verdana" w:cs="Verdana" w:eastAsia="Verdana" w:hAnsi="Verdana"/>
          <w:color w:val="002060"/>
          <w:sz w:val="16"/>
          <w:szCs w:val="16"/>
          <w:rtl w:val="0"/>
        </w:rPr>
        <w:t xml:space="preserve">Plotagem do coeficiente Silhouette para K = 4 dos atributos SoC e Corrente Total</w:t>
      </w:r>
    </w:p>
    <w:p w:rsidR="00000000" w:rsidDel="00000000" w:rsidP="00000000" w:rsidRDefault="00000000" w:rsidRPr="00000000" w14:paraId="000001AC">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AD">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Observa-se, portanto, assim como o algoritmo de Elbow, o do coeficiente Silhouette também recomenda o K = 2 para os atributos corrente total e SoC, pois é coeficiente de maior valor, dentre os 3. </w:t>
      </w:r>
    </w:p>
    <w:p w:rsidR="00000000" w:rsidDel="00000000" w:rsidP="00000000" w:rsidRDefault="00000000" w:rsidRPr="00000000" w14:paraId="000001AE">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Por fim, na </w:t>
      </w:r>
      <w:r w:rsidDel="00000000" w:rsidR="00000000" w:rsidRPr="00000000">
        <w:rPr>
          <w:rFonts w:ascii="Verdana" w:cs="Verdana" w:eastAsia="Verdana" w:hAnsi="Verdana"/>
          <w:b w:val="1"/>
          <w:color w:val="002060"/>
          <w:sz w:val="18"/>
          <w:szCs w:val="18"/>
          <w:rtl w:val="0"/>
        </w:rPr>
        <w:t xml:space="preserve">Figura 39</w:t>
      </w:r>
      <w:r w:rsidDel="00000000" w:rsidR="00000000" w:rsidRPr="00000000">
        <w:rPr>
          <w:rFonts w:ascii="Verdana" w:cs="Verdana" w:eastAsia="Verdana" w:hAnsi="Verdana"/>
          <w:sz w:val="18"/>
          <w:szCs w:val="18"/>
          <w:rtl w:val="0"/>
        </w:rPr>
        <w:t xml:space="preserve">, tem-se o agrupamento K-means para K = 2. Claramente, ver-se a distinção entre as regiões de recarga (corrente &lt; 0) e descarga (corrente &gt; 0) das baterias. Ademais, na recarga, o SoC máximo tende a 80% e o nível de corrente não varia tanto.</w:t>
      </w:r>
    </w:p>
    <w:p w:rsidR="00000000" w:rsidDel="00000000" w:rsidP="00000000" w:rsidRDefault="00000000" w:rsidRPr="00000000" w14:paraId="000001AF">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B0">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2605948" cy="1286338"/>
            <wp:effectExtent b="0" l="0" r="0" t="0"/>
            <wp:docPr id="116"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2605948" cy="128633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39 – </w:t>
      </w:r>
      <w:r w:rsidDel="00000000" w:rsidR="00000000" w:rsidRPr="00000000">
        <w:rPr>
          <w:rFonts w:ascii="Verdana" w:cs="Verdana" w:eastAsia="Verdana" w:hAnsi="Verdana"/>
          <w:color w:val="002060"/>
          <w:sz w:val="16"/>
          <w:szCs w:val="16"/>
          <w:rtl w:val="0"/>
        </w:rPr>
        <w:t xml:space="preserve">Agrupamento K-means ideal dos atributos SoC e Corrente Total - K = 2</w:t>
      </w:r>
    </w:p>
    <w:p w:rsidR="00000000" w:rsidDel="00000000" w:rsidP="00000000" w:rsidRDefault="00000000" w:rsidRPr="00000000" w14:paraId="000001B2">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B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936" w:right="0" w:hanging="36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SoC &amp; Tensão Total</w:t>
      </w:r>
    </w:p>
    <w:p w:rsidR="00000000" w:rsidDel="00000000" w:rsidP="00000000" w:rsidRDefault="00000000" w:rsidRPr="00000000" w14:paraId="000001B4">
      <w:pPr>
        <w:spacing w:after="120" w:before="120" w:line="276" w:lineRule="auto"/>
        <w:jc w:val="both"/>
        <w:rPr>
          <w:rFonts w:ascii="Verdana" w:cs="Verdana" w:eastAsia="Verdana" w:hAnsi="Verdana"/>
        </w:rPr>
      </w:pPr>
      <w:r w:rsidDel="00000000" w:rsidR="00000000" w:rsidRPr="00000000">
        <w:rPr>
          <w:rFonts w:ascii="Verdana" w:cs="Verdana" w:eastAsia="Verdana" w:hAnsi="Verdana"/>
          <w:sz w:val="18"/>
          <w:szCs w:val="18"/>
          <w:rtl w:val="0"/>
        </w:rPr>
        <w:t xml:space="preserve">Analogamente, a partir do resultado do gráfico de Elbow, </w:t>
      </w:r>
      <w:r w:rsidDel="00000000" w:rsidR="00000000" w:rsidRPr="00000000">
        <w:rPr>
          <w:rFonts w:ascii="Verdana" w:cs="Verdana" w:eastAsia="Verdana" w:hAnsi="Verdana"/>
          <w:b w:val="1"/>
          <w:color w:val="002060"/>
          <w:sz w:val="18"/>
          <w:szCs w:val="18"/>
          <w:rtl w:val="0"/>
        </w:rPr>
        <w:t xml:space="preserve">Figura 40</w:t>
      </w:r>
      <w:r w:rsidDel="00000000" w:rsidR="00000000" w:rsidRPr="00000000">
        <w:rPr>
          <w:rFonts w:ascii="Verdana" w:cs="Verdana" w:eastAsia="Verdana" w:hAnsi="Verdana"/>
          <w:sz w:val="18"/>
          <w:szCs w:val="18"/>
          <w:rtl w:val="0"/>
        </w:rPr>
        <w:t xml:space="preserve">, estima-se que o K deve ser 2.</w:t>
      </w:r>
      <w:r w:rsidDel="00000000" w:rsidR="00000000" w:rsidRPr="00000000">
        <w:rPr>
          <w:rFonts w:ascii="Verdana" w:cs="Verdana" w:eastAsia="Verdana" w:hAnsi="Verdana"/>
          <w:rtl w:val="0"/>
        </w:rPr>
        <w:t xml:space="preserve"> </w:t>
      </w:r>
    </w:p>
    <w:p w:rsidR="00000000" w:rsidDel="00000000" w:rsidP="00000000" w:rsidRDefault="00000000" w:rsidRPr="00000000" w14:paraId="000001B5">
      <w:pPr>
        <w:spacing w:after="120" w:before="120" w:line="276" w:lineRule="auto"/>
        <w:jc w:val="center"/>
        <w:rPr>
          <w:rFonts w:ascii="Verdana" w:cs="Verdana" w:eastAsia="Verdana" w:hAnsi="Verdana"/>
        </w:rPr>
      </w:pPr>
      <w:r w:rsidDel="00000000" w:rsidR="00000000" w:rsidRPr="00000000">
        <w:rPr>
          <w:rFonts w:ascii="Verdana" w:cs="Verdana" w:eastAsia="Verdana" w:hAnsi="Verdana"/>
        </w:rPr>
        <w:drawing>
          <wp:inline distB="0" distT="0" distL="0" distR="0">
            <wp:extent cx="2472192" cy="1075916"/>
            <wp:effectExtent b="0" l="0" r="0" t="0"/>
            <wp:docPr id="117"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2472192" cy="107591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40 – </w:t>
      </w:r>
      <w:r w:rsidDel="00000000" w:rsidR="00000000" w:rsidRPr="00000000">
        <w:rPr>
          <w:rFonts w:ascii="Verdana" w:cs="Verdana" w:eastAsia="Verdana" w:hAnsi="Verdana"/>
          <w:color w:val="002060"/>
          <w:sz w:val="16"/>
          <w:szCs w:val="16"/>
          <w:rtl w:val="0"/>
        </w:rPr>
        <w:t xml:space="preserve">Gráfico de Elbow para SoC e Tensão Total</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B8">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Então, analisa-se os resultados do coeficiente Silhouette para K = 2, K = 3 e K = 4, </w:t>
      </w:r>
      <w:r w:rsidDel="00000000" w:rsidR="00000000" w:rsidRPr="00000000">
        <w:rPr>
          <w:rFonts w:ascii="Verdana" w:cs="Verdana" w:eastAsia="Verdana" w:hAnsi="Verdana"/>
          <w:b w:val="1"/>
          <w:color w:val="002060"/>
          <w:sz w:val="18"/>
          <w:szCs w:val="18"/>
          <w:rtl w:val="0"/>
        </w:rPr>
        <w:t xml:space="preserve">Figuras 41, 42 </w:t>
      </w:r>
      <w:r w:rsidDel="00000000" w:rsidR="00000000" w:rsidRPr="00000000">
        <w:rPr>
          <w:rFonts w:ascii="Verdana" w:cs="Verdana" w:eastAsia="Verdana" w:hAnsi="Verdana"/>
          <w:sz w:val="18"/>
          <w:szCs w:val="18"/>
          <w:rtl w:val="0"/>
        </w:rPr>
        <w:t xml:space="preserve">e</w:t>
      </w:r>
      <w:r w:rsidDel="00000000" w:rsidR="00000000" w:rsidRPr="00000000">
        <w:rPr>
          <w:rFonts w:ascii="Verdana" w:cs="Verdana" w:eastAsia="Verdana" w:hAnsi="Verdana"/>
          <w:b w:val="1"/>
          <w:color w:val="002060"/>
          <w:sz w:val="18"/>
          <w:szCs w:val="18"/>
          <w:rtl w:val="0"/>
        </w:rPr>
        <w:t xml:space="preserve"> 43</w:t>
      </w:r>
      <w:r w:rsidDel="00000000" w:rsidR="00000000" w:rsidRPr="00000000">
        <w:rPr>
          <w:rFonts w:ascii="Verdana" w:cs="Verdana" w:eastAsia="Verdana" w:hAnsi="Verdana"/>
          <w:sz w:val="18"/>
          <w:szCs w:val="18"/>
          <w:rtl w:val="0"/>
        </w:rPr>
        <w:t xml:space="preserve">, respectivamente.</w:t>
      </w:r>
    </w:p>
    <w:p w:rsidR="00000000" w:rsidDel="00000000" w:rsidP="00000000" w:rsidRDefault="00000000" w:rsidRPr="00000000" w14:paraId="000001B9">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BA">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rPr>
        <w:drawing>
          <wp:inline distB="0" distT="0" distL="0" distR="0">
            <wp:extent cx="2508378" cy="1063642"/>
            <wp:effectExtent b="0" l="0" r="0" t="0"/>
            <wp:docPr id="118"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2508378" cy="106364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41 – </w:t>
      </w:r>
      <w:r w:rsidDel="00000000" w:rsidR="00000000" w:rsidRPr="00000000">
        <w:rPr>
          <w:rFonts w:ascii="Verdana" w:cs="Verdana" w:eastAsia="Verdana" w:hAnsi="Verdana"/>
          <w:color w:val="002060"/>
          <w:sz w:val="16"/>
          <w:szCs w:val="16"/>
          <w:rtl w:val="0"/>
        </w:rPr>
        <w:t xml:space="preserve">Plotagem do coeficiente Silhouette para K = 2 dos atributos SoC e Tensão Total</w:t>
      </w:r>
    </w:p>
    <w:p w:rsidR="00000000" w:rsidDel="00000000" w:rsidP="00000000" w:rsidRDefault="00000000" w:rsidRPr="00000000" w14:paraId="000001BC">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BD">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rPr>
        <w:drawing>
          <wp:inline distB="0" distT="0" distL="0" distR="0">
            <wp:extent cx="2558463" cy="1119478"/>
            <wp:effectExtent b="0" l="0" r="0" t="0"/>
            <wp:docPr id="119"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2558463" cy="111947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42 – </w:t>
      </w:r>
      <w:r w:rsidDel="00000000" w:rsidR="00000000" w:rsidRPr="00000000">
        <w:rPr>
          <w:rFonts w:ascii="Verdana" w:cs="Verdana" w:eastAsia="Verdana" w:hAnsi="Verdana"/>
          <w:color w:val="002060"/>
          <w:sz w:val="16"/>
          <w:szCs w:val="16"/>
          <w:rtl w:val="0"/>
        </w:rPr>
        <w:t xml:space="preserve">Plotagem do coeficiente Silhouette para K = 3 dos atributos SoC e Tensão Total</w:t>
      </w:r>
    </w:p>
    <w:p w:rsidR="00000000" w:rsidDel="00000000" w:rsidP="00000000" w:rsidRDefault="00000000" w:rsidRPr="00000000" w14:paraId="000001BF">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C0">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rPr>
        <w:drawing>
          <wp:inline distB="0" distT="0" distL="0" distR="0">
            <wp:extent cx="2430396" cy="1083161"/>
            <wp:effectExtent b="0" l="0" r="0" t="0"/>
            <wp:docPr id="120"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2430396" cy="1083161"/>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43 – </w:t>
      </w:r>
      <w:r w:rsidDel="00000000" w:rsidR="00000000" w:rsidRPr="00000000">
        <w:rPr>
          <w:rFonts w:ascii="Verdana" w:cs="Verdana" w:eastAsia="Verdana" w:hAnsi="Verdana"/>
          <w:color w:val="002060"/>
          <w:sz w:val="16"/>
          <w:szCs w:val="16"/>
          <w:rtl w:val="0"/>
        </w:rPr>
        <w:t xml:space="preserve">Plotagem do coeficiente Silhouette para K = 4 dos atributos SoC e Tensão Total</w:t>
      </w:r>
    </w:p>
    <w:p w:rsidR="00000000" w:rsidDel="00000000" w:rsidP="00000000" w:rsidRDefault="00000000" w:rsidRPr="00000000" w14:paraId="000001C2">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C3">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Novamente, percebe-se que os métodos de Elbow e Silhouette possuem o mesmo resultado, indicando K = 2, como </w:t>
      </w:r>
      <w:r w:rsidDel="00000000" w:rsidR="00000000" w:rsidRPr="00000000">
        <w:rPr>
          <w:rFonts w:ascii="Verdana" w:cs="Verdana" w:eastAsia="Verdana" w:hAnsi="Verdana"/>
          <w:i w:val="1"/>
          <w:sz w:val="18"/>
          <w:szCs w:val="18"/>
          <w:rtl w:val="0"/>
        </w:rPr>
        <w:t xml:space="preserve">cluster</w:t>
      </w:r>
      <w:r w:rsidDel="00000000" w:rsidR="00000000" w:rsidRPr="00000000">
        <w:rPr>
          <w:rFonts w:ascii="Verdana" w:cs="Verdana" w:eastAsia="Verdana" w:hAnsi="Verdana"/>
          <w:sz w:val="18"/>
          <w:szCs w:val="18"/>
          <w:rtl w:val="0"/>
        </w:rPr>
        <w:t xml:space="preserve"> ideal para o agrupamento do SoC e a Tensão total. Portanto, na </w:t>
      </w:r>
      <w:r w:rsidDel="00000000" w:rsidR="00000000" w:rsidRPr="00000000">
        <w:rPr>
          <w:rFonts w:ascii="Verdana" w:cs="Verdana" w:eastAsia="Verdana" w:hAnsi="Verdana"/>
          <w:b w:val="1"/>
          <w:color w:val="002060"/>
          <w:sz w:val="18"/>
          <w:szCs w:val="18"/>
          <w:rtl w:val="0"/>
        </w:rPr>
        <w:t xml:space="preserve">Figura 44</w:t>
      </w:r>
      <w:r w:rsidDel="00000000" w:rsidR="00000000" w:rsidRPr="00000000">
        <w:rPr>
          <w:rFonts w:ascii="Verdana" w:cs="Verdana" w:eastAsia="Verdana" w:hAnsi="Verdana"/>
          <w:sz w:val="18"/>
          <w:szCs w:val="18"/>
          <w:rtl w:val="0"/>
        </w:rPr>
        <w:t xml:space="preserve">, tem-se o agrupamento resultante de K = 2.</w:t>
      </w:r>
    </w:p>
    <w:p w:rsidR="00000000" w:rsidDel="00000000" w:rsidP="00000000" w:rsidRDefault="00000000" w:rsidRPr="00000000" w14:paraId="000001C4">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C5">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rPr>
        <w:drawing>
          <wp:inline distB="0" distT="0" distL="0" distR="0">
            <wp:extent cx="2334419" cy="1132347"/>
            <wp:effectExtent b="0" l="0" r="0" t="0"/>
            <wp:docPr id="121"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2334419" cy="1132347"/>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44 – </w:t>
      </w:r>
      <w:r w:rsidDel="00000000" w:rsidR="00000000" w:rsidRPr="00000000">
        <w:rPr>
          <w:rFonts w:ascii="Verdana" w:cs="Verdana" w:eastAsia="Verdana" w:hAnsi="Verdana"/>
          <w:color w:val="002060"/>
          <w:sz w:val="16"/>
          <w:szCs w:val="16"/>
          <w:rtl w:val="0"/>
        </w:rPr>
        <w:t xml:space="preserve">Agrupamento K-means ideal dos atributos SoC e Tensão Total - K = 2</w:t>
      </w:r>
    </w:p>
    <w:p w:rsidR="00000000" w:rsidDel="00000000" w:rsidP="00000000" w:rsidRDefault="00000000" w:rsidRPr="00000000" w14:paraId="000001C7">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C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936" w:right="0" w:hanging="36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SoC &amp; Temperatura Célula</w:t>
      </w:r>
    </w:p>
    <w:p w:rsidR="00000000" w:rsidDel="00000000" w:rsidP="00000000" w:rsidRDefault="00000000" w:rsidRPr="00000000" w14:paraId="000001C9">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Diferente das outras combinações de atributos, a indicação do gráfico de Elbow (</w:t>
      </w:r>
      <w:r w:rsidDel="00000000" w:rsidR="00000000" w:rsidRPr="00000000">
        <w:rPr>
          <w:rFonts w:ascii="Verdana" w:cs="Verdana" w:eastAsia="Verdana" w:hAnsi="Verdana"/>
          <w:b w:val="1"/>
          <w:color w:val="002060"/>
          <w:sz w:val="18"/>
          <w:szCs w:val="18"/>
          <w:rtl w:val="0"/>
        </w:rPr>
        <w:t xml:space="preserve">Figura 45</w:t>
      </w:r>
      <w:r w:rsidDel="00000000" w:rsidR="00000000" w:rsidRPr="00000000">
        <w:rPr>
          <w:rFonts w:ascii="Verdana" w:cs="Verdana" w:eastAsia="Verdana" w:hAnsi="Verdana"/>
          <w:sz w:val="18"/>
          <w:szCs w:val="18"/>
          <w:rtl w:val="0"/>
        </w:rPr>
        <w:t xml:space="preserve">) e do coeficiente Silhouette foram distintos, K = 2 e K = 3, respectivamente. Nas </w:t>
      </w:r>
      <w:r w:rsidDel="00000000" w:rsidR="00000000" w:rsidRPr="00000000">
        <w:rPr>
          <w:rFonts w:ascii="Verdana" w:cs="Verdana" w:eastAsia="Verdana" w:hAnsi="Verdana"/>
          <w:b w:val="1"/>
          <w:color w:val="002060"/>
          <w:sz w:val="18"/>
          <w:szCs w:val="18"/>
          <w:rtl w:val="0"/>
        </w:rPr>
        <w:t xml:space="preserve">Figuras 46, 47 e 48</w:t>
      </w:r>
      <w:r w:rsidDel="00000000" w:rsidR="00000000" w:rsidRPr="00000000">
        <w:rPr>
          <w:rFonts w:ascii="Verdana" w:cs="Verdana" w:eastAsia="Verdana" w:hAnsi="Verdana"/>
          <w:sz w:val="18"/>
          <w:szCs w:val="18"/>
          <w:rtl w:val="0"/>
        </w:rPr>
        <w:t xml:space="preserve">, pode-se observar os gráficos Silhouette para K = 2, K = 3 e K = 4, respectivamente. </w:t>
      </w:r>
    </w:p>
    <w:p w:rsidR="00000000" w:rsidDel="00000000" w:rsidP="00000000" w:rsidRDefault="00000000" w:rsidRPr="00000000" w14:paraId="000001CA">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CB">
      <w:pPr>
        <w:spacing w:after="120" w:before="120" w:line="276" w:lineRule="auto"/>
        <w:jc w:val="center"/>
        <w:rPr>
          <w:rFonts w:ascii="Verdana" w:cs="Verdana" w:eastAsia="Verdana" w:hAnsi="Verdana"/>
          <w:sz w:val="18"/>
          <w:szCs w:val="18"/>
          <w:highlight w:val="yellow"/>
        </w:rPr>
      </w:pPr>
      <w:r w:rsidDel="00000000" w:rsidR="00000000" w:rsidRPr="00000000">
        <w:rPr>
          <w:rFonts w:ascii="Verdana" w:cs="Verdana" w:eastAsia="Verdana" w:hAnsi="Verdana"/>
        </w:rPr>
        <w:drawing>
          <wp:inline distB="0" distT="0" distL="0" distR="0">
            <wp:extent cx="2592149" cy="1068072"/>
            <wp:effectExtent b="0" l="0" r="0" t="0"/>
            <wp:docPr id="147"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2592149" cy="1068072"/>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45 – </w:t>
      </w:r>
      <w:r w:rsidDel="00000000" w:rsidR="00000000" w:rsidRPr="00000000">
        <w:rPr>
          <w:rFonts w:ascii="Verdana" w:cs="Verdana" w:eastAsia="Verdana" w:hAnsi="Verdana"/>
          <w:color w:val="002060"/>
          <w:sz w:val="16"/>
          <w:szCs w:val="16"/>
          <w:rtl w:val="0"/>
        </w:rPr>
        <w:t xml:space="preserve">Gráfico de Elbow para SoC e Temperatura Célula</w:t>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rPr>
        <w:drawing>
          <wp:inline distB="0" distT="0" distL="0" distR="0">
            <wp:extent cx="2499121" cy="1077349"/>
            <wp:effectExtent b="0" l="0" r="0" t="0"/>
            <wp:docPr id="150" name="image41.png"/>
            <a:graphic>
              <a:graphicData uri="http://schemas.openxmlformats.org/drawingml/2006/picture">
                <pic:pic>
                  <pic:nvPicPr>
                    <pic:cNvPr id="0" name="image41.png"/>
                    <pic:cNvPicPr preferRelativeResize="0"/>
                  </pic:nvPicPr>
                  <pic:blipFill>
                    <a:blip r:embed="rId62"/>
                    <a:srcRect b="0" l="0" r="0" t="0"/>
                    <a:stretch>
                      <a:fillRect/>
                    </a:stretch>
                  </pic:blipFill>
                  <pic:spPr>
                    <a:xfrm>
                      <a:off x="0" y="0"/>
                      <a:ext cx="2499121" cy="1077349"/>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46 – </w:t>
      </w:r>
      <w:r w:rsidDel="00000000" w:rsidR="00000000" w:rsidRPr="00000000">
        <w:rPr>
          <w:rFonts w:ascii="Verdana" w:cs="Verdana" w:eastAsia="Verdana" w:hAnsi="Verdana"/>
          <w:color w:val="002060"/>
          <w:sz w:val="16"/>
          <w:szCs w:val="16"/>
          <w:rtl w:val="0"/>
        </w:rPr>
        <w:t xml:space="preserve">Plotagem do coeficiente Silhouette para K = 2 dos atributos SoC e Temperatura Célula</w:t>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rPr>
        <w:drawing>
          <wp:inline distB="0" distT="0" distL="0" distR="0">
            <wp:extent cx="2521734" cy="1110820"/>
            <wp:effectExtent b="0" l="0" r="0" t="0"/>
            <wp:docPr id="151"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2521734" cy="111082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47 – </w:t>
      </w:r>
      <w:r w:rsidDel="00000000" w:rsidR="00000000" w:rsidRPr="00000000">
        <w:rPr>
          <w:rFonts w:ascii="Verdana" w:cs="Verdana" w:eastAsia="Verdana" w:hAnsi="Verdana"/>
          <w:color w:val="002060"/>
          <w:sz w:val="16"/>
          <w:szCs w:val="16"/>
          <w:rtl w:val="0"/>
        </w:rPr>
        <w:t xml:space="preserve">Plotagem do coeficiente Silhouette para K = 3 dos atributos SoC e Temperatura Célula</w:t>
      </w:r>
    </w:p>
    <w:p w:rsidR="00000000" w:rsidDel="00000000" w:rsidP="00000000" w:rsidRDefault="00000000" w:rsidRPr="00000000" w14:paraId="000001D3">
      <w:pPr>
        <w:spacing w:after="120" w:before="120" w:line="276" w:lineRule="auto"/>
        <w:jc w:val="center"/>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rPr>
        <w:drawing>
          <wp:inline distB="0" distT="0" distL="0" distR="0">
            <wp:extent cx="2568266" cy="1133129"/>
            <wp:effectExtent b="0" l="0" r="0" t="0"/>
            <wp:docPr id="153"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2568266" cy="1133129"/>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48 – </w:t>
      </w:r>
      <w:r w:rsidDel="00000000" w:rsidR="00000000" w:rsidRPr="00000000">
        <w:rPr>
          <w:rFonts w:ascii="Verdana" w:cs="Verdana" w:eastAsia="Verdana" w:hAnsi="Verdana"/>
          <w:color w:val="002060"/>
          <w:sz w:val="16"/>
          <w:szCs w:val="16"/>
          <w:rtl w:val="0"/>
        </w:rPr>
        <w:t xml:space="preserve">Plotagem do coeficiente Silhouette para K = 4 dos atributos SoC e Temperatura Célula</w:t>
      </w:r>
    </w:p>
    <w:p w:rsidR="00000000" w:rsidDel="00000000" w:rsidP="00000000" w:rsidRDefault="00000000" w:rsidRPr="00000000" w14:paraId="000001D6">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D7">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Assim, pode-se concluir que o agrupamento é ideal é com o K = 3, o, na </w:t>
      </w:r>
      <w:r w:rsidDel="00000000" w:rsidR="00000000" w:rsidRPr="00000000">
        <w:rPr>
          <w:rFonts w:ascii="Verdana" w:cs="Verdana" w:eastAsia="Verdana" w:hAnsi="Verdana"/>
          <w:b w:val="1"/>
          <w:color w:val="002060"/>
          <w:sz w:val="18"/>
          <w:szCs w:val="18"/>
          <w:rtl w:val="0"/>
        </w:rPr>
        <w:t xml:space="preserve">Figura 49</w:t>
      </w:r>
      <w:r w:rsidDel="00000000" w:rsidR="00000000" w:rsidRPr="00000000">
        <w:rPr>
          <w:rFonts w:ascii="Verdana" w:cs="Verdana" w:eastAsia="Verdana" w:hAnsi="Verdana"/>
          <w:sz w:val="18"/>
          <w:szCs w:val="18"/>
          <w:rtl w:val="0"/>
        </w:rPr>
        <w:t xml:space="preserve">. </w:t>
      </w:r>
    </w:p>
    <w:p w:rsidR="00000000" w:rsidDel="00000000" w:rsidP="00000000" w:rsidRDefault="00000000" w:rsidRPr="00000000" w14:paraId="000001D8">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rPr>
        <w:drawing>
          <wp:inline distB="0" distT="0" distL="0" distR="0">
            <wp:extent cx="2559768" cy="1236539"/>
            <wp:effectExtent b="0" l="0" r="0" t="0"/>
            <wp:docPr id="156"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2559768" cy="1236539"/>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b w:val="1"/>
          <w:color w:val="002060"/>
          <w:sz w:val="16"/>
          <w:szCs w:val="16"/>
          <w:rtl w:val="0"/>
        </w:rPr>
        <w:t xml:space="preserve">Figura 49 – </w:t>
      </w:r>
      <w:r w:rsidDel="00000000" w:rsidR="00000000" w:rsidRPr="00000000">
        <w:rPr>
          <w:rFonts w:ascii="Verdana" w:cs="Verdana" w:eastAsia="Verdana" w:hAnsi="Verdana"/>
          <w:color w:val="002060"/>
          <w:sz w:val="16"/>
          <w:szCs w:val="16"/>
          <w:rtl w:val="0"/>
        </w:rPr>
        <w:t xml:space="preserve">Agrupamento K-means ideal dos atributos SoC e Temperatura Célula - K = 3</w:t>
      </w:r>
      <w:r w:rsidDel="00000000" w:rsidR="00000000" w:rsidRPr="00000000">
        <w:rPr>
          <w:rtl w:val="0"/>
        </w:rPr>
      </w:r>
    </w:p>
    <w:p w:rsidR="00000000" w:rsidDel="00000000" w:rsidP="00000000" w:rsidRDefault="00000000" w:rsidRPr="00000000" w14:paraId="000001DA">
      <w:pPr>
        <w:spacing w:after="120" w:before="120" w:line="276"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D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20" w:before="120" w:line="276" w:lineRule="auto"/>
        <w:ind w:left="936" w:right="0" w:hanging="36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SoC &amp; Tensão Célula</w:t>
      </w:r>
    </w:p>
    <w:p w:rsidR="00000000" w:rsidDel="00000000" w:rsidP="00000000" w:rsidRDefault="00000000" w:rsidRPr="00000000" w14:paraId="000001DC">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Analogamente ao SoC e Temperatura Célula, a combinação SoC e Tensão Célula indicou </w:t>
      </w:r>
      <w:r w:rsidDel="00000000" w:rsidR="00000000" w:rsidRPr="00000000">
        <w:rPr>
          <w:rFonts w:ascii="Verdana" w:cs="Verdana" w:eastAsia="Verdana" w:hAnsi="Verdana"/>
          <w:i w:val="1"/>
          <w:sz w:val="18"/>
          <w:szCs w:val="18"/>
          <w:rtl w:val="0"/>
        </w:rPr>
        <w:t xml:space="preserve">clusters</w:t>
      </w:r>
      <w:r w:rsidDel="00000000" w:rsidR="00000000" w:rsidRPr="00000000">
        <w:rPr>
          <w:rFonts w:ascii="Verdana" w:cs="Verdana" w:eastAsia="Verdana" w:hAnsi="Verdana"/>
          <w:sz w:val="18"/>
          <w:szCs w:val="18"/>
          <w:rtl w:val="0"/>
        </w:rPr>
        <w:t xml:space="preserve"> ideais distintos K = 2 e K = 3 nas metodologias de Elbow e Silhouette, respectivamente.  Nas </w:t>
      </w:r>
      <w:r w:rsidDel="00000000" w:rsidR="00000000" w:rsidRPr="00000000">
        <w:rPr>
          <w:rFonts w:ascii="Verdana" w:cs="Verdana" w:eastAsia="Verdana" w:hAnsi="Verdana"/>
          <w:b w:val="1"/>
          <w:color w:val="002060"/>
          <w:sz w:val="18"/>
          <w:szCs w:val="18"/>
          <w:rtl w:val="0"/>
        </w:rPr>
        <w:t xml:space="preserve">Figuras 50, 51, 52 </w:t>
      </w:r>
      <w:r w:rsidDel="00000000" w:rsidR="00000000" w:rsidRPr="00000000">
        <w:rPr>
          <w:rFonts w:ascii="Verdana" w:cs="Verdana" w:eastAsia="Verdana" w:hAnsi="Verdana"/>
          <w:sz w:val="18"/>
          <w:szCs w:val="18"/>
          <w:rtl w:val="0"/>
        </w:rPr>
        <w:t xml:space="preserve">e</w:t>
      </w:r>
      <w:r w:rsidDel="00000000" w:rsidR="00000000" w:rsidRPr="00000000">
        <w:rPr>
          <w:rFonts w:ascii="Verdana" w:cs="Verdana" w:eastAsia="Verdana" w:hAnsi="Verdana"/>
          <w:b w:val="1"/>
          <w:color w:val="002060"/>
          <w:sz w:val="18"/>
          <w:szCs w:val="18"/>
          <w:rtl w:val="0"/>
        </w:rPr>
        <w:t xml:space="preserve"> 53</w:t>
      </w:r>
      <w:r w:rsidDel="00000000" w:rsidR="00000000" w:rsidRPr="00000000">
        <w:rPr>
          <w:rFonts w:ascii="Verdana" w:cs="Verdana" w:eastAsia="Verdana" w:hAnsi="Verdana"/>
          <w:sz w:val="18"/>
          <w:szCs w:val="18"/>
          <w:rtl w:val="0"/>
        </w:rPr>
        <w:t xml:space="preserve">, observa-se esses gráficos.</w:t>
      </w:r>
    </w:p>
    <w:p w:rsidR="00000000" w:rsidDel="00000000" w:rsidP="00000000" w:rsidRDefault="00000000" w:rsidRPr="00000000" w14:paraId="000001DD">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rPr>
        <w:drawing>
          <wp:inline distB="0" distT="0" distL="0" distR="0">
            <wp:extent cx="2425434" cy="1011073"/>
            <wp:effectExtent b="0" l="0" r="0" t="0"/>
            <wp:docPr id="158"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2425434" cy="101107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50 – </w:t>
      </w:r>
      <w:r w:rsidDel="00000000" w:rsidR="00000000" w:rsidRPr="00000000">
        <w:rPr>
          <w:rFonts w:ascii="Verdana" w:cs="Verdana" w:eastAsia="Verdana" w:hAnsi="Verdana"/>
          <w:color w:val="002060"/>
          <w:sz w:val="16"/>
          <w:szCs w:val="16"/>
          <w:rtl w:val="0"/>
        </w:rPr>
        <w:t xml:space="preserve">Gráfico de Elbow para SoC e Tensão Célula</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E0">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rPr>
        <w:drawing>
          <wp:inline distB="0" distT="0" distL="0" distR="0">
            <wp:extent cx="2457857" cy="1045688"/>
            <wp:effectExtent b="0" l="0" r="0" t="0"/>
            <wp:docPr id="161" name="image59.png"/>
            <a:graphic>
              <a:graphicData uri="http://schemas.openxmlformats.org/drawingml/2006/picture">
                <pic:pic>
                  <pic:nvPicPr>
                    <pic:cNvPr id="0" name="image59.png"/>
                    <pic:cNvPicPr preferRelativeResize="0"/>
                  </pic:nvPicPr>
                  <pic:blipFill>
                    <a:blip r:embed="rId67"/>
                    <a:srcRect b="0" l="0" r="0" t="0"/>
                    <a:stretch>
                      <a:fillRect/>
                    </a:stretch>
                  </pic:blipFill>
                  <pic:spPr>
                    <a:xfrm>
                      <a:off x="0" y="0"/>
                      <a:ext cx="2457857" cy="1045688"/>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51 – </w:t>
      </w:r>
      <w:r w:rsidDel="00000000" w:rsidR="00000000" w:rsidRPr="00000000">
        <w:rPr>
          <w:rFonts w:ascii="Verdana" w:cs="Verdana" w:eastAsia="Verdana" w:hAnsi="Verdana"/>
          <w:color w:val="002060"/>
          <w:sz w:val="16"/>
          <w:szCs w:val="16"/>
          <w:rtl w:val="0"/>
        </w:rPr>
        <w:t xml:space="preserve">Plotagem do coeficiente Silhouette para K = 2 dos atributos SoC e Tensão Célula</w:t>
      </w:r>
    </w:p>
    <w:p w:rsidR="00000000" w:rsidDel="00000000" w:rsidP="00000000" w:rsidRDefault="00000000" w:rsidRPr="00000000" w14:paraId="000001E2">
      <w:pPr>
        <w:spacing w:after="120" w:before="120" w:line="276" w:lineRule="auto"/>
        <w:jc w:val="both"/>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E3">
      <w:pPr>
        <w:spacing w:after="120" w:before="120" w:line="276" w:lineRule="auto"/>
        <w:jc w:val="both"/>
        <w:rPr>
          <w:rFonts w:ascii="Verdana" w:cs="Verdana" w:eastAsia="Verdana" w:hAnsi="Verdana"/>
          <w:color w:val="002060"/>
          <w:sz w:val="16"/>
          <w:szCs w:val="16"/>
        </w:rPr>
      </w:pPr>
      <w:r w:rsidDel="00000000" w:rsidR="00000000" w:rsidRPr="00000000">
        <w:rPr>
          <w:rFonts w:ascii="Verdana" w:cs="Verdana" w:eastAsia="Verdana" w:hAnsi="Verdana"/>
        </w:rPr>
        <w:drawing>
          <wp:inline distB="0" distT="0" distL="0" distR="0">
            <wp:extent cx="2611982" cy="1151189"/>
            <wp:effectExtent b="0" l="0" r="0" t="0"/>
            <wp:docPr id="163" name="image49.png"/>
            <a:graphic>
              <a:graphicData uri="http://schemas.openxmlformats.org/drawingml/2006/picture">
                <pic:pic>
                  <pic:nvPicPr>
                    <pic:cNvPr id="0" name="image49.png"/>
                    <pic:cNvPicPr preferRelativeResize="0"/>
                  </pic:nvPicPr>
                  <pic:blipFill>
                    <a:blip r:embed="rId68"/>
                    <a:srcRect b="0" l="0" r="0" t="0"/>
                    <a:stretch>
                      <a:fillRect/>
                    </a:stretch>
                  </pic:blipFill>
                  <pic:spPr>
                    <a:xfrm>
                      <a:off x="0" y="0"/>
                      <a:ext cx="2611982" cy="1151189"/>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52 – </w:t>
      </w:r>
      <w:r w:rsidDel="00000000" w:rsidR="00000000" w:rsidRPr="00000000">
        <w:rPr>
          <w:rFonts w:ascii="Verdana" w:cs="Verdana" w:eastAsia="Verdana" w:hAnsi="Verdana"/>
          <w:color w:val="002060"/>
          <w:sz w:val="16"/>
          <w:szCs w:val="16"/>
          <w:rtl w:val="0"/>
        </w:rPr>
        <w:t xml:space="preserve">Plotagem do coeficiente Silhouette para K = 3 dos atributos SoC e Tensão Célula</w:t>
      </w:r>
    </w:p>
    <w:p w:rsidR="00000000" w:rsidDel="00000000" w:rsidP="00000000" w:rsidRDefault="00000000" w:rsidRPr="00000000" w14:paraId="000001E5">
      <w:pPr>
        <w:spacing w:after="120" w:before="120" w:line="276" w:lineRule="auto"/>
        <w:jc w:val="center"/>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E6">
      <w:pPr>
        <w:spacing w:after="120" w:before="120" w:line="276" w:lineRule="auto"/>
        <w:jc w:val="both"/>
        <w:rPr>
          <w:rFonts w:ascii="Verdana" w:cs="Verdana" w:eastAsia="Verdana" w:hAnsi="Verdana"/>
          <w:color w:val="002060"/>
          <w:sz w:val="16"/>
          <w:szCs w:val="16"/>
        </w:rPr>
      </w:pPr>
      <w:r w:rsidDel="00000000" w:rsidR="00000000" w:rsidRPr="00000000">
        <w:rPr>
          <w:rFonts w:ascii="Verdana" w:cs="Verdana" w:eastAsia="Verdana" w:hAnsi="Verdana"/>
        </w:rPr>
        <w:drawing>
          <wp:inline distB="0" distT="0" distL="0" distR="0">
            <wp:extent cx="2605511" cy="1150481"/>
            <wp:effectExtent b="0" l="0" r="0" t="0"/>
            <wp:docPr id="165" name="image57.png"/>
            <a:graphic>
              <a:graphicData uri="http://schemas.openxmlformats.org/drawingml/2006/picture">
                <pic:pic>
                  <pic:nvPicPr>
                    <pic:cNvPr id="0" name="image57.png"/>
                    <pic:cNvPicPr preferRelativeResize="0"/>
                  </pic:nvPicPr>
                  <pic:blipFill>
                    <a:blip r:embed="rId69"/>
                    <a:srcRect b="0" l="0" r="0" t="0"/>
                    <a:stretch>
                      <a:fillRect/>
                    </a:stretch>
                  </pic:blipFill>
                  <pic:spPr>
                    <a:xfrm>
                      <a:off x="0" y="0"/>
                      <a:ext cx="2605511" cy="1150481"/>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b w:val="1"/>
          <w:color w:val="002060"/>
          <w:sz w:val="16"/>
          <w:szCs w:val="16"/>
          <w:rtl w:val="0"/>
        </w:rPr>
        <w:t xml:space="preserve">Figura 53 – </w:t>
      </w:r>
      <w:r w:rsidDel="00000000" w:rsidR="00000000" w:rsidRPr="00000000">
        <w:rPr>
          <w:rFonts w:ascii="Verdana" w:cs="Verdana" w:eastAsia="Verdana" w:hAnsi="Verdana"/>
          <w:color w:val="002060"/>
          <w:sz w:val="16"/>
          <w:szCs w:val="16"/>
          <w:rtl w:val="0"/>
        </w:rPr>
        <w:t xml:space="preserve">Plotagem do coeficiente Silhouette para K = 4 dos atributos SoC e Tensão Célula</w:t>
      </w:r>
    </w:p>
    <w:p w:rsidR="00000000" w:rsidDel="00000000" w:rsidP="00000000" w:rsidRDefault="00000000" w:rsidRPr="00000000" w14:paraId="000001E8">
      <w:pPr>
        <w:spacing w:after="120" w:before="120" w:line="276" w:lineRule="auto"/>
        <w:jc w:val="both"/>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E9">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 resultado do agrupamento ideal, portanto, é para K = 3, </w:t>
      </w:r>
      <w:r w:rsidDel="00000000" w:rsidR="00000000" w:rsidRPr="00000000">
        <w:rPr>
          <w:rFonts w:ascii="Verdana" w:cs="Verdana" w:eastAsia="Verdana" w:hAnsi="Verdana"/>
          <w:b w:val="1"/>
          <w:color w:val="002060"/>
          <w:sz w:val="18"/>
          <w:szCs w:val="18"/>
          <w:rtl w:val="0"/>
        </w:rPr>
        <w:t xml:space="preserve">Figura 54</w:t>
      </w:r>
      <w:r w:rsidDel="00000000" w:rsidR="00000000" w:rsidRPr="00000000">
        <w:rPr>
          <w:rFonts w:ascii="Verdana" w:cs="Verdana" w:eastAsia="Verdana" w:hAnsi="Verdana"/>
          <w:sz w:val="18"/>
          <w:szCs w:val="18"/>
          <w:rtl w:val="0"/>
        </w:rPr>
        <w:t xml:space="preserve">.</w:t>
      </w:r>
    </w:p>
    <w:p w:rsidR="00000000" w:rsidDel="00000000" w:rsidP="00000000" w:rsidRDefault="00000000" w:rsidRPr="00000000" w14:paraId="000001EA">
      <w:pPr>
        <w:spacing w:after="120" w:before="120" w:line="276" w:lineRule="auto"/>
        <w:jc w:val="both"/>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EB">
      <w:pPr>
        <w:spacing w:after="120" w:before="120" w:line="276" w:lineRule="auto"/>
        <w:jc w:val="center"/>
        <w:rPr>
          <w:rFonts w:ascii="Verdana" w:cs="Verdana" w:eastAsia="Verdana" w:hAnsi="Verdana"/>
          <w:color w:val="002060"/>
          <w:sz w:val="16"/>
          <w:szCs w:val="16"/>
        </w:rPr>
      </w:pPr>
      <w:r w:rsidDel="00000000" w:rsidR="00000000" w:rsidRPr="00000000">
        <w:rPr>
          <w:rFonts w:ascii="Verdana" w:cs="Verdana" w:eastAsia="Verdana" w:hAnsi="Verdana"/>
        </w:rPr>
        <w:drawing>
          <wp:inline distB="0" distT="0" distL="0" distR="0">
            <wp:extent cx="2369742" cy="1168988"/>
            <wp:effectExtent b="0" l="0" r="0" t="0"/>
            <wp:docPr id="167" name="image58.png"/>
            <a:graphic>
              <a:graphicData uri="http://schemas.openxmlformats.org/drawingml/2006/picture">
                <pic:pic>
                  <pic:nvPicPr>
                    <pic:cNvPr id="0" name="image58.png"/>
                    <pic:cNvPicPr preferRelativeResize="0"/>
                  </pic:nvPicPr>
                  <pic:blipFill>
                    <a:blip r:embed="rId70"/>
                    <a:srcRect b="0" l="0" r="0" t="0"/>
                    <a:stretch>
                      <a:fillRect/>
                    </a:stretch>
                  </pic:blipFill>
                  <pic:spPr>
                    <a:xfrm>
                      <a:off x="0" y="0"/>
                      <a:ext cx="2369742" cy="1168988"/>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spacing w:after="120" w:before="120" w:line="276" w:lineRule="auto"/>
        <w:jc w:val="center"/>
        <w:rPr>
          <w:rFonts w:ascii="Verdana" w:cs="Verdana" w:eastAsia="Verdana" w:hAnsi="Verdana"/>
          <w:sz w:val="18"/>
          <w:szCs w:val="18"/>
        </w:rPr>
      </w:pPr>
      <w:r w:rsidDel="00000000" w:rsidR="00000000" w:rsidRPr="00000000">
        <w:rPr>
          <w:rFonts w:ascii="Verdana" w:cs="Verdana" w:eastAsia="Verdana" w:hAnsi="Verdana"/>
          <w:b w:val="1"/>
          <w:color w:val="002060"/>
          <w:sz w:val="16"/>
          <w:szCs w:val="16"/>
          <w:rtl w:val="0"/>
        </w:rPr>
        <w:t xml:space="preserve">Figura 54 – </w:t>
      </w:r>
      <w:r w:rsidDel="00000000" w:rsidR="00000000" w:rsidRPr="00000000">
        <w:rPr>
          <w:rFonts w:ascii="Verdana" w:cs="Verdana" w:eastAsia="Verdana" w:hAnsi="Verdana"/>
          <w:color w:val="002060"/>
          <w:sz w:val="16"/>
          <w:szCs w:val="16"/>
          <w:rtl w:val="0"/>
        </w:rPr>
        <w:t xml:space="preserve">Agrupamento K-means ideal dos atributos SoC e Tensão Célula - K = 3</w:t>
      </w: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20" w:before="120" w:line="276" w:lineRule="auto"/>
        <w:jc w:val="center"/>
        <w:rPr>
          <w:rFonts w:ascii="Verdana" w:cs="Verdana" w:eastAsia="Verdana" w:hAnsi="Verdana"/>
          <w:color w:val="002060"/>
          <w:sz w:val="16"/>
          <w:szCs w:val="16"/>
        </w:rPr>
      </w:pPr>
      <w:r w:rsidDel="00000000" w:rsidR="00000000" w:rsidRPr="00000000">
        <w:rPr>
          <w:rtl w:val="0"/>
        </w:rPr>
      </w:r>
    </w:p>
    <w:p w:rsidR="00000000" w:rsidDel="00000000" w:rsidP="00000000" w:rsidRDefault="00000000" w:rsidRPr="00000000" w14:paraId="000001EE">
      <w:pPr>
        <w:pStyle w:val="Heading2"/>
        <w:numPr>
          <w:ilvl w:val="1"/>
          <w:numId w:val="6"/>
        </w:numPr>
        <w:spacing w:after="120" w:before="120" w:line="276" w:lineRule="auto"/>
        <w:ind w:left="576" w:hanging="576"/>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Discussão</w:t>
      </w:r>
    </w:p>
    <w:p w:rsidR="00000000" w:rsidDel="00000000" w:rsidP="00000000" w:rsidRDefault="00000000" w:rsidRPr="00000000" w14:paraId="000001EF">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Diante dos resultados apresentados, é possível concluir que os atributos Tensão e Temperatura Célula possuem o mesmo comportamento, quando agrupado com o SoC. Indica-se, portanto, que a temperatura e a tensão sofrem estresses, aproximadamente, em três níveis de SoC: [0; 60], ]60;80] e ]80;100]. </w:t>
      </w:r>
    </w:p>
    <w:p w:rsidR="00000000" w:rsidDel="00000000" w:rsidP="00000000" w:rsidRDefault="00000000" w:rsidRPr="00000000" w14:paraId="000001F0">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Além disso, os agrupamentos de Tensão e Corrente Total possuem agrupamentos equivalentes com o SoC, conforme esperado, já que o SoC é dependente dessas duas variáveis por operar em modo bidirecional, como fonte de tensão e fonte de corrente, a depender da necessidade do consumidor.  </w:t>
      </w:r>
    </w:p>
    <w:p w:rsidR="00000000" w:rsidDel="00000000" w:rsidP="00000000" w:rsidRDefault="00000000" w:rsidRPr="00000000" w14:paraId="000001F1">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Ficou claro, portanto, que o sistema opera em estado parcial de carga na maior do tempo o que é importante, pois ele foi desenvolvido para realizar ciclos diários e em horários específicos. </w:t>
      </w:r>
    </w:p>
    <w:p w:rsidR="00000000" w:rsidDel="00000000" w:rsidP="00000000" w:rsidRDefault="00000000" w:rsidRPr="00000000" w14:paraId="000001F2">
      <w:pPr>
        <w:spacing w:after="120" w:before="120" w:line="276" w:lineRule="auto"/>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1F3">
      <w:pPr>
        <w:pStyle w:val="Heading1"/>
        <w:numPr>
          <w:ilvl w:val="0"/>
          <w:numId w:val="6"/>
        </w:numPr>
        <w:spacing w:after="120" w:before="120" w:line="276" w:lineRule="auto"/>
        <w:ind w:left="432" w:hanging="432"/>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CONCLUSÕES E TRABALHOS FUTUROS</w:t>
      </w:r>
    </w:p>
    <w:p w:rsidR="00000000" w:rsidDel="00000000" w:rsidP="00000000" w:rsidRDefault="00000000" w:rsidRPr="00000000" w14:paraId="000001F4">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Pode-se concluir que os agrupamentos são relevantes por identificarem regiões e equivalências ainda não avaliados pela engenharia de produto do BESS, visto que é possível dividir o perfil tanto na recarga, como na descarga. A depender da demanda da carga e/ou da exigência da aplicação do BESS, o aumento de </w:t>
      </w:r>
      <w:r w:rsidDel="00000000" w:rsidR="00000000" w:rsidRPr="00000000">
        <w:rPr>
          <w:rFonts w:ascii="Verdana" w:cs="Verdana" w:eastAsia="Verdana" w:hAnsi="Verdana"/>
          <w:i w:val="1"/>
          <w:sz w:val="18"/>
          <w:szCs w:val="18"/>
          <w:rtl w:val="0"/>
        </w:rPr>
        <w:t xml:space="preserve">clusters</w:t>
      </w:r>
      <w:r w:rsidDel="00000000" w:rsidR="00000000" w:rsidRPr="00000000">
        <w:rPr>
          <w:rFonts w:ascii="Verdana" w:cs="Verdana" w:eastAsia="Verdana" w:hAnsi="Verdana"/>
          <w:sz w:val="18"/>
          <w:szCs w:val="18"/>
          <w:rtl w:val="0"/>
        </w:rPr>
        <w:t xml:space="preserve"> suporta a engenharia de produto na compreensão de operação das baterias. Promove-se, portanto, o desenvolvimento de baterias otimizadas por aplicação. Ratifica, portanto, a pluralidade do BESS e relevância para o setor elétrico.</w:t>
      </w:r>
    </w:p>
    <w:p w:rsidR="00000000" w:rsidDel="00000000" w:rsidP="00000000" w:rsidRDefault="00000000" w:rsidRPr="00000000" w14:paraId="000001F5">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Os próximos passos desse trabalho são avaliar novos agrupamento de atributos, principalmente, os vinculados as células, pois esses poderão identificar falhas previamente, garantindo a segurança do produto e reduzindo o custo de trocas indevidas.  </w:t>
      </w:r>
    </w:p>
    <w:p w:rsidR="00000000" w:rsidDel="00000000" w:rsidP="00000000" w:rsidRDefault="00000000" w:rsidRPr="00000000" w14:paraId="000001F6">
      <w:pPr>
        <w:spacing w:after="120" w:before="120"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F7">
      <w:pPr>
        <w:pStyle w:val="Heading1"/>
        <w:numPr>
          <w:ilvl w:val="0"/>
          <w:numId w:val="6"/>
        </w:numPr>
        <w:spacing w:after="120" w:before="120" w:line="276" w:lineRule="auto"/>
        <w:ind w:left="432" w:hanging="432"/>
        <w:rPr>
          <w:rFonts w:ascii="Verdana" w:cs="Verdana" w:eastAsia="Verdana" w:hAnsi="Verdana"/>
          <w:b w:val="1"/>
          <w:color w:val="002060"/>
          <w:sz w:val="22"/>
          <w:szCs w:val="22"/>
        </w:rPr>
      </w:pPr>
      <w:r w:rsidDel="00000000" w:rsidR="00000000" w:rsidRPr="00000000">
        <w:rPr>
          <w:rFonts w:ascii="Verdana" w:cs="Verdana" w:eastAsia="Verdana" w:hAnsi="Verdana"/>
          <w:b w:val="1"/>
          <w:color w:val="002060"/>
          <w:sz w:val="22"/>
          <w:szCs w:val="22"/>
          <w:rtl w:val="0"/>
        </w:rPr>
        <w:t xml:space="preserve">TRABALHOS RELACIONADOS</w:t>
      </w:r>
    </w:p>
    <w:tbl>
      <w:tblPr>
        <w:tblStyle w:val="Table5"/>
        <w:tblW w:w="3892.0" w:type="dxa"/>
        <w:jc w:val="left"/>
        <w:tblInd w:w="0.0" w:type="dxa"/>
        <w:tblLayout w:type="fixed"/>
        <w:tblLook w:val="0400"/>
      </w:tblPr>
      <w:tblGrid>
        <w:gridCol w:w="3892"/>
        <w:tblGridChange w:id="0">
          <w:tblGrid>
            <w:gridCol w:w="3892"/>
          </w:tblGrid>
        </w:tblGridChange>
      </w:tblGrid>
      <w:tr>
        <w:tc>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[1]</w:t>
            </w:r>
            <w:r w:rsidDel="00000000" w:rsidR="00000000" w:rsidRPr="00000000">
              <w:rPr>
                <w:rFonts w:ascii="Verdana" w:cs="Verdana" w:eastAsia="Verdana" w:hAnsi="Verdana"/>
                <w:color w:val="002060"/>
                <w:sz w:val="18"/>
                <w:szCs w:val="18"/>
                <w:rtl w:val="0"/>
              </w:rPr>
              <w:t xml:space="preserve"> </w:t>
            </w:r>
            <w:r w:rsidDel="00000000" w:rsidR="00000000" w:rsidRPr="00000000">
              <w:rPr>
                <w:rFonts w:ascii="Verdana" w:cs="Verdana" w:eastAsia="Verdana" w:hAnsi="Verdana"/>
                <w:color w:val="000000"/>
                <w:sz w:val="18"/>
                <w:szCs w:val="18"/>
                <w:rtl w:val="0"/>
              </w:rPr>
              <w:t xml:space="preserve">M. Beudin, H. Zareipour, A. Schellenberglabe e W. Rosehart, “Energy storage for mitigating the variability of renewable electricity sources: An updated review,” </w:t>
            </w:r>
            <w:r w:rsidDel="00000000" w:rsidR="00000000" w:rsidRPr="00000000">
              <w:rPr>
                <w:rFonts w:ascii="Verdana" w:cs="Verdana" w:eastAsia="Verdana" w:hAnsi="Verdana"/>
                <w:i w:val="1"/>
                <w:color w:val="000000"/>
                <w:sz w:val="18"/>
                <w:szCs w:val="18"/>
                <w:rtl w:val="0"/>
              </w:rPr>
              <w:t xml:space="preserve">Energy for sustainable development, </w:t>
            </w:r>
            <w:r w:rsidDel="00000000" w:rsidR="00000000" w:rsidRPr="00000000">
              <w:rPr>
                <w:rFonts w:ascii="Verdana" w:cs="Verdana" w:eastAsia="Verdana" w:hAnsi="Verdana"/>
                <w:color w:val="000000"/>
                <w:sz w:val="18"/>
                <w:szCs w:val="18"/>
                <w:rtl w:val="0"/>
              </w:rPr>
              <w:t xml:space="preserve">nº 14, pp. 302-314, 2010. </w:t>
            </w:r>
            <w:r w:rsidDel="00000000" w:rsidR="00000000" w:rsidRPr="00000000">
              <w:rPr>
                <w:rtl w:val="0"/>
              </w:rPr>
            </w:r>
          </w:p>
          <w:p w:rsidR="00000000" w:rsidDel="00000000" w:rsidP="00000000" w:rsidRDefault="00000000" w:rsidRPr="00000000" w14:paraId="000001F9">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[2]</w:t>
            </w:r>
            <w:r w:rsidDel="00000000" w:rsidR="00000000" w:rsidRPr="00000000">
              <w:rPr>
                <w:rFonts w:ascii="Verdana" w:cs="Verdana" w:eastAsia="Verdana" w:hAnsi="Verdana"/>
                <w:sz w:val="18"/>
                <w:szCs w:val="18"/>
                <w:rtl w:val="0"/>
              </w:rPr>
              <w:t xml:space="preserve"> MINISTÉRIOS DE MINAS E  ENERGIA. Secretaria de Planejamento e Desenvolvimento Estratégico Energético. Plano Nacional de Energia 2050 – PNE 2050. Consulta Pública. 2020.</w:t>
            </w:r>
          </w:p>
          <w:p w:rsidR="00000000" w:rsidDel="00000000" w:rsidP="00000000" w:rsidRDefault="00000000" w:rsidRPr="00000000" w14:paraId="000001FA">
            <w:pPr>
              <w:spacing w:after="120" w:before="120" w:line="276" w:lineRule="auto"/>
              <w:jc w:val="both"/>
              <w:rPr>
                <w:rFonts w:ascii="Verdana" w:cs="Verdana" w:eastAsia="Verdana" w:hAnsi="Verdana"/>
                <w:color w:val="0563c1"/>
                <w:sz w:val="18"/>
                <w:szCs w:val="18"/>
                <w:u w:val="single"/>
              </w:rPr>
            </w:pPr>
            <w:r w:rsidDel="00000000" w:rsidR="00000000" w:rsidRPr="00000000">
              <w:rPr>
                <w:rFonts w:ascii="Verdana" w:cs="Verdana" w:eastAsia="Verdana" w:hAnsi="Verdana"/>
                <w:b w:val="1"/>
                <w:color w:val="002060"/>
                <w:sz w:val="18"/>
                <w:szCs w:val="18"/>
                <w:rtl w:val="0"/>
              </w:rPr>
              <w:t xml:space="preserve">[3]</w:t>
            </w:r>
            <w:r w:rsidDel="00000000" w:rsidR="00000000" w:rsidRPr="00000000">
              <w:rPr>
                <w:rFonts w:ascii="Verdana" w:cs="Verdana" w:eastAsia="Verdana" w:hAnsi="Verdana"/>
                <w:sz w:val="18"/>
                <w:szCs w:val="18"/>
                <w:rtl w:val="0"/>
              </w:rPr>
              <w:t xml:space="preserve"> C</w:t>
            </w:r>
            <w:r w:rsidDel="00000000" w:rsidR="00000000" w:rsidRPr="00000000">
              <w:rPr>
                <w:rFonts w:ascii="Verdana" w:cs="Verdana" w:eastAsia="Verdana" w:hAnsi="Verdana"/>
                <w:color w:val="000000"/>
                <w:sz w:val="18"/>
                <w:szCs w:val="18"/>
                <w:rtl w:val="0"/>
              </w:rPr>
              <w:t xml:space="preserve">hapman, P., Clinton, J., Kerber, R., Khabaza, T., Reinartz, T., Shearer, C., Wirth, R.: CRISP-DM 1.0 – Step-by-step data mining guide, The CRISPDM Consortium / SPSS Inc., 2000, Availabe on </w:t>
            </w:r>
            <w:hyperlink r:id="rId71">
              <w:r w:rsidDel="00000000" w:rsidR="00000000" w:rsidRPr="00000000">
                <w:rPr>
                  <w:rFonts w:ascii="Verdana" w:cs="Verdana" w:eastAsia="Verdana" w:hAnsi="Verdana"/>
                  <w:color w:val="000000"/>
                  <w:sz w:val="18"/>
                  <w:szCs w:val="18"/>
                  <w:rtl w:val="0"/>
                </w:rPr>
                <w:t xml:space="preserve">http://www.crisp-dm.org</w:t>
              </w:r>
            </w:hyperlink>
            <w:r w:rsidDel="00000000" w:rsidR="00000000" w:rsidRPr="00000000">
              <w:rPr>
                <w:rFonts w:ascii="Verdana" w:cs="Verdana" w:eastAsia="Verdana" w:hAnsi="Verdana"/>
                <w:color w:val="000000"/>
                <w:sz w:val="18"/>
                <w:szCs w:val="18"/>
                <w:rtl w:val="0"/>
              </w:rPr>
              <w:t xml:space="preserve">  </w:t>
            </w:r>
            <w:r w:rsidDel="00000000" w:rsidR="00000000" w:rsidRPr="00000000">
              <w:rPr>
                <w:rtl w:val="0"/>
              </w:rPr>
            </w:r>
          </w:p>
          <w:p w:rsidR="00000000" w:rsidDel="00000000" w:rsidP="00000000" w:rsidRDefault="00000000" w:rsidRPr="00000000" w14:paraId="000001FB">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[4]</w:t>
            </w:r>
            <w:r w:rsidDel="00000000" w:rsidR="00000000" w:rsidRPr="00000000">
              <w:rPr>
                <w:rFonts w:ascii="Verdana" w:cs="Verdana" w:eastAsia="Verdana" w:hAnsi="Verdana"/>
                <w:sz w:val="18"/>
                <w:szCs w:val="18"/>
                <w:rtl w:val="0"/>
              </w:rPr>
              <w:t xml:space="preserve"> O. A. C. D. AMARANTE, Atlas do Potencial Eólico Brasileiro, 2001.</w:t>
            </w:r>
          </w:p>
          <w:p w:rsidR="00000000" w:rsidDel="00000000" w:rsidP="00000000" w:rsidRDefault="00000000" w:rsidRPr="00000000" w14:paraId="000001FC">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[5]</w:t>
            </w:r>
            <w:r w:rsidDel="00000000" w:rsidR="00000000" w:rsidRPr="00000000">
              <w:rPr>
                <w:rFonts w:ascii="Verdana" w:cs="Verdana" w:eastAsia="Verdana" w:hAnsi="Verdana"/>
                <w:sz w:val="18"/>
                <w:szCs w:val="18"/>
                <w:rtl w:val="0"/>
              </w:rPr>
              <w:t xml:space="preserve"> JAIN, A.K.; DUBES, R. C. </w:t>
            </w:r>
            <w:r w:rsidDel="00000000" w:rsidR="00000000" w:rsidRPr="00000000">
              <w:rPr>
                <w:rFonts w:ascii="Verdana" w:cs="Verdana" w:eastAsia="Verdana" w:hAnsi="Verdana"/>
                <w:i w:val="1"/>
                <w:sz w:val="18"/>
                <w:szCs w:val="18"/>
                <w:rtl w:val="0"/>
              </w:rPr>
              <w:t xml:space="preserve">Algorithms for clustering data. </w:t>
            </w:r>
            <w:r w:rsidDel="00000000" w:rsidR="00000000" w:rsidRPr="00000000">
              <w:rPr>
                <w:rFonts w:ascii="Verdana" w:cs="Verdana" w:eastAsia="Verdana" w:hAnsi="Verdana"/>
                <w:sz w:val="18"/>
                <w:szCs w:val="18"/>
                <w:rtl w:val="0"/>
              </w:rPr>
              <w:t xml:space="preserve">[S.I.]: Prentice-Hall, Inc., 1988. </w:t>
            </w:r>
          </w:p>
          <w:p w:rsidR="00000000" w:rsidDel="00000000" w:rsidP="00000000" w:rsidRDefault="00000000" w:rsidRPr="00000000" w14:paraId="000001FD">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[6]</w:t>
            </w:r>
            <w:r w:rsidDel="00000000" w:rsidR="00000000" w:rsidRPr="00000000">
              <w:rPr>
                <w:rFonts w:ascii="Verdana" w:cs="Verdana" w:eastAsia="Verdana" w:hAnsi="Verdana"/>
                <w:sz w:val="18"/>
                <w:szCs w:val="18"/>
                <w:rtl w:val="0"/>
              </w:rPr>
              <w:t xml:space="preserve"> XU, R.; WUNSCH, D. C. Clustering. Hoboken. [S.l.]: NJ: Wiley, 2009.</w:t>
            </w:r>
          </w:p>
          <w:p w:rsidR="00000000" w:rsidDel="00000000" w:rsidP="00000000" w:rsidRDefault="00000000" w:rsidRPr="00000000" w14:paraId="000001FE">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[7]</w:t>
            </w:r>
            <w:r w:rsidDel="00000000" w:rsidR="00000000" w:rsidRPr="00000000">
              <w:rPr>
                <w:rFonts w:ascii="Verdana" w:cs="Verdana" w:eastAsia="Verdana" w:hAnsi="Verdana"/>
                <w:sz w:val="18"/>
                <w:szCs w:val="18"/>
                <w:rtl w:val="0"/>
              </w:rPr>
              <w:t xml:space="preserve"> JAIN, A. K.; MURTY, M. N.; FLYNN, P. J. Data clustering: a review. ACM computing surveys (CSUR), Acm, v. 31, n. 3, p. 264–323, 1999.</w:t>
            </w:r>
          </w:p>
          <w:p w:rsidR="00000000" w:rsidDel="00000000" w:rsidP="00000000" w:rsidRDefault="00000000" w:rsidRPr="00000000" w14:paraId="000001FF">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[8]</w:t>
            </w:r>
            <w:r w:rsidDel="00000000" w:rsidR="00000000" w:rsidRPr="00000000">
              <w:rPr>
                <w:rFonts w:ascii="Verdana" w:cs="Verdana" w:eastAsia="Verdana" w:hAnsi="Verdana"/>
                <w:sz w:val="18"/>
                <w:szCs w:val="18"/>
                <w:rtl w:val="0"/>
              </w:rPr>
              <w:t xml:space="preserve"> BARBARA, D. An introduction to cluster analysis for data mining. Retrieved November, v. 12, p. 2003, 2000.</w:t>
            </w:r>
          </w:p>
          <w:p w:rsidR="00000000" w:rsidDel="00000000" w:rsidP="00000000" w:rsidRDefault="00000000" w:rsidRPr="00000000" w14:paraId="00000200">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[9]</w:t>
            </w:r>
            <w:r w:rsidDel="00000000" w:rsidR="00000000" w:rsidRPr="00000000">
              <w:rPr>
                <w:rFonts w:ascii="Verdana" w:cs="Verdana" w:eastAsia="Verdana" w:hAnsi="Verdana"/>
                <w:sz w:val="18"/>
                <w:szCs w:val="18"/>
                <w:rtl w:val="0"/>
              </w:rPr>
              <w:t xml:space="preserve"> HANDL, J.; KNOWLES, J.; KELL, D. B. Computational cluster validation in post-genomic data analysis. Bioinformatics, Oxford University Press, v. 21, n. 15, p. 3201–3212, 2005.</w:t>
            </w:r>
          </w:p>
          <w:p w:rsidR="00000000" w:rsidDel="00000000" w:rsidP="00000000" w:rsidRDefault="00000000" w:rsidRPr="00000000" w14:paraId="00000201">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[10]</w:t>
            </w:r>
            <w:r w:rsidDel="00000000" w:rsidR="00000000" w:rsidRPr="00000000">
              <w:rPr>
                <w:rFonts w:ascii="Verdana" w:cs="Verdana" w:eastAsia="Verdana" w:hAnsi="Verdana"/>
                <w:sz w:val="18"/>
                <w:szCs w:val="18"/>
                <w:rtl w:val="0"/>
              </w:rPr>
              <w:t xml:space="preserve"> Faceli, K., Lorena, A. C., Gama, J., e Carvalho, A. C. P. L. F. (2011). Inteligência artificial: Uma abordagem de aprendizado de máquina. Rio de Janeiro: LTC, 2:192</w:t>
            </w:r>
          </w:p>
          <w:p w:rsidR="00000000" w:rsidDel="00000000" w:rsidP="00000000" w:rsidRDefault="00000000" w:rsidRPr="00000000" w14:paraId="00000202">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[11]</w:t>
            </w:r>
            <w:r w:rsidDel="00000000" w:rsidR="00000000" w:rsidRPr="00000000">
              <w:rPr>
                <w:rFonts w:ascii="Verdana" w:cs="Verdana" w:eastAsia="Verdana" w:hAnsi="Verdana"/>
                <w:sz w:val="18"/>
                <w:szCs w:val="18"/>
                <w:rtl w:val="0"/>
              </w:rPr>
              <w:t xml:space="preserve"> TAN, P.-N.; STEINBACH, M.; KUMAR, V. Introdução ao datamining: mineração de dados.[S.l.]: Ciência Moderna, 2009.</w:t>
            </w:r>
          </w:p>
          <w:p w:rsidR="00000000" w:rsidDel="00000000" w:rsidP="00000000" w:rsidRDefault="00000000" w:rsidRPr="00000000" w14:paraId="00000203">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[12]</w:t>
            </w:r>
            <w:r w:rsidDel="00000000" w:rsidR="00000000" w:rsidRPr="00000000">
              <w:rPr>
                <w:rFonts w:ascii="Verdana" w:cs="Verdana" w:eastAsia="Verdana" w:hAnsi="Verdana"/>
                <w:sz w:val="18"/>
                <w:szCs w:val="18"/>
                <w:rtl w:val="0"/>
              </w:rPr>
              <w:t xml:space="preserve"> DINIZ, C. A. R.; NETO, F. L. </w:t>
            </w:r>
            <w:r w:rsidDel="00000000" w:rsidR="00000000" w:rsidRPr="00000000">
              <w:rPr>
                <w:rFonts w:ascii="Verdana" w:cs="Verdana" w:eastAsia="Verdana" w:hAnsi="Verdana"/>
                <w:i w:val="1"/>
                <w:sz w:val="18"/>
                <w:szCs w:val="18"/>
                <w:rtl w:val="0"/>
              </w:rPr>
              <w:t xml:space="preserve">Data mining: uma introdução</w:t>
            </w:r>
            <w:r w:rsidDel="00000000" w:rsidR="00000000" w:rsidRPr="00000000">
              <w:rPr>
                <w:rFonts w:ascii="Verdana" w:cs="Verdana" w:eastAsia="Verdana" w:hAnsi="Verdana"/>
                <w:sz w:val="18"/>
                <w:szCs w:val="18"/>
                <w:rtl w:val="0"/>
              </w:rPr>
              <w:t xml:space="preserve">. [S.l.]: ABE, 2000.</w:t>
            </w:r>
          </w:p>
          <w:p w:rsidR="00000000" w:rsidDel="00000000" w:rsidP="00000000" w:rsidRDefault="00000000" w:rsidRPr="00000000" w14:paraId="00000204">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[13]</w:t>
            </w:r>
            <w:r w:rsidDel="00000000" w:rsidR="00000000" w:rsidRPr="00000000">
              <w:rPr>
                <w:rFonts w:ascii="Verdana" w:cs="Verdana" w:eastAsia="Verdana" w:hAnsi="Verdana"/>
                <w:sz w:val="18"/>
                <w:szCs w:val="18"/>
                <w:rtl w:val="0"/>
              </w:rPr>
              <w:t xml:space="preserve"> MACQUEEN, J. et al. Some methods for classification and analysis of multivariate observations. In: OAKLAND, CA, USA. Proceedings of the fifth Berkeley symposium on mathematical statistics and probability. [S.l.], 1967. v. 1, n. 14, p. 281–297.</w:t>
            </w:r>
          </w:p>
          <w:p w:rsidR="00000000" w:rsidDel="00000000" w:rsidP="00000000" w:rsidRDefault="00000000" w:rsidRPr="00000000" w14:paraId="00000205">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[14]</w:t>
            </w:r>
            <w:r w:rsidDel="00000000" w:rsidR="00000000" w:rsidRPr="00000000">
              <w:rPr>
                <w:rFonts w:ascii="Verdana" w:cs="Verdana" w:eastAsia="Verdana" w:hAnsi="Verdana"/>
                <w:sz w:val="18"/>
                <w:szCs w:val="18"/>
                <w:rtl w:val="0"/>
              </w:rPr>
              <w:t xml:space="preserve"> DUDA, R. O.; HART, P. E.; STORK, D. G. Pattern classification. 2nd. Edition. New York, p. 55, 2001. </w:t>
            </w:r>
          </w:p>
          <w:p w:rsidR="00000000" w:rsidDel="00000000" w:rsidP="00000000" w:rsidRDefault="00000000" w:rsidRPr="00000000" w14:paraId="00000206">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[15]</w:t>
            </w:r>
            <w:r w:rsidDel="00000000" w:rsidR="00000000" w:rsidRPr="00000000">
              <w:rPr>
                <w:rFonts w:ascii="Verdana" w:cs="Verdana" w:eastAsia="Verdana" w:hAnsi="Verdana"/>
                <w:sz w:val="18"/>
                <w:szCs w:val="18"/>
                <w:rtl w:val="0"/>
              </w:rPr>
              <w:t xml:space="preserve"> See, e.g., Ketchen, Jr, David J.; Shook, Christopher L. (1996). "The application of cluster analysis in Strategic Management Research: An analysis and critique". Strategic Management Journal. 17 (6): 441–458.</w:t>
            </w:r>
          </w:p>
          <w:p w:rsidR="00000000" w:rsidDel="00000000" w:rsidP="00000000" w:rsidRDefault="00000000" w:rsidRPr="00000000" w14:paraId="00000207">
            <w:pPr>
              <w:spacing w:after="120" w:before="120" w:line="276" w:lineRule="auto"/>
              <w:jc w:val="both"/>
              <w:rPr>
                <w:rFonts w:ascii="Verdana" w:cs="Verdana" w:eastAsia="Verdana" w:hAnsi="Verdana"/>
                <w:sz w:val="18"/>
                <w:szCs w:val="18"/>
              </w:rPr>
            </w:pPr>
            <w:r w:rsidDel="00000000" w:rsidR="00000000" w:rsidRPr="00000000">
              <w:rPr>
                <w:rFonts w:ascii="Verdana" w:cs="Verdana" w:eastAsia="Verdana" w:hAnsi="Verdana"/>
                <w:b w:val="1"/>
                <w:color w:val="002060"/>
                <w:sz w:val="18"/>
                <w:szCs w:val="18"/>
                <w:rtl w:val="0"/>
              </w:rPr>
              <w:t xml:space="preserve">[16]</w:t>
            </w:r>
            <w:r w:rsidDel="00000000" w:rsidR="00000000" w:rsidRPr="00000000">
              <w:rPr>
                <w:rFonts w:ascii="Verdana" w:cs="Verdana" w:eastAsia="Verdana" w:hAnsi="Verdana"/>
                <w:sz w:val="18"/>
                <w:szCs w:val="18"/>
                <w:rtl w:val="0"/>
              </w:rPr>
              <w:t xml:space="preserve"> FAYYAD, U; PIATETSKY-SHAPIRO, G; SMYTH, P. From Data Mining to Knowledge Discovery in Databases. American Association for Artificial Intelligence, 1996.</w:t>
            </w:r>
          </w:p>
          <w:p w:rsidR="00000000" w:rsidDel="00000000" w:rsidP="00000000" w:rsidRDefault="00000000" w:rsidRPr="00000000" w14:paraId="00000208">
            <w:pPr>
              <w:spacing w:after="120" w:before="120" w:line="276" w:lineRule="auto"/>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09">
            <w:pPr>
              <w:spacing w:after="120" w:before="120" w:line="276" w:lineRule="auto"/>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20A">
      <w:pPr>
        <w:spacing w:after="120" w:before="120" w:line="276" w:lineRule="auto"/>
        <w:rPr>
          <w:rFonts w:ascii="Verdana" w:cs="Verdana" w:eastAsia="Verdana" w:hAnsi="Verdana"/>
          <w:sz w:val="18"/>
          <w:szCs w:val="18"/>
        </w:rPr>
      </w:pPr>
      <w:r w:rsidDel="00000000" w:rsidR="00000000" w:rsidRPr="00000000">
        <w:rPr>
          <w:rtl w:val="0"/>
        </w:rPr>
      </w:r>
    </w:p>
    <w:sectPr>
      <w:type w:val="continuous"/>
      <w:pgSz w:h="16838" w:w="11906" w:orient="portrait"/>
      <w:pgMar w:bottom="1417" w:top="1417" w:left="1701" w:right="1701" w:header="708" w:footer="708"/>
      <w:pgNumType w:start="1"/>
      <w:cols w:equalWidth="0" w:num="2">
        <w:col w:space="720" w:w="3891.999999999999"/>
        <w:col w:space="0" w:w="3891.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Courier New"/>
  <w:font w:name="Noto Sans Symbol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color w:val="000000"/>
        <w:rtl w:val="0"/>
      </w:rPr>
      <w:t xml:space="preserve">¹Banco de dados e código fonte estão alocados em </w:t>
    </w:r>
    <w:hyperlink r:id="rId1">
      <w:r w:rsidDel="00000000" w:rsidR="00000000" w:rsidRPr="00000000">
        <w:rPr>
          <w:color w:val="0000ff"/>
          <w:u w:val="single"/>
          <w:rtl w:val="0"/>
        </w:rPr>
        <w:t xml:space="preserve">https://github.com/alefecrz/Data-Mining</w:t>
      </w:r>
    </w:hyperlink>
    <w:r w:rsidDel="00000000" w:rsidR="00000000" w:rsidRPr="00000000">
      <w:rPr>
        <w:color w:val="000000"/>
        <w:rtl w:val="0"/>
      </w:rPr>
      <w:t xml:space="preserve"> </w:t>
    </w:r>
  </w:p>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b w:val="1"/>
        <w:color w:val="002060"/>
      </w:rPr>
    </w:lvl>
    <w:lvl w:ilvl="1">
      <w:start w:val="1"/>
      <w:numFmt w:val="decimal"/>
      <w:lvlText w:val="%2."/>
      <w:lvlJc w:val="left"/>
      <w:pPr>
        <w:ind w:left="1080" w:hanging="360"/>
      </w:pPr>
      <w:rPr>
        <w:b w:val="1"/>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lowerRoman"/>
      <w:lvlText w:val="(%1)"/>
      <w:lvlJc w:val="righ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lowerRoman"/>
      <w:lvlText w:val="(%1)"/>
      <w:lvlJc w:val="right"/>
      <w:pPr>
        <w:ind w:left="936" w:hanging="360"/>
      </w:pPr>
      <w:rPr/>
    </w:lvl>
    <w:lvl w:ilvl="1">
      <w:start w:val="1"/>
      <w:numFmt w:val="lowerLetter"/>
      <w:lvlText w:val="%2."/>
      <w:lvlJc w:val="left"/>
      <w:pPr>
        <w:ind w:left="1656" w:hanging="360"/>
      </w:pPr>
      <w:rPr/>
    </w:lvl>
    <w:lvl w:ilvl="2">
      <w:start w:val="1"/>
      <w:numFmt w:val="lowerRoman"/>
      <w:lvlText w:val="%3."/>
      <w:lvlJc w:val="right"/>
      <w:pPr>
        <w:ind w:left="2376" w:hanging="180"/>
      </w:pPr>
      <w:rPr/>
    </w:lvl>
    <w:lvl w:ilvl="3">
      <w:start w:val="1"/>
      <w:numFmt w:val="decimal"/>
      <w:lvlText w:val="%4."/>
      <w:lvlJc w:val="left"/>
      <w:pPr>
        <w:ind w:left="3096" w:hanging="360"/>
      </w:pPr>
      <w:rPr/>
    </w:lvl>
    <w:lvl w:ilvl="4">
      <w:start w:val="1"/>
      <w:numFmt w:val="lowerLetter"/>
      <w:lvlText w:val="%5."/>
      <w:lvlJc w:val="left"/>
      <w:pPr>
        <w:ind w:left="3816" w:hanging="360"/>
      </w:pPr>
      <w:rPr/>
    </w:lvl>
    <w:lvl w:ilvl="5">
      <w:start w:val="1"/>
      <w:numFmt w:val="lowerRoman"/>
      <w:lvlText w:val="%6."/>
      <w:lvlJc w:val="right"/>
      <w:pPr>
        <w:ind w:left="4536" w:hanging="180"/>
      </w:pPr>
      <w:rPr/>
    </w:lvl>
    <w:lvl w:ilvl="6">
      <w:start w:val="1"/>
      <w:numFmt w:val="decimal"/>
      <w:lvlText w:val="%7."/>
      <w:lvlJc w:val="left"/>
      <w:pPr>
        <w:ind w:left="5256" w:hanging="360"/>
      </w:pPr>
      <w:rPr/>
    </w:lvl>
    <w:lvl w:ilvl="7">
      <w:start w:val="1"/>
      <w:numFmt w:val="lowerLetter"/>
      <w:lvlText w:val="%8."/>
      <w:lvlJc w:val="left"/>
      <w:pPr>
        <w:ind w:left="5976" w:hanging="360"/>
      </w:pPr>
      <w:rPr/>
    </w:lvl>
    <w:lvl w:ilvl="8">
      <w:start w:val="1"/>
      <w:numFmt w:val="lowerRoman"/>
      <w:lvlText w:val="%9."/>
      <w:lvlJc w:val="right"/>
      <w:pPr>
        <w:ind w:left="6696" w:hanging="180"/>
      </w:pPr>
      <w:rPr/>
    </w:lvl>
  </w:abstractNum>
  <w:abstractNum w:abstractNumId="8">
    <w:lvl w:ilvl="0">
      <w:start w:val="1"/>
      <w:numFmt w:val="lowerRoman"/>
      <w:lvlText w:val="(%1)"/>
      <w:lvlJc w:val="right"/>
      <w:pPr>
        <w:ind w:left="936" w:hanging="360"/>
      </w:pPr>
      <w:rPr/>
    </w:lvl>
    <w:lvl w:ilvl="1">
      <w:start w:val="1"/>
      <w:numFmt w:val="lowerLetter"/>
      <w:lvlText w:val="%2."/>
      <w:lvlJc w:val="left"/>
      <w:pPr>
        <w:ind w:left="1656" w:hanging="360"/>
      </w:pPr>
      <w:rPr/>
    </w:lvl>
    <w:lvl w:ilvl="2">
      <w:start w:val="1"/>
      <w:numFmt w:val="lowerRoman"/>
      <w:lvlText w:val="%3."/>
      <w:lvlJc w:val="right"/>
      <w:pPr>
        <w:ind w:left="2376" w:hanging="180"/>
      </w:pPr>
      <w:rPr/>
    </w:lvl>
    <w:lvl w:ilvl="3">
      <w:start w:val="1"/>
      <w:numFmt w:val="decimal"/>
      <w:lvlText w:val="%4."/>
      <w:lvlJc w:val="left"/>
      <w:pPr>
        <w:ind w:left="3096" w:hanging="360"/>
      </w:pPr>
      <w:rPr/>
    </w:lvl>
    <w:lvl w:ilvl="4">
      <w:start w:val="1"/>
      <w:numFmt w:val="lowerLetter"/>
      <w:lvlText w:val="%5."/>
      <w:lvlJc w:val="left"/>
      <w:pPr>
        <w:ind w:left="3816" w:hanging="360"/>
      </w:pPr>
      <w:rPr/>
    </w:lvl>
    <w:lvl w:ilvl="5">
      <w:start w:val="1"/>
      <w:numFmt w:val="lowerRoman"/>
      <w:lvlText w:val="%6."/>
      <w:lvlJc w:val="right"/>
      <w:pPr>
        <w:ind w:left="4536" w:hanging="180"/>
      </w:pPr>
      <w:rPr/>
    </w:lvl>
    <w:lvl w:ilvl="6">
      <w:start w:val="1"/>
      <w:numFmt w:val="decimal"/>
      <w:lvlText w:val="%7."/>
      <w:lvlJc w:val="left"/>
      <w:pPr>
        <w:ind w:left="5256" w:hanging="360"/>
      </w:pPr>
      <w:rPr/>
    </w:lvl>
    <w:lvl w:ilvl="7">
      <w:start w:val="1"/>
      <w:numFmt w:val="lowerLetter"/>
      <w:lvlText w:val="%8."/>
      <w:lvlJc w:val="left"/>
      <w:pPr>
        <w:ind w:left="5976" w:hanging="360"/>
      </w:pPr>
      <w:rPr/>
    </w:lvl>
    <w:lvl w:ilvl="8">
      <w:start w:val="1"/>
      <w:numFmt w:val="lowerRoman"/>
      <w:lvlText w:val="%9."/>
      <w:lvlJc w:val="right"/>
      <w:pPr>
        <w:ind w:left="6696" w:hanging="180"/>
      </w:pPr>
      <w:rPr/>
    </w:lvl>
  </w:abstractNum>
  <w:abstractNum w:abstractNumId="9">
    <w:lvl w:ilvl="0">
      <w:start w:val="4"/>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color w:val="2f5496"/>
      <w:sz w:val="32"/>
      <w:szCs w:val="32"/>
    </w:rPr>
  </w:style>
  <w:style w:type="paragraph" w:styleId="Heading2">
    <w:name w:val="heading 2"/>
    <w:basedOn w:val="Normal"/>
    <w:next w:val="Normal"/>
    <w:pPr>
      <w:keepNext w:val="1"/>
      <w:keepLines w:val="1"/>
      <w:spacing w:after="0" w:before="40" w:lineRule="auto"/>
      <w:ind w:left="576" w:hanging="576"/>
    </w:pPr>
    <w:rPr>
      <w:color w:val="2f5496"/>
      <w:sz w:val="26"/>
      <w:szCs w:val="26"/>
    </w:rPr>
  </w:style>
  <w:style w:type="paragraph" w:styleId="Heading3">
    <w:name w:val="heading 3"/>
    <w:basedOn w:val="Normal"/>
    <w:next w:val="Normal"/>
    <w:pPr>
      <w:keepNext w:val="1"/>
      <w:keepLines w:val="1"/>
      <w:spacing w:after="0" w:before="40" w:lineRule="auto"/>
      <w:ind w:left="720" w:hanging="720"/>
    </w:pPr>
    <w:rPr>
      <w:color w:val="1f3863"/>
      <w:sz w:val="24"/>
      <w:szCs w:val="24"/>
    </w:rPr>
  </w:style>
  <w:style w:type="paragraph" w:styleId="Heading4">
    <w:name w:val="heading 4"/>
    <w:basedOn w:val="Normal"/>
    <w:next w:val="Normal"/>
    <w:pPr>
      <w:keepNext w:val="1"/>
      <w:keepLines w:val="1"/>
      <w:spacing w:after="0" w:before="40" w:lineRule="auto"/>
      <w:ind w:left="864" w:hanging="864"/>
    </w:pPr>
    <w:rPr>
      <w:i w:val="1"/>
      <w:color w:val="2f5496"/>
    </w:rPr>
  </w:style>
  <w:style w:type="paragraph" w:styleId="Heading5">
    <w:name w:val="heading 5"/>
    <w:basedOn w:val="Normal"/>
    <w:next w:val="Normal"/>
    <w:pPr>
      <w:keepNext w:val="1"/>
      <w:keepLines w:val="1"/>
      <w:spacing w:after="0" w:before="40" w:lineRule="auto"/>
      <w:ind w:left="1008" w:hanging="1008"/>
    </w:pPr>
    <w:rPr>
      <w:color w:val="2f5496"/>
    </w:rPr>
  </w:style>
  <w:style w:type="paragraph" w:styleId="Heading6">
    <w:name w:val="heading 6"/>
    <w:basedOn w:val="Normal"/>
    <w:next w:val="Normal"/>
    <w:pPr>
      <w:keepNext w:val="1"/>
      <w:keepLines w:val="1"/>
      <w:spacing w:after="0" w:before="40" w:lineRule="auto"/>
      <w:ind w:left="1152" w:hanging="1152"/>
    </w:pPr>
    <w:rPr>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0" w:before="240"/>
      <w:ind w:left="432" w:hanging="432"/>
      <w:outlineLvl w:val="0"/>
    </w:pPr>
    <w:rPr>
      <w:color w:val="2f5496"/>
      <w:sz w:val="32"/>
      <w:szCs w:val="32"/>
    </w:rPr>
  </w:style>
  <w:style w:type="paragraph" w:styleId="Ttulo2">
    <w:name w:val="heading 2"/>
    <w:basedOn w:val="Normal"/>
    <w:next w:val="Normal"/>
    <w:uiPriority w:val="9"/>
    <w:unhideWhenUsed w:val="1"/>
    <w:qFormat w:val="1"/>
    <w:pPr>
      <w:keepNext w:val="1"/>
      <w:keepLines w:val="1"/>
      <w:spacing w:after="0" w:before="40"/>
      <w:ind w:left="576" w:hanging="576"/>
      <w:outlineLvl w:val="1"/>
    </w:pPr>
    <w:rPr>
      <w:color w:val="2f5496"/>
      <w:sz w:val="26"/>
      <w:szCs w:val="26"/>
    </w:rPr>
  </w:style>
  <w:style w:type="paragraph" w:styleId="Ttulo3">
    <w:name w:val="heading 3"/>
    <w:basedOn w:val="Normal"/>
    <w:next w:val="Normal"/>
    <w:uiPriority w:val="9"/>
    <w:semiHidden w:val="1"/>
    <w:unhideWhenUsed w:val="1"/>
    <w:qFormat w:val="1"/>
    <w:pPr>
      <w:keepNext w:val="1"/>
      <w:keepLines w:val="1"/>
      <w:spacing w:after="0" w:before="40"/>
      <w:ind w:left="720" w:hanging="720"/>
      <w:outlineLvl w:val="2"/>
    </w:pPr>
    <w:rPr>
      <w:color w:val="1f3863"/>
      <w:sz w:val="24"/>
      <w:szCs w:val="24"/>
    </w:rPr>
  </w:style>
  <w:style w:type="paragraph" w:styleId="Ttulo4">
    <w:name w:val="heading 4"/>
    <w:basedOn w:val="Normal"/>
    <w:next w:val="Normal"/>
    <w:uiPriority w:val="9"/>
    <w:semiHidden w:val="1"/>
    <w:unhideWhenUsed w:val="1"/>
    <w:qFormat w:val="1"/>
    <w:pPr>
      <w:keepNext w:val="1"/>
      <w:keepLines w:val="1"/>
      <w:spacing w:after="0" w:before="40"/>
      <w:ind w:left="864" w:hanging="864"/>
      <w:outlineLvl w:val="3"/>
    </w:pPr>
    <w:rPr>
      <w:i w:val="1"/>
      <w:color w:val="2f5496"/>
    </w:rPr>
  </w:style>
  <w:style w:type="paragraph" w:styleId="Ttulo5">
    <w:name w:val="heading 5"/>
    <w:basedOn w:val="Normal"/>
    <w:next w:val="Normal"/>
    <w:uiPriority w:val="9"/>
    <w:semiHidden w:val="1"/>
    <w:unhideWhenUsed w:val="1"/>
    <w:qFormat w:val="1"/>
    <w:pPr>
      <w:keepNext w:val="1"/>
      <w:keepLines w:val="1"/>
      <w:spacing w:after="0" w:before="40"/>
      <w:ind w:left="1008" w:hanging="1008"/>
      <w:outlineLvl w:val="4"/>
    </w:pPr>
    <w:rPr>
      <w:color w:val="2f5496"/>
    </w:rPr>
  </w:style>
  <w:style w:type="paragraph" w:styleId="Ttulo6">
    <w:name w:val="heading 6"/>
    <w:basedOn w:val="Normal"/>
    <w:next w:val="Normal"/>
    <w:uiPriority w:val="9"/>
    <w:semiHidden w:val="1"/>
    <w:unhideWhenUsed w:val="1"/>
    <w:qFormat w:val="1"/>
    <w:pPr>
      <w:keepNext w:val="1"/>
      <w:keepLines w:val="1"/>
      <w:spacing w:after="0" w:before="40"/>
      <w:ind w:left="1152" w:hanging="1152"/>
      <w:outlineLvl w:val="5"/>
    </w:pPr>
    <w:rPr>
      <w:color w:val="1f3863"/>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table" w:styleId="a1" w:customStyle="1">
    <w:basedOn w:val="TableNormal"/>
    <w:tblPr>
      <w:tblStyleRowBandSize w:val="1"/>
      <w:tblStyleColBandSize w:val="1"/>
      <w:tblCellMar>
        <w:left w:w="70.0" w:type="dxa"/>
        <w:right w:w="70.0" w:type="dxa"/>
      </w:tblCellMar>
    </w:tblPr>
  </w:style>
  <w:style w:type="table" w:styleId="a2" w:customStyle="1">
    <w:basedOn w:val="TableNormal"/>
    <w:tblPr>
      <w:tblStyleRowBandSize w:val="1"/>
      <w:tblStyleColBandSize w:val="1"/>
      <w:tblCellMar>
        <w:left w:w="70.0" w:type="dxa"/>
        <w:right w:w="70.0" w:type="dxa"/>
      </w:tblCellMar>
    </w:tblPr>
  </w:style>
  <w:style w:type="table" w:styleId="a3" w:customStyle="1">
    <w:basedOn w:val="TableNormal"/>
    <w:tblPr>
      <w:tblStyleRowBandSize w:val="1"/>
      <w:tblStyleColBandSize w:val="1"/>
      <w:tblCellMar>
        <w:left w:w="70.0" w:type="dxa"/>
        <w:right w:w="70.0" w:type="dxa"/>
      </w:tblCellMar>
    </w:tblPr>
  </w:style>
  <w:style w:type="table" w:styleId="a4" w:customStyle="1">
    <w:basedOn w:val="TableNormal"/>
    <w:tblPr>
      <w:tblStyleRowBandSize w:val="1"/>
      <w:tblStyleColBandSize w:val="1"/>
      <w:tblCellMar>
        <w:left w:w="70.0" w:type="dxa"/>
        <w:right w:w="70.0" w:type="dxa"/>
      </w:tblCellMar>
    </w:tblPr>
  </w:style>
  <w:style w:type="table" w:styleId="a5" w:customStyle="1">
    <w:basedOn w:val="TableNormal"/>
    <w:tblPr>
      <w:tblStyleRowBandSize w:val="1"/>
      <w:tblStyleColBandSize w:val="1"/>
      <w:tblCellMar>
        <w:left w:w="70.0" w:type="dxa"/>
        <w:right w:w="70.0" w:type="dxa"/>
      </w:tblCellMar>
    </w:tblPr>
  </w:style>
  <w:style w:type="table" w:styleId="a6" w:customStyle="1">
    <w:basedOn w:val="TableNormal"/>
    <w:tblPr>
      <w:tblStyleRowBandSize w:val="1"/>
      <w:tblStyleColBandSize w:val="1"/>
      <w:tblCellMar>
        <w:left w:w="70.0" w:type="dxa"/>
        <w:right w:w="70.0" w:type="dxa"/>
      </w:tblCellMar>
    </w:tblPr>
  </w:style>
  <w:style w:type="table" w:styleId="a7" w:customStyle="1">
    <w:basedOn w:val="TableNormal"/>
    <w:tblPr>
      <w:tblStyleRowBandSize w:val="1"/>
      <w:tblStyleColBandSize w:val="1"/>
      <w:tblCellMar>
        <w:left w:w="70.0" w:type="dxa"/>
        <w:right w:w="70.0" w:type="dxa"/>
      </w:tblCellMar>
    </w:tblPr>
  </w:style>
  <w:style w:type="table" w:styleId="a8" w:customStyle="1">
    <w:basedOn w:val="TableNormal"/>
    <w:tblPr>
      <w:tblStyleRowBandSize w:val="1"/>
      <w:tblStyleColBandSize w:val="1"/>
      <w:tblCellMar>
        <w:left w:w="115.0" w:type="dxa"/>
        <w:right w:w="115.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Textodebalo">
    <w:name w:val="Balloon Text"/>
    <w:basedOn w:val="Normal"/>
    <w:link w:val="TextodebaloChar"/>
    <w:uiPriority w:val="99"/>
    <w:semiHidden w:val="1"/>
    <w:unhideWhenUsed w:val="1"/>
    <w:rsid w:val="00EB66CA"/>
    <w:pPr>
      <w:spacing w:after="0"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EB66CA"/>
    <w:rPr>
      <w:rFonts w:ascii="Segoe UI" w:cs="Segoe UI" w:hAnsi="Segoe UI"/>
      <w:sz w:val="18"/>
      <w:szCs w:val="18"/>
    </w:rPr>
  </w:style>
  <w:style w:type="paragraph" w:styleId="PargrafodaLista">
    <w:name w:val="List Paragraph"/>
    <w:basedOn w:val="Normal"/>
    <w:uiPriority w:val="34"/>
    <w:qFormat w:val="1"/>
    <w:rsid w:val="00D221EE"/>
    <w:pPr>
      <w:ind w:left="720"/>
      <w:contextualSpacing w:val="1"/>
    </w:pPr>
  </w:style>
  <w:style w:type="paragraph" w:styleId="Legenda">
    <w:name w:val="caption"/>
    <w:basedOn w:val="Normal"/>
    <w:next w:val="Normal"/>
    <w:uiPriority w:val="35"/>
    <w:unhideWhenUsed w:val="1"/>
    <w:qFormat w:val="1"/>
    <w:rsid w:val="00896297"/>
    <w:pPr>
      <w:spacing w:after="200" w:line="240" w:lineRule="auto"/>
    </w:pPr>
    <w:rPr>
      <w:i w:val="1"/>
      <w:iCs w:val="1"/>
      <w:color w:val="1f497d" w:themeColor="text2"/>
      <w:sz w:val="18"/>
      <w:szCs w:val="18"/>
    </w:rPr>
  </w:style>
  <w:style w:type="character" w:styleId="Hyperlink">
    <w:name w:val="Hyperlink"/>
    <w:basedOn w:val="Fontepargpadro"/>
    <w:uiPriority w:val="99"/>
    <w:unhideWhenUsed w:val="1"/>
    <w:rsid w:val="002A14DE"/>
    <w:rPr>
      <w:color w:val="0000ff" w:themeColor="hyperlink"/>
      <w:u w:val="single"/>
    </w:rPr>
  </w:style>
  <w:style w:type="character" w:styleId="MenoPendente">
    <w:name w:val="Unresolved Mention"/>
    <w:basedOn w:val="Fontepargpadro"/>
    <w:uiPriority w:val="99"/>
    <w:semiHidden w:val="1"/>
    <w:unhideWhenUsed w:val="1"/>
    <w:rsid w:val="002A14DE"/>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3.png"/><Relationship Id="rId41" Type="http://schemas.openxmlformats.org/officeDocument/2006/relationships/image" Target="media/image20.png"/><Relationship Id="rId44" Type="http://schemas.openxmlformats.org/officeDocument/2006/relationships/image" Target="media/image7.png"/><Relationship Id="rId43" Type="http://schemas.openxmlformats.org/officeDocument/2006/relationships/image" Target="media/image18.png"/><Relationship Id="rId46" Type="http://schemas.openxmlformats.org/officeDocument/2006/relationships/image" Target="media/image12.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8.png"/><Relationship Id="rId47" Type="http://schemas.openxmlformats.org/officeDocument/2006/relationships/image" Target="media/image4.png"/><Relationship Id="rId4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sm@ecomp.poli.br" TargetMode="External"/><Relationship Id="rId8" Type="http://schemas.openxmlformats.org/officeDocument/2006/relationships/image" Target="media/image2.png"/><Relationship Id="rId31" Type="http://schemas.openxmlformats.org/officeDocument/2006/relationships/image" Target="media/image27.png"/><Relationship Id="rId30" Type="http://schemas.openxmlformats.org/officeDocument/2006/relationships/image" Target="media/image62.png"/><Relationship Id="rId33" Type="http://schemas.openxmlformats.org/officeDocument/2006/relationships/image" Target="media/image22.png"/><Relationship Id="rId32" Type="http://schemas.openxmlformats.org/officeDocument/2006/relationships/image" Target="media/image26.png"/><Relationship Id="rId35" Type="http://schemas.openxmlformats.org/officeDocument/2006/relationships/image" Target="media/image28.png"/><Relationship Id="rId34" Type="http://schemas.openxmlformats.org/officeDocument/2006/relationships/image" Target="media/image30.png"/><Relationship Id="rId71" Type="http://schemas.openxmlformats.org/officeDocument/2006/relationships/hyperlink" Target="http://www.crisp-dm.org" TargetMode="External"/><Relationship Id="rId70" Type="http://schemas.openxmlformats.org/officeDocument/2006/relationships/image" Target="media/image58.png"/><Relationship Id="rId37" Type="http://schemas.openxmlformats.org/officeDocument/2006/relationships/image" Target="media/image32.png"/><Relationship Id="rId36" Type="http://schemas.openxmlformats.org/officeDocument/2006/relationships/image" Target="media/image24.png"/><Relationship Id="rId39" Type="http://schemas.openxmlformats.org/officeDocument/2006/relationships/image" Target="media/image37.png"/><Relationship Id="rId38" Type="http://schemas.openxmlformats.org/officeDocument/2006/relationships/image" Target="media/image29.png"/><Relationship Id="rId62" Type="http://schemas.openxmlformats.org/officeDocument/2006/relationships/image" Target="media/image41.png"/><Relationship Id="rId61" Type="http://schemas.openxmlformats.org/officeDocument/2006/relationships/image" Target="media/image38.png"/><Relationship Id="rId20" Type="http://schemas.openxmlformats.org/officeDocument/2006/relationships/image" Target="media/image51.png"/><Relationship Id="rId64" Type="http://schemas.openxmlformats.org/officeDocument/2006/relationships/image" Target="media/image45.png"/><Relationship Id="rId63" Type="http://schemas.openxmlformats.org/officeDocument/2006/relationships/image" Target="media/image43.png"/><Relationship Id="rId22" Type="http://schemas.openxmlformats.org/officeDocument/2006/relationships/image" Target="media/image46.png"/><Relationship Id="rId66" Type="http://schemas.openxmlformats.org/officeDocument/2006/relationships/image" Target="media/image50.png"/><Relationship Id="rId21" Type="http://schemas.openxmlformats.org/officeDocument/2006/relationships/image" Target="media/image47.png"/><Relationship Id="rId65" Type="http://schemas.openxmlformats.org/officeDocument/2006/relationships/image" Target="media/image44.png"/><Relationship Id="rId24" Type="http://schemas.openxmlformats.org/officeDocument/2006/relationships/image" Target="media/image52.png"/><Relationship Id="rId68" Type="http://schemas.openxmlformats.org/officeDocument/2006/relationships/image" Target="media/image49.png"/><Relationship Id="rId23" Type="http://schemas.openxmlformats.org/officeDocument/2006/relationships/image" Target="media/image53.png"/><Relationship Id="rId67" Type="http://schemas.openxmlformats.org/officeDocument/2006/relationships/image" Target="media/image59.png"/><Relationship Id="rId60" Type="http://schemas.openxmlformats.org/officeDocument/2006/relationships/image" Target="media/image9.png"/><Relationship Id="rId26" Type="http://schemas.openxmlformats.org/officeDocument/2006/relationships/image" Target="media/image55.png"/><Relationship Id="rId25" Type="http://schemas.openxmlformats.org/officeDocument/2006/relationships/image" Target="media/image54.png"/><Relationship Id="rId69" Type="http://schemas.openxmlformats.org/officeDocument/2006/relationships/image" Target="media/image57.png"/><Relationship Id="rId28" Type="http://schemas.openxmlformats.org/officeDocument/2006/relationships/image" Target="media/image60.png"/><Relationship Id="rId27" Type="http://schemas.openxmlformats.org/officeDocument/2006/relationships/image" Target="media/image56.png"/><Relationship Id="rId29" Type="http://schemas.openxmlformats.org/officeDocument/2006/relationships/image" Target="media/image61.png"/><Relationship Id="rId51" Type="http://schemas.openxmlformats.org/officeDocument/2006/relationships/image" Target="media/image19.png"/><Relationship Id="rId50" Type="http://schemas.openxmlformats.org/officeDocument/2006/relationships/image" Target="media/image23.png"/><Relationship Id="rId53" Type="http://schemas.openxmlformats.org/officeDocument/2006/relationships/image" Target="media/image11.png"/><Relationship Id="rId52" Type="http://schemas.openxmlformats.org/officeDocument/2006/relationships/image" Target="media/image13.png"/><Relationship Id="rId11" Type="http://schemas.openxmlformats.org/officeDocument/2006/relationships/image" Target="media/image25.png"/><Relationship Id="rId55" Type="http://schemas.openxmlformats.org/officeDocument/2006/relationships/image" Target="media/image14.png"/><Relationship Id="rId10" Type="http://schemas.openxmlformats.org/officeDocument/2006/relationships/footer" Target="footer1.xml"/><Relationship Id="rId54" Type="http://schemas.openxmlformats.org/officeDocument/2006/relationships/image" Target="media/image10.png"/><Relationship Id="rId13" Type="http://schemas.openxmlformats.org/officeDocument/2006/relationships/image" Target="media/image31.png"/><Relationship Id="rId57" Type="http://schemas.openxmlformats.org/officeDocument/2006/relationships/image" Target="media/image15.png"/><Relationship Id="rId12" Type="http://schemas.openxmlformats.org/officeDocument/2006/relationships/image" Target="media/image34.png"/><Relationship Id="rId56" Type="http://schemas.openxmlformats.org/officeDocument/2006/relationships/image" Target="media/image16.png"/><Relationship Id="rId15" Type="http://schemas.openxmlformats.org/officeDocument/2006/relationships/image" Target="media/image35.png"/><Relationship Id="rId59" Type="http://schemas.openxmlformats.org/officeDocument/2006/relationships/image" Target="media/image6.png"/><Relationship Id="rId14" Type="http://schemas.openxmlformats.org/officeDocument/2006/relationships/image" Target="media/image33.png"/><Relationship Id="rId58" Type="http://schemas.openxmlformats.org/officeDocument/2006/relationships/image" Target="media/image5.png"/><Relationship Id="rId17" Type="http://schemas.openxmlformats.org/officeDocument/2006/relationships/image" Target="media/image39.png"/><Relationship Id="rId16" Type="http://schemas.openxmlformats.org/officeDocument/2006/relationships/image" Target="media/image40.png"/><Relationship Id="rId19" Type="http://schemas.openxmlformats.org/officeDocument/2006/relationships/image" Target="media/image42.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hyperlink" Target="https://github.com/alefecrz/Data-Mi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vYAZRVvZOd0yOeogBx/pEbNQgw==">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2020-11-15T20:42:00Z</dcterms:created>
</cp:coreProperties>
</file>