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16F30BB" w14:textId="77777777" w:rsidR="006B03E7" w:rsidRDefault="005358D5">
      <w:pPr>
        <w:widowControl w:val="0"/>
        <w:rPr>
          <w:b/>
          <w:bCs/>
          <w:i/>
          <w:iCs/>
          <w:color w:val="555555"/>
        </w:rPr>
      </w:pPr>
      <w:r>
        <w:rPr>
          <w:b/>
          <w:bCs/>
          <w:i/>
          <w:iCs/>
          <w:color w:val="555555"/>
        </w:rPr>
        <w:t xml:space="preserve">      </w:t>
      </w:r>
      <w:r>
        <w:rPr>
          <w:b/>
          <w:bCs/>
          <w:i/>
          <w:iCs/>
          <w:noProof/>
          <w:color w:val="555555"/>
        </w:rPr>
        <w:drawing>
          <wp:inline distT="114300" distB="114300" distL="114300" distR="114300" wp14:anchorId="4982610F" wp14:editId="29D247C1">
            <wp:extent cx="889340" cy="900055"/>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889340" cy="900055"/>
                    </a:xfrm>
                    <a:prstGeom prst="rect">
                      <a:avLst/>
                    </a:prstGeom>
                    <a:ln/>
                  </pic:spPr>
                </pic:pic>
              </a:graphicData>
            </a:graphic>
          </wp:inline>
        </w:drawing>
      </w:r>
      <w:r>
        <w:rPr>
          <w:b/>
          <w:bCs/>
          <w:i/>
          <w:iCs/>
          <w:color w:val="555555"/>
        </w:rPr>
        <w:t xml:space="preserve">                                                                                                  </w:t>
      </w:r>
      <w:r>
        <w:rPr>
          <w:b/>
          <w:bCs/>
          <w:i/>
          <w:iCs/>
          <w:noProof/>
          <w:color w:val="555555"/>
        </w:rPr>
        <w:drawing>
          <wp:inline distT="114300" distB="114300" distL="114300" distR="114300" wp14:anchorId="03177FA6" wp14:editId="3788B030">
            <wp:extent cx="1560262" cy="70485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560262" cy="704850"/>
                    </a:xfrm>
                    <a:prstGeom prst="rect">
                      <a:avLst/>
                    </a:prstGeom>
                    <a:ln/>
                  </pic:spPr>
                </pic:pic>
              </a:graphicData>
            </a:graphic>
          </wp:inline>
        </w:drawing>
      </w:r>
    </w:p>
    <w:p w14:paraId="71AD29EE" w14:textId="77777777" w:rsidR="006B03E7" w:rsidRDefault="006B03E7">
      <w:pPr>
        <w:widowControl w:val="0"/>
        <w:pBdr>
          <w:top w:val="nil"/>
          <w:left w:val="nil"/>
          <w:bottom w:val="nil"/>
          <w:right w:val="nil"/>
          <w:between w:val="nil"/>
        </w:pBdr>
        <w:rPr>
          <w:b/>
          <w:bCs/>
          <w:i/>
          <w:iCs/>
          <w:color w:val="555555"/>
        </w:rPr>
      </w:pPr>
    </w:p>
    <w:p w14:paraId="1B2E91EA" w14:textId="77777777" w:rsidR="006B03E7" w:rsidRDefault="006B03E7">
      <w:pPr>
        <w:widowControl w:val="0"/>
        <w:pBdr>
          <w:top w:val="nil"/>
          <w:left w:val="nil"/>
          <w:bottom w:val="nil"/>
          <w:right w:val="nil"/>
          <w:between w:val="nil"/>
        </w:pBdr>
        <w:rPr>
          <w:b/>
          <w:bCs/>
          <w:i/>
          <w:iCs/>
          <w:color w:val="555555"/>
        </w:rPr>
      </w:pPr>
    </w:p>
    <w:p w14:paraId="64A07A9F" w14:textId="77777777" w:rsidR="006B03E7" w:rsidRDefault="005358D5">
      <w:pPr>
        <w:widowControl w:val="0"/>
        <w:pBdr>
          <w:top w:val="nil"/>
          <w:left w:val="nil"/>
          <w:bottom w:val="nil"/>
          <w:right w:val="nil"/>
          <w:between w:val="nil"/>
        </w:pBdr>
        <w:jc w:val="center"/>
        <w:rPr>
          <w:b/>
          <w:bCs/>
          <w:i/>
          <w:iCs/>
          <w:color w:val="555555"/>
          <w:sz w:val="24"/>
          <w:szCs w:val="24"/>
        </w:rPr>
      </w:pPr>
      <w:r>
        <w:rPr>
          <w:b/>
          <w:bCs/>
          <w:i/>
          <w:iCs/>
          <w:color w:val="555555"/>
          <w:sz w:val="24"/>
          <w:szCs w:val="24"/>
        </w:rPr>
        <w:t>Universidad Nacional Experimental de los Llanos Ezequiel Zamora</w:t>
      </w:r>
    </w:p>
    <w:p w14:paraId="7B8D23F0" w14:textId="77777777" w:rsidR="006B03E7" w:rsidRDefault="005358D5">
      <w:pPr>
        <w:widowControl w:val="0"/>
        <w:pBdr>
          <w:top w:val="nil"/>
          <w:left w:val="nil"/>
          <w:bottom w:val="nil"/>
          <w:right w:val="nil"/>
          <w:between w:val="nil"/>
        </w:pBdr>
        <w:jc w:val="center"/>
        <w:rPr>
          <w:b/>
          <w:bCs/>
          <w:i/>
          <w:iCs/>
          <w:color w:val="555555"/>
          <w:sz w:val="24"/>
          <w:szCs w:val="24"/>
        </w:rPr>
      </w:pPr>
      <w:r>
        <w:rPr>
          <w:b/>
          <w:bCs/>
          <w:i/>
          <w:iCs/>
          <w:color w:val="555555"/>
          <w:sz w:val="24"/>
          <w:szCs w:val="24"/>
        </w:rPr>
        <w:t>Maestría en Gerencia General</w:t>
      </w:r>
    </w:p>
    <w:p w14:paraId="70A8A9E4" w14:textId="77777777" w:rsidR="006B03E7" w:rsidRDefault="006B03E7">
      <w:pPr>
        <w:widowControl w:val="0"/>
        <w:pBdr>
          <w:top w:val="nil"/>
          <w:left w:val="nil"/>
          <w:bottom w:val="nil"/>
          <w:right w:val="nil"/>
          <w:between w:val="nil"/>
        </w:pBdr>
        <w:rPr>
          <w:b/>
          <w:bCs/>
          <w:i/>
          <w:iCs/>
          <w:color w:val="555555"/>
          <w:sz w:val="24"/>
          <w:szCs w:val="24"/>
        </w:rPr>
      </w:pPr>
    </w:p>
    <w:p w14:paraId="118A8BD6" w14:textId="77777777" w:rsidR="006B03E7" w:rsidRDefault="006B03E7">
      <w:pPr>
        <w:widowControl w:val="0"/>
        <w:pBdr>
          <w:top w:val="nil"/>
          <w:left w:val="nil"/>
          <w:bottom w:val="nil"/>
          <w:right w:val="nil"/>
          <w:between w:val="nil"/>
        </w:pBdr>
        <w:rPr>
          <w:b/>
          <w:bCs/>
          <w:i/>
          <w:iCs/>
          <w:color w:val="555555"/>
          <w:sz w:val="24"/>
          <w:szCs w:val="24"/>
        </w:rPr>
      </w:pPr>
    </w:p>
    <w:p w14:paraId="0B235BE6" w14:textId="77777777" w:rsidR="002B26F6" w:rsidRDefault="002B26F6">
      <w:pPr>
        <w:widowControl w:val="0"/>
        <w:pBdr>
          <w:top w:val="nil"/>
          <w:left w:val="nil"/>
          <w:bottom w:val="nil"/>
          <w:right w:val="nil"/>
          <w:between w:val="nil"/>
        </w:pBdr>
        <w:rPr>
          <w:b/>
          <w:bCs/>
          <w:i/>
          <w:iCs/>
          <w:color w:val="555555"/>
          <w:sz w:val="24"/>
          <w:szCs w:val="24"/>
        </w:rPr>
      </w:pPr>
    </w:p>
    <w:p w14:paraId="66894126" w14:textId="77777777" w:rsidR="006B03E7" w:rsidRDefault="006B03E7">
      <w:pPr>
        <w:widowControl w:val="0"/>
        <w:pBdr>
          <w:top w:val="nil"/>
          <w:left w:val="nil"/>
          <w:bottom w:val="nil"/>
          <w:right w:val="nil"/>
          <w:between w:val="nil"/>
        </w:pBdr>
        <w:rPr>
          <w:b/>
          <w:bCs/>
          <w:i/>
          <w:iCs/>
          <w:color w:val="555555"/>
          <w:sz w:val="24"/>
          <w:szCs w:val="24"/>
        </w:rPr>
      </w:pPr>
    </w:p>
    <w:p w14:paraId="3A952A4B" w14:textId="77777777" w:rsidR="006B03E7" w:rsidRDefault="005358D5">
      <w:pPr>
        <w:widowControl w:val="0"/>
        <w:pBdr>
          <w:top w:val="nil"/>
          <w:left w:val="nil"/>
          <w:bottom w:val="nil"/>
          <w:right w:val="nil"/>
          <w:between w:val="nil"/>
        </w:pBdr>
        <w:jc w:val="center"/>
        <w:rPr>
          <w:b/>
          <w:bCs/>
          <w:i/>
          <w:iCs/>
          <w:color w:val="003366"/>
          <w:sz w:val="64"/>
          <w:szCs w:val="64"/>
        </w:rPr>
      </w:pPr>
      <w:r>
        <w:rPr>
          <w:b/>
          <w:bCs/>
          <w:i/>
          <w:iCs/>
          <w:color w:val="003366"/>
          <w:sz w:val="64"/>
          <w:szCs w:val="64"/>
        </w:rPr>
        <w:t>Dirección Presupuestaria Avanzada: El Mapa de Navegación Gerencial para la Planificación y el Control de Riesgos</w:t>
      </w:r>
    </w:p>
    <w:p w14:paraId="078450C6" w14:textId="77777777" w:rsidR="006B03E7" w:rsidRDefault="006B03E7">
      <w:pPr>
        <w:widowControl w:val="0"/>
        <w:pBdr>
          <w:top w:val="nil"/>
          <w:left w:val="nil"/>
          <w:bottom w:val="nil"/>
          <w:right w:val="nil"/>
          <w:between w:val="nil"/>
        </w:pBdr>
        <w:rPr>
          <w:b/>
          <w:bCs/>
          <w:i/>
          <w:iCs/>
          <w:color w:val="003366"/>
          <w:sz w:val="64"/>
          <w:szCs w:val="64"/>
        </w:rPr>
      </w:pPr>
    </w:p>
    <w:p w14:paraId="7A1B6104" w14:textId="77777777" w:rsidR="006B03E7" w:rsidRDefault="005358D5">
      <w:pPr>
        <w:widowControl w:val="0"/>
        <w:pBdr>
          <w:top w:val="nil"/>
          <w:left w:val="nil"/>
          <w:bottom w:val="nil"/>
          <w:right w:val="nil"/>
          <w:between w:val="nil"/>
        </w:pBdr>
        <w:jc w:val="center"/>
        <w:rPr>
          <w:b/>
          <w:bCs/>
          <w:i/>
          <w:iCs/>
          <w:color w:val="333333"/>
          <w:sz w:val="28"/>
          <w:szCs w:val="28"/>
        </w:rPr>
      </w:pPr>
      <w:r>
        <w:rPr>
          <w:b/>
          <w:bCs/>
          <w:i/>
          <w:iCs/>
          <w:color w:val="333333"/>
          <w:sz w:val="28"/>
          <w:szCs w:val="28"/>
        </w:rPr>
        <w:t>Vol. 1: Optimización Financiera y Control Presupuestario en la Alta Gerencia</w:t>
      </w:r>
    </w:p>
    <w:p w14:paraId="0765D34A" w14:textId="77777777" w:rsidR="006B03E7" w:rsidRDefault="006B03E7">
      <w:pPr>
        <w:widowControl w:val="0"/>
        <w:pBdr>
          <w:top w:val="nil"/>
          <w:left w:val="nil"/>
          <w:bottom w:val="nil"/>
          <w:right w:val="nil"/>
          <w:between w:val="nil"/>
        </w:pBdr>
        <w:rPr>
          <w:b/>
          <w:bCs/>
          <w:i/>
          <w:iCs/>
          <w:color w:val="333333"/>
          <w:sz w:val="28"/>
          <w:szCs w:val="28"/>
        </w:rPr>
      </w:pPr>
    </w:p>
    <w:p w14:paraId="686762AC" w14:textId="77777777" w:rsidR="006B03E7" w:rsidRDefault="006B03E7">
      <w:pPr>
        <w:widowControl w:val="0"/>
        <w:pBdr>
          <w:top w:val="nil"/>
          <w:left w:val="nil"/>
          <w:bottom w:val="nil"/>
          <w:right w:val="nil"/>
          <w:between w:val="nil"/>
        </w:pBdr>
        <w:rPr>
          <w:b/>
          <w:bCs/>
          <w:i/>
          <w:iCs/>
          <w:color w:val="333333"/>
          <w:sz w:val="28"/>
          <w:szCs w:val="28"/>
        </w:rPr>
      </w:pPr>
    </w:p>
    <w:p w14:paraId="61414171" w14:textId="77777777" w:rsidR="006B03E7" w:rsidRDefault="006B03E7">
      <w:pPr>
        <w:widowControl w:val="0"/>
        <w:pBdr>
          <w:top w:val="nil"/>
          <w:left w:val="nil"/>
          <w:bottom w:val="nil"/>
          <w:right w:val="nil"/>
          <w:between w:val="nil"/>
        </w:pBdr>
        <w:rPr>
          <w:b/>
          <w:bCs/>
          <w:i/>
          <w:iCs/>
          <w:color w:val="333333"/>
          <w:sz w:val="28"/>
          <w:szCs w:val="28"/>
        </w:rPr>
      </w:pPr>
    </w:p>
    <w:p w14:paraId="1F78678A" w14:textId="77777777" w:rsidR="006B03E7" w:rsidRDefault="006B03E7">
      <w:pPr>
        <w:widowControl w:val="0"/>
        <w:pBdr>
          <w:top w:val="nil"/>
          <w:left w:val="nil"/>
          <w:bottom w:val="nil"/>
          <w:right w:val="nil"/>
          <w:between w:val="nil"/>
        </w:pBdr>
        <w:rPr>
          <w:b/>
          <w:bCs/>
          <w:i/>
          <w:iCs/>
          <w:color w:val="333333"/>
          <w:sz w:val="28"/>
          <w:szCs w:val="28"/>
        </w:rPr>
      </w:pPr>
    </w:p>
    <w:p w14:paraId="6928EAA7" w14:textId="77777777" w:rsidR="006B03E7" w:rsidRDefault="006B03E7">
      <w:pPr>
        <w:widowControl w:val="0"/>
        <w:pBdr>
          <w:top w:val="nil"/>
          <w:left w:val="nil"/>
          <w:bottom w:val="nil"/>
          <w:right w:val="nil"/>
          <w:between w:val="nil"/>
        </w:pBdr>
        <w:rPr>
          <w:b/>
          <w:bCs/>
          <w:i/>
          <w:iCs/>
          <w:color w:val="333333"/>
          <w:sz w:val="28"/>
          <w:szCs w:val="28"/>
        </w:rPr>
      </w:pPr>
    </w:p>
    <w:p w14:paraId="61BEFA7B" w14:textId="77777777" w:rsidR="006B03E7" w:rsidRDefault="006B03E7">
      <w:pPr>
        <w:widowControl w:val="0"/>
        <w:pBdr>
          <w:top w:val="nil"/>
          <w:left w:val="nil"/>
          <w:bottom w:val="nil"/>
          <w:right w:val="nil"/>
          <w:between w:val="nil"/>
        </w:pBdr>
        <w:rPr>
          <w:b/>
          <w:bCs/>
          <w:i/>
          <w:iCs/>
          <w:color w:val="333333"/>
          <w:sz w:val="28"/>
          <w:szCs w:val="28"/>
        </w:rPr>
      </w:pPr>
    </w:p>
    <w:p w14:paraId="769C3D83" w14:textId="77777777" w:rsidR="006B03E7" w:rsidRDefault="006B03E7">
      <w:pPr>
        <w:widowControl w:val="0"/>
        <w:pBdr>
          <w:top w:val="nil"/>
          <w:left w:val="nil"/>
          <w:bottom w:val="nil"/>
          <w:right w:val="nil"/>
          <w:between w:val="nil"/>
        </w:pBdr>
        <w:rPr>
          <w:b/>
          <w:bCs/>
          <w:i/>
          <w:iCs/>
          <w:color w:val="333333"/>
          <w:sz w:val="28"/>
          <w:szCs w:val="28"/>
        </w:rPr>
      </w:pPr>
    </w:p>
    <w:p w14:paraId="62F0BBF4" w14:textId="77777777" w:rsidR="006B03E7" w:rsidRDefault="005358D5" w:rsidP="008253EF">
      <w:pPr>
        <w:widowControl w:val="0"/>
        <w:pBdr>
          <w:top w:val="nil"/>
          <w:left w:val="nil"/>
          <w:bottom w:val="nil"/>
          <w:right w:val="nil"/>
          <w:between w:val="nil"/>
        </w:pBdr>
        <w:jc w:val="right"/>
        <w:rPr>
          <w:b/>
          <w:bCs/>
          <w:i/>
          <w:iCs/>
          <w:color w:val="333333"/>
        </w:rPr>
      </w:pPr>
      <w:r>
        <w:rPr>
          <w:b/>
          <w:bCs/>
          <w:i/>
          <w:iCs/>
          <w:color w:val="333333"/>
        </w:rPr>
        <w:t>Arráez, María</w:t>
      </w:r>
    </w:p>
    <w:p w14:paraId="48677919" w14:textId="77777777" w:rsidR="006B03E7" w:rsidRDefault="005358D5" w:rsidP="008253EF">
      <w:pPr>
        <w:widowControl w:val="0"/>
        <w:pBdr>
          <w:top w:val="nil"/>
          <w:left w:val="nil"/>
          <w:bottom w:val="nil"/>
          <w:right w:val="nil"/>
          <w:between w:val="nil"/>
        </w:pBdr>
        <w:jc w:val="right"/>
        <w:rPr>
          <w:b/>
          <w:bCs/>
          <w:i/>
          <w:iCs/>
          <w:color w:val="333333"/>
        </w:rPr>
      </w:pPr>
      <w:r>
        <w:rPr>
          <w:b/>
          <w:bCs/>
          <w:i/>
          <w:iCs/>
          <w:color w:val="333333"/>
        </w:rPr>
        <w:t xml:space="preserve">Diaz, </w:t>
      </w:r>
      <w:proofErr w:type="spellStart"/>
      <w:r>
        <w:rPr>
          <w:b/>
          <w:bCs/>
          <w:i/>
          <w:iCs/>
          <w:color w:val="333333"/>
        </w:rPr>
        <w:t>Luzangeli</w:t>
      </w:r>
      <w:proofErr w:type="spellEnd"/>
    </w:p>
    <w:p w14:paraId="449D9EC8" w14:textId="77777777" w:rsidR="006B03E7" w:rsidRDefault="005358D5" w:rsidP="008253EF">
      <w:pPr>
        <w:widowControl w:val="0"/>
        <w:pBdr>
          <w:top w:val="nil"/>
          <w:left w:val="nil"/>
          <w:bottom w:val="nil"/>
          <w:right w:val="nil"/>
          <w:between w:val="nil"/>
        </w:pBdr>
        <w:jc w:val="right"/>
        <w:rPr>
          <w:b/>
          <w:bCs/>
          <w:i/>
          <w:iCs/>
          <w:color w:val="333333"/>
        </w:rPr>
      </w:pPr>
      <w:r>
        <w:rPr>
          <w:b/>
          <w:bCs/>
          <w:i/>
          <w:iCs/>
          <w:color w:val="333333"/>
        </w:rPr>
        <w:t>Duarte, Carlos</w:t>
      </w:r>
    </w:p>
    <w:p w14:paraId="6DE12B4E" w14:textId="77777777" w:rsidR="006B03E7" w:rsidRDefault="005358D5" w:rsidP="008253EF">
      <w:pPr>
        <w:widowControl w:val="0"/>
        <w:pBdr>
          <w:top w:val="nil"/>
          <w:left w:val="nil"/>
          <w:bottom w:val="nil"/>
          <w:right w:val="nil"/>
          <w:between w:val="nil"/>
        </w:pBdr>
        <w:jc w:val="right"/>
        <w:rPr>
          <w:b/>
          <w:bCs/>
          <w:i/>
          <w:iCs/>
          <w:color w:val="333333"/>
        </w:rPr>
      </w:pPr>
      <w:r>
        <w:rPr>
          <w:b/>
          <w:bCs/>
          <w:i/>
          <w:iCs/>
          <w:color w:val="333333"/>
        </w:rPr>
        <w:t>Gil, Henry</w:t>
      </w:r>
    </w:p>
    <w:p w14:paraId="72474891" w14:textId="77777777" w:rsidR="006B03E7" w:rsidRDefault="005358D5" w:rsidP="008253EF">
      <w:pPr>
        <w:widowControl w:val="0"/>
        <w:pBdr>
          <w:top w:val="nil"/>
          <w:left w:val="nil"/>
          <w:bottom w:val="nil"/>
          <w:right w:val="nil"/>
          <w:between w:val="nil"/>
        </w:pBdr>
        <w:jc w:val="right"/>
        <w:rPr>
          <w:b/>
          <w:bCs/>
          <w:i/>
          <w:iCs/>
          <w:color w:val="333333"/>
        </w:rPr>
      </w:pPr>
      <w:r>
        <w:rPr>
          <w:b/>
          <w:bCs/>
          <w:i/>
          <w:iCs/>
          <w:color w:val="333333"/>
        </w:rPr>
        <w:t xml:space="preserve">Tarazona, </w:t>
      </w:r>
      <w:proofErr w:type="spellStart"/>
      <w:r>
        <w:rPr>
          <w:b/>
          <w:bCs/>
          <w:i/>
          <w:iCs/>
          <w:color w:val="333333"/>
        </w:rPr>
        <w:t>Vicmar</w:t>
      </w:r>
      <w:proofErr w:type="spellEnd"/>
    </w:p>
    <w:p w14:paraId="33B7DEFC" w14:textId="77777777" w:rsidR="006B03E7" w:rsidRDefault="006B03E7">
      <w:pPr>
        <w:widowControl w:val="0"/>
        <w:pBdr>
          <w:top w:val="nil"/>
          <w:left w:val="nil"/>
          <w:bottom w:val="nil"/>
          <w:right w:val="nil"/>
          <w:between w:val="nil"/>
        </w:pBdr>
        <w:jc w:val="center"/>
        <w:rPr>
          <w:b/>
          <w:bCs/>
          <w:i/>
          <w:iCs/>
          <w:color w:val="333333"/>
        </w:rPr>
      </w:pPr>
    </w:p>
    <w:p w14:paraId="2FF22A36" w14:textId="77777777" w:rsidR="006B03E7" w:rsidRDefault="006B03E7">
      <w:pPr>
        <w:widowControl w:val="0"/>
        <w:pBdr>
          <w:top w:val="nil"/>
          <w:left w:val="nil"/>
          <w:bottom w:val="nil"/>
          <w:right w:val="nil"/>
          <w:between w:val="nil"/>
        </w:pBdr>
        <w:jc w:val="center"/>
        <w:rPr>
          <w:b/>
          <w:bCs/>
          <w:i/>
          <w:iCs/>
          <w:color w:val="333333"/>
        </w:rPr>
      </w:pPr>
    </w:p>
    <w:p w14:paraId="784A2A16" w14:textId="77777777" w:rsidR="006B03E7" w:rsidRDefault="006B03E7">
      <w:pPr>
        <w:widowControl w:val="0"/>
        <w:pBdr>
          <w:top w:val="nil"/>
          <w:left w:val="nil"/>
          <w:bottom w:val="nil"/>
          <w:right w:val="nil"/>
          <w:between w:val="nil"/>
        </w:pBdr>
        <w:rPr>
          <w:b/>
          <w:bCs/>
          <w:i/>
          <w:iCs/>
          <w:color w:val="333333"/>
        </w:rPr>
      </w:pPr>
    </w:p>
    <w:p w14:paraId="503D9157" w14:textId="77777777" w:rsidR="006B03E7" w:rsidRDefault="00DB3904">
      <w:pPr>
        <w:widowControl w:val="0"/>
        <w:pBdr>
          <w:top w:val="nil"/>
          <w:left w:val="nil"/>
          <w:bottom w:val="nil"/>
          <w:right w:val="nil"/>
          <w:between w:val="nil"/>
        </w:pBdr>
        <w:jc w:val="center"/>
        <w:rPr>
          <w:b/>
          <w:bCs/>
          <w:i/>
          <w:iCs/>
          <w:color w:val="666666"/>
          <w:sz w:val="20"/>
          <w:szCs w:val="20"/>
        </w:rPr>
      </w:pPr>
      <w:r>
        <w:rPr>
          <w:b/>
          <w:bCs/>
          <w:i/>
          <w:iCs/>
          <w:color w:val="666666"/>
          <w:sz w:val="20"/>
          <w:szCs w:val="20"/>
        </w:rPr>
        <w:t>Julio 2026</w:t>
      </w:r>
    </w:p>
    <w:p w14:paraId="64FDA07A" w14:textId="77777777" w:rsidR="006B03E7" w:rsidRDefault="005358D5">
      <w:pPr>
        <w:widowControl w:val="0"/>
        <w:pBdr>
          <w:top w:val="nil"/>
          <w:left w:val="nil"/>
          <w:bottom w:val="nil"/>
          <w:right w:val="nil"/>
          <w:between w:val="nil"/>
        </w:pBdr>
        <w:jc w:val="center"/>
        <w:rPr>
          <w:b/>
          <w:bCs/>
          <w:i/>
          <w:iCs/>
          <w:color w:val="666666"/>
          <w:sz w:val="20"/>
          <w:szCs w:val="20"/>
        </w:rPr>
      </w:pPr>
      <w:r>
        <w:rPr>
          <w:b/>
          <w:bCs/>
          <w:i/>
          <w:iCs/>
          <w:color w:val="666666"/>
          <w:sz w:val="20"/>
          <w:szCs w:val="20"/>
        </w:rPr>
        <w:t>Tinaquillo - Venezuela</w:t>
      </w:r>
      <w:r>
        <w:br w:type="page"/>
      </w:r>
    </w:p>
    <w:p w14:paraId="71025B68" w14:textId="77777777" w:rsidR="006B03E7" w:rsidRDefault="005358D5">
      <w:pPr>
        <w:pStyle w:val="Ttulo1"/>
        <w:widowControl w:val="0"/>
        <w:spacing w:after="360"/>
        <w:jc w:val="center"/>
        <w:rPr>
          <w:b/>
          <w:bCs/>
          <w:i/>
          <w:iCs/>
          <w:color w:val="003366"/>
          <w:sz w:val="44"/>
          <w:szCs w:val="44"/>
        </w:rPr>
      </w:pPr>
      <w:bookmarkStart w:id="0" w:name="_Toc234388525"/>
      <w:r>
        <w:rPr>
          <w:b/>
          <w:bCs/>
          <w:i/>
          <w:iCs/>
          <w:color w:val="003366"/>
          <w:sz w:val="44"/>
          <w:szCs w:val="44"/>
        </w:rPr>
        <w:lastRenderedPageBreak/>
        <w:t>CONTENIDO EDITORIAL</w:t>
      </w:r>
      <w:bookmarkEnd w:id="0"/>
    </w:p>
    <w:bookmarkStart w:id="1" w:name="_vlkyjcebcuhn" w:colFirst="0" w:colLast="0" w:displacedByCustomXml="next"/>
    <w:bookmarkEnd w:id="1" w:displacedByCustomXml="next"/>
    <w:sdt>
      <w:sdtPr>
        <w:rPr>
          <w:rFonts w:ascii="Arial" w:eastAsia="Arial" w:hAnsi="Arial" w:cs="Arial"/>
          <w:color w:val="auto"/>
          <w:sz w:val="22"/>
          <w:szCs w:val="22"/>
          <w:lang w:val="es-ES"/>
        </w:rPr>
        <w:id w:val="958074357"/>
        <w:docPartObj>
          <w:docPartGallery w:val="Table of Contents"/>
          <w:docPartUnique/>
        </w:docPartObj>
      </w:sdtPr>
      <w:sdtEndPr>
        <w:rPr>
          <w:b/>
          <w:bCs/>
        </w:rPr>
      </w:sdtEndPr>
      <w:sdtContent>
        <w:p w14:paraId="0279A4FD" w14:textId="77777777" w:rsidR="00572888" w:rsidRDefault="00572888">
          <w:pPr>
            <w:pStyle w:val="TtuloTDC"/>
          </w:pPr>
          <w:r>
            <w:rPr>
              <w:lang w:val="es-ES"/>
            </w:rPr>
            <w:t>Contenido</w:t>
          </w:r>
        </w:p>
        <w:p w14:paraId="0FBB294C" w14:textId="1E8432BA" w:rsidR="00572888" w:rsidRPr="00CF0188" w:rsidRDefault="00572888">
          <w:pPr>
            <w:pStyle w:val="TDC1"/>
            <w:tabs>
              <w:tab w:val="right" w:leader="dot" w:pos="10530"/>
            </w:tabs>
            <w:rPr>
              <w:rFonts w:ascii="Times New Roman" w:eastAsia="Times New Roman" w:hAnsi="Times New Roman" w:cs="Times New Roman"/>
              <w:b/>
              <w:bCs/>
              <w:i/>
              <w:iCs/>
              <w:color w:val="555555"/>
            </w:rPr>
          </w:pPr>
          <w:r w:rsidRPr="00CF0188">
            <w:rPr>
              <w:rFonts w:ascii="Times New Roman" w:eastAsia="Times New Roman" w:hAnsi="Times New Roman" w:cs="Times New Roman"/>
              <w:b/>
              <w:bCs/>
              <w:i/>
              <w:iCs/>
              <w:color w:val="555555"/>
            </w:rPr>
            <w:fldChar w:fldCharType="begin"/>
          </w:r>
          <w:r w:rsidRPr="00CF0188">
            <w:rPr>
              <w:rFonts w:ascii="Times New Roman" w:eastAsia="Times New Roman" w:hAnsi="Times New Roman" w:cs="Times New Roman"/>
              <w:b/>
              <w:bCs/>
              <w:i/>
              <w:iCs/>
              <w:color w:val="555555"/>
            </w:rPr>
            <w:instrText xml:space="preserve"> TOC \o "1-3" \h \z \u </w:instrText>
          </w:r>
          <w:r w:rsidRPr="00CF0188">
            <w:rPr>
              <w:rFonts w:ascii="Times New Roman" w:eastAsia="Times New Roman" w:hAnsi="Times New Roman" w:cs="Times New Roman"/>
              <w:b/>
              <w:bCs/>
              <w:i/>
              <w:iCs/>
              <w:color w:val="555555"/>
            </w:rPr>
            <w:fldChar w:fldCharType="separate"/>
          </w:r>
          <w:hyperlink w:anchor="_Toc234388525" w:history="1">
            <w:r w:rsidRPr="00CF0188">
              <w:rPr>
                <w:rFonts w:ascii="Times New Roman" w:eastAsia="Times New Roman" w:hAnsi="Times New Roman" w:cs="Times New Roman"/>
                <w:color w:val="555555"/>
              </w:rPr>
              <w:t>CONTENIDO EDITORIAL</w:t>
            </w:r>
            <w:r w:rsidRPr="00CF0188">
              <w:rPr>
                <w:rFonts w:ascii="Times New Roman" w:eastAsia="Times New Roman" w:hAnsi="Times New Roman" w:cs="Times New Roman"/>
                <w:b/>
                <w:bCs/>
                <w:i/>
                <w:iCs/>
                <w:webHidden/>
                <w:color w:val="555555"/>
              </w:rPr>
              <w:tab/>
            </w:r>
            <w:r w:rsidRPr="00CF0188">
              <w:rPr>
                <w:rFonts w:ascii="Times New Roman" w:eastAsia="Times New Roman" w:hAnsi="Times New Roman" w:cs="Times New Roman"/>
                <w:b/>
                <w:bCs/>
                <w:i/>
                <w:iCs/>
                <w:webHidden/>
                <w:color w:val="555555"/>
              </w:rPr>
              <w:fldChar w:fldCharType="begin"/>
            </w:r>
            <w:r w:rsidRPr="00CF0188">
              <w:rPr>
                <w:rFonts w:ascii="Times New Roman" w:eastAsia="Times New Roman" w:hAnsi="Times New Roman" w:cs="Times New Roman"/>
                <w:b/>
                <w:bCs/>
                <w:i/>
                <w:iCs/>
                <w:webHidden/>
                <w:color w:val="555555"/>
              </w:rPr>
              <w:instrText xml:space="preserve"> PAGEREF _Toc234388525 \h </w:instrText>
            </w:r>
            <w:r w:rsidRPr="00CF0188">
              <w:rPr>
                <w:rFonts w:ascii="Times New Roman" w:eastAsia="Times New Roman" w:hAnsi="Times New Roman" w:cs="Times New Roman"/>
                <w:b/>
                <w:bCs/>
                <w:i/>
                <w:iCs/>
                <w:webHidden/>
                <w:color w:val="555555"/>
              </w:rPr>
            </w:r>
            <w:r w:rsidRPr="00CF0188">
              <w:rPr>
                <w:rFonts w:ascii="Times New Roman" w:eastAsia="Times New Roman" w:hAnsi="Times New Roman" w:cs="Times New Roman"/>
                <w:b/>
                <w:bCs/>
                <w:i/>
                <w:iCs/>
                <w:webHidden/>
                <w:color w:val="555555"/>
              </w:rPr>
              <w:fldChar w:fldCharType="separate"/>
            </w:r>
            <w:r w:rsidR="00FF702F">
              <w:rPr>
                <w:rFonts w:ascii="Times New Roman" w:eastAsia="Times New Roman" w:hAnsi="Times New Roman" w:cs="Times New Roman"/>
                <w:b/>
                <w:bCs/>
                <w:i/>
                <w:iCs/>
                <w:noProof/>
                <w:webHidden/>
                <w:color w:val="555555"/>
              </w:rPr>
              <w:t>2</w:t>
            </w:r>
            <w:r w:rsidRPr="00CF0188">
              <w:rPr>
                <w:rFonts w:ascii="Times New Roman" w:eastAsia="Times New Roman" w:hAnsi="Times New Roman" w:cs="Times New Roman"/>
                <w:b/>
                <w:bCs/>
                <w:i/>
                <w:iCs/>
                <w:webHidden/>
                <w:color w:val="555555"/>
              </w:rPr>
              <w:fldChar w:fldCharType="end"/>
            </w:r>
          </w:hyperlink>
        </w:p>
        <w:p w14:paraId="1A2C029C" w14:textId="3EFFBC20" w:rsidR="00572888" w:rsidRPr="00CF0188" w:rsidRDefault="00070BED">
          <w:pPr>
            <w:pStyle w:val="TDC1"/>
            <w:tabs>
              <w:tab w:val="right" w:leader="dot" w:pos="10530"/>
            </w:tabs>
            <w:rPr>
              <w:rFonts w:ascii="Times New Roman" w:eastAsia="Times New Roman" w:hAnsi="Times New Roman" w:cs="Times New Roman"/>
              <w:b/>
              <w:bCs/>
              <w:i/>
              <w:iCs/>
              <w:color w:val="555555"/>
            </w:rPr>
          </w:pPr>
          <w:hyperlink w:anchor="_Toc234388526" w:history="1">
            <w:r w:rsidR="00572888" w:rsidRPr="00CF0188">
              <w:rPr>
                <w:rFonts w:ascii="Times New Roman" w:eastAsia="Times New Roman" w:hAnsi="Times New Roman" w:cs="Times New Roman"/>
                <w:color w:val="555555"/>
              </w:rPr>
              <w:t>INTRODUCCIÓN EDITORIAL</w:t>
            </w:r>
            <w:r w:rsidR="00572888" w:rsidRPr="00CF0188">
              <w:rPr>
                <w:rFonts w:ascii="Times New Roman" w:eastAsia="Times New Roman" w:hAnsi="Times New Roman" w:cs="Times New Roman"/>
                <w:b/>
                <w:bCs/>
                <w:i/>
                <w:iCs/>
                <w:webHidden/>
                <w:color w:val="555555"/>
              </w:rPr>
              <w:tab/>
            </w:r>
            <w:r w:rsidR="00572888" w:rsidRPr="00CF0188">
              <w:rPr>
                <w:rFonts w:ascii="Times New Roman" w:eastAsia="Times New Roman" w:hAnsi="Times New Roman" w:cs="Times New Roman"/>
                <w:b/>
                <w:bCs/>
                <w:i/>
                <w:iCs/>
                <w:webHidden/>
                <w:color w:val="555555"/>
              </w:rPr>
              <w:fldChar w:fldCharType="begin"/>
            </w:r>
            <w:r w:rsidR="00572888" w:rsidRPr="00CF0188">
              <w:rPr>
                <w:rFonts w:ascii="Times New Roman" w:eastAsia="Times New Roman" w:hAnsi="Times New Roman" w:cs="Times New Roman"/>
                <w:b/>
                <w:bCs/>
                <w:i/>
                <w:iCs/>
                <w:webHidden/>
                <w:color w:val="555555"/>
              </w:rPr>
              <w:instrText xml:space="preserve"> PAGEREF _Toc234388526 \h </w:instrText>
            </w:r>
            <w:r w:rsidR="00572888" w:rsidRPr="00CF0188">
              <w:rPr>
                <w:rFonts w:ascii="Times New Roman" w:eastAsia="Times New Roman" w:hAnsi="Times New Roman" w:cs="Times New Roman"/>
                <w:b/>
                <w:bCs/>
                <w:i/>
                <w:iCs/>
                <w:webHidden/>
                <w:color w:val="555555"/>
              </w:rPr>
            </w:r>
            <w:r w:rsidR="00572888" w:rsidRPr="00CF0188">
              <w:rPr>
                <w:rFonts w:ascii="Times New Roman" w:eastAsia="Times New Roman" w:hAnsi="Times New Roman" w:cs="Times New Roman"/>
                <w:b/>
                <w:bCs/>
                <w:i/>
                <w:iCs/>
                <w:webHidden/>
                <w:color w:val="555555"/>
              </w:rPr>
              <w:fldChar w:fldCharType="separate"/>
            </w:r>
            <w:r w:rsidR="00FF702F">
              <w:rPr>
                <w:rFonts w:ascii="Times New Roman" w:eastAsia="Times New Roman" w:hAnsi="Times New Roman" w:cs="Times New Roman"/>
                <w:b/>
                <w:bCs/>
                <w:i/>
                <w:iCs/>
                <w:noProof/>
                <w:webHidden/>
                <w:color w:val="555555"/>
              </w:rPr>
              <w:t>3</w:t>
            </w:r>
            <w:r w:rsidR="00572888" w:rsidRPr="00CF0188">
              <w:rPr>
                <w:rFonts w:ascii="Times New Roman" w:eastAsia="Times New Roman" w:hAnsi="Times New Roman" w:cs="Times New Roman"/>
                <w:b/>
                <w:bCs/>
                <w:i/>
                <w:iCs/>
                <w:webHidden/>
                <w:color w:val="555555"/>
              </w:rPr>
              <w:fldChar w:fldCharType="end"/>
            </w:r>
          </w:hyperlink>
        </w:p>
        <w:p w14:paraId="256CD56B" w14:textId="165D2243" w:rsidR="00572888" w:rsidRPr="00CF0188" w:rsidRDefault="00070BED">
          <w:pPr>
            <w:pStyle w:val="TDC1"/>
            <w:tabs>
              <w:tab w:val="right" w:leader="dot" w:pos="10530"/>
            </w:tabs>
            <w:rPr>
              <w:rFonts w:ascii="Times New Roman" w:eastAsia="Times New Roman" w:hAnsi="Times New Roman" w:cs="Times New Roman"/>
              <w:b/>
              <w:bCs/>
              <w:i/>
              <w:iCs/>
              <w:color w:val="555555"/>
            </w:rPr>
          </w:pPr>
          <w:hyperlink w:anchor="_Toc234388527" w:history="1">
            <w:r w:rsidR="00572888" w:rsidRPr="00CF0188">
              <w:rPr>
                <w:rFonts w:ascii="Times New Roman" w:eastAsia="Times New Roman" w:hAnsi="Times New Roman" w:cs="Times New Roman"/>
                <w:color w:val="555555"/>
              </w:rPr>
              <w:t>Planificación Estratégica y Presupuestaria: Análisis de los Factores Críticos y Herramientas de Integración Directiva ante la Dinámica del Entorno Global</w:t>
            </w:r>
            <w:r w:rsidR="005B46F3">
              <w:rPr>
                <w:rFonts w:ascii="Times New Roman" w:eastAsia="Times New Roman" w:hAnsi="Times New Roman" w:cs="Times New Roman"/>
                <w:color w:val="555555"/>
              </w:rPr>
              <w:br/>
            </w:r>
            <w:r w:rsidR="005B46F3" w:rsidRPr="005B46F3">
              <w:rPr>
                <w:rFonts w:ascii="Times New Roman" w:eastAsia="Times New Roman" w:hAnsi="Times New Roman" w:cs="Times New Roman"/>
                <w:i/>
                <w:color w:val="555555"/>
              </w:rPr>
              <w:t>Autor</w:t>
            </w:r>
            <w:r w:rsidR="005B46F3">
              <w:rPr>
                <w:rFonts w:ascii="Times New Roman" w:eastAsia="Times New Roman" w:hAnsi="Times New Roman" w:cs="Times New Roman"/>
                <w:i/>
                <w:color w:val="555555"/>
              </w:rPr>
              <w:t>a</w:t>
            </w:r>
            <w:r w:rsidR="005B46F3" w:rsidRPr="005B46F3">
              <w:rPr>
                <w:rFonts w:ascii="Times New Roman" w:eastAsia="Times New Roman" w:hAnsi="Times New Roman" w:cs="Times New Roman"/>
                <w:i/>
                <w:color w:val="555555"/>
              </w:rPr>
              <w:t>:</w:t>
            </w:r>
            <w:r w:rsidR="005B46F3" w:rsidRPr="005B46F3">
              <w:rPr>
                <w:i/>
              </w:rPr>
              <w:t xml:space="preserve"> </w:t>
            </w:r>
            <w:r w:rsidR="005B46F3" w:rsidRPr="005B46F3">
              <w:rPr>
                <w:rFonts w:ascii="Times New Roman" w:eastAsia="Times New Roman" w:hAnsi="Times New Roman" w:cs="Times New Roman"/>
                <w:i/>
                <w:color w:val="555555"/>
              </w:rPr>
              <w:t>Luzangeli  Díaz</w:t>
            </w:r>
            <w:r w:rsidR="005B46F3">
              <w:rPr>
                <w:rFonts w:ascii="Times New Roman" w:eastAsia="Times New Roman" w:hAnsi="Times New Roman" w:cs="Times New Roman"/>
                <w:color w:val="555555"/>
              </w:rPr>
              <w:t xml:space="preserve"> </w:t>
            </w:r>
            <w:r w:rsidR="00572888" w:rsidRPr="00CF0188">
              <w:rPr>
                <w:rFonts w:ascii="Times New Roman" w:eastAsia="Times New Roman" w:hAnsi="Times New Roman" w:cs="Times New Roman"/>
                <w:b/>
                <w:bCs/>
                <w:i/>
                <w:iCs/>
                <w:webHidden/>
                <w:color w:val="555555"/>
              </w:rPr>
              <w:tab/>
            </w:r>
            <w:r w:rsidR="00572888" w:rsidRPr="00CF0188">
              <w:rPr>
                <w:rFonts w:ascii="Times New Roman" w:eastAsia="Times New Roman" w:hAnsi="Times New Roman" w:cs="Times New Roman"/>
                <w:b/>
                <w:bCs/>
                <w:i/>
                <w:iCs/>
                <w:webHidden/>
                <w:color w:val="555555"/>
              </w:rPr>
              <w:fldChar w:fldCharType="begin"/>
            </w:r>
            <w:r w:rsidR="00572888" w:rsidRPr="00CF0188">
              <w:rPr>
                <w:rFonts w:ascii="Times New Roman" w:eastAsia="Times New Roman" w:hAnsi="Times New Roman" w:cs="Times New Roman"/>
                <w:b/>
                <w:bCs/>
                <w:i/>
                <w:iCs/>
                <w:webHidden/>
                <w:color w:val="555555"/>
              </w:rPr>
              <w:instrText xml:space="preserve"> PAGEREF _Toc234388527 \h </w:instrText>
            </w:r>
            <w:r w:rsidR="00572888" w:rsidRPr="00CF0188">
              <w:rPr>
                <w:rFonts w:ascii="Times New Roman" w:eastAsia="Times New Roman" w:hAnsi="Times New Roman" w:cs="Times New Roman"/>
                <w:b/>
                <w:bCs/>
                <w:i/>
                <w:iCs/>
                <w:webHidden/>
                <w:color w:val="555555"/>
              </w:rPr>
            </w:r>
            <w:r w:rsidR="00572888" w:rsidRPr="00CF0188">
              <w:rPr>
                <w:rFonts w:ascii="Times New Roman" w:eastAsia="Times New Roman" w:hAnsi="Times New Roman" w:cs="Times New Roman"/>
                <w:b/>
                <w:bCs/>
                <w:i/>
                <w:iCs/>
                <w:webHidden/>
                <w:color w:val="555555"/>
              </w:rPr>
              <w:fldChar w:fldCharType="separate"/>
            </w:r>
            <w:r w:rsidR="00FF702F">
              <w:rPr>
                <w:rFonts w:ascii="Times New Roman" w:eastAsia="Times New Roman" w:hAnsi="Times New Roman" w:cs="Times New Roman"/>
                <w:b/>
                <w:bCs/>
                <w:i/>
                <w:iCs/>
                <w:noProof/>
                <w:webHidden/>
                <w:color w:val="555555"/>
              </w:rPr>
              <w:t>4</w:t>
            </w:r>
            <w:r w:rsidR="00572888" w:rsidRPr="00CF0188">
              <w:rPr>
                <w:rFonts w:ascii="Times New Roman" w:eastAsia="Times New Roman" w:hAnsi="Times New Roman" w:cs="Times New Roman"/>
                <w:b/>
                <w:bCs/>
                <w:i/>
                <w:iCs/>
                <w:webHidden/>
                <w:color w:val="555555"/>
              </w:rPr>
              <w:fldChar w:fldCharType="end"/>
            </w:r>
          </w:hyperlink>
        </w:p>
        <w:p w14:paraId="5B442CEE" w14:textId="0138044B" w:rsidR="00572888" w:rsidRPr="00CF0188" w:rsidRDefault="00070BED">
          <w:pPr>
            <w:pStyle w:val="TDC1"/>
            <w:tabs>
              <w:tab w:val="right" w:leader="dot" w:pos="10530"/>
            </w:tabs>
            <w:rPr>
              <w:rFonts w:ascii="Times New Roman" w:eastAsia="Times New Roman" w:hAnsi="Times New Roman" w:cs="Times New Roman"/>
              <w:b/>
              <w:bCs/>
              <w:i/>
              <w:iCs/>
              <w:color w:val="555555"/>
            </w:rPr>
          </w:pPr>
          <w:hyperlink w:anchor="_Toc234388528" w:history="1">
            <w:r w:rsidR="00572888" w:rsidRPr="00CF0188">
              <w:rPr>
                <w:rFonts w:ascii="Times New Roman" w:eastAsia="Times New Roman" w:hAnsi="Times New Roman" w:cs="Times New Roman"/>
                <w:color w:val="555555"/>
              </w:rPr>
              <w:t>La Arquitectura Presupuestaria como Eje de Competitividad y Control Gerencial</w:t>
            </w:r>
            <w:r w:rsidR="005B46F3">
              <w:rPr>
                <w:rFonts w:ascii="Times New Roman" w:eastAsia="Times New Roman" w:hAnsi="Times New Roman" w:cs="Times New Roman"/>
                <w:color w:val="555555"/>
              </w:rPr>
              <w:br/>
            </w:r>
            <w:r w:rsidR="005B46F3" w:rsidRPr="005B46F3">
              <w:rPr>
                <w:rFonts w:ascii="Times New Roman" w:eastAsia="Times New Roman" w:hAnsi="Times New Roman" w:cs="Times New Roman"/>
                <w:i/>
                <w:color w:val="555555"/>
              </w:rPr>
              <w:t>Autora: Vicmar Tarazona</w:t>
            </w:r>
            <w:r w:rsidR="00572888" w:rsidRPr="005B46F3">
              <w:rPr>
                <w:rFonts w:ascii="Times New Roman" w:eastAsia="Times New Roman" w:hAnsi="Times New Roman" w:cs="Times New Roman"/>
                <w:i/>
                <w:color w:val="555555"/>
              </w:rPr>
              <w:t>.</w:t>
            </w:r>
            <w:r w:rsidR="00572888" w:rsidRPr="00CF0188">
              <w:rPr>
                <w:rFonts w:ascii="Times New Roman" w:eastAsia="Times New Roman" w:hAnsi="Times New Roman" w:cs="Times New Roman"/>
                <w:b/>
                <w:bCs/>
                <w:i/>
                <w:iCs/>
                <w:webHidden/>
                <w:color w:val="555555"/>
              </w:rPr>
              <w:tab/>
            </w:r>
            <w:r w:rsidR="00572888" w:rsidRPr="00CF0188">
              <w:rPr>
                <w:rFonts w:ascii="Times New Roman" w:eastAsia="Times New Roman" w:hAnsi="Times New Roman" w:cs="Times New Roman"/>
                <w:b/>
                <w:bCs/>
                <w:i/>
                <w:iCs/>
                <w:webHidden/>
                <w:color w:val="555555"/>
              </w:rPr>
              <w:fldChar w:fldCharType="begin"/>
            </w:r>
            <w:r w:rsidR="00572888" w:rsidRPr="00CF0188">
              <w:rPr>
                <w:rFonts w:ascii="Times New Roman" w:eastAsia="Times New Roman" w:hAnsi="Times New Roman" w:cs="Times New Roman"/>
                <w:b/>
                <w:bCs/>
                <w:i/>
                <w:iCs/>
                <w:webHidden/>
                <w:color w:val="555555"/>
              </w:rPr>
              <w:instrText xml:space="preserve"> PAGEREF _Toc234388528 \h </w:instrText>
            </w:r>
            <w:r w:rsidR="00572888" w:rsidRPr="00CF0188">
              <w:rPr>
                <w:rFonts w:ascii="Times New Roman" w:eastAsia="Times New Roman" w:hAnsi="Times New Roman" w:cs="Times New Roman"/>
                <w:b/>
                <w:bCs/>
                <w:i/>
                <w:iCs/>
                <w:webHidden/>
                <w:color w:val="555555"/>
              </w:rPr>
            </w:r>
            <w:r w:rsidR="00572888" w:rsidRPr="00CF0188">
              <w:rPr>
                <w:rFonts w:ascii="Times New Roman" w:eastAsia="Times New Roman" w:hAnsi="Times New Roman" w:cs="Times New Roman"/>
                <w:b/>
                <w:bCs/>
                <w:i/>
                <w:iCs/>
                <w:webHidden/>
                <w:color w:val="555555"/>
              </w:rPr>
              <w:fldChar w:fldCharType="separate"/>
            </w:r>
            <w:r w:rsidR="00FF702F">
              <w:rPr>
                <w:rFonts w:ascii="Times New Roman" w:eastAsia="Times New Roman" w:hAnsi="Times New Roman" w:cs="Times New Roman"/>
                <w:b/>
                <w:bCs/>
                <w:i/>
                <w:iCs/>
                <w:noProof/>
                <w:webHidden/>
                <w:color w:val="555555"/>
              </w:rPr>
              <w:t>8</w:t>
            </w:r>
            <w:r w:rsidR="00572888" w:rsidRPr="00CF0188">
              <w:rPr>
                <w:rFonts w:ascii="Times New Roman" w:eastAsia="Times New Roman" w:hAnsi="Times New Roman" w:cs="Times New Roman"/>
                <w:b/>
                <w:bCs/>
                <w:i/>
                <w:iCs/>
                <w:webHidden/>
                <w:color w:val="555555"/>
              </w:rPr>
              <w:fldChar w:fldCharType="end"/>
            </w:r>
          </w:hyperlink>
        </w:p>
        <w:p w14:paraId="617C961A" w14:textId="4AC631C3" w:rsidR="00572888" w:rsidRPr="00CF0188" w:rsidRDefault="00070BED">
          <w:pPr>
            <w:pStyle w:val="TDC1"/>
            <w:tabs>
              <w:tab w:val="right" w:leader="dot" w:pos="10530"/>
            </w:tabs>
            <w:rPr>
              <w:rFonts w:ascii="Times New Roman" w:eastAsia="Times New Roman" w:hAnsi="Times New Roman" w:cs="Times New Roman"/>
              <w:b/>
              <w:bCs/>
              <w:i/>
              <w:iCs/>
              <w:color w:val="555555"/>
            </w:rPr>
          </w:pPr>
          <w:hyperlink w:anchor="_Toc234388529" w:history="1">
            <w:r w:rsidR="00572888" w:rsidRPr="00CF0188">
              <w:rPr>
                <w:rFonts w:ascii="Times New Roman" w:eastAsia="Times New Roman" w:hAnsi="Times New Roman" w:cs="Times New Roman"/>
                <w:color w:val="555555"/>
              </w:rPr>
              <w:t>Sincronización Estratégica del Presupuesto Operativo: Integración de Ventas y Producción bajo la Perspectiva de la Gerencia General</w:t>
            </w:r>
            <w:r w:rsidR="005B46F3">
              <w:rPr>
                <w:rFonts w:ascii="Times New Roman" w:eastAsia="Times New Roman" w:hAnsi="Times New Roman" w:cs="Times New Roman"/>
                <w:color w:val="555555"/>
              </w:rPr>
              <w:br/>
            </w:r>
            <w:r w:rsidR="005B46F3" w:rsidRPr="005B46F3">
              <w:rPr>
                <w:rFonts w:ascii="Times New Roman" w:eastAsia="Times New Roman" w:hAnsi="Times New Roman" w:cs="Times New Roman"/>
                <w:i/>
                <w:color w:val="555555"/>
              </w:rPr>
              <w:t>Autor: Carlos Duarte</w:t>
            </w:r>
            <w:r w:rsidR="00572888" w:rsidRPr="00CF0188">
              <w:rPr>
                <w:rFonts w:ascii="Times New Roman" w:eastAsia="Times New Roman" w:hAnsi="Times New Roman" w:cs="Times New Roman"/>
                <w:b/>
                <w:bCs/>
                <w:i/>
                <w:iCs/>
                <w:webHidden/>
                <w:color w:val="555555"/>
              </w:rPr>
              <w:tab/>
            </w:r>
            <w:r w:rsidR="00572888" w:rsidRPr="00CF0188">
              <w:rPr>
                <w:rFonts w:ascii="Times New Roman" w:eastAsia="Times New Roman" w:hAnsi="Times New Roman" w:cs="Times New Roman"/>
                <w:b/>
                <w:bCs/>
                <w:i/>
                <w:iCs/>
                <w:webHidden/>
                <w:color w:val="555555"/>
              </w:rPr>
              <w:fldChar w:fldCharType="begin"/>
            </w:r>
            <w:r w:rsidR="00572888" w:rsidRPr="00CF0188">
              <w:rPr>
                <w:rFonts w:ascii="Times New Roman" w:eastAsia="Times New Roman" w:hAnsi="Times New Roman" w:cs="Times New Roman"/>
                <w:b/>
                <w:bCs/>
                <w:i/>
                <w:iCs/>
                <w:webHidden/>
                <w:color w:val="555555"/>
              </w:rPr>
              <w:instrText xml:space="preserve"> PAGEREF _Toc234388529 \h </w:instrText>
            </w:r>
            <w:r w:rsidR="00572888" w:rsidRPr="00CF0188">
              <w:rPr>
                <w:rFonts w:ascii="Times New Roman" w:eastAsia="Times New Roman" w:hAnsi="Times New Roman" w:cs="Times New Roman"/>
                <w:b/>
                <w:bCs/>
                <w:i/>
                <w:iCs/>
                <w:webHidden/>
                <w:color w:val="555555"/>
              </w:rPr>
            </w:r>
            <w:r w:rsidR="00572888" w:rsidRPr="00CF0188">
              <w:rPr>
                <w:rFonts w:ascii="Times New Roman" w:eastAsia="Times New Roman" w:hAnsi="Times New Roman" w:cs="Times New Roman"/>
                <w:b/>
                <w:bCs/>
                <w:i/>
                <w:iCs/>
                <w:webHidden/>
                <w:color w:val="555555"/>
              </w:rPr>
              <w:fldChar w:fldCharType="separate"/>
            </w:r>
            <w:r w:rsidR="00FF702F">
              <w:rPr>
                <w:rFonts w:ascii="Times New Roman" w:eastAsia="Times New Roman" w:hAnsi="Times New Roman" w:cs="Times New Roman"/>
                <w:b/>
                <w:bCs/>
                <w:i/>
                <w:iCs/>
                <w:noProof/>
                <w:webHidden/>
                <w:color w:val="555555"/>
              </w:rPr>
              <w:t>10</w:t>
            </w:r>
            <w:r w:rsidR="00572888" w:rsidRPr="00CF0188">
              <w:rPr>
                <w:rFonts w:ascii="Times New Roman" w:eastAsia="Times New Roman" w:hAnsi="Times New Roman" w:cs="Times New Roman"/>
                <w:b/>
                <w:bCs/>
                <w:i/>
                <w:iCs/>
                <w:webHidden/>
                <w:color w:val="555555"/>
              </w:rPr>
              <w:fldChar w:fldCharType="end"/>
            </w:r>
          </w:hyperlink>
        </w:p>
        <w:p w14:paraId="03975604" w14:textId="4EB9C9D2" w:rsidR="00572888" w:rsidRPr="00CF0188" w:rsidRDefault="00070BED">
          <w:pPr>
            <w:pStyle w:val="TDC1"/>
            <w:tabs>
              <w:tab w:val="right" w:leader="dot" w:pos="10530"/>
            </w:tabs>
            <w:rPr>
              <w:rFonts w:ascii="Times New Roman" w:eastAsia="Times New Roman" w:hAnsi="Times New Roman" w:cs="Times New Roman"/>
              <w:b/>
              <w:bCs/>
              <w:i/>
              <w:iCs/>
              <w:color w:val="555555"/>
            </w:rPr>
          </w:pPr>
          <w:hyperlink w:anchor="_Toc234388530" w:history="1">
            <w:r w:rsidR="00572888" w:rsidRPr="00CF0188">
              <w:rPr>
                <w:rFonts w:ascii="Times New Roman" w:eastAsia="Times New Roman" w:hAnsi="Times New Roman" w:cs="Times New Roman"/>
                <w:color w:val="555555"/>
              </w:rPr>
              <w:t>Modelado Estocástico y Determinista de Estados Financieros Presupuestados: Un Enfoque Metodológico para la Mitigación del Riesgo Operativo en la Economía de la Firma</w:t>
            </w:r>
            <w:r w:rsidR="005B46F3">
              <w:rPr>
                <w:rFonts w:ascii="Times New Roman" w:eastAsia="Times New Roman" w:hAnsi="Times New Roman" w:cs="Times New Roman"/>
                <w:color w:val="555555"/>
              </w:rPr>
              <w:br/>
            </w:r>
            <w:r w:rsidR="005B46F3" w:rsidRPr="005B46F3">
              <w:rPr>
                <w:rFonts w:ascii="Times New Roman" w:eastAsia="Times New Roman" w:hAnsi="Times New Roman" w:cs="Times New Roman"/>
                <w:i/>
                <w:color w:val="555555"/>
              </w:rPr>
              <w:t>Autor: Henrry Gil</w:t>
            </w:r>
            <w:r w:rsidR="00572888" w:rsidRPr="00CF0188">
              <w:rPr>
                <w:rFonts w:ascii="Times New Roman" w:eastAsia="Times New Roman" w:hAnsi="Times New Roman" w:cs="Times New Roman"/>
                <w:b/>
                <w:bCs/>
                <w:i/>
                <w:iCs/>
                <w:webHidden/>
                <w:color w:val="555555"/>
              </w:rPr>
              <w:tab/>
            </w:r>
            <w:r w:rsidR="00572888" w:rsidRPr="00CF0188">
              <w:rPr>
                <w:rFonts w:ascii="Times New Roman" w:eastAsia="Times New Roman" w:hAnsi="Times New Roman" w:cs="Times New Roman"/>
                <w:b/>
                <w:bCs/>
                <w:i/>
                <w:iCs/>
                <w:webHidden/>
                <w:color w:val="555555"/>
              </w:rPr>
              <w:fldChar w:fldCharType="begin"/>
            </w:r>
            <w:r w:rsidR="00572888" w:rsidRPr="00CF0188">
              <w:rPr>
                <w:rFonts w:ascii="Times New Roman" w:eastAsia="Times New Roman" w:hAnsi="Times New Roman" w:cs="Times New Roman"/>
                <w:b/>
                <w:bCs/>
                <w:i/>
                <w:iCs/>
                <w:webHidden/>
                <w:color w:val="555555"/>
              </w:rPr>
              <w:instrText xml:space="preserve"> PAGEREF _Toc234388530 \h </w:instrText>
            </w:r>
            <w:r w:rsidR="00572888" w:rsidRPr="00CF0188">
              <w:rPr>
                <w:rFonts w:ascii="Times New Roman" w:eastAsia="Times New Roman" w:hAnsi="Times New Roman" w:cs="Times New Roman"/>
                <w:b/>
                <w:bCs/>
                <w:i/>
                <w:iCs/>
                <w:webHidden/>
                <w:color w:val="555555"/>
              </w:rPr>
            </w:r>
            <w:r w:rsidR="00572888" w:rsidRPr="00CF0188">
              <w:rPr>
                <w:rFonts w:ascii="Times New Roman" w:eastAsia="Times New Roman" w:hAnsi="Times New Roman" w:cs="Times New Roman"/>
                <w:b/>
                <w:bCs/>
                <w:i/>
                <w:iCs/>
                <w:webHidden/>
                <w:color w:val="555555"/>
              </w:rPr>
              <w:fldChar w:fldCharType="separate"/>
            </w:r>
            <w:r w:rsidR="00FF702F">
              <w:rPr>
                <w:rFonts w:ascii="Times New Roman" w:eastAsia="Times New Roman" w:hAnsi="Times New Roman" w:cs="Times New Roman"/>
                <w:b/>
                <w:bCs/>
                <w:i/>
                <w:iCs/>
                <w:noProof/>
                <w:webHidden/>
                <w:color w:val="555555"/>
              </w:rPr>
              <w:t>15</w:t>
            </w:r>
            <w:r w:rsidR="00572888" w:rsidRPr="00CF0188">
              <w:rPr>
                <w:rFonts w:ascii="Times New Roman" w:eastAsia="Times New Roman" w:hAnsi="Times New Roman" w:cs="Times New Roman"/>
                <w:b/>
                <w:bCs/>
                <w:i/>
                <w:iCs/>
                <w:webHidden/>
                <w:color w:val="555555"/>
              </w:rPr>
              <w:fldChar w:fldCharType="end"/>
            </w:r>
          </w:hyperlink>
        </w:p>
        <w:p w14:paraId="5FCB8083" w14:textId="020DD6F6" w:rsidR="00572888" w:rsidRPr="00CF0188" w:rsidRDefault="00070BED">
          <w:pPr>
            <w:pStyle w:val="TDC1"/>
            <w:tabs>
              <w:tab w:val="right" w:leader="dot" w:pos="10530"/>
            </w:tabs>
            <w:rPr>
              <w:rFonts w:ascii="Times New Roman" w:eastAsia="Times New Roman" w:hAnsi="Times New Roman" w:cs="Times New Roman"/>
              <w:b/>
              <w:bCs/>
              <w:i/>
              <w:iCs/>
              <w:color w:val="555555"/>
            </w:rPr>
          </w:pPr>
          <w:hyperlink w:anchor="_Toc234388531" w:history="1">
            <w:r w:rsidR="00572888" w:rsidRPr="00CF0188">
              <w:rPr>
                <w:rFonts w:ascii="Times New Roman" w:eastAsia="Times New Roman" w:hAnsi="Times New Roman" w:cs="Times New Roman"/>
                <w:color w:val="555555"/>
              </w:rPr>
              <w:t>Planeación Estratégica vs. El Presupuesto de Papel: El Laberinto de la Ejecución Organizacional</w:t>
            </w:r>
            <w:r w:rsidR="005B46F3">
              <w:rPr>
                <w:rFonts w:ascii="Times New Roman" w:eastAsia="Times New Roman" w:hAnsi="Times New Roman" w:cs="Times New Roman"/>
                <w:color w:val="555555"/>
              </w:rPr>
              <w:br/>
            </w:r>
            <w:r w:rsidR="005B46F3" w:rsidRPr="005B46F3">
              <w:rPr>
                <w:rFonts w:ascii="Times New Roman" w:eastAsia="Times New Roman" w:hAnsi="Times New Roman" w:cs="Times New Roman"/>
                <w:i/>
                <w:color w:val="555555"/>
              </w:rPr>
              <w:t>Autora: María Arraéz</w:t>
            </w:r>
            <w:r w:rsidR="00572888" w:rsidRPr="00CF0188">
              <w:rPr>
                <w:rFonts w:ascii="Times New Roman" w:eastAsia="Times New Roman" w:hAnsi="Times New Roman" w:cs="Times New Roman"/>
                <w:b/>
                <w:bCs/>
                <w:i/>
                <w:iCs/>
                <w:webHidden/>
                <w:color w:val="555555"/>
              </w:rPr>
              <w:tab/>
            </w:r>
            <w:r w:rsidR="00572888" w:rsidRPr="00CF0188">
              <w:rPr>
                <w:rFonts w:ascii="Times New Roman" w:eastAsia="Times New Roman" w:hAnsi="Times New Roman" w:cs="Times New Roman"/>
                <w:b/>
                <w:bCs/>
                <w:i/>
                <w:iCs/>
                <w:webHidden/>
                <w:color w:val="555555"/>
              </w:rPr>
              <w:fldChar w:fldCharType="begin"/>
            </w:r>
            <w:r w:rsidR="00572888" w:rsidRPr="00CF0188">
              <w:rPr>
                <w:rFonts w:ascii="Times New Roman" w:eastAsia="Times New Roman" w:hAnsi="Times New Roman" w:cs="Times New Roman"/>
                <w:b/>
                <w:bCs/>
                <w:i/>
                <w:iCs/>
                <w:webHidden/>
                <w:color w:val="555555"/>
              </w:rPr>
              <w:instrText xml:space="preserve"> PAGEREF _Toc234388531 \h </w:instrText>
            </w:r>
            <w:r w:rsidR="00572888" w:rsidRPr="00CF0188">
              <w:rPr>
                <w:rFonts w:ascii="Times New Roman" w:eastAsia="Times New Roman" w:hAnsi="Times New Roman" w:cs="Times New Roman"/>
                <w:b/>
                <w:bCs/>
                <w:i/>
                <w:iCs/>
                <w:webHidden/>
                <w:color w:val="555555"/>
              </w:rPr>
            </w:r>
            <w:r w:rsidR="00572888" w:rsidRPr="00CF0188">
              <w:rPr>
                <w:rFonts w:ascii="Times New Roman" w:eastAsia="Times New Roman" w:hAnsi="Times New Roman" w:cs="Times New Roman"/>
                <w:b/>
                <w:bCs/>
                <w:i/>
                <w:iCs/>
                <w:webHidden/>
                <w:color w:val="555555"/>
              </w:rPr>
              <w:fldChar w:fldCharType="separate"/>
            </w:r>
            <w:r w:rsidR="00FF702F">
              <w:rPr>
                <w:rFonts w:ascii="Times New Roman" w:eastAsia="Times New Roman" w:hAnsi="Times New Roman" w:cs="Times New Roman"/>
                <w:b/>
                <w:bCs/>
                <w:i/>
                <w:iCs/>
                <w:noProof/>
                <w:webHidden/>
                <w:color w:val="555555"/>
              </w:rPr>
              <w:t>19</w:t>
            </w:r>
            <w:r w:rsidR="00572888" w:rsidRPr="00CF0188">
              <w:rPr>
                <w:rFonts w:ascii="Times New Roman" w:eastAsia="Times New Roman" w:hAnsi="Times New Roman" w:cs="Times New Roman"/>
                <w:b/>
                <w:bCs/>
                <w:i/>
                <w:iCs/>
                <w:webHidden/>
                <w:color w:val="555555"/>
              </w:rPr>
              <w:fldChar w:fldCharType="end"/>
            </w:r>
          </w:hyperlink>
        </w:p>
        <w:p w14:paraId="1D0E101D" w14:textId="5577E57F" w:rsidR="00572888" w:rsidRPr="00CF0188" w:rsidRDefault="00070BED">
          <w:pPr>
            <w:pStyle w:val="TDC1"/>
            <w:tabs>
              <w:tab w:val="right" w:leader="dot" w:pos="10530"/>
            </w:tabs>
            <w:rPr>
              <w:rFonts w:ascii="Times New Roman" w:eastAsia="Times New Roman" w:hAnsi="Times New Roman" w:cs="Times New Roman"/>
              <w:b/>
              <w:bCs/>
              <w:i/>
              <w:iCs/>
              <w:color w:val="555555"/>
            </w:rPr>
          </w:pPr>
          <w:hyperlink w:anchor="_Toc234388532" w:history="1">
            <w:r w:rsidR="00572888" w:rsidRPr="00CF0188">
              <w:rPr>
                <w:rFonts w:ascii="Times New Roman" w:eastAsia="Times New Roman" w:hAnsi="Times New Roman" w:cs="Times New Roman"/>
                <w:color w:val="555555"/>
              </w:rPr>
              <w:t>Pregunta del Comité Editorial</w:t>
            </w:r>
            <w:r w:rsidR="00572888" w:rsidRPr="00CF0188">
              <w:rPr>
                <w:rFonts w:ascii="Times New Roman" w:eastAsia="Times New Roman" w:hAnsi="Times New Roman" w:cs="Times New Roman"/>
                <w:b/>
                <w:bCs/>
                <w:i/>
                <w:iCs/>
                <w:webHidden/>
                <w:color w:val="555555"/>
              </w:rPr>
              <w:tab/>
            </w:r>
            <w:r w:rsidR="00572888" w:rsidRPr="00CF0188">
              <w:rPr>
                <w:rFonts w:ascii="Times New Roman" w:eastAsia="Times New Roman" w:hAnsi="Times New Roman" w:cs="Times New Roman"/>
                <w:b/>
                <w:bCs/>
                <w:i/>
                <w:iCs/>
                <w:webHidden/>
                <w:color w:val="555555"/>
              </w:rPr>
              <w:fldChar w:fldCharType="begin"/>
            </w:r>
            <w:r w:rsidR="00572888" w:rsidRPr="00CF0188">
              <w:rPr>
                <w:rFonts w:ascii="Times New Roman" w:eastAsia="Times New Roman" w:hAnsi="Times New Roman" w:cs="Times New Roman"/>
                <w:b/>
                <w:bCs/>
                <w:i/>
                <w:iCs/>
                <w:webHidden/>
                <w:color w:val="555555"/>
              </w:rPr>
              <w:instrText xml:space="preserve"> PAGEREF _Toc234388532 \h </w:instrText>
            </w:r>
            <w:r w:rsidR="00572888" w:rsidRPr="00CF0188">
              <w:rPr>
                <w:rFonts w:ascii="Times New Roman" w:eastAsia="Times New Roman" w:hAnsi="Times New Roman" w:cs="Times New Roman"/>
                <w:b/>
                <w:bCs/>
                <w:i/>
                <w:iCs/>
                <w:webHidden/>
                <w:color w:val="555555"/>
              </w:rPr>
            </w:r>
            <w:r w:rsidR="00572888" w:rsidRPr="00CF0188">
              <w:rPr>
                <w:rFonts w:ascii="Times New Roman" w:eastAsia="Times New Roman" w:hAnsi="Times New Roman" w:cs="Times New Roman"/>
                <w:b/>
                <w:bCs/>
                <w:i/>
                <w:iCs/>
                <w:webHidden/>
                <w:color w:val="555555"/>
              </w:rPr>
              <w:fldChar w:fldCharType="separate"/>
            </w:r>
            <w:r w:rsidR="00FF702F">
              <w:rPr>
                <w:rFonts w:ascii="Times New Roman" w:eastAsia="Times New Roman" w:hAnsi="Times New Roman" w:cs="Times New Roman"/>
                <w:b/>
                <w:bCs/>
                <w:i/>
                <w:iCs/>
                <w:noProof/>
                <w:webHidden/>
                <w:color w:val="555555"/>
              </w:rPr>
              <w:t>22</w:t>
            </w:r>
            <w:r w:rsidR="00572888" w:rsidRPr="00CF0188">
              <w:rPr>
                <w:rFonts w:ascii="Times New Roman" w:eastAsia="Times New Roman" w:hAnsi="Times New Roman" w:cs="Times New Roman"/>
                <w:b/>
                <w:bCs/>
                <w:i/>
                <w:iCs/>
                <w:webHidden/>
                <w:color w:val="555555"/>
              </w:rPr>
              <w:fldChar w:fldCharType="end"/>
            </w:r>
          </w:hyperlink>
        </w:p>
        <w:p w14:paraId="3F8CD8F0" w14:textId="77777777" w:rsidR="00572888" w:rsidRDefault="00572888">
          <w:r w:rsidRPr="00CF0188">
            <w:rPr>
              <w:rFonts w:ascii="Times New Roman" w:eastAsia="Times New Roman" w:hAnsi="Times New Roman" w:cs="Times New Roman"/>
              <w:b/>
              <w:bCs/>
              <w:i/>
              <w:iCs/>
              <w:color w:val="555555"/>
            </w:rPr>
            <w:fldChar w:fldCharType="end"/>
          </w:r>
        </w:p>
      </w:sdtContent>
    </w:sdt>
    <w:p w14:paraId="196B5611" w14:textId="77777777" w:rsidR="006B03E7" w:rsidRDefault="006B03E7">
      <w:pPr>
        <w:pStyle w:val="Ttulo1"/>
        <w:widowControl w:val="0"/>
        <w:spacing w:after="360"/>
        <w:jc w:val="center"/>
      </w:pPr>
    </w:p>
    <w:p w14:paraId="45D18CB6" w14:textId="77777777" w:rsidR="006B03E7" w:rsidRDefault="006B03E7">
      <w:pPr>
        <w:widowControl w:val="0"/>
        <w:pBdr>
          <w:top w:val="nil"/>
          <w:left w:val="nil"/>
          <w:bottom w:val="nil"/>
          <w:right w:val="nil"/>
          <w:between w:val="nil"/>
        </w:pBdr>
        <w:spacing w:after="200"/>
        <w:rPr>
          <w:b/>
          <w:bCs/>
          <w:i/>
          <w:iCs/>
          <w:color w:val="333333"/>
          <w:sz w:val="20"/>
          <w:szCs w:val="20"/>
        </w:rPr>
      </w:pPr>
    </w:p>
    <w:p w14:paraId="13100759" w14:textId="77777777" w:rsidR="006B03E7" w:rsidRDefault="005358D5">
      <w:pPr>
        <w:widowControl w:val="0"/>
        <w:pBdr>
          <w:top w:val="nil"/>
          <w:left w:val="nil"/>
          <w:bottom w:val="nil"/>
          <w:right w:val="nil"/>
          <w:between w:val="nil"/>
        </w:pBdr>
        <w:rPr>
          <w:b/>
          <w:bCs/>
          <w:i/>
          <w:iCs/>
          <w:color w:val="333333"/>
          <w:sz w:val="20"/>
          <w:szCs w:val="20"/>
        </w:rPr>
      </w:pPr>
      <w:r>
        <w:br w:type="page"/>
      </w:r>
    </w:p>
    <w:p w14:paraId="68F6A404" w14:textId="77777777" w:rsidR="006B03E7" w:rsidRDefault="005358D5">
      <w:pPr>
        <w:pStyle w:val="Ttulo1"/>
        <w:widowControl w:val="0"/>
        <w:ind w:left="2160"/>
      </w:pPr>
      <w:bookmarkStart w:id="2" w:name="_Toc234388526"/>
      <w:r>
        <w:rPr>
          <w:b/>
          <w:bCs/>
          <w:i/>
          <w:iCs/>
          <w:color w:val="003366"/>
          <w:sz w:val="44"/>
          <w:szCs w:val="44"/>
        </w:rPr>
        <w:lastRenderedPageBreak/>
        <w:t>INTRODUCCIÓN EDITORIAL</w:t>
      </w:r>
      <w:bookmarkEnd w:id="2"/>
    </w:p>
    <w:p w14:paraId="58FF209E" w14:textId="77777777" w:rsidR="006B03E7" w:rsidRDefault="005358D5">
      <w:pPr>
        <w:widowControl w:val="0"/>
        <w:pBdr>
          <w:top w:val="nil"/>
          <w:left w:val="nil"/>
          <w:bottom w:val="nil"/>
          <w:right w:val="nil"/>
          <w:between w:val="nil"/>
        </w:pBdr>
        <w:spacing w:after="240"/>
        <w:rPr>
          <w:b/>
          <w:bCs/>
          <w:i/>
          <w:iCs/>
          <w:color w:val="555555"/>
        </w:rPr>
      </w:pPr>
      <w:r>
        <w:rPr>
          <w:b/>
          <w:bCs/>
          <w:i/>
          <w:iCs/>
          <w:color w:val="555555"/>
        </w:rPr>
        <w:t>Por: El Comité Editorial</w:t>
      </w:r>
    </w:p>
    <w:tbl>
      <w:tblPr>
        <w:tblStyle w:val="a"/>
        <w:tblW w:w="10200" w:type="dxa"/>
        <w:tblInd w:w="0" w:type="dxa"/>
        <w:tblLayout w:type="fixed"/>
        <w:tblLook w:val="0600" w:firstRow="0" w:lastRow="0" w:firstColumn="0" w:lastColumn="0" w:noHBand="1" w:noVBand="1"/>
      </w:tblPr>
      <w:tblGrid>
        <w:gridCol w:w="5100"/>
        <w:gridCol w:w="5100"/>
      </w:tblGrid>
      <w:tr w:rsidR="006B03E7" w14:paraId="7E91368E" w14:textId="77777777" w:rsidTr="002B26F6">
        <w:trPr>
          <w:trHeight w:val="3615"/>
        </w:trPr>
        <w:tc>
          <w:tcPr>
            <w:tcW w:w="5100" w:type="dxa"/>
            <w:shd w:val="clear" w:color="auto" w:fill="auto"/>
            <w:tcMar>
              <w:top w:w="113" w:type="dxa"/>
              <w:left w:w="113" w:type="dxa"/>
              <w:bottom w:w="113" w:type="dxa"/>
              <w:right w:w="113" w:type="dxa"/>
            </w:tcMar>
          </w:tcPr>
          <w:p w14:paraId="4E932E35" w14:textId="77777777" w:rsidR="006B03E7" w:rsidRDefault="005358D5" w:rsidP="00670255">
            <w:pPr>
              <w:widowControl w:val="0"/>
              <w:pBdr>
                <w:top w:val="nil"/>
                <w:left w:val="nil"/>
                <w:bottom w:val="nil"/>
                <w:right w:val="nil"/>
                <w:between w:val="nil"/>
              </w:pBdr>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En el entorno corporativo contemporáneo, la capacidad de anticipación y adaptación es el activo más valioso de la alta gerencia. Las organizaciones ya no pueden gestionarse de forma reactiva; exigen directores capaces de trazar un rumbo claro y coordinar sus recursos de manera eficiente frente a la incertidumbre del mercado. Es bajo esta premisa que el presupuesto se erige como una herramienta gerencial insustituible, diseñada específicamente para orientar a la administración en la planeación, coordinación y control de todas las funciones de la empresa.</w:t>
            </w:r>
          </w:p>
          <w:p w14:paraId="7F6074CD" w14:textId="77777777" w:rsidR="006B03E7" w:rsidRDefault="006B03E7" w:rsidP="00670255">
            <w:pPr>
              <w:widowControl w:val="0"/>
              <w:pBdr>
                <w:top w:val="nil"/>
                <w:left w:val="nil"/>
                <w:bottom w:val="nil"/>
                <w:right w:val="nil"/>
                <w:between w:val="nil"/>
              </w:pBdr>
              <w:rPr>
                <w:rFonts w:ascii="Times New Roman" w:eastAsia="Times New Roman" w:hAnsi="Times New Roman" w:cs="Times New Roman"/>
                <w:b/>
                <w:bCs/>
                <w:i/>
                <w:iCs/>
                <w:color w:val="555555"/>
              </w:rPr>
            </w:pPr>
          </w:p>
        </w:tc>
        <w:tc>
          <w:tcPr>
            <w:tcW w:w="5100" w:type="dxa"/>
            <w:shd w:val="clear" w:color="auto" w:fill="auto"/>
            <w:tcMar>
              <w:top w:w="100" w:type="dxa"/>
              <w:left w:w="160" w:type="dxa"/>
              <w:bottom w:w="100" w:type="dxa"/>
              <w:right w:w="0" w:type="dxa"/>
            </w:tcMar>
          </w:tcPr>
          <w:p w14:paraId="326DDC9A" w14:textId="77777777" w:rsidR="006B03E7" w:rsidRDefault="005358D5" w:rsidP="00670255">
            <w:pPr>
              <w:widowControl w:val="0"/>
              <w:pBdr>
                <w:top w:val="nil"/>
                <w:left w:val="nil"/>
                <w:bottom w:val="nil"/>
                <w:right w:val="nil"/>
                <w:between w:val="nil"/>
              </w:pBdr>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El recorrido analítico de este número aborda la estructura técnica y conceptual de la planificación interna. Se examinan a profundidad los presupuestos de operación —específicamente las áreas medulares de Ventas y Producción— como el motor que dinamiza la actividad comercial. Asimismo, se analiza la trascendencia de los Presupuestos Financieros, los cuales permiten a la dirección proyectar sus Estados Financieros Presupuestados y evaluar la viabilidad económica del negocio antes de comprometer capital real.</w:t>
            </w:r>
          </w:p>
          <w:p w14:paraId="3BB4CACD" w14:textId="77777777" w:rsidR="006B03E7" w:rsidRDefault="006B03E7" w:rsidP="00670255">
            <w:pPr>
              <w:widowControl w:val="0"/>
              <w:pBdr>
                <w:top w:val="nil"/>
                <w:left w:val="nil"/>
                <w:bottom w:val="nil"/>
                <w:right w:val="nil"/>
                <w:between w:val="nil"/>
              </w:pBdr>
              <w:rPr>
                <w:rFonts w:ascii="Times New Roman" w:eastAsia="Times New Roman" w:hAnsi="Times New Roman" w:cs="Times New Roman"/>
                <w:b/>
                <w:bCs/>
                <w:i/>
                <w:iCs/>
                <w:color w:val="555555"/>
              </w:rPr>
            </w:pPr>
          </w:p>
          <w:p w14:paraId="21D4DF8F" w14:textId="77777777" w:rsidR="006B03E7" w:rsidRDefault="006B03E7" w:rsidP="00670255">
            <w:pPr>
              <w:widowControl w:val="0"/>
              <w:pBdr>
                <w:top w:val="nil"/>
                <w:left w:val="nil"/>
                <w:bottom w:val="nil"/>
                <w:right w:val="nil"/>
                <w:between w:val="nil"/>
              </w:pBdr>
              <w:rPr>
                <w:rFonts w:ascii="Times New Roman" w:eastAsia="Times New Roman" w:hAnsi="Times New Roman" w:cs="Times New Roman"/>
                <w:b/>
                <w:bCs/>
                <w:i/>
                <w:iCs/>
                <w:color w:val="555555"/>
              </w:rPr>
            </w:pPr>
          </w:p>
        </w:tc>
      </w:tr>
      <w:tr w:rsidR="006B03E7" w14:paraId="1AA67DFC" w14:textId="77777777">
        <w:trPr>
          <w:trHeight w:val="3645"/>
        </w:trPr>
        <w:tc>
          <w:tcPr>
            <w:tcW w:w="5100" w:type="dxa"/>
            <w:shd w:val="clear" w:color="auto" w:fill="auto"/>
            <w:tcMar>
              <w:top w:w="113" w:type="dxa"/>
              <w:left w:w="113" w:type="dxa"/>
              <w:bottom w:w="113" w:type="dxa"/>
              <w:right w:w="113" w:type="dxa"/>
            </w:tcMar>
          </w:tcPr>
          <w:p w14:paraId="23E6DBFA" w14:textId="77777777" w:rsidR="006B03E7" w:rsidRDefault="005358D5" w:rsidP="00670255">
            <w:pPr>
              <w:widowControl w:val="0"/>
              <w:spacing w:after="160"/>
              <w:rPr>
                <w:b/>
                <w:bCs/>
                <w:i/>
                <w:iCs/>
                <w:color w:val="555555"/>
              </w:rPr>
            </w:pPr>
            <w:r>
              <w:rPr>
                <w:rFonts w:ascii="Times New Roman" w:eastAsia="Times New Roman" w:hAnsi="Times New Roman" w:cs="Times New Roman"/>
                <w:b/>
                <w:bCs/>
                <w:i/>
                <w:iCs/>
                <w:color w:val="555555"/>
              </w:rPr>
              <w:t xml:space="preserve">   Esta edición especial ha sido concebida como un compendio de análisis teórico exhaustivo sobre la gestión presupuestaria de vanguardia. A lo largo de sus páginas, la publicación desglosa el papel crítico que juega el presupuesto como el brazo ejecutor de la planeación estratégica, demostrando cómo los objetivos a largo plazo de una corporación se transforman en metas operativas medibles y alcanzables a través del presupuesto integral.</w:t>
            </w:r>
          </w:p>
        </w:tc>
        <w:tc>
          <w:tcPr>
            <w:tcW w:w="5100" w:type="dxa"/>
            <w:shd w:val="clear" w:color="auto" w:fill="auto"/>
            <w:tcMar>
              <w:top w:w="113" w:type="dxa"/>
              <w:left w:w="113" w:type="dxa"/>
              <w:bottom w:w="113" w:type="dxa"/>
              <w:right w:w="113" w:type="dxa"/>
            </w:tcMar>
          </w:tcPr>
          <w:p w14:paraId="6A91B8FE" w14:textId="77777777" w:rsidR="006B03E7" w:rsidRDefault="005358D5" w:rsidP="00670255">
            <w:pPr>
              <w:widowControl w:val="0"/>
              <w:spacing w:after="160"/>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Finalmente, la publicación aborda la fase de control directivo mediante el Análisis de la Ejecución Presupuestaria. Este enfoque demuestra que el presupuesto no es un documento estático ni un mero control de gastos, sino un sistema dinámico de evaluación que permite comparar los resultados reales contra los planificados, facilitando la toma de decisiones correctivas en tiempo real. Los invitamos a profundizar en esta obra teórica, diseñada desde la alta gerencia para convertirse en un manual de referencia sobre el control estratégico y la eficiencia operativa.</w:t>
            </w:r>
          </w:p>
          <w:p w14:paraId="7372EACC" w14:textId="77777777" w:rsidR="006B03E7" w:rsidRDefault="006B03E7" w:rsidP="00670255">
            <w:pPr>
              <w:widowControl w:val="0"/>
              <w:pBdr>
                <w:top w:val="nil"/>
                <w:left w:val="nil"/>
                <w:bottom w:val="nil"/>
                <w:right w:val="nil"/>
                <w:between w:val="nil"/>
              </w:pBdr>
              <w:rPr>
                <w:b/>
                <w:bCs/>
                <w:i/>
                <w:iCs/>
                <w:color w:val="555555"/>
              </w:rPr>
            </w:pPr>
          </w:p>
        </w:tc>
      </w:tr>
    </w:tbl>
    <w:p w14:paraId="003BF95A" w14:textId="77777777" w:rsidR="006B03E7" w:rsidRDefault="006B03E7">
      <w:pPr>
        <w:widowControl w:val="0"/>
        <w:pBdr>
          <w:top w:val="nil"/>
          <w:left w:val="nil"/>
          <w:bottom w:val="nil"/>
          <w:right w:val="nil"/>
          <w:between w:val="nil"/>
        </w:pBdr>
        <w:rPr>
          <w:b/>
          <w:bCs/>
          <w:i/>
          <w:iCs/>
          <w:color w:val="555555"/>
        </w:rPr>
      </w:pPr>
    </w:p>
    <w:p w14:paraId="17D9AC24" w14:textId="77777777" w:rsidR="006B03E7" w:rsidRDefault="006B03E7">
      <w:pPr>
        <w:widowControl w:val="0"/>
        <w:pBdr>
          <w:top w:val="nil"/>
          <w:left w:val="nil"/>
          <w:bottom w:val="nil"/>
          <w:right w:val="nil"/>
          <w:between w:val="nil"/>
        </w:pBdr>
        <w:spacing w:after="240"/>
        <w:rPr>
          <w:b/>
          <w:bCs/>
          <w:i/>
          <w:iCs/>
          <w:color w:val="555555"/>
        </w:rPr>
      </w:pPr>
    </w:p>
    <w:p w14:paraId="14ADAEA2" w14:textId="77777777" w:rsidR="006B03E7" w:rsidRDefault="005358D5">
      <w:pPr>
        <w:pStyle w:val="Ttulo1"/>
      </w:pPr>
      <w:r>
        <w:br w:type="page"/>
      </w:r>
      <w:bookmarkStart w:id="3" w:name="_Toc234388527"/>
      <w:r>
        <w:rPr>
          <w:b/>
          <w:bCs/>
          <w:i/>
          <w:iCs/>
          <w:color w:val="003366"/>
          <w:sz w:val="44"/>
          <w:szCs w:val="44"/>
        </w:rPr>
        <w:lastRenderedPageBreak/>
        <w:t>Planificación Estratégica y Presupuestaria: Análisis de los Factores Críticos y Herramientas de Integración Directiva ante la Dinámica del Entorno Global</w:t>
      </w:r>
      <w:bookmarkEnd w:id="3"/>
    </w:p>
    <w:p w14:paraId="66113E9E" w14:textId="77777777" w:rsidR="006B03E7" w:rsidRDefault="005358D5">
      <w:pPr>
        <w:widowControl w:val="0"/>
        <w:spacing w:after="240"/>
        <w:rPr>
          <w:b/>
          <w:bCs/>
          <w:i/>
          <w:iCs/>
          <w:color w:val="555555"/>
        </w:rPr>
      </w:pPr>
      <w:r>
        <w:rPr>
          <w:b/>
          <w:bCs/>
          <w:i/>
          <w:iCs/>
          <w:color w:val="555555"/>
        </w:rPr>
        <w:t xml:space="preserve">Por: </w:t>
      </w:r>
      <w:bookmarkStart w:id="4" w:name="_Hlk234291807"/>
      <w:bookmarkStart w:id="5" w:name="_Hlk234390362"/>
      <w:proofErr w:type="spellStart"/>
      <w:proofErr w:type="gramStart"/>
      <w:r>
        <w:rPr>
          <w:b/>
          <w:bCs/>
          <w:i/>
          <w:iCs/>
          <w:color w:val="555555"/>
        </w:rPr>
        <w:t>Luzangeli</w:t>
      </w:r>
      <w:proofErr w:type="spellEnd"/>
      <w:r>
        <w:rPr>
          <w:b/>
          <w:bCs/>
          <w:i/>
          <w:iCs/>
          <w:color w:val="555555"/>
        </w:rPr>
        <w:t xml:space="preserve">  Díaz</w:t>
      </w:r>
      <w:bookmarkEnd w:id="4"/>
      <w:proofErr w:type="gramEnd"/>
    </w:p>
    <w:bookmarkEnd w:id="5"/>
    <w:p w14:paraId="3E9C2785" w14:textId="77777777" w:rsidR="006B03E7" w:rsidRDefault="006B03E7">
      <w:pPr>
        <w:widowControl w:val="0"/>
        <w:spacing w:after="240"/>
        <w:rPr>
          <w:b/>
          <w:bCs/>
          <w:i/>
          <w:iCs/>
          <w:color w:val="555555"/>
        </w:rPr>
      </w:pPr>
    </w:p>
    <w:tbl>
      <w:tblPr>
        <w:tblStyle w:val="a0"/>
        <w:tblW w:w="0" w:type="auto"/>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10540"/>
      </w:tblGrid>
      <w:tr w:rsidR="006B03E7" w14:paraId="7AE0D139" w14:textId="77777777">
        <w:tc>
          <w:tcPr>
            <w:tcW w:w="10540" w:type="dxa"/>
            <w:shd w:val="clear" w:color="auto" w:fill="F5F5F5"/>
            <w:tcMar>
              <w:top w:w="160" w:type="dxa"/>
              <w:left w:w="200" w:type="dxa"/>
              <w:bottom w:w="160" w:type="dxa"/>
              <w:right w:w="200" w:type="dxa"/>
            </w:tcMar>
          </w:tcPr>
          <w:p w14:paraId="07A4E97E" w14:textId="77777777" w:rsidR="006B03E7" w:rsidRDefault="006B03E7">
            <w:pPr>
              <w:widowControl w:val="0"/>
              <w:rPr>
                <w:b/>
                <w:bCs/>
                <w:i/>
                <w:iCs/>
                <w:color w:val="555555"/>
              </w:rPr>
            </w:pPr>
          </w:p>
          <w:p w14:paraId="5C9E47E2" w14:textId="77777777" w:rsidR="006B03E7" w:rsidRDefault="005358D5">
            <w:pPr>
              <w:widowControl w:val="0"/>
              <w:jc w:val="both"/>
              <w:rPr>
                <w:rFonts w:ascii="Times New Roman" w:eastAsia="Times New Roman" w:hAnsi="Times New Roman" w:cs="Times New Roman"/>
                <w:b/>
                <w:bCs/>
                <w:i/>
                <w:iCs/>
                <w:color w:val="555555"/>
              </w:rPr>
            </w:pPr>
            <w:proofErr w:type="spellStart"/>
            <w:r>
              <w:rPr>
                <w:b/>
                <w:bCs/>
                <w:i/>
                <w:iCs/>
                <w:color w:val="555555"/>
              </w:rPr>
              <w:t>Abstract</w:t>
            </w:r>
            <w:proofErr w:type="spellEnd"/>
            <w:r>
              <w:rPr>
                <w:b/>
                <w:bCs/>
                <w:i/>
                <w:iCs/>
                <w:color w:val="555555"/>
              </w:rPr>
              <w:t>: El presente estudio examina la relación intrínseca entre la planificación estratégica y la gestión presupuestaria mediante una revisión documental sistemática. Ante la alta volatilidad y complejidad que caracteriza al entorno global contemporáneo, la investigación identifica los factores críticos que obstaculizan dicha alineación y evalúa herramientas de integración que facilitan una gestión financiera eficiente. Los hallazgos subrayan la necesidad de transitar hacia modelos de gestión que permitan a la Gerencia General una respuesta adaptativa y coherente frente a las incertidumbres del entorno, consolidando al presupuesto como un instrumento dinámico de planificación, control y evaluación indispensable para la efectividad organizacional.</w:t>
            </w:r>
            <w:r w:rsidR="004472DC">
              <w:rPr>
                <w:b/>
                <w:bCs/>
                <w:i/>
                <w:iCs/>
                <w:color w:val="555555"/>
              </w:rPr>
              <w:t xml:space="preserve"> </w:t>
            </w:r>
            <w:r>
              <w:rPr>
                <w:b/>
                <w:bCs/>
                <w:i/>
                <w:iCs/>
                <w:color w:val="555555"/>
              </w:rPr>
              <w:t xml:space="preserve">En el </w:t>
            </w:r>
            <w:proofErr w:type="spellStart"/>
            <w:r>
              <w:rPr>
                <w:b/>
                <w:bCs/>
                <w:i/>
                <w:iCs/>
                <w:color w:val="555555"/>
              </w:rPr>
              <w:t>management</w:t>
            </w:r>
            <w:proofErr w:type="spellEnd"/>
            <w:r>
              <w:rPr>
                <w:b/>
                <w:bCs/>
                <w:i/>
                <w:iCs/>
                <w:color w:val="555555"/>
              </w:rPr>
              <w:t xml:space="preserve"> contemporáneo, la brecha entre la formulación de una visión corporativa y su implementación real constituye uno de los mayores desafíos para la alta gerencia. Este artículo analiza críticamente el fenómeno del "presupuesto de papel" —aquella herramienta estática y desvinculada de la estrategia que sirve únicamente como control contable— y propone un enfoque integrado donde los flujos de capital se convierten en el brazo ejecutor y dinámico de la planeación estratégica en entornos de alta volatilidad.</w:t>
            </w:r>
          </w:p>
          <w:p w14:paraId="3F38A363" w14:textId="77777777" w:rsidR="006B03E7" w:rsidRDefault="005358D5">
            <w:pPr>
              <w:widowControl w:val="0"/>
              <w:spacing w:before="120"/>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Palabras clave / </w:t>
            </w:r>
            <w:proofErr w:type="spellStart"/>
            <w:r>
              <w:rPr>
                <w:rFonts w:ascii="Times New Roman" w:eastAsia="Times New Roman" w:hAnsi="Times New Roman" w:cs="Times New Roman"/>
                <w:b/>
                <w:bCs/>
                <w:i/>
                <w:iCs/>
                <w:color w:val="555555"/>
              </w:rPr>
              <w:t>Keywords</w:t>
            </w:r>
            <w:proofErr w:type="spellEnd"/>
            <w:r>
              <w:rPr>
                <w:rFonts w:ascii="Times New Roman" w:eastAsia="Times New Roman" w:hAnsi="Times New Roman" w:cs="Times New Roman"/>
                <w:b/>
                <w:bCs/>
                <w:i/>
                <w:iCs/>
                <w:color w:val="555555"/>
              </w:rPr>
              <w:t>: Alineación estratégica, proceso presupuestario, gestión estratégica, efectividad organizacional.</w:t>
            </w:r>
          </w:p>
        </w:tc>
      </w:tr>
    </w:tbl>
    <w:p w14:paraId="1DC763C2" w14:textId="77777777" w:rsidR="006B03E7" w:rsidRDefault="006B03E7">
      <w:pPr>
        <w:widowControl w:val="0"/>
        <w:rPr>
          <w:b/>
          <w:bCs/>
          <w:i/>
          <w:iCs/>
          <w:color w:val="555555"/>
        </w:rPr>
      </w:pPr>
    </w:p>
    <w:p w14:paraId="054ABA42" w14:textId="77777777" w:rsidR="006B03E7" w:rsidRDefault="006B03E7">
      <w:pPr>
        <w:widowControl w:val="0"/>
        <w:spacing w:after="240"/>
        <w:rPr>
          <w:b/>
          <w:bCs/>
          <w:i/>
          <w:iCs/>
          <w:color w:val="555555"/>
        </w:rPr>
      </w:pPr>
    </w:p>
    <w:p w14:paraId="1ED832F8" w14:textId="77777777" w:rsidR="00B649F7" w:rsidRDefault="002B26F6">
      <w:pPr>
        <w:widowControl w:val="0"/>
        <w:rPr>
          <w:b/>
          <w:bCs/>
          <w:i/>
          <w:iCs/>
          <w:color w:val="555555"/>
        </w:rPr>
      </w:pPr>
      <w:r w:rsidRPr="005460BE">
        <w:rPr>
          <w:b/>
          <w:bCs/>
          <w:i/>
          <w:iCs/>
          <w:noProof/>
          <w:color w:val="555555"/>
        </w:rPr>
        <w:lastRenderedPageBreak/>
        <mc:AlternateContent>
          <mc:Choice Requires="wps">
            <w:drawing>
              <wp:anchor distT="45720" distB="45720" distL="114300" distR="114300" simplePos="0" relativeHeight="251680768" behindDoc="0" locked="0" layoutInCell="1" allowOverlap="1" wp14:anchorId="68545C04" wp14:editId="075AF879">
                <wp:simplePos x="0" y="0"/>
                <wp:positionH relativeFrom="margin">
                  <wp:posOffset>238125</wp:posOffset>
                </wp:positionH>
                <wp:positionV relativeFrom="paragraph">
                  <wp:posOffset>4598035</wp:posOffset>
                </wp:positionV>
                <wp:extent cx="3058795" cy="2668270"/>
                <wp:effectExtent l="0" t="0" r="8255" b="0"/>
                <wp:wrapSquare wrapText="bothSides"/>
                <wp:docPr id="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2668270"/>
                        </a:xfrm>
                        <a:prstGeom prst="rect">
                          <a:avLst/>
                        </a:prstGeom>
                        <a:solidFill>
                          <a:srgbClr val="FFFFFF"/>
                        </a:solidFill>
                        <a:ln w="9525">
                          <a:noFill/>
                          <a:miter lim="800000"/>
                          <a:headEnd/>
                          <a:tailEnd/>
                        </a:ln>
                      </wps:spPr>
                      <wps:txbx>
                        <w:txbxContent>
                          <w:p w14:paraId="7D286CEB" w14:textId="77777777" w:rsidR="005460BE" w:rsidRDefault="005460BE" w:rsidP="005460BE">
                            <w:pPr>
                              <w:widowControl w:val="0"/>
                              <w:spacing w:after="160"/>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No obstante, la estrategia carece de operatividad sin su contraparte financiera. El presupuesto debe funcionar como el eje que conecta los objetivos estratégicos con la realidad económica de la empresa. El administrador financiero convierte la visión a largo plazo en hitos ejecutables mediante la asignación de recursos y programas de productividad. Para asegurar la alineación en entornos volátiles, el presupuesto debe evolucionar hacia un instrumento de ejecución táctica adaptativa en tres dimensiones: metodológica, operativa y de gobernanza. Esto incluye herramientas dinámicas como el Presupuesto Continuo (Rolling </w:t>
                            </w:r>
                            <w:proofErr w:type="spellStart"/>
                            <w:r>
                              <w:rPr>
                                <w:rFonts w:ascii="Times New Roman" w:eastAsia="Times New Roman" w:hAnsi="Times New Roman" w:cs="Times New Roman"/>
                                <w:b/>
                                <w:bCs/>
                                <w:i/>
                                <w:iCs/>
                                <w:color w:val="555555"/>
                              </w:rPr>
                              <w:t>Forecast</w:t>
                            </w:r>
                            <w:proofErr w:type="spellEnd"/>
                            <w:r>
                              <w:rPr>
                                <w:rFonts w:ascii="Times New Roman" w:eastAsia="Times New Roman" w:hAnsi="Times New Roman" w:cs="Times New Roman"/>
                                <w:b/>
                                <w:bCs/>
                                <w:i/>
                                <w:iCs/>
                                <w:color w:val="555555"/>
                              </w:rPr>
                              <w:t>) y el Presupuesto Basado en Actividades (ABB).</w:t>
                            </w:r>
                          </w:p>
                          <w:p w14:paraId="12E77693" w14:textId="77777777" w:rsidR="005460BE" w:rsidRDefault="005460B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545C04" id="_x0000_t202" coordsize="21600,21600" o:spt="202" path="m,l,21600r21600,l21600,xe">
                <v:stroke joinstyle="miter"/>
                <v:path gradientshapeok="t" o:connecttype="rect"/>
              </v:shapetype>
              <v:shape id="Cuadro de texto 2" o:spid="_x0000_s1026" type="#_x0000_t202" style="position:absolute;margin-left:18.75pt;margin-top:362.05pt;width:240.85pt;height:210.1pt;z-index:2516807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" stroked="f">
                <v:textbox>
                  <w:txbxContent>
                    <w:p w14:paraId="7D286CEB" w14:textId="77777777" w:rsidR="005460BE" w:rsidRDefault="005460BE" w:rsidP="005460BE">
                      <w:pPr>
                        <w:widowControl w:val="0"/>
                        <w:spacing w:after="160"/>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No obstante, la estrategia carece de operatividad sin su contraparte financiera. El presupuesto debe funcionar como el eje que conecta los objetivos estratégicos con la realidad económica de la empresa. El administrador financiero convierte la visión a largo plazo en hitos ejecutables mediante la asignación de recursos y programas de productividad. Para asegurar la alineación en entornos volátiles, el presupuesto debe evolucionar hacia un instrumento de ejecución táctica adaptativa en tres dimensiones: metodológica, operativa y de gobernanza. Esto incluye herramientas dinámicas como el Presupuesto Continuo (Rolling </w:t>
                      </w:r>
                      <w:proofErr w:type="spellStart"/>
                      <w:r>
                        <w:rPr>
                          <w:rFonts w:ascii="Times New Roman" w:eastAsia="Times New Roman" w:hAnsi="Times New Roman" w:cs="Times New Roman"/>
                          <w:b/>
                          <w:bCs/>
                          <w:i/>
                          <w:iCs/>
                          <w:color w:val="555555"/>
                        </w:rPr>
                        <w:t>Forecast</w:t>
                      </w:r>
                      <w:proofErr w:type="spellEnd"/>
                      <w:r>
                        <w:rPr>
                          <w:rFonts w:ascii="Times New Roman" w:eastAsia="Times New Roman" w:hAnsi="Times New Roman" w:cs="Times New Roman"/>
                          <w:b/>
                          <w:bCs/>
                          <w:i/>
                          <w:iCs/>
                          <w:color w:val="555555"/>
                        </w:rPr>
                        <w:t>) y el Presupuesto Basado en Actividades (ABB).</w:t>
                      </w:r>
                    </w:p>
                    <w:p w14:paraId="12E77693" w14:textId="77777777" w:rsidR="005460BE" w:rsidRDefault="005460BE"/>
                  </w:txbxContent>
                </v:textbox>
                <w10:wrap type="square" anchorx="margin"/>
              </v:shape>
            </w:pict>
          </mc:Fallback>
        </mc:AlternateContent>
      </w:r>
      <w:r w:rsidR="00F61513" w:rsidRPr="005460BE">
        <w:rPr>
          <w:b/>
          <w:bCs/>
          <w:i/>
          <w:iCs/>
          <w:noProof/>
          <w:color w:val="555555"/>
        </w:rPr>
        <mc:AlternateContent>
          <mc:Choice Requires="wps">
            <w:drawing>
              <wp:anchor distT="45720" distB="45720" distL="114300" distR="114300" simplePos="0" relativeHeight="251682816" behindDoc="0" locked="0" layoutInCell="1" allowOverlap="1" wp14:anchorId="53626650" wp14:editId="00FBE0A3">
                <wp:simplePos x="0" y="0"/>
                <wp:positionH relativeFrom="margin">
                  <wp:posOffset>3600450</wp:posOffset>
                </wp:positionH>
                <wp:positionV relativeFrom="paragraph">
                  <wp:posOffset>3092450</wp:posOffset>
                </wp:positionV>
                <wp:extent cx="3327400" cy="1404620"/>
                <wp:effectExtent l="0" t="0" r="6350" b="0"/>
                <wp:wrapSquare wrapText="bothSides"/>
                <wp:docPr id="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27400" cy="1404620"/>
                        </a:xfrm>
                        <a:prstGeom prst="rect">
                          <a:avLst/>
                        </a:prstGeom>
                        <a:solidFill>
                          <a:srgbClr val="FFFFFF"/>
                        </a:solidFill>
                        <a:ln w="9525">
                          <a:noFill/>
                          <a:miter lim="800000"/>
                          <a:headEnd/>
                          <a:tailEnd/>
                        </a:ln>
                      </wps:spPr>
                      <wps:txbx>
                        <w:txbxContent>
                          <w:p w14:paraId="7E84D57A" w14:textId="77777777" w:rsidR="005460BE" w:rsidRDefault="005460BE">
                            <w:r>
                              <w:rPr>
                                <w:rFonts w:ascii="Times New Roman" w:eastAsia="Times New Roman" w:hAnsi="Times New Roman" w:cs="Times New Roman"/>
                                <w:b/>
                                <w:bCs/>
                                <w:i/>
                                <w:iCs/>
                                <w:color w:val="555555"/>
                              </w:rPr>
                              <w:t>Esta alineación operativa requiere flexibilidad en la gobernanza y cultura. El presupuesto flexible debe separar los gastos operativos fijos de las inversiones estratégicas para proteger los proyectos que generan ventaja competitiva, descentralizando la toma de decisiones. El proceso metodológico formal debe seguir cuatro fases críticas: traducción de objetivos en metas anuales, asignación de prioridades financieras por encima de los presupuestos históricos, vinculación del desempeño del gasto con indicadores operativos (</w:t>
                            </w:r>
                            <w:proofErr w:type="spellStart"/>
                            <w:r>
                              <w:rPr>
                                <w:rFonts w:ascii="Times New Roman" w:eastAsia="Times New Roman" w:hAnsi="Times New Roman" w:cs="Times New Roman"/>
                                <w:b/>
                                <w:bCs/>
                                <w:i/>
                                <w:iCs/>
                                <w:color w:val="555555"/>
                              </w:rPr>
                              <w:t>KPIs</w:t>
                            </w:r>
                            <w:proofErr w:type="spellEnd"/>
                            <w:r>
                              <w:rPr>
                                <w:rFonts w:ascii="Times New Roman" w:eastAsia="Times New Roman" w:hAnsi="Times New Roman" w:cs="Times New Roman"/>
                                <w:b/>
                                <w:bCs/>
                                <w:i/>
                                <w:iCs/>
                                <w:color w:val="555555"/>
                              </w:rPr>
                              <w:t>) en tiempo real, y un proceso de revisión y ajuste continuo para reasignar recursos dinámicamente si las prioridades del mercado cambian.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26650" id="_x0000_s1027" type="#_x0000_t202" style="position:absolute;margin-left:283.5pt;margin-top:243.5pt;width:262pt;height:110.6pt;z-index:25168281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" stroked="f">
                <v:textbox style="mso-fit-shape-to-text:t">
                  <w:txbxContent>
                    <w:p w14:paraId="7E84D57A" w14:textId="77777777" w:rsidR="005460BE" w:rsidRDefault="005460BE">
                      <w:r>
                        <w:rPr>
                          <w:rFonts w:ascii="Times New Roman" w:eastAsia="Times New Roman" w:hAnsi="Times New Roman" w:cs="Times New Roman"/>
                          <w:b/>
                          <w:bCs/>
                          <w:i/>
                          <w:iCs/>
                          <w:color w:val="555555"/>
                        </w:rPr>
                        <w:t>Esta alineación operativa requiere flexibilidad en la gobernanza y cultura. El presupuesto flexible debe separar los gastos operativos fijos de las inversiones estratégicas para proteger los proyectos que generan ventaja competitiva, descentralizando la toma de decisiones. El proceso metodológico formal debe seguir cuatro fases críticas: traducción de objetivos en metas anuales, asignación de prioridades financieras por encima de los presupuestos históricos, vinculación del desempeño del gasto con indicadores operativos (</w:t>
                      </w:r>
                      <w:proofErr w:type="spellStart"/>
                      <w:r>
                        <w:rPr>
                          <w:rFonts w:ascii="Times New Roman" w:eastAsia="Times New Roman" w:hAnsi="Times New Roman" w:cs="Times New Roman"/>
                          <w:b/>
                          <w:bCs/>
                          <w:i/>
                          <w:iCs/>
                          <w:color w:val="555555"/>
                        </w:rPr>
                        <w:t>KPIs</w:t>
                      </w:r>
                      <w:proofErr w:type="spellEnd"/>
                      <w:r>
                        <w:rPr>
                          <w:rFonts w:ascii="Times New Roman" w:eastAsia="Times New Roman" w:hAnsi="Times New Roman" w:cs="Times New Roman"/>
                          <w:b/>
                          <w:bCs/>
                          <w:i/>
                          <w:iCs/>
                          <w:color w:val="555555"/>
                        </w:rPr>
                        <w:t>) en tiempo real, y un proceso de revisión y ajuste continuo para reasignar recursos dinámicamente si las prioridades del mercado cambian.</w:t>
                      </w:r>
                    </w:p>
                  </w:txbxContent>
                </v:textbox>
                <w10:wrap type="square" anchorx="margin"/>
              </v:shape>
            </w:pict>
          </mc:Fallback>
        </mc:AlternateContent>
      </w:r>
      <w:r w:rsidR="005460BE" w:rsidRPr="00B649F7">
        <w:rPr>
          <w:b/>
          <w:bCs/>
          <w:i/>
          <w:iCs/>
          <w:noProof/>
          <w:color w:val="555555"/>
        </w:rPr>
        <mc:AlternateContent>
          <mc:Choice Requires="wps">
            <w:drawing>
              <wp:anchor distT="45720" distB="45720" distL="114300" distR="114300" simplePos="0" relativeHeight="251678720" behindDoc="0" locked="0" layoutInCell="1" allowOverlap="1" wp14:anchorId="59E56AF6" wp14:editId="51453D7A">
                <wp:simplePos x="0" y="0"/>
                <wp:positionH relativeFrom="column">
                  <wp:posOffset>273050</wp:posOffset>
                </wp:positionH>
                <wp:positionV relativeFrom="paragraph">
                  <wp:posOffset>3460750</wp:posOffset>
                </wp:positionV>
                <wp:extent cx="3022600" cy="1003300"/>
                <wp:effectExtent l="0" t="0" r="6350" b="635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2600" cy="1003300"/>
                        </a:xfrm>
                        <a:prstGeom prst="rect">
                          <a:avLst/>
                        </a:prstGeom>
                        <a:solidFill>
                          <a:srgbClr val="FFFFFF"/>
                        </a:solidFill>
                        <a:ln w="9525">
                          <a:noFill/>
                          <a:miter lim="800000"/>
                          <a:headEnd/>
                          <a:tailEnd/>
                        </a:ln>
                      </wps:spPr>
                      <wps:txbx>
                        <w:txbxContent>
                          <w:p w14:paraId="6CA06CAA" w14:textId="77777777" w:rsidR="00B649F7" w:rsidRDefault="000F06AC" w:rsidP="00B649F7">
                            <w:r>
                              <w:rPr>
                                <w:rFonts w:ascii="Georgia" w:eastAsia="Georgia" w:hAnsi="Georgia" w:cs="Georgia"/>
                                <w:b/>
                                <w:bCs/>
                                <w:i/>
                                <w:iCs/>
                                <w:color w:val="003366"/>
                              </w:rPr>
                              <w:t xml:space="preserve">   </w:t>
                            </w:r>
                            <w:r w:rsidR="00B649F7">
                              <w:rPr>
                                <w:rFonts w:ascii="Georgia" w:eastAsia="Georgia" w:hAnsi="Georgia" w:cs="Georgia"/>
                                <w:b/>
                                <w:bCs/>
                                <w:i/>
                                <w:iCs/>
                                <w:color w:val="003366"/>
                              </w:rPr>
                              <w:t>La planificación estratégica carece de operatividad sin su contraparte financiera; el presupuesto convierte la visión abstracta de largo plazo en hitos ejecutables.</w:t>
                            </w:r>
                          </w:p>
                          <w:p w14:paraId="61759BCF" w14:textId="77777777" w:rsidR="00B649F7" w:rsidRDefault="00B649F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E56AF6" id="_x0000_s1028" type="#_x0000_t202" style="position:absolute;margin-left:21.5pt;margin-top:272.5pt;width:238pt;height:79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" stroked="f">
                <v:textbox>
                  <w:txbxContent>
                    <w:p w14:paraId="6CA06CAA" w14:textId="77777777" w:rsidR="00B649F7" w:rsidRDefault="000F06AC" w:rsidP="00B649F7">
                      <w:r>
                        <w:rPr>
                          <w:rFonts w:ascii="Georgia" w:eastAsia="Georgia" w:hAnsi="Georgia" w:cs="Georgia"/>
                          <w:b/>
                          <w:bCs/>
                          <w:i/>
                          <w:iCs/>
                          <w:color w:val="003366"/>
                        </w:rPr>
                        <w:t xml:space="preserve">   </w:t>
                      </w:r>
                      <w:r w:rsidR="00B649F7">
                        <w:rPr>
                          <w:rFonts w:ascii="Georgia" w:eastAsia="Georgia" w:hAnsi="Georgia" w:cs="Georgia"/>
                          <w:b/>
                          <w:bCs/>
                          <w:i/>
                          <w:iCs/>
                          <w:color w:val="003366"/>
                        </w:rPr>
                        <w:t>La planificación estratégica carece de operatividad sin su contraparte financiera; el presupuesto convierte la visión abstracta de largo plazo en hitos ejecutables.</w:t>
                      </w:r>
                    </w:p>
                    <w:p w14:paraId="61759BCF" w14:textId="77777777" w:rsidR="00B649F7" w:rsidRDefault="00B649F7"/>
                  </w:txbxContent>
                </v:textbox>
                <w10:wrap type="square"/>
              </v:shape>
            </w:pict>
          </mc:Fallback>
        </mc:AlternateContent>
      </w:r>
      <w:r w:rsidR="005460BE" w:rsidRPr="00387EC1">
        <w:rPr>
          <w:rFonts w:ascii="Times New Roman" w:eastAsia="Times New Roman" w:hAnsi="Times New Roman" w:cs="Times New Roman"/>
          <w:b/>
          <w:bCs/>
          <w:i/>
          <w:iCs/>
          <w:noProof/>
          <w:color w:val="555555"/>
        </w:rPr>
        <mc:AlternateContent>
          <mc:Choice Requires="wps">
            <w:drawing>
              <wp:anchor distT="45720" distB="45720" distL="114300" distR="114300" simplePos="0" relativeHeight="251676672" behindDoc="0" locked="0" layoutInCell="1" allowOverlap="1" wp14:anchorId="0E6CFF6D" wp14:editId="068FA183">
                <wp:simplePos x="0" y="0"/>
                <wp:positionH relativeFrom="column">
                  <wp:posOffset>273050</wp:posOffset>
                </wp:positionH>
                <wp:positionV relativeFrom="paragraph">
                  <wp:posOffset>0</wp:posOffset>
                </wp:positionV>
                <wp:extent cx="2971800" cy="1404620"/>
                <wp:effectExtent l="0" t="0" r="0" b="0"/>
                <wp:wrapSquare wrapText="bothSides"/>
                <wp:docPr id="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1800" cy="1404620"/>
                        </a:xfrm>
                        <a:prstGeom prst="rect">
                          <a:avLst/>
                        </a:prstGeom>
                        <a:solidFill>
                          <a:srgbClr val="FFFFFF"/>
                        </a:solidFill>
                        <a:ln w="9525">
                          <a:noFill/>
                          <a:miter lim="800000"/>
                          <a:headEnd/>
                          <a:tailEnd/>
                        </a:ln>
                      </wps:spPr>
                      <wps:txbx>
                        <w:txbxContent>
                          <w:p w14:paraId="62923DCA" w14:textId="77777777" w:rsidR="00B649F7" w:rsidRPr="00387EC1" w:rsidRDefault="007D3462" w:rsidP="00B649F7">
                            <w:pPr>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B649F7" w:rsidRPr="00387EC1">
                              <w:rPr>
                                <w:rFonts w:ascii="Times New Roman" w:eastAsia="Times New Roman" w:hAnsi="Times New Roman" w:cs="Times New Roman"/>
                                <w:b/>
                                <w:bCs/>
                                <w:i/>
                                <w:iCs/>
                                <w:color w:val="555555"/>
                              </w:rPr>
                              <w:t>La globalización, entendida como un fenómeno dinámico que integra los mercados en tiempo real, ha transformado el paisaje organizacional contemporáneo mediante la internacionalización del capital y el uso intensivo de tecnologías. Sin embargo, este entorno global no es un campo de juego uniforme; las naciones emergentes enfrentan brechas de competitividad, infraestructura y acceso tecnológico que condicionan su capacidad de respuesta. En este escenario de volatilidad, la planificación estratégica emerge como una herramienta vital de supervivencia corporativa. La planeación consiste en anticipar el futuro para tomar, en el presente, decisiones eficientes al definir el rumbo mediante la misión, visión y políticas institucionales claras.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E6CFF6D" id="_x0000_s1029" type="#_x0000_t202" style="position:absolute;margin-left:21.5pt;margin-top:0;width:234pt;height:110.6pt;z-index:2516766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" stroked="f">
                <v:textbox style="mso-fit-shape-to-text:t">
                  <w:txbxContent>
                    <w:p w14:paraId="62923DCA" w14:textId="77777777" w:rsidR="00B649F7" w:rsidRPr="00387EC1" w:rsidRDefault="007D3462" w:rsidP="00B649F7">
                      <w:pPr>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B649F7" w:rsidRPr="00387EC1">
                        <w:rPr>
                          <w:rFonts w:ascii="Times New Roman" w:eastAsia="Times New Roman" w:hAnsi="Times New Roman" w:cs="Times New Roman"/>
                          <w:b/>
                          <w:bCs/>
                          <w:i/>
                          <w:iCs/>
                          <w:color w:val="555555"/>
                        </w:rPr>
                        <w:t>La globalización, entendida como un fenómeno dinámico que integra los mercados en tiempo real, ha transformado el paisaje organizacional contemporáneo mediante la internacionalización del capital y el uso intensivo de tecnologías. Sin embargo, este entorno global no es un campo de juego uniforme; las naciones emergentes enfrentan brechas de competitividad, infraestructura y acceso tecnológico que condicionan su capacidad de respuesta. En este escenario de volatilidad, la planificación estratégica emerge como una herramienta vital de supervivencia corporativa. La planeación consiste en anticipar el futuro para tomar, en el presente, decisiones eficientes al definir el rumbo mediante la misión, visión y políticas institucionales claras.</w:t>
                      </w:r>
                    </w:p>
                  </w:txbxContent>
                </v:textbox>
                <w10:wrap type="square"/>
              </v:shape>
            </w:pict>
          </mc:Fallback>
        </mc:AlternateContent>
      </w:r>
      <w:r w:rsidR="00B649F7" w:rsidRPr="00B649F7">
        <w:rPr>
          <w:rFonts w:ascii="Georgia" w:eastAsia="Georgia" w:hAnsi="Georgia" w:cs="Georgia"/>
          <w:b/>
          <w:bCs/>
          <w:i/>
          <w:iCs/>
          <w:noProof/>
          <w:color w:val="003366"/>
        </w:rPr>
        <mc:AlternateContent>
          <mc:Choice Requires="wps">
            <w:drawing>
              <wp:anchor distT="45720" distB="45720" distL="114300" distR="114300" simplePos="0" relativeHeight="251675648" behindDoc="0" locked="0" layoutInCell="1" allowOverlap="1" wp14:anchorId="4F33D8CF" wp14:editId="13115C36">
                <wp:simplePos x="0" y="0"/>
                <wp:positionH relativeFrom="column">
                  <wp:posOffset>3625850</wp:posOffset>
                </wp:positionH>
                <wp:positionV relativeFrom="paragraph">
                  <wp:posOffset>0</wp:posOffset>
                </wp:positionV>
                <wp:extent cx="3302000" cy="1404620"/>
                <wp:effectExtent l="0" t="0" r="0" b="0"/>
                <wp:wrapSquare wrapText="bothSides"/>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02000" cy="1404620"/>
                        </a:xfrm>
                        <a:prstGeom prst="rect">
                          <a:avLst/>
                        </a:prstGeom>
                        <a:solidFill>
                          <a:srgbClr val="FFFFFF"/>
                        </a:solidFill>
                        <a:ln w="9525">
                          <a:noFill/>
                          <a:miter lim="800000"/>
                          <a:headEnd/>
                          <a:tailEnd/>
                        </a:ln>
                      </wps:spPr>
                      <wps:txbx>
                        <w:txbxContent>
                          <w:p w14:paraId="3F17C5AC" w14:textId="77777777" w:rsidR="00B649F7" w:rsidRPr="00B649F7" w:rsidRDefault="00B649F7">
                            <w:pPr>
                              <w:rPr>
                                <w:rFonts w:ascii="Times New Roman" w:eastAsia="Times New Roman" w:hAnsi="Times New Roman" w:cs="Times New Roman"/>
                                <w:b/>
                                <w:bCs/>
                                <w:i/>
                                <w:iCs/>
                                <w:color w:val="555555"/>
                              </w:rPr>
                            </w:pPr>
                            <w:r w:rsidRPr="00B649F7">
                              <w:rPr>
                                <w:rFonts w:ascii="Times New Roman" w:eastAsia="Times New Roman" w:hAnsi="Times New Roman" w:cs="Times New Roman"/>
                                <w:b/>
                                <w:bCs/>
                                <w:i/>
                                <w:iCs/>
                                <w:color w:val="555555"/>
                              </w:rPr>
                              <w:t xml:space="preserve">      Asimismo, la alineación exige metodologías como la planificación de escenarios con "disparadores financieros" que ajusten los recursos automáticamente, eliminando la latencia de las revisiones burocráticas. Para que la alta dirección mantenga una visión unificada, es imperativo implementar marcos que traduzcan la estrategia en métricas financieras y operativas, tales como el Cuadro de Mando Integral (</w:t>
                            </w:r>
                            <w:proofErr w:type="spellStart"/>
                            <w:r w:rsidRPr="00B649F7">
                              <w:rPr>
                                <w:rFonts w:ascii="Times New Roman" w:eastAsia="Times New Roman" w:hAnsi="Times New Roman" w:cs="Times New Roman"/>
                                <w:b/>
                                <w:bCs/>
                                <w:i/>
                                <w:iCs/>
                                <w:color w:val="555555"/>
                              </w:rPr>
                              <w:t>Balanced</w:t>
                            </w:r>
                            <w:proofErr w:type="spellEnd"/>
                            <w:r w:rsidRPr="00B649F7">
                              <w:rPr>
                                <w:rFonts w:ascii="Times New Roman" w:eastAsia="Times New Roman" w:hAnsi="Times New Roman" w:cs="Times New Roman"/>
                                <w:b/>
                                <w:bCs/>
                                <w:i/>
                                <w:iCs/>
                                <w:color w:val="555555"/>
                              </w:rPr>
                              <w:t xml:space="preserve"> </w:t>
                            </w:r>
                            <w:proofErr w:type="spellStart"/>
                            <w:r w:rsidRPr="00B649F7">
                              <w:rPr>
                                <w:rFonts w:ascii="Times New Roman" w:eastAsia="Times New Roman" w:hAnsi="Times New Roman" w:cs="Times New Roman"/>
                                <w:b/>
                                <w:bCs/>
                                <w:i/>
                                <w:iCs/>
                                <w:color w:val="555555"/>
                              </w:rPr>
                              <w:t>Scorecard</w:t>
                            </w:r>
                            <w:proofErr w:type="spellEnd"/>
                            <w:r w:rsidRPr="00B649F7">
                              <w:rPr>
                                <w:rFonts w:ascii="Times New Roman" w:eastAsia="Times New Roman" w:hAnsi="Times New Roman" w:cs="Times New Roman"/>
                                <w:b/>
                                <w:bCs/>
                                <w:i/>
                                <w:iCs/>
                                <w:color w:val="555555"/>
                              </w:rPr>
                              <w:t xml:space="preserve">) y la metodología </w:t>
                            </w:r>
                            <w:proofErr w:type="spellStart"/>
                            <w:r w:rsidRPr="00B649F7">
                              <w:rPr>
                                <w:rFonts w:ascii="Times New Roman" w:eastAsia="Times New Roman" w:hAnsi="Times New Roman" w:cs="Times New Roman"/>
                                <w:b/>
                                <w:bCs/>
                                <w:i/>
                                <w:iCs/>
                                <w:color w:val="555555"/>
                              </w:rPr>
                              <w:t>Hoshin</w:t>
                            </w:r>
                            <w:proofErr w:type="spellEnd"/>
                            <w:r w:rsidRPr="00B649F7">
                              <w:rPr>
                                <w:rFonts w:ascii="Times New Roman" w:eastAsia="Times New Roman" w:hAnsi="Times New Roman" w:cs="Times New Roman"/>
                                <w:b/>
                                <w:bCs/>
                                <w:i/>
                                <w:iCs/>
                                <w:color w:val="555555"/>
                              </w:rPr>
                              <w:t xml:space="preserve"> </w:t>
                            </w:r>
                            <w:proofErr w:type="spellStart"/>
                            <w:r w:rsidRPr="00B649F7">
                              <w:rPr>
                                <w:rFonts w:ascii="Times New Roman" w:eastAsia="Times New Roman" w:hAnsi="Times New Roman" w:cs="Times New Roman"/>
                                <w:b/>
                                <w:bCs/>
                                <w:i/>
                                <w:iCs/>
                                <w:color w:val="555555"/>
                              </w:rPr>
                              <w:t>Kanri</w:t>
                            </w:r>
                            <w:proofErr w:type="spellEnd"/>
                            <w:r w:rsidRPr="00B649F7">
                              <w:rPr>
                                <w:rFonts w:ascii="Times New Roman" w:eastAsia="Times New Roman" w:hAnsi="Times New Roman" w:cs="Times New Roman"/>
                                <w:b/>
                                <w:bCs/>
                                <w:i/>
                                <w:iCs/>
                                <w:color w:val="555555"/>
                              </w:rPr>
                              <w:t>, la cual asegura el despliegue coherente de los objetivos a través de todos los niveles de la organización, garantizando que cada área operativa reciba el respaldo financiero necesario para cumplir su parte de la estrategia viva.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33D8CF" id="_x0000_s1030" type="#_x0000_t202" style="position:absolute;margin-left:285.5pt;margin-top:0;width:260pt;height:110.6pt;z-index:2516756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" stroked="f">
                <v:textbox style="mso-fit-shape-to-text:t">
                  <w:txbxContent>
                    <w:p w14:paraId="3F17C5AC" w14:textId="77777777" w:rsidR="00B649F7" w:rsidRPr="00B649F7" w:rsidRDefault="00B649F7">
                      <w:pPr>
                        <w:rPr>
                          <w:rFonts w:ascii="Times New Roman" w:eastAsia="Times New Roman" w:hAnsi="Times New Roman" w:cs="Times New Roman"/>
                          <w:b/>
                          <w:bCs/>
                          <w:i/>
                          <w:iCs/>
                          <w:color w:val="555555"/>
                        </w:rPr>
                      </w:pPr>
                      <w:r w:rsidRPr="00B649F7">
                        <w:rPr>
                          <w:rFonts w:ascii="Times New Roman" w:eastAsia="Times New Roman" w:hAnsi="Times New Roman" w:cs="Times New Roman"/>
                          <w:b/>
                          <w:bCs/>
                          <w:i/>
                          <w:iCs/>
                          <w:color w:val="555555"/>
                        </w:rPr>
                        <w:t xml:space="preserve">      Asimismo, la alineación exige metodologías como la planificación de escenarios con "disparadores financieros" que ajusten los recursos automáticamente, eliminando la latencia de las revisiones burocráticas. Para que la alta dirección mantenga una visión unificada, es imperativo implementar marcos que traduzcan la estrategia en métricas financieras y operativas, tales como el Cuadro de Mando Integral (</w:t>
                      </w:r>
                      <w:proofErr w:type="spellStart"/>
                      <w:r w:rsidRPr="00B649F7">
                        <w:rPr>
                          <w:rFonts w:ascii="Times New Roman" w:eastAsia="Times New Roman" w:hAnsi="Times New Roman" w:cs="Times New Roman"/>
                          <w:b/>
                          <w:bCs/>
                          <w:i/>
                          <w:iCs/>
                          <w:color w:val="555555"/>
                        </w:rPr>
                        <w:t>Balanced</w:t>
                      </w:r>
                      <w:proofErr w:type="spellEnd"/>
                      <w:r w:rsidRPr="00B649F7">
                        <w:rPr>
                          <w:rFonts w:ascii="Times New Roman" w:eastAsia="Times New Roman" w:hAnsi="Times New Roman" w:cs="Times New Roman"/>
                          <w:b/>
                          <w:bCs/>
                          <w:i/>
                          <w:iCs/>
                          <w:color w:val="555555"/>
                        </w:rPr>
                        <w:t xml:space="preserve"> </w:t>
                      </w:r>
                      <w:proofErr w:type="spellStart"/>
                      <w:r w:rsidRPr="00B649F7">
                        <w:rPr>
                          <w:rFonts w:ascii="Times New Roman" w:eastAsia="Times New Roman" w:hAnsi="Times New Roman" w:cs="Times New Roman"/>
                          <w:b/>
                          <w:bCs/>
                          <w:i/>
                          <w:iCs/>
                          <w:color w:val="555555"/>
                        </w:rPr>
                        <w:t>Scorecard</w:t>
                      </w:r>
                      <w:proofErr w:type="spellEnd"/>
                      <w:r w:rsidRPr="00B649F7">
                        <w:rPr>
                          <w:rFonts w:ascii="Times New Roman" w:eastAsia="Times New Roman" w:hAnsi="Times New Roman" w:cs="Times New Roman"/>
                          <w:b/>
                          <w:bCs/>
                          <w:i/>
                          <w:iCs/>
                          <w:color w:val="555555"/>
                        </w:rPr>
                        <w:t xml:space="preserve">) y la metodología </w:t>
                      </w:r>
                      <w:proofErr w:type="spellStart"/>
                      <w:r w:rsidRPr="00B649F7">
                        <w:rPr>
                          <w:rFonts w:ascii="Times New Roman" w:eastAsia="Times New Roman" w:hAnsi="Times New Roman" w:cs="Times New Roman"/>
                          <w:b/>
                          <w:bCs/>
                          <w:i/>
                          <w:iCs/>
                          <w:color w:val="555555"/>
                        </w:rPr>
                        <w:t>Hoshin</w:t>
                      </w:r>
                      <w:proofErr w:type="spellEnd"/>
                      <w:r w:rsidRPr="00B649F7">
                        <w:rPr>
                          <w:rFonts w:ascii="Times New Roman" w:eastAsia="Times New Roman" w:hAnsi="Times New Roman" w:cs="Times New Roman"/>
                          <w:b/>
                          <w:bCs/>
                          <w:i/>
                          <w:iCs/>
                          <w:color w:val="555555"/>
                        </w:rPr>
                        <w:t xml:space="preserve"> </w:t>
                      </w:r>
                      <w:proofErr w:type="spellStart"/>
                      <w:r w:rsidRPr="00B649F7">
                        <w:rPr>
                          <w:rFonts w:ascii="Times New Roman" w:eastAsia="Times New Roman" w:hAnsi="Times New Roman" w:cs="Times New Roman"/>
                          <w:b/>
                          <w:bCs/>
                          <w:i/>
                          <w:iCs/>
                          <w:color w:val="555555"/>
                        </w:rPr>
                        <w:t>Kanri</w:t>
                      </w:r>
                      <w:proofErr w:type="spellEnd"/>
                      <w:r w:rsidRPr="00B649F7">
                        <w:rPr>
                          <w:rFonts w:ascii="Times New Roman" w:eastAsia="Times New Roman" w:hAnsi="Times New Roman" w:cs="Times New Roman"/>
                          <w:b/>
                          <w:bCs/>
                          <w:i/>
                          <w:iCs/>
                          <w:color w:val="555555"/>
                        </w:rPr>
                        <w:t>, la cual asegura el despliegue coherente de los objetivos a través de todos los niveles de la organización, garantizando que cada área operativa reciba el respaldo financiero necesario para cumplir su parte de la estrategia viva.</w:t>
                      </w:r>
                    </w:p>
                  </w:txbxContent>
                </v:textbox>
                <w10:wrap type="square"/>
              </v:shape>
            </w:pict>
          </mc:Fallback>
        </mc:AlternateContent>
      </w:r>
    </w:p>
    <w:p w14:paraId="67282863" w14:textId="77777777" w:rsidR="00B649F7" w:rsidRDefault="00B649F7">
      <w:pPr>
        <w:widowControl w:val="0"/>
        <w:rPr>
          <w:b/>
          <w:bCs/>
          <w:i/>
          <w:iCs/>
          <w:color w:val="555555"/>
        </w:rPr>
      </w:pPr>
      <w:r>
        <w:rPr>
          <w:rFonts w:ascii="Times New Roman" w:eastAsia="Times New Roman" w:hAnsi="Times New Roman" w:cs="Times New Roman"/>
          <w:b/>
          <w:bCs/>
          <w:i/>
          <w:iCs/>
          <w:color w:val="555555"/>
        </w:rPr>
        <w:tab/>
      </w:r>
    </w:p>
    <w:p w14:paraId="0AA24512" w14:textId="77777777" w:rsidR="00B649F7" w:rsidRDefault="00B649F7" w:rsidP="00670255">
      <w:pPr>
        <w:widowControl w:val="0"/>
        <w:tabs>
          <w:tab w:val="left" w:pos="5105"/>
        </w:tabs>
        <w:spacing w:after="160"/>
        <w:ind w:left="5"/>
        <w:rPr>
          <w:rFonts w:ascii="Times New Roman" w:eastAsia="Times New Roman" w:hAnsi="Times New Roman" w:cs="Times New Roman"/>
          <w:b/>
          <w:bCs/>
          <w:i/>
          <w:iCs/>
          <w:color w:val="555555"/>
        </w:rPr>
      </w:pPr>
    </w:p>
    <w:p w14:paraId="0E40749F" w14:textId="77777777" w:rsidR="00B649F7" w:rsidRDefault="00B649F7">
      <w:pPr>
        <w:widowControl w:val="0"/>
        <w:spacing w:after="240"/>
        <w:rPr>
          <w:b/>
          <w:bCs/>
          <w:i/>
          <w:iCs/>
          <w:color w:val="555555"/>
        </w:rPr>
      </w:pPr>
    </w:p>
    <w:p w14:paraId="59C6AA43" w14:textId="77777777" w:rsidR="00B649F7" w:rsidRDefault="00B649F7">
      <w:pPr>
        <w:widowControl w:val="0"/>
        <w:spacing w:after="240"/>
        <w:rPr>
          <w:b/>
          <w:bCs/>
          <w:i/>
          <w:iCs/>
          <w:color w:val="555555"/>
        </w:rPr>
      </w:pPr>
    </w:p>
    <w:p w14:paraId="357EB684" w14:textId="77777777" w:rsidR="00B649F7" w:rsidRDefault="00B649F7">
      <w:pPr>
        <w:widowControl w:val="0"/>
        <w:spacing w:after="240"/>
        <w:rPr>
          <w:b/>
          <w:bCs/>
          <w:i/>
          <w:iCs/>
          <w:color w:val="555555"/>
        </w:rPr>
      </w:pPr>
    </w:p>
    <w:p w14:paraId="592CA830" w14:textId="77777777" w:rsidR="00B649F7" w:rsidRDefault="00B649F7">
      <w:pPr>
        <w:widowControl w:val="0"/>
        <w:spacing w:after="240"/>
        <w:rPr>
          <w:b/>
          <w:bCs/>
          <w:i/>
          <w:iCs/>
          <w:color w:val="555555"/>
        </w:rPr>
      </w:pPr>
    </w:p>
    <w:p w14:paraId="213D2928" w14:textId="77777777" w:rsidR="00B649F7" w:rsidRDefault="00F61513">
      <w:pPr>
        <w:widowControl w:val="0"/>
        <w:spacing w:after="240"/>
        <w:rPr>
          <w:b/>
          <w:bCs/>
          <w:i/>
          <w:iCs/>
          <w:color w:val="555555"/>
        </w:rPr>
      </w:pPr>
      <w:r>
        <w:rPr>
          <w:b/>
          <w:bCs/>
          <w:i/>
          <w:iCs/>
          <w:noProof/>
          <w:color w:val="555555"/>
        </w:rPr>
        <w:lastRenderedPageBreak/>
        <mc:AlternateContent>
          <mc:Choice Requires="wps">
            <w:drawing>
              <wp:anchor distT="0" distB="0" distL="114300" distR="114300" simplePos="0" relativeHeight="251688960" behindDoc="0" locked="0" layoutInCell="1" allowOverlap="1" wp14:anchorId="1C0B4362" wp14:editId="7724D02E">
                <wp:simplePos x="0" y="0"/>
                <wp:positionH relativeFrom="column">
                  <wp:posOffset>3790950</wp:posOffset>
                </wp:positionH>
                <wp:positionV relativeFrom="paragraph">
                  <wp:posOffset>-69850</wp:posOffset>
                </wp:positionV>
                <wp:extent cx="2921000" cy="2971800"/>
                <wp:effectExtent l="0" t="0" r="0" b="0"/>
                <wp:wrapNone/>
                <wp:docPr id="16" name="Cuadro de texto 16"/>
                <wp:cNvGraphicFramePr/>
                <a:graphic xmlns:a="http://schemas.openxmlformats.org/drawingml/2006/main">
                  <a:graphicData uri="http://schemas.microsoft.com/office/word/2010/wordprocessingShape">
                    <wps:wsp>
                      <wps:cNvSpPr txBox="1"/>
                      <wps:spPr>
                        <a:xfrm>
                          <a:off x="0" y="0"/>
                          <a:ext cx="2921000" cy="2971800"/>
                        </a:xfrm>
                        <a:prstGeom prst="rect">
                          <a:avLst/>
                        </a:prstGeom>
                        <a:solidFill>
                          <a:schemeClr val="lt1"/>
                        </a:solidFill>
                        <a:ln w="6350">
                          <a:noFill/>
                        </a:ln>
                      </wps:spPr>
                      <wps:txbx>
                        <w:txbxContent>
                          <w:p w14:paraId="45580AB0" w14:textId="77777777" w:rsidR="00F61513" w:rsidRPr="00F61513" w:rsidRDefault="007D3462" w:rsidP="00F61513">
                            <w:pPr>
                              <w:widowControl w:val="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F61513" w:rsidRPr="00F61513">
                              <w:rPr>
                                <w:rFonts w:ascii="Times New Roman" w:eastAsia="Times New Roman" w:hAnsi="Times New Roman" w:cs="Times New Roman"/>
                                <w:b/>
                                <w:bCs/>
                                <w:i/>
                                <w:iCs/>
                                <w:color w:val="555555"/>
                              </w:rPr>
                              <w:t>Los impactos de esta desalineación erosionan la empresa en cinco dimensiones críticas: parálisis en la ejecución al privar a las iniciativas de fondos, reacción tardía ante oportunidades de mercado debido a una operación reactiva, inercia del gasto al agotar el capital en operaciones tradicionales de bajo valor, disonancia operativa por la falta de fondos para la visión declarada, y degradación del control de gestión al perder validez los indicadores de desempeño. Una gerencia que opera bajo esta desalineación pierde su función rectora, exponiendo a la empresa a fallas organizacionales ante las turbulencias del entorno global contemporáneo.</w:t>
                            </w:r>
                          </w:p>
                          <w:p w14:paraId="5D9ECA8B" w14:textId="77777777" w:rsidR="00F61513" w:rsidRDefault="00F6151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C0B4362" id="Cuadro de texto 16" o:spid="_x0000_s1031" type="#_x0000_t202" style="position:absolute;margin-left:298.5pt;margin-top:-5.5pt;width:230pt;height:234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" fillcolor="white [3201]" stroked="f" strokeweight=".5pt">
                <v:textbox>
                  <w:txbxContent>
                    <w:p w14:paraId="45580AB0" w14:textId="77777777" w:rsidR="00F61513" w:rsidRPr="00F61513" w:rsidRDefault="007D3462" w:rsidP="00F61513">
                      <w:pPr>
                        <w:widowControl w:val="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F61513" w:rsidRPr="00F61513">
                        <w:rPr>
                          <w:rFonts w:ascii="Times New Roman" w:eastAsia="Times New Roman" w:hAnsi="Times New Roman" w:cs="Times New Roman"/>
                          <w:b/>
                          <w:bCs/>
                          <w:i/>
                          <w:iCs/>
                          <w:color w:val="555555"/>
                        </w:rPr>
                        <w:t>Los impactos de esta desalineación erosionan la empresa en cinco dimensiones críticas: parálisis en la ejecución al privar a las iniciativas de fondos, reacción tardía ante oportunidades de mercado debido a una operación reactiva, inercia del gasto al agotar el capital en operaciones tradicionales de bajo valor, disonancia operativa por la falta de fondos para la visión declarada, y degradación del control de gestión al perder validez los indicadores de desempeño. Una gerencia que opera bajo esta desalineación pierde su función rectora, exponiendo a la empresa a fallas organizacionales ante las turbulencias del entorno global contemporáneo.</w:t>
                      </w:r>
                    </w:p>
                    <w:p w14:paraId="5D9ECA8B" w14:textId="77777777" w:rsidR="00F61513" w:rsidRDefault="00F61513"/>
                  </w:txbxContent>
                </v:textbox>
              </v:shape>
            </w:pict>
          </mc:Fallback>
        </mc:AlternateContent>
      </w:r>
      <w:r>
        <w:rPr>
          <w:b/>
          <w:bCs/>
          <w:i/>
          <w:iCs/>
          <w:noProof/>
          <w:color w:val="555555"/>
        </w:rPr>
        <mc:AlternateContent>
          <mc:Choice Requires="wps">
            <w:drawing>
              <wp:anchor distT="0" distB="0" distL="114300" distR="114300" simplePos="0" relativeHeight="251687936" behindDoc="0" locked="0" layoutInCell="1" allowOverlap="1" wp14:anchorId="5A535CC9" wp14:editId="4B1B7066">
                <wp:simplePos x="0" y="0"/>
                <wp:positionH relativeFrom="column">
                  <wp:posOffset>44450</wp:posOffset>
                </wp:positionH>
                <wp:positionV relativeFrom="paragraph">
                  <wp:posOffset>-31750</wp:posOffset>
                </wp:positionV>
                <wp:extent cx="2959100" cy="2882900"/>
                <wp:effectExtent l="0" t="0" r="0" b="0"/>
                <wp:wrapNone/>
                <wp:docPr id="15" name="Cuadro de texto 15"/>
                <wp:cNvGraphicFramePr/>
                <a:graphic xmlns:a="http://schemas.openxmlformats.org/drawingml/2006/main">
                  <a:graphicData uri="http://schemas.microsoft.com/office/word/2010/wordprocessingShape">
                    <wps:wsp>
                      <wps:cNvSpPr txBox="1"/>
                      <wps:spPr>
                        <a:xfrm>
                          <a:off x="0" y="0"/>
                          <a:ext cx="2959100" cy="2882900"/>
                        </a:xfrm>
                        <a:prstGeom prst="rect">
                          <a:avLst/>
                        </a:prstGeom>
                        <a:solidFill>
                          <a:schemeClr val="lt1"/>
                        </a:solidFill>
                        <a:ln w="6350">
                          <a:noFill/>
                        </a:ln>
                      </wps:spPr>
                      <wps:txbx>
                        <w:txbxContent>
                          <w:p w14:paraId="6906E444" w14:textId="77777777" w:rsidR="00F61513" w:rsidRPr="00F61513" w:rsidRDefault="007D3462" w:rsidP="00F61513">
                            <w:pPr>
                              <w:widowControl w:val="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F61513" w:rsidRPr="00F61513">
                              <w:rPr>
                                <w:rFonts w:ascii="Times New Roman" w:eastAsia="Times New Roman" w:hAnsi="Times New Roman" w:cs="Times New Roman"/>
                                <w:b/>
                                <w:bCs/>
                                <w:i/>
                                <w:iCs/>
                                <w:color w:val="555555"/>
                              </w:rPr>
                              <w:t>En los países emergentes, el presupuesto suele perder su valor estratégico debido a la volatilidad macroeconómica y barreras organizacionales. Las barreras estructurales incluyen entornos hiperinflacionarios y cambiarios que desfasan las proyecciones, la centralización extrema de decisiones en la alta gerencia que desincentiva a los mandos medios, y deficiencias en la calidad institucional por falta de datos históricos confiables. Por otro lado, las barreras culturales se manifiestan en una visión cortoplacista centrada en "apagar incendios", la resistencia a la rendición de cuentas, la tolerancia a la improvisación y el miedo al fracaso ante iniciativas innovadoras de riesgo.</w:t>
                            </w:r>
                          </w:p>
                          <w:p w14:paraId="486FEFDA" w14:textId="77777777" w:rsidR="00F61513" w:rsidRDefault="00F6151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535CC9" id="Cuadro de texto 15" o:spid="_x0000_s1032" type="#_x0000_t202" style="position:absolute;margin-left:3.5pt;margin-top:-2.5pt;width:233pt;height:227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" fillcolor="white [3201]" stroked="f" strokeweight=".5pt">
                <v:textbox>
                  <w:txbxContent>
                    <w:p w14:paraId="6906E444" w14:textId="77777777" w:rsidR="00F61513" w:rsidRPr="00F61513" w:rsidRDefault="007D3462" w:rsidP="00F61513">
                      <w:pPr>
                        <w:widowControl w:val="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F61513" w:rsidRPr="00F61513">
                        <w:rPr>
                          <w:rFonts w:ascii="Times New Roman" w:eastAsia="Times New Roman" w:hAnsi="Times New Roman" w:cs="Times New Roman"/>
                          <w:b/>
                          <w:bCs/>
                          <w:i/>
                          <w:iCs/>
                          <w:color w:val="555555"/>
                        </w:rPr>
                        <w:t>En los países emergentes, el presupuesto suele perder su valor estratégico debido a la volatilidad macroeconómica y barreras organizacionales. Las barreras estructurales incluyen entornos hiperinflacionarios y cambiarios que desfasan las proyecciones, la centralización extrema de decisiones en la alta gerencia que desincentiva a los mandos medios, y deficiencias en la calidad institucional por falta de datos históricos confiables. Por otro lado, las barreras culturales se manifiestan en una visión cortoplacista centrada en "apagar incendios", la resistencia a la rendición de cuentas, la tolerancia a la improvisación y el miedo al fracaso ante iniciativas innovadoras de riesgo.</w:t>
                      </w:r>
                    </w:p>
                    <w:p w14:paraId="486FEFDA" w14:textId="77777777" w:rsidR="00F61513" w:rsidRDefault="00F61513"/>
                  </w:txbxContent>
                </v:textbox>
              </v:shape>
            </w:pict>
          </mc:Fallback>
        </mc:AlternateContent>
      </w:r>
    </w:p>
    <w:p w14:paraId="4260B6B4" w14:textId="77777777" w:rsidR="00B649F7" w:rsidRDefault="00B649F7">
      <w:pPr>
        <w:widowControl w:val="0"/>
        <w:spacing w:after="240"/>
        <w:rPr>
          <w:b/>
          <w:bCs/>
          <w:i/>
          <w:iCs/>
          <w:color w:val="555555"/>
        </w:rPr>
      </w:pPr>
    </w:p>
    <w:p w14:paraId="134DE2B2" w14:textId="77777777" w:rsidR="00B649F7" w:rsidRDefault="00B649F7">
      <w:pPr>
        <w:widowControl w:val="0"/>
        <w:spacing w:after="240"/>
        <w:rPr>
          <w:b/>
          <w:bCs/>
          <w:i/>
          <w:iCs/>
          <w:color w:val="555555"/>
        </w:rPr>
      </w:pPr>
    </w:p>
    <w:p w14:paraId="2DFE8F32" w14:textId="77777777" w:rsidR="00B649F7" w:rsidRDefault="00B649F7">
      <w:pPr>
        <w:widowControl w:val="0"/>
        <w:spacing w:after="240"/>
        <w:rPr>
          <w:b/>
          <w:bCs/>
          <w:i/>
          <w:iCs/>
          <w:color w:val="555555"/>
        </w:rPr>
      </w:pPr>
    </w:p>
    <w:p w14:paraId="19C84469" w14:textId="77777777" w:rsidR="00B649F7" w:rsidRDefault="00B649F7">
      <w:pPr>
        <w:widowControl w:val="0"/>
        <w:spacing w:after="240"/>
        <w:rPr>
          <w:b/>
          <w:bCs/>
          <w:i/>
          <w:iCs/>
          <w:color w:val="555555"/>
        </w:rPr>
      </w:pPr>
    </w:p>
    <w:p w14:paraId="32F5426B" w14:textId="77777777" w:rsidR="006B03E7" w:rsidRDefault="006B03E7">
      <w:pPr>
        <w:widowControl w:val="0"/>
        <w:spacing w:after="240"/>
        <w:rPr>
          <w:b/>
          <w:bCs/>
          <w:i/>
          <w:iCs/>
          <w:color w:val="555555"/>
        </w:rPr>
      </w:pPr>
    </w:p>
    <w:p w14:paraId="0601C749" w14:textId="77777777" w:rsidR="006B03E7" w:rsidRDefault="006B03E7">
      <w:pPr>
        <w:widowControl w:val="0"/>
        <w:rPr>
          <w:b/>
          <w:bCs/>
          <w:i/>
          <w:iCs/>
          <w:color w:val="555555"/>
        </w:rPr>
      </w:pPr>
    </w:p>
    <w:p w14:paraId="0D46E8C8" w14:textId="77777777" w:rsidR="006B03E7" w:rsidRDefault="006B03E7">
      <w:pPr>
        <w:widowControl w:val="0"/>
        <w:pBdr>
          <w:top w:val="nil"/>
          <w:left w:val="nil"/>
          <w:bottom w:val="nil"/>
          <w:right w:val="nil"/>
          <w:between w:val="nil"/>
        </w:pBdr>
        <w:spacing w:after="240"/>
        <w:rPr>
          <w:b/>
          <w:bCs/>
          <w:i/>
          <w:iCs/>
          <w:color w:val="555555"/>
        </w:rPr>
      </w:pPr>
    </w:p>
    <w:p w14:paraId="745CE90A" w14:textId="277091D4"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2B65212A" w14:textId="152774AD" w:rsidR="00F61513" w:rsidRDefault="00C1607D">
      <w:pPr>
        <w:widowControl w:val="0"/>
        <w:pBdr>
          <w:top w:val="nil"/>
          <w:left w:val="nil"/>
          <w:bottom w:val="nil"/>
          <w:right w:val="nil"/>
          <w:between w:val="nil"/>
        </w:pBdr>
        <w:spacing w:before="240" w:after="120"/>
        <w:jc w:val="center"/>
        <w:rPr>
          <w:b/>
          <w:bCs/>
          <w:i/>
          <w:iCs/>
          <w:color w:val="003366"/>
          <w:sz w:val="24"/>
          <w:szCs w:val="24"/>
        </w:rPr>
      </w:pPr>
      <w:r>
        <w:rPr>
          <w:b/>
          <w:bCs/>
          <w:i/>
          <w:iCs/>
          <w:noProof/>
          <w:color w:val="003366"/>
          <w:sz w:val="24"/>
          <w:szCs w:val="24"/>
        </w:rPr>
        <mc:AlternateContent>
          <mc:Choice Requires="wps">
            <w:drawing>
              <wp:anchor distT="0" distB="0" distL="114300" distR="114300" simplePos="0" relativeHeight="251692032" behindDoc="0" locked="0" layoutInCell="1" allowOverlap="1" wp14:anchorId="76B3C9AD" wp14:editId="62AA8837">
                <wp:simplePos x="0" y="0"/>
                <wp:positionH relativeFrom="column">
                  <wp:posOffset>3524250</wp:posOffset>
                </wp:positionH>
                <wp:positionV relativeFrom="paragraph">
                  <wp:posOffset>92075</wp:posOffset>
                </wp:positionV>
                <wp:extent cx="2997200" cy="1092200"/>
                <wp:effectExtent l="0" t="0" r="0" b="0"/>
                <wp:wrapNone/>
                <wp:docPr id="18" name="Cuadro de texto 18"/>
                <wp:cNvGraphicFramePr/>
                <a:graphic xmlns:a="http://schemas.openxmlformats.org/drawingml/2006/main">
                  <a:graphicData uri="http://schemas.microsoft.com/office/word/2010/wordprocessingShape">
                    <wps:wsp>
                      <wps:cNvSpPr txBox="1"/>
                      <wps:spPr>
                        <a:xfrm>
                          <a:off x="0" y="0"/>
                          <a:ext cx="2997200" cy="1092200"/>
                        </a:xfrm>
                        <a:prstGeom prst="rect">
                          <a:avLst/>
                        </a:prstGeom>
                        <a:solidFill>
                          <a:sysClr val="window" lastClr="FFFFFF"/>
                        </a:solidFill>
                        <a:ln w="6350">
                          <a:noFill/>
                        </a:ln>
                      </wps:spPr>
                      <wps:txbx>
                        <w:txbxContent>
                          <w:p w14:paraId="0F3573C2" w14:textId="77777777" w:rsidR="00F61513" w:rsidRPr="00F61513" w:rsidRDefault="007D3462" w:rsidP="00F61513">
                            <w:r>
                              <w:rPr>
                                <w:rFonts w:ascii="Georgia" w:eastAsia="Georgia" w:hAnsi="Georgia" w:cs="Georgia"/>
                                <w:b/>
                                <w:bCs/>
                                <w:i/>
                                <w:iCs/>
                                <w:color w:val="003366"/>
                                <w:sz w:val="24"/>
                                <w:szCs w:val="24"/>
                              </w:rPr>
                              <w:t xml:space="preserve">   </w:t>
                            </w:r>
                            <w:r w:rsidR="00F61513" w:rsidRPr="00F61513">
                              <w:rPr>
                                <w:rFonts w:ascii="Georgia" w:eastAsia="Georgia" w:hAnsi="Georgia" w:cs="Georgia"/>
                                <w:b/>
                                <w:bCs/>
                                <w:i/>
                                <w:iCs/>
                                <w:color w:val="003366"/>
                                <w:sz w:val="24"/>
                                <w:szCs w:val="24"/>
                              </w:rPr>
                              <w:t>La gerencia general del siglo XXI no se define por lo que planea, sino por lo que es capaz de financiar con propósito, transparencia y agilidad</w:t>
                            </w:r>
                          </w:p>
                          <w:p w14:paraId="10A68B28" w14:textId="77777777" w:rsidR="00F61513" w:rsidRPr="00F61513" w:rsidRDefault="00F61513" w:rsidP="00F61513">
                            <w:r w:rsidRPr="00F61513">
                              <w:rPr>
                                <w:rFonts w:ascii="Georgia" w:eastAsia="Georgia" w:hAnsi="Georgia" w:cs="Georgia"/>
                                <w:b/>
                                <w:bCs/>
                                <w:i/>
                                <w:iCs/>
                                <w:color w:val="003366"/>
                                <w:sz w:val="24"/>
                                <w:szCs w:val="24"/>
                              </w:rPr>
                              <w:t>reconfiguración profunda del gobierno corporativo.</w:t>
                            </w:r>
                          </w:p>
                          <w:p w14:paraId="6035416A" w14:textId="77777777" w:rsidR="00F61513" w:rsidRDefault="00F61513" w:rsidP="00F6151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B3C9AD" id="Cuadro de texto 18" o:spid="_x0000_s1033" type="#_x0000_t202" style="position:absolute;left:0;text-align:left;margin-left:277.5pt;margin-top:7.25pt;width:236pt;height:86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" fillcolor="window" stroked="f" strokeweight=".5pt">
                <v:textbox>
                  <w:txbxContent>
                    <w:p w14:paraId="0F3573C2" w14:textId="77777777" w:rsidR="00F61513" w:rsidRPr="00F61513" w:rsidRDefault="007D3462" w:rsidP="00F61513">
                      <w:r>
                        <w:rPr>
                          <w:rFonts w:ascii="Georgia" w:eastAsia="Georgia" w:hAnsi="Georgia" w:cs="Georgia"/>
                          <w:b/>
                          <w:bCs/>
                          <w:i/>
                          <w:iCs/>
                          <w:color w:val="003366"/>
                          <w:sz w:val="24"/>
                          <w:szCs w:val="24"/>
                        </w:rPr>
                        <w:t xml:space="preserve">   </w:t>
                      </w:r>
                      <w:r w:rsidR="00F61513" w:rsidRPr="00F61513">
                        <w:rPr>
                          <w:rFonts w:ascii="Georgia" w:eastAsia="Georgia" w:hAnsi="Georgia" w:cs="Georgia"/>
                          <w:b/>
                          <w:bCs/>
                          <w:i/>
                          <w:iCs/>
                          <w:color w:val="003366"/>
                          <w:sz w:val="24"/>
                          <w:szCs w:val="24"/>
                        </w:rPr>
                        <w:t>La gerencia general del siglo XXI no se define por lo que planea, sino por lo que es capaz de financiar con propósito, transparencia y agilidad</w:t>
                      </w:r>
                    </w:p>
                    <w:p w14:paraId="10A68B28" w14:textId="77777777" w:rsidR="00F61513" w:rsidRPr="00F61513" w:rsidRDefault="00F61513" w:rsidP="00F61513">
                      <w:r w:rsidRPr="00F61513">
                        <w:rPr>
                          <w:rFonts w:ascii="Georgia" w:eastAsia="Georgia" w:hAnsi="Georgia" w:cs="Georgia"/>
                          <w:b/>
                          <w:bCs/>
                          <w:i/>
                          <w:iCs/>
                          <w:color w:val="003366"/>
                          <w:sz w:val="24"/>
                          <w:szCs w:val="24"/>
                        </w:rPr>
                        <w:t>reconfiguración profunda del gobierno corporativo.</w:t>
                      </w:r>
                    </w:p>
                    <w:p w14:paraId="6035416A" w14:textId="77777777" w:rsidR="00F61513" w:rsidRDefault="00F61513" w:rsidP="00F61513"/>
                  </w:txbxContent>
                </v:textbox>
              </v:shape>
            </w:pict>
          </mc:Fallback>
        </mc:AlternateContent>
      </w:r>
      <w:r>
        <w:rPr>
          <w:b/>
          <w:bCs/>
          <w:i/>
          <w:iCs/>
          <w:noProof/>
          <w:color w:val="003366"/>
          <w:sz w:val="24"/>
          <w:szCs w:val="24"/>
        </w:rPr>
        <mc:AlternateContent>
          <mc:Choice Requires="wps">
            <w:drawing>
              <wp:anchor distT="0" distB="0" distL="114300" distR="114300" simplePos="0" relativeHeight="251689984" behindDoc="0" locked="0" layoutInCell="1" allowOverlap="1" wp14:anchorId="21BE5333" wp14:editId="505FF8E6">
                <wp:simplePos x="0" y="0"/>
                <wp:positionH relativeFrom="margin">
                  <wp:align>left</wp:align>
                </wp:positionH>
                <wp:positionV relativeFrom="paragraph">
                  <wp:posOffset>219075</wp:posOffset>
                </wp:positionV>
                <wp:extent cx="2997200" cy="1168400"/>
                <wp:effectExtent l="0" t="0" r="0" b="0"/>
                <wp:wrapNone/>
                <wp:docPr id="17" name="Cuadro de texto 17"/>
                <wp:cNvGraphicFramePr/>
                <a:graphic xmlns:a="http://schemas.openxmlformats.org/drawingml/2006/main">
                  <a:graphicData uri="http://schemas.microsoft.com/office/word/2010/wordprocessingShape">
                    <wps:wsp>
                      <wps:cNvSpPr txBox="1"/>
                      <wps:spPr>
                        <a:xfrm>
                          <a:off x="0" y="0"/>
                          <a:ext cx="2997200" cy="1168400"/>
                        </a:xfrm>
                        <a:prstGeom prst="rect">
                          <a:avLst/>
                        </a:prstGeom>
                        <a:solidFill>
                          <a:schemeClr val="lt1"/>
                        </a:solidFill>
                        <a:ln w="6350">
                          <a:noFill/>
                        </a:ln>
                      </wps:spPr>
                      <wps:txbx>
                        <w:txbxContent>
                          <w:p w14:paraId="15811781" w14:textId="77777777" w:rsidR="00F61513" w:rsidRPr="00F61513" w:rsidRDefault="007D3462" w:rsidP="00F61513">
                            <w:r>
                              <w:rPr>
                                <w:rFonts w:ascii="Georgia" w:eastAsia="Georgia" w:hAnsi="Georgia" w:cs="Georgia"/>
                                <w:b/>
                                <w:bCs/>
                                <w:i/>
                                <w:iCs/>
                                <w:color w:val="003366"/>
                                <w:sz w:val="24"/>
                                <w:szCs w:val="24"/>
                              </w:rPr>
                              <w:t xml:space="preserve">   </w:t>
                            </w:r>
                            <w:r w:rsidR="00F61513" w:rsidRPr="00F61513">
                              <w:rPr>
                                <w:rFonts w:ascii="Georgia" w:eastAsia="Georgia" w:hAnsi="Georgia" w:cs="Georgia"/>
                                <w:b/>
                                <w:bCs/>
                                <w:i/>
                                <w:iCs/>
                                <w:color w:val="003366"/>
                                <w:sz w:val="24"/>
                                <w:szCs w:val="24"/>
                              </w:rPr>
                              <w:t>La brecha entre la estrategia y los recursos no se cierra con hojas de cálculo, sino con una reconfiguración profunda del gobierno corporativo.</w:t>
                            </w:r>
                          </w:p>
                          <w:p w14:paraId="146F5D0C" w14:textId="77777777" w:rsidR="00F61513" w:rsidRDefault="00F6151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BE5333" id="Cuadro de texto 17" o:spid="_x0000_s1034" type="#_x0000_t202" style="position:absolute;left:0;text-align:left;margin-left:0;margin-top:17.25pt;width:236pt;height:92pt;z-index:2516899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" fillcolor="white [3201]" stroked="f" strokeweight=".5pt">
                <v:textbox>
                  <w:txbxContent>
                    <w:p w14:paraId="15811781" w14:textId="77777777" w:rsidR="00F61513" w:rsidRPr="00F61513" w:rsidRDefault="007D3462" w:rsidP="00F61513">
                      <w:r>
                        <w:rPr>
                          <w:rFonts w:ascii="Georgia" w:eastAsia="Georgia" w:hAnsi="Georgia" w:cs="Georgia"/>
                          <w:b/>
                          <w:bCs/>
                          <w:i/>
                          <w:iCs/>
                          <w:color w:val="003366"/>
                          <w:sz w:val="24"/>
                          <w:szCs w:val="24"/>
                        </w:rPr>
                        <w:t xml:space="preserve">   </w:t>
                      </w:r>
                      <w:r w:rsidR="00F61513" w:rsidRPr="00F61513">
                        <w:rPr>
                          <w:rFonts w:ascii="Georgia" w:eastAsia="Georgia" w:hAnsi="Georgia" w:cs="Georgia"/>
                          <w:b/>
                          <w:bCs/>
                          <w:i/>
                          <w:iCs/>
                          <w:color w:val="003366"/>
                          <w:sz w:val="24"/>
                          <w:szCs w:val="24"/>
                        </w:rPr>
                        <w:t>La brecha entre la estrategia y los recursos no se cierra con hojas de cálculo, sino con una reconfiguración profunda del gobierno corporativo.</w:t>
                      </w:r>
                    </w:p>
                    <w:p w14:paraId="146F5D0C" w14:textId="77777777" w:rsidR="00F61513" w:rsidRDefault="00F61513"/>
                  </w:txbxContent>
                </v:textbox>
                <w10:wrap anchorx="margin"/>
              </v:shape>
            </w:pict>
          </mc:Fallback>
        </mc:AlternateContent>
      </w:r>
    </w:p>
    <w:p w14:paraId="61B61DE6" w14:textId="2174B3EE"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22A5F200"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53419DA0"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1748E2BC"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622F1771"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r w:rsidRPr="00F61513">
        <w:rPr>
          <w:rFonts w:ascii="Times New Roman" w:eastAsia="Times New Roman" w:hAnsi="Times New Roman" w:cs="Times New Roman"/>
          <w:b/>
          <w:bCs/>
          <w:i/>
          <w:iCs/>
          <w:noProof/>
          <w:color w:val="555555"/>
        </w:rPr>
        <mc:AlternateContent>
          <mc:Choice Requires="wps">
            <w:drawing>
              <wp:anchor distT="45720" distB="45720" distL="114300" distR="114300" simplePos="0" relativeHeight="251684864" behindDoc="0" locked="0" layoutInCell="1" allowOverlap="1" wp14:anchorId="691C8E28" wp14:editId="078689B9">
                <wp:simplePos x="0" y="0"/>
                <wp:positionH relativeFrom="column">
                  <wp:posOffset>-24130</wp:posOffset>
                </wp:positionH>
                <wp:positionV relativeFrom="paragraph">
                  <wp:posOffset>-230505</wp:posOffset>
                </wp:positionV>
                <wp:extent cx="2360930" cy="1404620"/>
                <wp:effectExtent l="0" t="0" r="8890" b="0"/>
                <wp:wrapSquare wrapText="bothSides"/>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3F6F085E" w14:textId="77777777" w:rsidR="00F61513" w:rsidRDefault="007D3462">
                            <w:r>
                              <w:rPr>
                                <w:rFonts w:ascii="Times New Roman" w:eastAsia="Times New Roman" w:hAnsi="Times New Roman" w:cs="Times New Roman"/>
                                <w:b/>
                                <w:bCs/>
                                <w:i/>
                                <w:iCs/>
                                <w:color w:val="555555"/>
                              </w:rPr>
                              <w:t xml:space="preserve">   </w:t>
                            </w:r>
                            <w:r w:rsidR="00F61513">
                              <w:rPr>
                                <w:rFonts w:ascii="Times New Roman" w:eastAsia="Times New Roman" w:hAnsi="Times New Roman" w:cs="Times New Roman"/>
                                <w:b/>
                                <w:bCs/>
                                <w:i/>
                                <w:iCs/>
                                <w:color w:val="555555"/>
                              </w:rPr>
                              <w:t>Ante estas distorsiones, el administrador financiero debe evolucionar hacia la planificación por escenarios, el monitoreo en tiempo real de la liquidez y sistemas de control interno altamente adaptables. Los mecanismos de control no deben ser restrictivos, sino servir como alertas tempranas mediante presupuestos de base cero (PBC) para justificar cada gasto periódicamente y evitar el exceso de costos fijos. La desconexión entre la estrategia y el presupuesto constituye un fallo de gobernanza que compromete severamente la capacidad de respuesta de la Gerencia General, derivando en una parálisis operativa que aumenta el riesgo de obsolescencia.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91C8E28" id="_x0000_s1035" type="#_x0000_t202" style="position:absolute;left:0;text-align:left;margin-left:-1.9pt;margin-top:-18.15pt;width:185.9pt;height:110.6pt;z-index:25168486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" stroked="f">
                <v:textbox style="mso-fit-shape-to-text:t">
                  <w:txbxContent>
                    <w:p w14:paraId="3F6F085E" w14:textId="77777777" w:rsidR="00F61513" w:rsidRDefault="007D3462">
                      <w:r>
                        <w:rPr>
                          <w:rFonts w:ascii="Times New Roman" w:eastAsia="Times New Roman" w:hAnsi="Times New Roman" w:cs="Times New Roman"/>
                          <w:b/>
                          <w:bCs/>
                          <w:i/>
                          <w:iCs/>
                          <w:color w:val="555555"/>
                        </w:rPr>
                        <w:t xml:space="preserve">   </w:t>
                      </w:r>
                      <w:r w:rsidR="00F61513">
                        <w:rPr>
                          <w:rFonts w:ascii="Times New Roman" w:eastAsia="Times New Roman" w:hAnsi="Times New Roman" w:cs="Times New Roman"/>
                          <w:b/>
                          <w:bCs/>
                          <w:i/>
                          <w:iCs/>
                          <w:color w:val="555555"/>
                        </w:rPr>
                        <w:t>Ante estas distorsiones, el administrador financiero debe evolucionar hacia la planificación por escenarios, el monitoreo en tiempo real de la liquidez y sistemas de control interno altamente adaptables. Los mecanismos de control no deben ser restrictivos, sino servir como alertas tempranas mediante presupuestos de base cero (PBC) para justificar cada gasto periódicamente y evitar el exceso de costos fijos. La desconexión entre la estrategia y el presupuesto constituye un fallo de gobernanza que compromete severamente la capacidad de respuesta de la Gerencia General, derivando en una parálisis operativa que aumenta el riesgo de obsolescencia.</w:t>
                      </w:r>
                    </w:p>
                  </w:txbxContent>
                </v:textbox>
                <w10:wrap type="square"/>
              </v:shape>
            </w:pict>
          </mc:Fallback>
        </mc:AlternateContent>
      </w:r>
    </w:p>
    <w:p w14:paraId="43A33F63"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r w:rsidRPr="00F61513">
        <w:rPr>
          <w:rFonts w:ascii="Times New Roman" w:eastAsia="Times New Roman" w:hAnsi="Times New Roman" w:cs="Times New Roman"/>
          <w:b/>
          <w:bCs/>
          <w:i/>
          <w:iCs/>
          <w:noProof/>
          <w:color w:val="555555"/>
        </w:rPr>
        <mc:AlternateContent>
          <mc:Choice Requires="wps">
            <w:drawing>
              <wp:anchor distT="45720" distB="45720" distL="114300" distR="114300" simplePos="0" relativeHeight="251686912" behindDoc="0" locked="0" layoutInCell="1" allowOverlap="1" wp14:anchorId="4F5E34FB" wp14:editId="6C23528E">
                <wp:simplePos x="0" y="0"/>
                <wp:positionH relativeFrom="column">
                  <wp:posOffset>3633470</wp:posOffset>
                </wp:positionH>
                <wp:positionV relativeFrom="paragraph">
                  <wp:posOffset>-589280</wp:posOffset>
                </wp:positionV>
                <wp:extent cx="2360930" cy="1404620"/>
                <wp:effectExtent l="0" t="0" r="8890" b="0"/>
                <wp:wrapSquare wrapText="bothSides"/>
                <wp:docPr id="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31D5BEBB" w14:textId="77777777" w:rsidR="00F61513" w:rsidRDefault="00F61513">
                            <w:r>
                              <w:rPr>
                                <w:rFonts w:ascii="Times New Roman" w:eastAsia="Times New Roman" w:hAnsi="Times New Roman" w:cs="Times New Roman"/>
                                <w:b/>
                                <w:bCs/>
                                <w:i/>
                                <w:iCs/>
                                <w:color w:val="555555"/>
                              </w:rPr>
                              <w:t xml:space="preserve">   </w:t>
                            </w:r>
                            <w:r w:rsidR="00CC2A2E">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A partir de este análisis, se concluye que la agilidad estratégica requiere reconocer al presupuesto como el núcleo del sistema nervioso de la organización. La alineación presupuestaria es una decisión de gobierno corporativo que exige descentralización y un cambio de paradigma cultural, donde el éxito se evalúe por la eficacia del gasto en fortalecer la resiliencia y la diferenciación del negocio. Al armonizar los recursos financieros con los vectores estratégicos bajo un enfoque de adaptabilidad, las organizaciones logran una visión financiera proactiva, estableciendo las condiciones indispensables para liderar los mercados del futuro.</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F5E34FB" id="_x0000_s1036" type="#_x0000_t202" style="position:absolute;left:0;text-align:left;margin-left:286.1pt;margin-top:-46.4pt;width:185.9pt;height:110.6pt;z-index:25168691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" stroked="f">
                <v:textbox style="mso-fit-shape-to-text:t">
                  <w:txbxContent>
                    <w:p w14:paraId="31D5BEBB" w14:textId="77777777" w:rsidR="00F61513" w:rsidRDefault="00F61513">
                      <w:r>
                        <w:rPr>
                          <w:rFonts w:ascii="Times New Roman" w:eastAsia="Times New Roman" w:hAnsi="Times New Roman" w:cs="Times New Roman"/>
                          <w:b/>
                          <w:bCs/>
                          <w:i/>
                          <w:iCs/>
                          <w:color w:val="555555"/>
                        </w:rPr>
                        <w:t xml:space="preserve">   </w:t>
                      </w:r>
                      <w:r w:rsidR="00CC2A2E">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A partir de este análisis, se concluye que la agilidad estratégica requiere reconocer al presupuesto como el núcleo del sistema nervioso de la organización. La alineación presupuestaria es una decisión de gobierno corporativo que exige descentralización y un cambio de paradigma cultural, donde el éxito se evalúe por la eficacia del gasto en fortalecer la resiliencia y la diferenciación del negocio. Al armonizar los recursos financieros con los vectores estratégicos bajo un enfoque de adaptabilidad, las organizaciones logran una visión financiera proactiva, estableciendo las condiciones indispensables para liderar los mercados del futuro.</w:t>
                      </w:r>
                    </w:p>
                  </w:txbxContent>
                </v:textbox>
                <w10:wrap type="square"/>
              </v:shape>
            </w:pict>
          </mc:Fallback>
        </mc:AlternateContent>
      </w:r>
    </w:p>
    <w:p w14:paraId="68C3A409"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3478DCC4"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1BBA0979"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4B0A1842"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5D5189BF"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1C1E4233"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4FDE61E3" w14:textId="77777777" w:rsidR="006B03E7" w:rsidRDefault="005358D5">
      <w:pPr>
        <w:widowControl w:val="0"/>
        <w:pBdr>
          <w:top w:val="nil"/>
          <w:left w:val="nil"/>
          <w:bottom w:val="nil"/>
          <w:right w:val="nil"/>
          <w:between w:val="nil"/>
        </w:pBdr>
        <w:spacing w:before="240" w:after="120"/>
        <w:jc w:val="center"/>
        <w:rPr>
          <w:b/>
          <w:bCs/>
          <w:i/>
          <w:iCs/>
          <w:color w:val="003366"/>
          <w:sz w:val="24"/>
          <w:szCs w:val="24"/>
        </w:rPr>
      </w:pPr>
      <w:r>
        <w:rPr>
          <w:b/>
          <w:bCs/>
          <w:i/>
          <w:iCs/>
          <w:color w:val="003366"/>
          <w:sz w:val="24"/>
          <w:szCs w:val="24"/>
        </w:rPr>
        <w:lastRenderedPageBreak/>
        <w:t xml:space="preserve">Referencias Bibliográficas </w:t>
      </w:r>
    </w:p>
    <w:p w14:paraId="215E269F" w14:textId="77777777" w:rsidR="006B03E7" w:rsidRDefault="005358D5" w:rsidP="00CC2A2E">
      <w:pPr>
        <w:widowControl w:val="0"/>
        <w:pBdr>
          <w:top w:val="nil"/>
          <w:left w:val="nil"/>
          <w:bottom w:val="nil"/>
          <w:right w:val="nil"/>
          <w:between w:val="nil"/>
        </w:pBdr>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Carrillo Arias, R. (2021). Modelos de planeamiento estratégico y su aplicación en tiempos de incertidumbre. Caso de aplicación (Tesis de grado). Universidad Nacional de Educación Enrique Guzmán y Valle. </w:t>
      </w:r>
      <w:hyperlink r:id="rId8">
        <w:r>
          <w:rPr>
            <w:rFonts w:ascii="Times New Roman" w:eastAsia="Times New Roman" w:hAnsi="Times New Roman" w:cs="Times New Roman"/>
            <w:b/>
            <w:bCs/>
            <w:i/>
            <w:iCs/>
            <w:color w:val="1155CC"/>
            <w:sz w:val="20"/>
            <w:szCs w:val="20"/>
            <w:u w:val="single"/>
          </w:rPr>
          <w:t>https://repositorio.une.edu.pe/handle/20.500.14039/6242</w:t>
        </w:r>
      </w:hyperlink>
    </w:p>
    <w:p w14:paraId="33FC5D7B" w14:textId="77777777" w:rsidR="006B03E7" w:rsidRDefault="006B03E7">
      <w:pPr>
        <w:widowControl w:val="0"/>
        <w:pBdr>
          <w:top w:val="nil"/>
          <w:left w:val="nil"/>
          <w:bottom w:val="nil"/>
          <w:right w:val="nil"/>
          <w:between w:val="nil"/>
        </w:pBdr>
        <w:ind w:left="720" w:hanging="720"/>
        <w:jc w:val="both"/>
        <w:rPr>
          <w:rFonts w:ascii="Times New Roman" w:eastAsia="Times New Roman" w:hAnsi="Times New Roman" w:cs="Times New Roman"/>
          <w:b/>
          <w:bCs/>
          <w:i/>
          <w:iCs/>
          <w:color w:val="003366"/>
          <w:sz w:val="20"/>
          <w:szCs w:val="20"/>
        </w:rPr>
      </w:pPr>
    </w:p>
    <w:p w14:paraId="739B089A" w14:textId="77777777" w:rsidR="006B03E7" w:rsidRDefault="005358D5">
      <w:pPr>
        <w:widowControl w:val="0"/>
        <w:pBdr>
          <w:top w:val="nil"/>
          <w:left w:val="nil"/>
          <w:bottom w:val="nil"/>
          <w:right w:val="nil"/>
          <w:between w:val="nil"/>
        </w:pBdr>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Pacheco Coello, C. E. (2020). Presupuestos: un enfoque gerencial. IMCP. </w:t>
      </w:r>
      <w:hyperlink r:id="rId9">
        <w:r>
          <w:rPr>
            <w:rFonts w:ascii="Times New Roman" w:eastAsia="Times New Roman" w:hAnsi="Times New Roman" w:cs="Times New Roman"/>
            <w:b/>
            <w:bCs/>
            <w:i/>
            <w:iCs/>
            <w:color w:val="1155CC"/>
            <w:sz w:val="20"/>
            <w:szCs w:val="20"/>
            <w:u w:val="single"/>
          </w:rPr>
          <w:t>https://books.google.co.ve/books?id=f1omEAAAQBAJ</w:t>
        </w:r>
      </w:hyperlink>
    </w:p>
    <w:p w14:paraId="1DA602BE" w14:textId="77777777" w:rsidR="006B03E7" w:rsidRDefault="006B03E7">
      <w:pPr>
        <w:widowControl w:val="0"/>
        <w:pBdr>
          <w:top w:val="nil"/>
          <w:left w:val="nil"/>
          <w:bottom w:val="nil"/>
          <w:right w:val="nil"/>
          <w:between w:val="nil"/>
        </w:pBdr>
        <w:ind w:left="720" w:hanging="720"/>
        <w:jc w:val="both"/>
        <w:rPr>
          <w:rFonts w:ascii="Times New Roman" w:eastAsia="Times New Roman" w:hAnsi="Times New Roman" w:cs="Times New Roman"/>
          <w:b/>
          <w:bCs/>
          <w:i/>
          <w:iCs/>
          <w:color w:val="003366"/>
          <w:sz w:val="20"/>
          <w:szCs w:val="20"/>
        </w:rPr>
      </w:pPr>
    </w:p>
    <w:p w14:paraId="04C4042D" w14:textId="77777777" w:rsidR="006B03E7" w:rsidRDefault="005358D5">
      <w:pPr>
        <w:widowControl w:val="0"/>
        <w:pBdr>
          <w:top w:val="nil"/>
          <w:left w:val="nil"/>
          <w:bottom w:val="nil"/>
          <w:right w:val="nil"/>
          <w:between w:val="nil"/>
        </w:pBdr>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Palacios Rodríguez, M. Á. (2020). Planeación Estratégica, instrumento funcional al interior de las organizaciones. Revista Nacional de Administración, 11(2), 27-56. </w:t>
      </w:r>
      <w:hyperlink r:id="rId10">
        <w:r>
          <w:rPr>
            <w:rFonts w:ascii="Times New Roman" w:eastAsia="Times New Roman" w:hAnsi="Times New Roman" w:cs="Times New Roman"/>
            <w:b/>
            <w:bCs/>
            <w:i/>
            <w:iCs/>
            <w:color w:val="1155CC"/>
            <w:sz w:val="20"/>
            <w:szCs w:val="20"/>
            <w:u w:val="single"/>
          </w:rPr>
          <w:t>https://dx.doi.org/10.22458/rna.v11i2.2756</w:t>
        </w:r>
      </w:hyperlink>
    </w:p>
    <w:p w14:paraId="6EE0DAF5" w14:textId="77777777" w:rsidR="006B03E7" w:rsidRDefault="006B03E7">
      <w:pPr>
        <w:widowControl w:val="0"/>
        <w:pBdr>
          <w:top w:val="nil"/>
          <w:left w:val="nil"/>
          <w:bottom w:val="nil"/>
          <w:right w:val="nil"/>
          <w:between w:val="nil"/>
        </w:pBdr>
        <w:ind w:left="720" w:hanging="720"/>
        <w:jc w:val="both"/>
        <w:rPr>
          <w:rFonts w:ascii="Times New Roman" w:eastAsia="Times New Roman" w:hAnsi="Times New Roman" w:cs="Times New Roman"/>
          <w:b/>
          <w:bCs/>
          <w:i/>
          <w:iCs/>
          <w:color w:val="003366"/>
          <w:sz w:val="20"/>
          <w:szCs w:val="20"/>
        </w:rPr>
      </w:pPr>
    </w:p>
    <w:p w14:paraId="433CD414" w14:textId="77777777" w:rsidR="006B03E7" w:rsidRDefault="005358D5">
      <w:pPr>
        <w:widowControl w:val="0"/>
        <w:pBdr>
          <w:top w:val="nil"/>
          <w:left w:val="nil"/>
          <w:bottom w:val="nil"/>
          <w:right w:val="nil"/>
          <w:between w:val="nil"/>
        </w:pBdr>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Pinto De Gracia, A., &amp; Camarena Rodríguez, M. (2025). El rol de la planificación presupuestaria en la mitigación del riesgo financiero y la gestión de la liquidez corporativa. LATAM Revista Latinoamericana de Ciencias Sociales y Humanidades, 6(1), 89-102.</w:t>
      </w:r>
    </w:p>
    <w:p w14:paraId="0FA0CC79" w14:textId="77777777" w:rsidR="006B03E7" w:rsidRDefault="006B03E7">
      <w:pPr>
        <w:widowControl w:val="0"/>
        <w:pBdr>
          <w:top w:val="nil"/>
          <w:left w:val="nil"/>
          <w:bottom w:val="nil"/>
          <w:right w:val="nil"/>
          <w:between w:val="nil"/>
        </w:pBdr>
        <w:ind w:left="720" w:hanging="720"/>
        <w:jc w:val="both"/>
        <w:rPr>
          <w:rFonts w:ascii="Times New Roman" w:eastAsia="Times New Roman" w:hAnsi="Times New Roman" w:cs="Times New Roman"/>
          <w:b/>
          <w:bCs/>
          <w:i/>
          <w:iCs/>
          <w:color w:val="003366"/>
          <w:sz w:val="20"/>
          <w:szCs w:val="20"/>
        </w:rPr>
      </w:pPr>
    </w:p>
    <w:p w14:paraId="26D10331" w14:textId="77777777" w:rsidR="006B03E7" w:rsidRDefault="005358D5">
      <w:pPr>
        <w:widowControl w:val="0"/>
        <w:pBdr>
          <w:top w:val="nil"/>
          <w:left w:val="nil"/>
          <w:bottom w:val="nil"/>
          <w:right w:val="nil"/>
          <w:between w:val="nil"/>
        </w:pBdr>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Rodríguez-Bravo, A. G., &amp; </w:t>
      </w:r>
      <w:proofErr w:type="spellStart"/>
      <w:r>
        <w:rPr>
          <w:rFonts w:ascii="Times New Roman" w:eastAsia="Times New Roman" w:hAnsi="Times New Roman" w:cs="Times New Roman"/>
          <w:b/>
          <w:bCs/>
          <w:i/>
          <w:iCs/>
          <w:color w:val="003366"/>
          <w:sz w:val="20"/>
          <w:szCs w:val="20"/>
        </w:rPr>
        <w:t>Pilligua</w:t>
      </w:r>
      <w:proofErr w:type="spellEnd"/>
      <w:r>
        <w:rPr>
          <w:rFonts w:ascii="Times New Roman" w:eastAsia="Times New Roman" w:hAnsi="Times New Roman" w:cs="Times New Roman"/>
          <w:b/>
          <w:bCs/>
          <w:i/>
          <w:iCs/>
          <w:color w:val="003366"/>
          <w:sz w:val="20"/>
          <w:szCs w:val="20"/>
        </w:rPr>
        <w:t xml:space="preserve">-Macías, L. A. (2025). El presupuesto como herramienta de gestión financiera para la toma de decisiones empresarial. REICOMUNICAR, 8(15), 514-525. </w:t>
      </w:r>
      <w:hyperlink r:id="rId11">
        <w:r>
          <w:rPr>
            <w:rFonts w:ascii="Times New Roman" w:eastAsia="Times New Roman" w:hAnsi="Times New Roman" w:cs="Times New Roman"/>
            <w:b/>
            <w:bCs/>
            <w:i/>
            <w:iCs/>
            <w:color w:val="1155CC"/>
            <w:sz w:val="20"/>
            <w:szCs w:val="20"/>
            <w:u w:val="single"/>
          </w:rPr>
          <w:t>https://reicomunicar.org/index.php/reicomunicar/article/view/407</w:t>
        </w:r>
      </w:hyperlink>
    </w:p>
    <w:p w14:paraId="3B744259" w14:textId="77777777" w:rsidR="006B03E7" w:rsidRDefault="006B03E7">
      <w:pPr>
        <w:widowControl w:val="0"/>
        <w:pBdr>
          <w:top w:val="nil"/>
          <w:left w:val="nil"/>
          <w:bottom w:val="nil"/>
          <w:right w:val="nil"/>
          <w:between w:val="nil"/>
        </w:pBdr>
        <w:jc w:val="both"/>
        <w:rPr>
          <w:rFonts w:ascii="Times New Roman" w:eastAsia="Times New Roman" w:hAnsi="Times New Roman" w:cs="Times New Roman"/>
          <w:b/>
          <w:bCs/>
          <w:i/>
          <w:iCs/>
          <w:color w:val="003366"/>
          <w:sz w:val="20"/>
          <w:szCs w:val="20"/>
        </w:rPr>
      </w:pPr>
    </w:p>
    <w:p w14:paraId="7622181C" w14:textId="77777777" w:rsidR="006B03E7" w:rsidRDefault="006B03E7">
      <w:pPr>
        <w:widowControl w:val="0"/>
        <w:pBdr>
          <w:top w:val="nil"/>
          <w:left w:val="nil"/>
          <w:bottom w:val="nil"/>
          <w:right w:val="nil"/>
          <w:between w:val="nil"/>
        </w:pBdr>
        <w:jc w:val="both"/>
        <w:rPr>
          <w:rFonts w:ascii="Times New Roman" w:eastAsia="Times New Roman" w:hAnsi="Times New Roman" w:cs="Times New Roman"/>
          <w:b/>
          <w:bCs/>
          <w:i/>
          <w:iCs/>
          <w:color w:val="003366"/>
          <w:sz w:val="20"/>
          <w:szCs w:val="20"/>
        </w:rPr>
      </w:pPr>
    </w:p>
    <w:p w14:paraId="1503EAD4" w14:textId="77777777" w:rsidR="006B03E7" w:rsidRDefault="005358D5">
      <w:pPr>
        <w:widowControl w:val="0"/>
        <w:pBdr>
          <w:top w:val="nil"/>
          <w:left w:val="nil"/>
          <w:bottom w:val="nil"/>
          <w:right w:val="nil"/>
          <w:between w:val="nil"/>
        </w:pBdr>
        <w:rPr>
          <w:rFonts w:ascii="Times New Roman" w:eastAsia="Times New Roman" w:hAnsi="Times New Roman" w:cs="Times New Roman"/>
          <w:b/>
          <w:bCs/>
          <w:i/>
          <w:iCs/>
          <w:color w:val="003366"/>
          <w:sz w:val="20"/>
          <w:szCs w:val="20"/>
        </w:rPr>
      </w:pPr>
      <w:r>
        <w:br w:type="page"/>
      </w:r>
    </w:p>
    <w:p w14:paraId="525475D8" w14:textId="77777777" w:rsidR="006B03E7" w:rsidRDefault="005358D5">
      <w:pPr>
        <w:pStyle w:val="Ttulo1"/>
        <w:widowControl w:val="0"/>
      </w:pPr>
      <w:bookmarkStart w:id="6" w:name="_Toc234388528"/>
      <w:r>
        <w:rPr>
          <w:b/>
          <w:bCs/>
          <w:i/>
          <w:iCs/>
          <w:color w:val="003366"/>
          <w:sz w:val="44"/>
          <w:szCs w:val="44"/>
        </w:rPr>
        <w:lastRenderedPageBreak/>
        <w:t>La Arquitectura Presupuestaria como Eje de Competitividad y Control Gerencial.</w:t>
      </w:r>
      <w:bookmarkEnd w:id="6"/>
    </w:p>
    <w:p w14:paraId="0D39CD78" w14:textId="77777777" w:rsidR="006B03E7" w:rsidRDefault="005358D5">
      <w:pPr>
        <w:widowControl w:val="0"/>
        <w:spacing w:after="240"/>
        <w:rPr>
          <w:b/>
          <w:bCs/>
          <w:i/>
          <w:iCs/>
          <w:color w:val="555555"/>
        </w:rPr>
      </w:pPr>
      <w:r>
        <w:rPr>
          <w:b/>
          <w:bCs/>
          <w:i/>
          <w:iCs/>
          <w:color w:val="555555"/>
        </w:rPr>
        <w:t xml:space="preserve">Por: </w:t>
      </w:r>
      <w:bookmarkStart w:id="7" w:name="_Hlk234291893"/>
      <w:proofErr w:type="spellStart"/>
      <w:r>
        <w:rPr>
          <w:b/>
          <w:bCs/>
          <w:i/>
          <w:iCs/>
          <w:color w:val="555555"/>
        </w:rPr>
        <w:t>Vicmar</w:t>
      </w:r>
      <w:proofErr w:type="spellEnd"/>
      <w:r>
        <w:rPr>
          <w:b/>
          <w:bCs/>
          <w:i/>
          <w:iCs/>
          <w:color w:val="555555"/>
        </w:rPr>
        <w:t xml:space="preserve"> Tarazona</w:t>
      </w:r>
      <w:bookmarkEnd w:id="7"/>
    </w:p>
    <w:tbl>
      <w:tblPr>
        <w:tblStyle w:val="a6"/>
        <w:tblW w:w="0" w:type="auto"/>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10540"/>
      </w:tblGrid>
      <w:tr w:rsidR="006B03E7" w14:paraId="566B6F32" w14:textId="77777777">
        <w:tc>
          <w:tcPr>
            <w:tcW w:w="10540" w:type="dxa"/>
            <w:shd w:val="clear" w:color="auto" w:fill="F5F5F5"/>
            <w:tcMar>
              <w:top w:w="160" w:type="dxa"/>
              <w:left w:w="200" w:type="dxa"/>
              <w:bottom w:w="160" w:type="dxa"/>
              <w:right w:w="200" w:type="dxa"/>
            </w:tcMar>
          </w:tcPr>
          <w:p w14:paraId="7D8C1A94" w14:textId="77777777" w:rsidR="006B03E7" w:rsidRDefault="006B03E7">
            <w:pPr>
              <w:widowControl w:val="0"/>
              <w:rPr>
                <w:b/>
                <w:bCs/>
                <w:i/>
                <w:iCs/>
                <w:color w:val="555555"/>
              </w:rPr>
            </w:pPr>
          </w:p>
          <w:p w14:paraId="02E4A37E" w14:textId="77777777" w:rsidR="006B03E7" w:rsidRDefault="005358D5">
            <w:pPr>
              <w:widowControl w:val="0"/>
              <w:jc w:val="both"/>
              <w:rPr>
                <w:rFonts w:ascii="Times New Roman" w:eastAsia="Times New Roman" w:hAnsi="Times New Roman" w:cs="Times New Roman"/>
                <w:b/>
                <w:bCs/>
                <w:i/>
                <w:iCs/>
                <w:color w:val="555555"/>
              </w:rPr>
            </w:pPr>
            <w:proofErr w:type="spellStart"/>
            <w:r>
              <w:rPr>
                <w:b/>
                <w:bCs/>
                <w:i/>
                <w:iCs/>
                <w:color w:val="555555"/>
              </w:rPr>
              <w:t>Abstract</w:t>
            </w:r>
            <w:proofErr w:type="spellEnd"/>
            <w:r>
              <w:rPr>
                <w:b/>
                <w:bCs/>
                <w:i/>
                <w:iCs/>
                <w:color w:val="555555"/>
              </w:rPr>
              <w:t>: El presente artículo examina la trascendencia del presupuesto como instrumento técnico-administrativo y eje articulador en la gestión empresarial contemporánea. A través de un riguroso análisis documental, se definen sus características intrínsecas —integralidad, previsión y realismo—, y se evalúa el valor competitivo que su implementación aporta al fortalecimiento del control interno corporativo. Asimismo, se discute cómo la cultura de disciplina financiera, derivada de una planificación presupuestaria eficaz, facilita la alineación de los esfuerzos operativos con la visión estratégica de la alta dirección. Finalmente, se concluye que un sistema presupuestario robusto no solo optimiza la asignación de recursos limitados, sino que es una herramienta determinante para garantizar la sostenibilidad operativa y la toma de decisiones informadas ante entornos de alta incertidumbre económica, consolidándose como un factor diferenciador en la competitividad organizacional del mercado actual.</w:t>
            </w:r>
          </w:p>
          <w:p w14:paraId="1860D8D7" w14:textId="77777777" w:rsidR="006B03E7" w:rsidRDefault="005358D5">
            <w:pPr>
              <w:widowControl w:val="0"/>
              <w:spacing w:before="120"/>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Palabras clave / </w:t>
            </w:r>
            <w:proofErr w:type="spellStart"/>
            <w:r>
              <w:rPr>
                <w:rFonts w:ascii="Times New Roman" w:eastAsia="Times New Roman" w:hAnsi="Times New Roman" w:cs="Times New Roman"/>
                <w:b/>
                <w:bCs/>
                <w:i/>
                <w:iCs/>
                <w:color w:val="555555"/>
              </w:rPr>
              <w:t>Keywords</w:t>
            </w:r>
            <w:proofErr w:type="spellEnd"/>
            <w:r>
              <w:rPr>
                <w:rFonts w:ascii="Times New Roman" w:eastAsia="Times New Roman" w:hAnsi="Times New Roman" w:cs="Times New Roman"/>
                <w:b/>
                <w:bCs/>
                <w:i/>
                <w:iCs/>
                <w:color w:val="555555"/>
              </w:rPr>
              <w:t>: Presupuesto, Gestión, Control, Estrategia, Competitividad.</w:t>
            </w:r>
          </w:p>
        </w:tc>
      </w:tr>
    </w:tbl>
    <w:p w14:paraId="7295BFC1" w14:textId="77777777" w:rsidR="006B03E7" w:rsidRDefault="006B03E7">
      <w:pPr>
        <w:widowControl w:val="0"/>
        <w:rPr>
          <w:b/>
          <w:bCs/>
          <w:i/>
          <w:iCs/>
          <w:color w:val="555555"/>
        </w:rPr>
      </w:pPr>
    </w:p>
    <w:p w14:paraId="75EA5335" w14:textId="77777777" w:rsidR="006B03E7" w:rsidRDefault="00826B25">
      <w:pPr>
        <w:widowControl w:val="0"/>
        <w:spacing w:after="240"/>
        <w:rPr>
          <w:b/>
          <w:bCs/>
          <w:i/>
          <w:iCs/>
          <w:color w:val="555555"/>
        </w:rPr>
      </w:pPr>
      <w:r w:rsidRPr="004832F8">
        <w:rPr>
          <w:rFonts w:ascii="Times New Roman" w:eastAsia="Times New Roman" w:hAnsi="Times New Roman" w:cs="Times New Roman"/>
          <w:b/>
          <w:bCs/>
          <w:i/>
          <w:iCs/>
          <w:noProof/>
          <w:color w:val="555555"/>
        </w:rPr>
        <mc:AlternateContent>
          <mc:Choice Requires="wps">
            <w:drawing>
              <wp:anchor distT="45720" distB="45720" distL="114300" distR="114300" simplePos="0" relativeHeight="251694080" behindDoc="0" locked="0" layoutInCell="1" allowOverlap="1" wp14:anchorId="2222F578" wp14:editId="322FB504">
                <wp:simplePos x="0" y="0"/>
                <wp:positionH relativeFrom="margin">
                  <wp:align>left</wp:align>
                </wp:positionH>
                <wp:positionV relativeFrom="paragraph">
                  <wp:posOffset>13970</wp:posOffset>
                </wp:positionV>
                <wp:extent cx="2959100" cy="1404620"/>
                <wp:effectExtent l="0" t="0" r="0" b="0"/>
                <wp:wrapSquare wrapText="bothSides"/>
                <wp:docPr id="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59100" cy="1404620"/>
                        </a:xfrm>
                        <a:prstGeom prst="rect">
                          <a:avLst/>
                        </a:prstGeom>
                        <a:solidFill>
                          <a:srgbClr val="FFFFFF"/>
                        </a:solidFill>
                        <a:ln w="9525">
                          <a:noFill/>
                          <a:miter lim="800000"/>
                          <a:headEnd/>
                          <a:tailEnd/>
                        </a:ln>
                      </wps:spPr>
                      <wps:txbx>
                        <w:txbxContent>
                          <w:p w14:paraId="38CE5EC5" w14:textId="77777777" w:rsidR="004832F8" w:rsidRDefault="000F06AC">
                            <w:r>
                              <w:rPr>
                                <w:rFonts w:ascii="Times New Roman" w:eastAsia="Times New Roman" w:hAnsi="Times New Roman" w:cs="Times New Roman"/>
                                <w:b/>
                                <w:bCs/>
                                <w:i/>
                                <w:iCs/>
                                <w:color w:val="555555"/>
                              </w:rPr>
                              <w:t xml:space="preserve"> </w:t>
                            </w:r>
                            <w:r w:rsidR="00CC2A2E">
                              <w:rPr>
                                <w:rFonts w:ascii="Times New Roman" w:eastAsia="Times New Roman" w:hAnsi="Times New Roman" w:cs="Times New Roman"/>
                                <w:b/>
                                <w:bCs/>
                                <w:i/>
                                <w:iCs/>
                                <w:color w:val="555555"/>
                              </w:rPr>
                              <w:t xml:space="preserve"> </w:t>
                            </w:r>
                            <w:r w:rsidR="004832F8">
                              <w:rPr>
                                <w:rFonts w:ascii="Times New Roman" w:eastAsia="Times New Roman" w:hAnsi="Times New Roman" w:cs="Times New Roman"/>
                                <w:b/>
                                <w:bCs/>
                                <w:i/>
                                <w:iCs/>
                                <w:color w:val="555555"/>
                              </w:rPr>
                              <w:t>En el ámbito de la contabilidad administrativa, el presupuesto se define como un plan integrador y coordinador que se expresa en términos financieros respecto a las operaciones y recursos de una empresa para un periodo determinado. En esencia, constituye una herramienta de planeación que permite a la administración proyectar sus actividades futuras mediante la cuantificación de objetivos estratégicos, facilitando así la toma de decisiones informadas y la asignación eficiente de los recursos económicos disponibles. Esta función es ineludible, pues la ausencia de una estructura presupuestaria sólida compromete la capacidad de la gerencia para coordinar las diversas funciones de la organización.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222F578" id="_x0000_s1037" type="#_x0000_t202" style="position:absolute;margin-left:0;margin-top:1.1pt;width:233pt;height:110.6pt;z-index:25169408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" stroked="f">
                <v:textbox style="mso-fit-shape-to-text:t">
                  <w:txbxContent>
                    <w:p w14:paraId="38CE5EC5" w14:textId="77777777" w:rsidR="004832F8" w:rsidRDefault="000F06AC">
                      <w:r>
                        <w:rPr>
                          <w:rFonts w:ascii="Times New Roman" w:eastAsia="Times New Roman" w:hAnsi="Times New Roman" w:cs="Times New Roman"/>
                          <w:b/>
                          <w:bCs/>
                          <w:i/>
                          <w:iCs/>
                          <w:color w:val="555555"/>
                        </w:rPr>
                        <w:t xml:space="preserve"> </w:t>
                      </w:r>
                      <w:r w:rsidR="00CC2A2E">
                        <w:rPr>
                          <w:rFonts w:ascii="Times New Roman" w:eastAsia="Times New Roman" w:hAnsi="Times New Roman" w:cs="Times New Roman"/>
                          <w:b/>
                          <w:bCs/>
                          <w:i/>
                          <w:iCs/>
                          <w:color w:val="555555"/>
                        </w:rPr>
                        <w:t xml:space="preserve"> </w:t>
                      </w:r>
                      <w:r w:rsidR="004832F8">
                        <w:rPr>
                          <w:rFonts w:ascii="Times New Roman" w:eastAsia="Times New Roman" w:hAnsi="Times New Roman" w:cs="Times New Roman"/>
                          <w:b/>
                          <w:bCs/>
                          <w:i/>
                          <w:iCs/>
                          <w:color w:val="555555"/>
                        </w:rPr>
                        <w:t>En el ámbito de la contabilidad administrativa, el presupuesto se define como un plan integrador y coordinador que se expresa en términos financieros respecto a las operaciones y recursos de una empresa para un periodo determinado. En esencia, constituye una herramienta de planeación que permite a la administración proyectar sus actividades futuras mediante la cuantificación de objetivos estratégicos, facilitando así la toma de decisiones informadas y la asignación eficiente de los recursos económicos disponibles. Esta función es ineludible, pues la ausencia de una estructura presupuestaria sólida compromete la capacidad de la gerencia para coordinar las diversas funciones de la organización.</w:t>
                      </w:r>
                    </w:p>
                  </w:txbxContent>
                </v:textbox>
                <w10:wrap type="square" anchorx="margin"/>
              </v:shape>
            </w:pict>
          </mc:Fallback>
        </mc:AlternateContent>
      </w:r>
      <w:r w:rsidRPr="004832F8">
        <w:rPr>
          <w:rFonts w:ascii="Times New Roman" w:eastAsia="Times New Roman" w:hAnsi="Times New Roman" w:cs="Times New Roman"/>
          <w:b/>
          <w:bCs/>
          <w:i/>
          <w:iCs/>
          <w:noProof/>
          <w:color w:val="555555"/>
        </w:rPr>
        <mc:AlternateContent>
          <mc:Choice Requires="wps">
            <w:drawing>
              <wp:anchor distT="45720" distB="45720" distL="114300" distR="114300" simplePos="0" relativeHeight="251696128" behindDoc="0" locked="0" layoutInCell="1" allowOverlap="1" wp14:anchorId="6B402BAC" wp14:editId="17D861CB">
                <wp:simplePos x="0" y="0"/>
                <wp:positionH relativeFrom="column">
                  <wp:posOffset>3460750</wp:posOffset>
                </wp:positionH>
                <wp:positionV relativeFrom="paragraph">
                  <wp:posOffset>26670</wp:posOffset>
                </wp:positionV>
                <wp:extent cx="2971800" cy="1404620"/>
                <wp:effectExtent l="0" t="0" r="0" b="4445"/>
                <wp:wrapSquare wrapText="bothSides"/>
                <wp:docPr id="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1800" cy="1404620"/>
                        </a:xfrm>
                        <a:prstGeom prst="rect">
                          <a:avLst/>
                        </a:prstGeom>
                        <a:solidFill>
                          <a:srgbClr val="FFFFFF"/>
                        </a:solidFill>
                        <a:ln w="9525">
                          <a:noFill/>
                          <a:miter lim="800000"/>
                          <a:headEnd/>
                          <a:tailEnd/>
                        </a:ln>
                      </wps:spPr>
                      <wps:txbx>
                        <w:txbxContent>
                          <w:p w14:paraId="57B01EFE" w14:textId="77777777" w:rsidR="004832F8" w:rsidRDefault="004832F8" w:rsidP="004832F8">
                            <w:pPr>
                              <w:widowControl w:val="0"/>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0F06AC">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En este orden de ideas, las características fundamentales que definen al presupuesto son su naturaleza integral, pues abarca todas las áreas de la organización, y su carácter previsivo, al anticipar escenarios posibles. Asimismo, se distingue por ser realista, ya que debe basarse en estimaciones fundamentadas en datos históricos y proyecciones de mercado, y por su capacidad de servir como mecanismo de control al permitir la comparación continua entre los resultados obtenidos y lo planificado inicialmente. Por consiguiente, este enfoque sistémico permite a la empresa mantener un alineamiento operativo necesario para enfrentar los desafíos del mercado.</w:t>
                            </w:r>
                          </w:p>
                          <w:p w14:paraId="1AA1D01D" w14:textId="77777777" w:rsidR="004832F8" w:rsidRDefault="004832F8"/>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B402BAC" id="_x0000_s1038" type="#_x0000_t202" style="position:absolute;margin-left:272.5pt;margin-top:2.1pt;width:234pt;height:110.6pt;z-index:2516961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" stroked="f">
                <v:textbox style="mso-fit-shape-to-text:t">
                  <w:txbxContent>
                    <w:p w14:paraId="57B01EFE" w14:textId="77777777" w:rsidR="004832F8" w:rsidRDefault="004832F8" w:rsidP="004832F8">
                      <w:pPr>
                        <w:widowControl w:val="0"/>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0F06AC">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En este orden de ideas, las características fundamentales que definen al presupuesto son su naturaleza integral, pues abarca todas las áreas de la organización, y su carácter previsivo, al anticipar escenarios posibles. Asimismo, se distingue por ser realista, ya que debe basarse en estimaciones fundamentadas en datos históricos y proyecciones de mercado, y por su capacidad de servir como mecanismo de control al permitir la comparación continua entre los resultados obtenidos y lo planificado inicialmente. Por consiguiente, este enfoque sistémico permite a la empresa mantener un alineamiento operativo necesario para enfrentar los desafíos del mercado.</w:t>
                      </w:r>
                    </w:p>
                    <w:p w14:paraId="1AA1D01D" w14:textId="77777777" w:rsidR="004832F8" w:rsidRDefault="004832F8"/>
                  </w:txbxContent>
                </v:textbox>
                <w10:wrap type="square"/>
              </v:shape>
            </w:pict>
          </mc:Fallback>
        </mc:AlternateContent>
      </w:r>
    </w:p>
    <w:p w14:paraId="39872173" w14:textId="77777777" w:rsidR="006B03E7" w:rsidRDefault="006B03E7">
      <w:pPr>
        <w:widowControl w:val="0"/>
        <w:rPr>
          <w:b/>
          <w:bCs/>
          <w:i/>
          <w:iCs/>
          <w:color w:val="555555"/>
        </w:rPr>
      </w:pPr>
    </w:p>
    <w:p w14:paraId="101B02BC" w14:textId="77777777" w:rsidR="006B03E7" w:rsidRDefault="006B03E7">
      <w:pPr>
        <w:widowControl w:val="0"/>
        <w:spacing w:after="240"/>
        <w:rPr>
          <w:b/>
          <w:bCs/>
          <w:i/>
          <w:iCs/>
          <w:color w:val="555555"/>
        </w:rPr>
      </w:pPr>
    </w:p>
    <w:p w14:paraId="7744A47C" w14:textId="77777777" w:rsidR="00E73E04" w:rsidRDefault="00E73E04">
      <w:pPr>
        <w:widowControl w:val="0"/>
        <w:spacing w:before="240" w:after="120"/>
        <w:ind w:left="720" w:hanging="720"/>
        <w:jc w:val="center"/>
        <w:rPr>
          <w:b/>
          <w:bCs/>
          <w:i/>
          <w:iCs/>
          <w:color w:val="003366"/>
          <w:sz w:val="24"/>
          <w:szCs w:val="24"/>
        </w:rPr>
      </w:pPr>
    </w:p>
    <w:p w14:paraId="1F67201C" w14:textId="77777777" w:rsidR="00E73E04" w:rsidRDefault="00E73E04">
      <w:pPr>
        <w:widowControl w:val="0"/>
        <w:spacing w:before="240" w:after="120"/>
        <w:ind w:left="720" w:hanging="720"/>
        <w:jc w:val="center"/>
        <w:rPr>
          <w:b/>
          <w:bCs/>
          <w:i/>
          <w:iCs/>
          <w:color w:val="003366"/>
          <w:sz w:val="24"/>
          <w:szCs w:val="24"/>
        </w:rPr>
      </w:pPr>
    </w:p>
    <w:p w14:paraId="52479DC6" w14:textId="77777777" w:rsidR="00E73E04" w:rsidRDefault="00E73E04">
      <w:pPr>
        <w:widowControl w:val="0"/>
        <w:spacing w:before="240" w:after="120"/>
        <w:ind w:left="720" w:hanging="720"/>
        <w:jc w:val="center"/>
        <w:rPr>
          <w:b/>
          <w:bCs/>
          <w:i/>
          <w:iCs/>
          <w:color w:val="003366"/>
          <w:sz w:val="24"/>
          <w:szCs w:val="24"/>
        </w:rPr>
      </w:pPr>
    </w:p>
    <w:p w14:paraId="207C9956" w14:textId="77777777" w:rsidR="00E73E04" w:rsidRDefault="00E73E04">
      <w:pPr>
        <w:widowControl w:val="0"/>
        <w:spacing w:before="240" w:after="120"/>
        <w:ind w:left="720" w:hanging="720"/>
        <w:jc w:val="center"/>
        <w:rPr>
          <w:b/>
          <w:bCs/>
          <w:i/>
          <w:iCs/>
          <w:color w:val="003366"/>
          <w:sz w:val="24"/>
          <w:szCs w:val="24"/>
        </w:rPr>
      </w:pPr>
    </w:p>
    <w:p w14:paraId="67133B00" w14:textId="77777777" w:rsidR="00E73E04" w:rsidRDefault="00E73E04">
      <w:pPr>
        <w:widowControl w:val="0"/>
        <w:spacing w:before="240" w:after="120"/>
        <w:ind w:left="720" w:hanging="720"/>
        <w:jc w:val="center"/>
        <w:rPr>
          <w:b/>
          <w:bCs/>
          <w:i/>
          <w:iCs/>
          <w:color w:val="003366"/>
          <w:sz w:val="24"/>
          <w:szCs w:val="24"/>
        </w:rPr>
      </w:pPr>
    </w:p>
    <w:p w14:paraId="67CB6922" w14:textId="77777777" w:rsidR="00E73E04" w:rsidRDefault="00E73E04">
      <w:pPr>
        <w:widowControl w:val="0"/>
        <w:spacing w:before="240" w:after="120"/>
        <w:ind w:left="720" w:hanging="720"/>
        <w:jc w:val="center"/>
        <w:rPr>
          <w:b/>
          <w:bCs/>
          <w:i/>
          <w:iCs/>
          <w:color w:val="003366"/>
          <w:sz w:val="24"/>
          <w:szCs w:val="24"/>
        </w:rPr>
      </w:pPr>
    </w:p>
    <w:p w14:paraId="018D1A0B" w14:textId="77777777" w:rsidR="00E73E04" w:rsidRDefault="00E73E04">
      <w:pPr>
        <w:widowControl w:val="0"/>
        <w:spacing w:before="240" w:after="120"/>
        <w:ind w:left="720" w:hanging="720"/>
        <w:jc w:val="center"/>
        <w:rPr>
          <w:b/>
          <w:bCs/>
          <w:i/>
          <w:iCs/>
          <w:color w:val="003366"/>
          <w:sz w:val="24"/>
          <w:szCs w:val="24"/>
        </w:rPr>
      </w:pPr>
    </w:p>
    <w:p w14:paraId="1D2CBF90" w14:textId="77777777" w:rsidR="00E73E04" w:rsidRDefault="00E73E04">
      <w:pPr>
        <w:widowControl w:val="0"/>
        <w:spacing w:before="240" w:after="120"/>
        <w:ind w:left="720" w:hanging="720"/>
        <w:jc w:val="center"/>
        <w:rPr>
          <w:b/>
          <w:bCs/>
          <w:i/>
          <w:iCs/>
          <w:color w:val="003366"/>
          <w:sz w:val="24"/>
          <w:szCs w:val="24"/>
        </w:rPr>
      </w:pPr>
    </w:p>
    <w:p w14:paraId="58BDA731" w14:textId="77777777" w:rsidR="00E73E04" w:rsidRDefault="00826B25">
      <w:pPr>
        <w:widowControl w:val="0"/>
        <w:spacing w:before="240" w:after="120"/>
        <w:ind w:left="720" w:hanging="720"/>
        <w:jc w:val="center"/>
        <w:rPr>
          <w:b/>
          <w:bCs/>
          <w:i/>
          <w:iCs/>
          <w:color w:val="003366"/>
          <w:sz w:val="24"/>
          <w:szCs w:val="24"/>
        </w:rPr>
      </w:pPr>
      <w:r w:rsidRPr="00E73E04">
        <w:rPr>
          <w:b/>
          <w:bCs/>
          <w:i/>
          <w:iCs/>
          <w:noProof/>
          <w:color w:val="003366"/>
          <w:sz w:val="24"/>
          <w:szCs w:val="24"/>
        </w:rPr>
        <w:lastRenderedPageBreak/>
        <mc:AlternateContent>
          <mc:Choice Requires="wps">
            <w:drawing>
              <wp:anchor distT="45720" distB="45720" distL="114300" distR="114300" simplePos="0" relativeHeight="251700224" behindDoc="0" locked="0" layoutInCell="1" allowOverlap="1" wp14:anchorId="632C6968" wp14:editId="39D4B19E">
                <wp:simplePos x="0" y="0"/>
                <wp:positionH relativeFrom="column">
                  <wp:posOffset>3562350</wp:posOffset>
                </wp:positionH>
                <wp:positionV relativeFrom="paragraph">
                  <wp:posOffset>0</wp:posOffset>
                </wp:positionV>
                <wp:extent cx="2971800" cy="1404620"/>
                <wp:effectExtent l="0" t="0" r="0" b="0"/>
                <wp:wrapSquare wrapText="bothSides"/>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1800" cy="1404620"/>
                        </a:xfrm>
                        <a:prstGeom prst="rect">
                          <a:avLst/>
                        </a:prstGeom>
                        <a:solidFill>
                          <a:srgbClr val="FFFFFF"/>
                        </a:solidFill>
                        <a:ln w="9525">
                          <a:noFill/>
                          <a:miter lim="800000"/>
                          <a:headEnd/>
                          <a:tailEnd/>
                        </a:ln>
                      </wps:spPr>
                      <wps:txbx>
                        <w:txbxContent>
                          <w:p w14:paraId="0C295CA6" w14:textId="77777777" w:rsidR="00E73E04" w:rsidRDefault="00CC2A2E">
                            <w:r>
                              <w:rPr>
                                <w:rFonts w:ascii="Georgia" w:eastAsia="Georgia" w:hAnsi="Georgia" w:cs="Georgia"/>
                                <w:b/>
                                <w:bCs/>
                                <w:i/>
                                <w:iCs/>
                                <w:color w:val="003366"/>
                                <w:sz w:val="24"/>
                                <w:szCs w:val="24"/>
                              </w:rPr>
                              <w:t xml:space="preserve">   </w:t>
                            </w:r>
                            <w:r w:rsidR="000F06AC">
                              <w:rPr>
                                <w:rFonts w:ascii="Georgia" w:eastAsia="Georgia" w:hAnsi="Georgia" w:cs="Georgia"/>
                                <w:b/>
                                <w:bCs/>
                                <w:i/>
                                <w:iCs/>
                                <w:color w:val="003366"/>
                                <w:sz w:val="24"/>
                                <w:szCs w:val="24"/>
                              </w:rPr>
                              <w:t xml:space="preserve"> </w:t>
                            </w:r>
                            <w:r w:rsidR="00E73E04">
                              <w:rPr>
                                <w:rFonts w:ascii="Georgia" w:eastAsia="Georgia" w:hAnsi="Georgia" w:cs="Georgia"/>
                                <w:b/>
                                <w:bCs/>
                                <w:i/>
                                <w:iCs/>
                                <w:color w:val="003366"/>
                                <w:sz w:val="24"/>
                                <w:szCs w:val="24"/>
                              </w:rPr>
                              <w:t>La verdadera ventaja competitiva radica en transformar los datos presupuestarios en conocimiento estratégico, convirtiendo la disciplina financiera en un pilar para la sostenibilidad.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2C6968" id="_x0000_s1039" type="#_x0000_t202" style="position:absolute;left:0;text-align:left;margin-left:280.5pt;margin-top:0;width:234pt;height:110.6pt;z-index:2517002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" stroked="f">
                <v:textbox style="mso-fit-shape-to-text:t">
                  <w:txbxContent>
                    <w:p w14:paraId="0C295CA6" w14:textId="77777777" w:rsidR="00E73E04" w:rsidRDefault="00CC2A2E">
                      <w:r>
                        <w:rPr>
                          <w:rFonts w:ascii="Georgia" w:eastAsia="Georgia" w:hAnsi="Georgia" w:cs="Georgia"/>
                          <w:b/>
                          <w:bCs/>
                          <w:i/>
                          <w:iCs/>
                          <w:color w:val="003366"/>
                          <w:sz w:val="24"/>
                          <w:szCs w:val="24"/>
                        </w:rPr>
                        <w:t xml:space="preserve">   </w:t>
                      </w:r>
                      <w:r w:rsidR="000F06AC">
                        <w:rPr>
                          <w:rFonts w:ascii="Georgia" w:eastAsia="Georgia" w:hAnsi="Georgia" w:cs="Georgia"/>
                          <w:b/>
                          <w:bCs/>
                          <w:i/>
                          <w:iCs/>
                          <w:color w:val="003366"/>
                          <w:sz w:val="24"/>
                          <w:szCs w:val="24"/>
                        </w:rPr>
                        <w:t xml:space="preserve"> </w:t>
                      </w:r>
                      <w:r w:rsidR="00E73E04">
                        <w:rPr>
                          <w:rFonts w:ascii="Georgia" w:eastAsia="Georgia" w:hAnsi="Georgia" w:cs="Georgia"/>
                          <w:b/>
                          <w:bCs/>
                          <w:i/>
                          <w:iCs/>
                          <w:color w:val="003366"/>
                          <w:sz w:val="24"/>
                          <w:szCs w:val="24"/>
                        </w:rPr>
                        <w:t>La verdadera ventaja competitiva radica en transformar los datos presupuestarios en conocimiento estratégico, convirtiendo la disciplina financiera en un pilar para la sostenibilidad.</w:t>
                      </w:r>
                    </w:p>
                  </w:txbxContent>
                </v:textbox>
                <w10:wrap type="square"/>
              </v:shape>
            </w:pict>
          </mc:Fallback>
        </mc:AlternateContent>
      </w:r>
      <w:r w:rsidRPr="00E73E04">
        <w:rPr>
          <w:b/>
          <w:bCs/>
          <w:i/>
          <w:iCs/>
          <w:noProof/>
          <w:color w:val="003366"/>
          <w:sz w:val="24"/>
          <w:szCs w:val="24"/>
        </w:rPr>
        <mc:AlternateContent>
          <mc:Choice Requires="wps">
            <w:drawing>
              <wp:anchor distT="45720" distB="45720" distL="114300" distR="114300" simplePos="0" relativeHeight="251698176" behindDoc="0" locked="0" layoutInCell="1" allowOverlap="1" wp14:anchorId="2FAED763" wp14:editId="6189B466">
                <wp:simplePos x="0" y="0"/>
                <wp:positionH relativeFrom="column">
                  <wp:posOffset>133350</wp:posOffset>
                </wp:positionH>
                <wp:positionV relativeFrom="paragraph">
                  <wp:posOffset>0</wp:posOffset>
                </wp:positionV>
                <wp:extent cx="2882900" cy="1404620"/>
                <wp:effectExtent l="0" t="0" r="0" b="0"/>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2900" cy="1404620"/>
                        </a:xfrm>
                        <a:prstGeom prst="rect">
                          <a:avLst/>
                        </a:prstGeom>
                        <a:solidFill>
                          <a:srgbClr val="FFFFFF"/>
                        </a:solidFill>
                        <a:ln w="9525">
                          <a:noFill/>
                          <a:miter lim="800000"/>
                          <a:headEnd/>
                          <a:tailEnd/>
                        </a:ln>
                      </wps:spPr>
                      <wps:txbx>
                        <w:txbxContent>
                          <w:p w14:paraId="434AE160" w14:textId="77777777" w:rsidR="00E73E04" w:rsidRDefault="000F06AC" w:rsidP="00E73E04">
                            <w:r>
                              <w:rPr>
                                <w:rFonts w:ascii="Georgia" w:eastAsia="Georgia" w:hAnsi="Georgia" w:cs="Georgia"/>
                                <w:b/>
                                <w:bCs/>
                                <w:i/>
                                <w:iCs/>
                                <w:color w:val="003366"/>
                                <w:sz w:val="24"/>
                                <w:szCs w:val="24"/>
                              </w:rPr>
                              <w:t xml:space="preserve"> </w:t>
                            </w:r>
                            <w:r w:rsidR="00CC2A2E">
                              <w:rPr>
                                <w:rFonts w:ascii="Georgia" w:eastAsia="Georgia" w:hAnsi="Georgia" w:cs="Georgia"/>
                                <w:b/>
                                <w:bCs/>
                                <w:i/>
                                <w:iCs/>
                                <w:color w:val="003366"/>
                                <w:sz w:val="24"/>
                                <w:szCs w:val="24"/>
                              </w:rPr>
                              <w:t xml:space="preserve">   </w:t>
                            </w:r>
                            <w:r w:rsidR="00E73E04">
                              <w:rPr>
                                <w:rFonts w:ascii="Georgia" w:eastAsia="Georgia" w:hAnsi="Georgia" w:cs="Georgia"/>
                                <w:b/>
                                <w:bCs/>
                                <w:i/>
                                <w:iCs/>
                                <w:color w:val="003366"/>
                                <w:sz w:val="24"/>
                                <w:szCs w:val="24"/>
                              </w:rPr>
                              <w:t>El presupuesto no es solo un mapa financiero, es el testeo de escenarios futuros que permite a la gerencia navegar la incertidumbre con proactividad en lugar de reacción.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FAED763" id="_x0000_s1040" type="#_x0000_t202" style="position:absolute;left:0;text-align:left;margin-left:10.5pt;margin-top:0;width:227pt;height:110.6pt;z-index:2516981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" stroked="f">
                <v:textbox style="mso-fit-shape-to-text:t">
                  <w:txbxContent>
                    <w:p w14:paraId="434AE160" w14:textId="77777777" w:rsidR="00E73E04" w:rsidRDefault="000F06AC" w:rsidP="00E73E04">
                      <w:r>
                        <w:rPr>
                          <w:rFonts w:ascii="Georgia" w:eastAsia="Georgia" w:hAnsi="Georgia" w:cs="Georgia"/>
                          <w:b/>
                          <w:bCs/>
                          <w:i/>
                          <w:iCs/>
                          <w:color w:val="003366"/>
                          <w:sz w:val="24"/>
                          <w:szCs w:val="24"/>
                        </w:rPr>
                        <w:t xml:space="preserve"> </w:t>
                      </w:r>
                      <w:r w:rsidR="00CC2A2E">
                        <w:rPr>
                          <w:rFonts w:ascii="Georgia" w:eastAsia="Georgia" w:hAnsi="Georgia" w:cs="Georgia"/>
                          <w:b/>
                          <w:bCs/>
                          <w:i/>
                          <w:iCs/>
                          <w:color w:val="003366"/>
                          <w:sz w:val="24"/>
                          <w:szCs w:val="24"/>
                        </w:rPr>
                        <w:t xml:space="preserve">   </w:t>
                      </w:r>
                      <w:r w:rsidR="00E73E04">
                        <w:rPr>
                          <w:rFonts w:ascii="Georgia" w:eastAsia="Georgia" w:hAnsi="Georgia" w:cs="Georgia"/>
                          <w:b/>
                          <w:bCs/>
                          <w:i/>
                          <w:iCs/>
                          <w:color w:val="003366"/>
                          <w:sz w:val="24"/>
                          <w:szCs w:val="24"/>
                        </w:rPr>
                        <w:t>El presupuesto no es solo un mapa financiero, es el testeo de escenarios futuros que permite a la gerencia navegar la incertidumbre con proactividad en lugar de reacción.</w:t>
                      </w:r>
                    </w:p>
                  </w:txbxContent>
                </v:textbox>
                <w10:wrap type="square"/>
              </v:shape>
            </w:pict>
          </mc:Fallback>
        </mc:AlternateContent>
      </w:r>
    </w:p>
    <w:p w14:paraId="7EC3EAC3" w14:textId="77777777" w:rsidR="00E73E04" w:rsidRDefault="00E73E04">
      <w:pPr>
        <w:widowControl w:val="0"/>
        <w:spacing w:before="240" w:after="120"/>
        <w:ind w:left="720" w:hanging="720"/>
        <w:jc w:val="center"/>
        <w:rPr>
          <w:b/>
          <w:bCs/>
          <w:i/>
          <w:iCs/>
          <w:color w:val="003366"/>
          <w:sz w:val="24"/>
          <w:szCs w:val="24"/>
        </w:rPr>
      </w:pPr>
    </w:p>
    <w:p w14:paraId="3D1228D6" w14:textId="77777777" w:rsidR="00E73E04" w:rsidRDefault="00E73E04">
      <w:pPr>
        <w:widowControl w:val="0"/>
        <w:spacing w:before="240" w:after="120"/>
        <w:ind w:left="720" w:hanging="720"/>
        <w:jc w:val="center"/>
        <w:rPr>
          <w:b/>
          <w:bCs/>
          <w:i/>
          <w:iCs/>
          <w:color w:val="003366"/>
          <w:sz w:val="24"/>
          <w:szCs w:val="24"/>
        </w:rPr>
      </w:pPr>
    </w:p>
    <w:p w14:paraId="7CB56617" w14:textId="77777777" w:rsidR="00E73E04" w:rsidRDefault="00E73E04">
      <w:pPr>
        <w:widowControl w:val="0"/>
        <w:spacing w:before="240" w:after="120"/>
        <w:ind w:left="720" w:hanging="720"/>
        <w:jc w:val="center"/>
        <w:rPr>
          <w:b/>
          <w:bCs/>
          <w:i/>
          <w:iCs/>
          <w:color w:val="003366"/>
          <w:sz w:val="24"/>
          <w:szCs w:val="24"/>
        </w:rPr>
      </w:pPr>
    </w:p>
    <w:p w14:paraId="561A8414" w14:textId="77777777" w:rsidR="00E73E04" w:rsidRDefault="00E73E04">
      <w:pPr>
        <w:widowControl w:val="0"/>
        <w:spacing w:before="240" w:after="120"/>
        <w:ind w:left="720" w:hanging="720"/>
        <w:jc w:val="center"/>
        <w:rPr>
          <w:b/>
          <w:bCs/>
          <w:i/>
          <w:iCs/>
          <w:color w:val="003366"/>
          <w:sz w:val="24"/>
          <w:szCs w:val="24"/>
        </w:rPr>
      </w:pPr>
    </w:p>
    <w:p w14:paraId="5249D9B1" w14:textId="77777777" w:rsidR="00E73E04" w:rsidRDefault="00826B25">
      <w:pPr>
        <w:widowControl w:val="0"/>
        <w:spacing w:before="240" w:after="120"/>
        <w:ind w:left="720" w:hanging="720"/>
        <w:jc w:val="center"/>
        <w:rPr>
          <w:b/>
          <w:bCs/>
          <w:i/>
          <w:iCs/>
          <w:color w:val="003366"/>
          <w:sz w:val="24"/>
          <w:szCs w:val="24"/>
        </w:rPr>
      </w:pPr>
      <w:r w:rsidRPr="00826B25">
        <w:rPr>
          <w:b/>
          <w:bCs/>
          <w:i/>
          <w:iCs/>
          <w:noProof/>
          <w:color w:val="003366"/>
          <w:sz w:val="24"/>
          <w:szCs w:val="24"/>
        </w:rPr>
        <mc:AlternateContent>
          <mc:Choice Requires="wps">
            <w:drawing>
              <wp:anchor distT="45720" distB="45720" distL="114300" distR="114300" simplePos="0" relativeHeight="251702272" behindDoc="0" locked="0" layoutInCell="1" allowOverlap="1" wp14:anchorId="7ADA992C" wp14:editId="2F33314F">
                <wp:simplePos x="0" y="0"/>
                <wp:positionH relativeFrom="margin">
                  <wp:posOffset>184150</wp:posOffset>
                </wp:positionH>
                <wp:positionV relativeFrom="paragraph">
                  <wp:posOffset>90805</wp:posOffset>
                </wp:positionV>
                <wp:extent cx="2794000" cy="1404620"/>
                <wp:effectExtent l="0" t="0" r="6350" b="0"/>
                <wp:wrapSquare wrapText="bothSides"/>
                <wp:docPr id="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4000" cy="1404620"/>
                        </a:xfrm>
                        <a:prstGeom prst="rect">
                          <a:avLst/>
                        </a:prstGeom>
                        <a:solidFill>
                          <a:srgbClr val="FFFFFF"/>
                        </a:solidFill>
                        <a:ln w="9525">
                          <a:noFill/>
                          <a:miter lim="800000"/>
                          <a:headEnd/>
                          <a:tailEnd/>
                        </a:ln>
                      </wps:spPr>
                      <wps:txbx>
                        <w:txbxContent>
                          <w:p w14:paraId="79C8EB13" w14:textId="77777777" w:rsidR="00826B25" w:rsidRDefault="00826B25">
                            <w:r>
                              <w:rPr>
                                <w:rFonts w:ascii="Times New Roman" w:eastAsia="Times New Roman" w:hAnsi="Times New Roman" w:cs="Times New Roman"/>
                                <w:b/>
                                <w:bCs/>
                                <w:i/>
                                <w:iCs/>
                                <w:color w:val="555555"/>
                              </w:rPr>
                              <w:t xml:space="preserve">   El análisis crítico de la función presupuestaria revela que su eficacia no reside exclusivamente en la precisión matemática de sus cifras, sino en su capacidad para reducir la asimetría de información dentro de la empresa. Al integrar los planes operativos de ventas y producción con los estados financieros proyectados, la gerencia dispone de un marco referencial que permite medir desviaciones y aplicar correctivos en tiempo real. Por consiguiente, este proceso permite optimizar el uso de los activos existentes y mitigar riesgos financieros operativos que son significativos para la sostenibilidad empresarial.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ADA992C" id="_x0000_s1041" type="#_x0000_t202" style="position:absolute;left:0;text-align:left;margin-left:14.5pt;margin-top:7.15pt;width:220pt;height:110.6pt;z-index:25170227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" stroked="f">
                <v:textbox style="mso-fit-shape-to-text:t">
                  <w:txbxContent>
                    <w:p w14:paraId="79C8EB13" w14:textId="77777777" w:rsidR="00826B25" w:rsidRDefault="00826B25">
                      <w:r>
                        <w:rPr>
                          <w:rFonts w:ascii="Times New Roman" w:eastAsia="Times New Roman" w:hAnsi="Times New Roman" w:cs="Times New Roman"/>
                          <w:b/>
                          <w:bCs/>
                          <w:i/>
                          <w:iCs/>
                          <w:color w:val="555555"/>
                        </w:rPr>
                        <w:t xml:space="preserve">   El análisis crítico de la función presupuestaria revela que su eficacia no reside exclusivamente en la precisión matemática de sus cifras, sino en su capacidad para reducir la asimetría de información dentro de la empresa. Al integrar los planes operativos de ventas y producción con los estados financieros proyectados, la gerencia dispone de un marco referencial que permite medir desviaciones y aplicar correctivos en tiempo real. Por consiguiente, este proceso permite optimizar el uso de los activos existentes y mitigar riesgos financieros operativos que son significativos para la sostenibilidad empresarial.</w:t>
                      </w:r>
                    </w:p>
                  </w:txbxContent>
                </v:textbox>
                <w10:wrap type="square" anchorx="margin"/>
              </v:shape>
            </w:pict>
          </mc:Fallback>
        </mc:AlternateContent>
      </w:r>
      <w:r>
        <w:rPr>
          <w:b/>
          <w:bCs/>
          <w:i/>
          <w:iCs/>
          <w:noProof/>
          <w:color w:val="003366"/>
          <w:sz w:val="24"/>
          <w:szCs w:val="24"/>
        </w:rPr>
        <mc:AlternateContent>
          <mc:Choice Requires="wps">
            <w:drawing>
              <wp:anchor distT="0" distB="0" distL="114300" distR="114300" simplePos="0" relativeHeight="251703296" behindDoc="0" locked="0" layoutInCell="1" allowOverlap="1" wp14:anchorId="59F77525" wp14:editId="0555F74B">
                <wp:simplePos x="0" y="0"/>
                <wp:positionH relativeFrom="column">
                  <wp:posOffset>3473450</wp:posOffset>
                </wp:positionH>
                <wp:positionV relativeFrom="paragraph">
                  <wp:posOffset>128905</wp:posOffset>
                </wp:positionV>
                <wp:extent cx="3073400" cy="3048000"/>
                <wp:effectExtent l="0" t="0" r="0" b="0"/>
                <wp:wrapNone/>
                <wp:docPr id="26" name="Cuadro de texto 26"/>
                <wp:cNvGraphicFramePr/>
                <a:graphic xmlns:a="http://schemas.openxmlformats.org/drawingml/2006/main">
                  <a:graphicData uri="http://schemas.microsoft.com/office/word/2010/wordprocessingShape">
                    <wps:wsp>
                      <wps:cNvSpPr txBox="1"/>
                      <wps:spPr>
                        <a:xfrm>
                          <a:off x="0" y="0"/>
                          <a:ext cx="3073400" cy="3048000"/>
                        </a:xfrm>
                        <a:prstGeom prst="rect">
                          <a:avLst/>
                        </a:prstGeom>
                        <a:solidFill>
                          <a:schemeClr val="lt1"/>
                        </a:solidFill>
                        <a:ln w="6350">
                          <a:noFill/>
                        </a:ln>
                      </wps:spPr>
                      <wps:txbx>
                        <w:txbxContent>
                          <w:p w14:paraId="127C1EAA" w14:textId="77777777" w:rsidR="00826B25" w:rsidRDefault="00826B25">
                            <w:r>
                              <w:rPr>
                                <w:rFonts w:ascii="Times New Roman" w:eastAsia="Times New Roman" w:hAnsi="Times New Roman" w:cs="Times New Roman"/>
                                <w:b/>
                                <w:bCs/>
                                <w:i/>
                                <w:iCs/>
                                <w:color w:val="555555"/>
                              </w:rPr>
                              <w:t xml:space="preserve">   En consecuencia, las recomendaciones gerenciales se orientan hacia la implementación de sistemas de presupuestos integrales que contemplen la flexibilidad necesaria para adaptarse a cambios inesperados del entorno. Es imperativo que la toma de decisiones no sea intuitiva, sino que esté fundamentada en el análisis rigoroso de la ejecución presupuestaria, permitiendo así una asignación de recursos eficiente que favorezca la rentabilidad a largo plazo. De esta forma, el control se consolida como una función vital para la coordinación y evaluación del desempeño institucional.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9F77525" id="Cuadro de texto 26" o:spid="_x0000_s1042" type="#_x0000_t202" style="position:absolute;left:0;text-align:left;margin-left:273.5pt;margin-top:10.15pt;width:242pt;height:240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" fillcolor="white [3201]" stroked="f" strokeweight=".5pt">
                <v:textbox>
                  <w:txbxContent>
                    <w:p w14:paraId="127C1EAA" w14:textId="77777777" w:rsidR="00826B25" w:rsidRDefault="00826B25">
                      <w:r>
                        <w:rPr>
                          <w:rFonts w:ascii="Times New Roman" w:eastAsia="Times New Roman" w:hAnsi="Times New Roman" w:cs="Times New Roman"/>
                          <w:b/>
                          <w:bCs/>
                          <w:i/>
                          <w:iCs/>
                          <w:color w:val="555555"/>
                        </w:rPr>
                        <w:t xml:space="preserve">   En consecuencia, las recomendaciones gerenciales se orientan hacia la implementación de sistemas de presupuestos integrales que contemplen la flexibilidad necesaria para adaptarse a cambios inesperados del entorno. Es imperativo que la toma de decisiones no sea intuitiva, sino que esté fundamentada en el análisis rigoroso de la ejecución presupuestaria, permitiendo así una asignación de recursos eficiente que favorezca la rentabilidad a largo plazo. De esta forma, el control se consolida como una función vital para la coordinación y evaluación del desempeño institucional.</w:t>
                      </w:r>
                    </w:p>
                  </w:txbxContent>
                </v:textbox>
              </v:shape>
            </w:pict>
          </mc:Fallback>
        </mc:AlternateContent>
      </w:r>
    </w:p>
    <w:p w14:paraId="763140C0" w14:textId="77777777" w:rsidR="00E73E04" w:rsidRDefault="00E73E04">
      <w:pPr>
        <w:widowControl w:val="0"/>
        <w:spacing w:before="240" w:after="120"/>
        <w:ind w:left="720" w:hanging="720"/>
        <w:jc w:val="center"/>
        <w:rPr>
          <w:b/>
          <w:bCs/>
          <w:i/>
          <w:iCs/>
          <w:color w:val="003366"/>
          <w:sz w:val="24"/>
          <w:szCs w:val="24"/>
        </w:rPr>
      </w:pPr>
    </w:p>
    <w:p w14:paraId="5A8E03B4" w14:textId="77777777" w:rsidR="00E73E04" w:rsidRDefault="00E73E04">
      <w:pPr>
        <w:widowControl w:val="0"/>
        <w:spacing w:before="240" w:after="120"/>
        <w:ind w:left="720" w:hanging="720"/>
        <w:jc w:val="center"/>
        <w:rPr>
          <w:b/>
          <w:bCs/>
          <w:i/>
          <w:iCs/>
          <w:color w:val="003366"/>
          <w:sz w:val="24"/>
          <w:szCs w:val="24"/>
        </w:rPr>
      </w:pPr>
    </w:p>
    <w:p w14:paraId="1530F745" w14:textId="77777777" w:rsidR="00E73E04" w:rsidRDefault="00E73E04">
      <w:pPr>
        <w:widowControl w:val="0"/>
        <w:spacing w:before="240" w:after="120"/>
        <w:ind w:left="720" w:hanging="720"/>
        <w:jc w:val="center"/>
        <w:rPr>
          <w:b/>
          <w:bCs/>
          <w:i/>
          <w:iCs/>
          <w:color w:val="003366"/>
          <w:sz w:val="24"/>
          <w:szCs w:val="24"/>
        </w:rPr>
      </w:pPr>
    </w:p>
    <w:p w14:paraId="128AD49B" w14:textId="77777777" w:rsidR="00E73E04" w:rsidRDefault="00E73E04">
      <w:pPr>
        <w:widowControl w:val="0"/>
        <w:spacing w:before="240" w:after="120"/>
        <w:ind w:left="720" w:hanging="720"/>
        <w:jc w:val="center"/>
        <w:rPr>
          <w:b/>
          <w:bCs/>
          <w:i/>
          <w:iCs/>
          <w:color w:val="003366"/>
          <w:sz w:val="24"/>
          <w:szCs w:val="24"/>
        </w:rPr>
      </w:pPr>
    </w:p>
    <w:p w14:paraId="730AFD2C" w14:textId="77777777" w:rsidR="00E73E04" w:rsidRDefault="00E73E04">
      <w:pPr>
        <w:widowControl w:val="0"/>
        <w:spacing w:before="240" w:after="120"/>
        <w:ind w:left="720" w:hanging="720"/>
        <w:jc w:val="center"/>
        <w:rPr>
          <w:b/>
          <w:bCs/>
          <w:i/>
          <w:iCs/>
          <w:color w:val="003366"/>
          <w:sz w:val="24"/>
          <w:szCs w:val="24"/>
        </w:rPr>
      </w:pPr>
    </w:p>
    <w:p w14:paraId="079F6A0A" w14:textId="77777777" w:rsidR="00E73E04" w:rsidRDefault="00E73E04">
      <w:pPr>
        <w:widowControl w:val="0"/>
        <w:spacing w:before="240" w:after="120"/>
        <w:ind w:left="720" w:hanging="720"/>
        <w:jc w:val="center"/>
        <w:rPr>
          <w:b/>
          <w:bCs/>
          <w:i/>
          <w:iCs/>
          <w:color w:val="003366"/>
          <w:sz w:val="24"/>
          <w:szCs w:val="24"/>
        </w:rPr>
      </w:pPr>
    </w:p>
    <w:p w14:paraId="09B3A839" w14:textId="77777777" w:rsidR="00E73E04" w:rsidRDefault="00E73E04">
      <w:pPr>
        <w:widowControl w:val="0"/>
        <w:spacing w:before="240" w:after="120"/>
        <w:ind w:left="720" w:hanging="720"/>
        <w:jc w:val="center"/>
        <w:rPr>
          <w:b/>
          <w:bCs/>
          <w:i/>
          <w:iCs/>
          <w:color w:val="003366"/>
          <w:sz w:val="24"/>
          <w:szCs w:val="24"/>
        </w:rPr>
      </w:pPr>
    </w:p>
    <w:p w14:paraId="4C495B16" w14:textId="77777777" w:rsidR="00E73E04" w:rsidRDefault="00E73E04">
      <w:pPr>
        <w:widowControl w:val="0"/>
        <w:spacing w:before="240" w:after="120"/>
        <w:ind w:left="720" w:hanging="720"/>
        <w:jc w:val="center"/>
        <w:rPr>
          <w:b/>
          <w:bCs/>
          <w:i/>
          <w:iCs/>
          <w:color w:val="003366"/>
          <w:sz w:val="24"/>
          <w:szCs w:val="24"/>
        </w:rPr>
      </w:pPr>
    </w:p>
    <w:p w14:paraId="353846AA" w14:textId="77777777" w:rsidR="00E73E04" w:rsidRDefault="00E73E04">
      <w:pPr>
        <w:widowControl w:val="0"/>
        <w:spacing w:before="240" w:after="120"/>
        <w:ind w:left="720" w:hanging="720"/>
        <w:jc w:val="center"/>
        <w:rPr>
          <w:b/>
          <w:bCs/>
          <w:i/>
          <w:iCs/>
          <w:color w:val="003366"/>
          <w:sz w:val="24"/>
          <w:szCs w:val="24"/>
        </w:rPr>
      </w:pPr>
    </w:p>
    <w:p w14:paraId="4AFBC245" w14:textId="77777777" w:rsidR="00E73E04" w:rsidRDefault="00E73E04">
      <w:pPr>
        <w:widowControl w:val="0"/>
        <w:spacing w:before="240" w:after="120"/>
        <w:ind w:left="720" w:hanging="720"/>
        <w:jc w:val="center"/>
        <w:rPr>
          <w:b/>
          <w:bCs/>
          <w:i/>
          <w:iCs/>
          <w:color w:val="003366"/>
          <w:sz w:val="24"/>
          <w:szCs w:val="24"/>
        </w:rPr>
      </w:pPr>
    </w:p>
    <w:p w14:paraId="3758BB17" w14:textId="77777777" w:rsidR="006B03E7" w:rsidRDefault="005358D5">
      <w:pPr>
        <w:widowControl w:val="0"/>
        <w:spacing w:before="240" w:after="120"/>
        <w:ind w:left="720" w:hanging="720"/>
        <w:jc w:val="center"/>
        <w:rPr>
          <w:b/>
          <w:bCs/>
          <w:i/>
          <w:iCs/>
          <w:color w:val="003366"/>
          <w:sz w:val="24"/>
          <w:szCs w:val="24"/>
        </w:rPr>
      </w:pPr>
      <w:r>
        <w:rPr>
          <w:b/>
          <w:bCs/>
          <w:i/>
          <w:iCs/>
          <w:color w:val="003366"/>
          <w:sz w:val="24"/>
          <w:szCs w:val="24"/>
        </w:rPr>
        <w:t xml:space="preserve">Referencias Bibliográficas </w:t>
      </w:r>
    </w:p>
    <w:p w14:paraId="620E3C04" w14:textId="77777777" w:rsidR="006B03E7" w:rsidRDefault="006B03E7">
      <w:pPr>
        <w:widowControl w:val="0"/>
        <w:spacing w:before="240" w:after="120"/>
        <w:ind w:left="720" w:hanging="720"/>
        <w:jc w:val="center"/>
        <w:rPr>
          <w:b/>
          <w:bCs/>
          <w:i/>
          <w:iCs/>
          <w:color w:val="003366"/>
          <w:sz w:val="24"/>
          <w:szCs w:val="24"/>
        </w:rPr>
      </w:pPr>
    </w:p>
    <w:p w14:paraId="57215D6A" w14:textId="77777777" w:rsidR="006B03E7" w:rsidRDefault="005358D5">
      <w:pPr>
        <w:widowControl w:val="0"/>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Burbano, J. E. (2011). Presupuestos: Un enfoque de gestión, planeación y control. McGraw-Hill. </w:t>
      </w:r>
      <w:hyperlink r:id="rId12">
        <w:r>
          <w:rPr>
            <w:rFonts w:ascii="Times New Roman" w:eastAsia="Times New Roman" w:hAnsi="Times New Roman" w:cs="Times New Roman"/>
            <w:b/>
            <w:bCs/>
            <w:i/>
            <w:iCs/>
            <w:color w:val="1155CC"/>
            <w:sz w:val="20"/>
            <w:szCs w:val="20"/>
            <w:u w:val="single"/>
          </w:rPr>
          <w:t>https://www.academia.edu/35639678/Presupuestos_</w:t>
        </w:r>
      </w:hyperlink>
      <w:r>
        <w:rPr>
          <w:rFonts w:ascii="Times New Roman" w:eastAsia="Times New Roman" w:hAnsi="Times New Roman" w:cs="Times New Roman"/>
          <w:b/>
          <w:bCs/>
          <w:i/>
          <w:iCs/>
          <w:color w:val="003366"/>
          <w:sz w:val="20"/>
          <w:szCs w:val="20"/>
        </w:rPr>
        <w:t>JORGE_BUSTOS_BURBANO</w:t>
      </w:r>
    </w:p>
    <w:p w14:paraId="36097DEE" w14:textId="77777777" w:rsidR="006B03E7" w:rsidRDefault="006B03E7">
      <w:pPr>
        <w:widowControl w:val="0"/>
        <w:ind w:left="720" w:hanging="720"/>
        <w:jc w:val="both"/>
        <w:rPr>
          <w:rFonts w:ascii="Times New Roman" w:eastAsia="Times New Roman" w:hAnsi="Times New Roman" w:cs="Times New Roman"/>
          <w:b/>
          <w:bCs/>
          <w:i/>
          <w:iCs/>
          <w:color w:val="003366"/>
          <w:sz w:val="20"/>
          <w:szCs w:val="20"/>
        </w:rPr>
      </w:pPr>
    </w:p>
    <w:p w14:paraId="2530E5CF" w14:textId="77777777" w:rsidR="006B03E7" w:rsidRDefault="005358D5">
      <w:pPr>
        <w:widowControl w:val="0"/>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Horngren, C. T., Datar, S. M., &amp; Rajan, M. V. (2012). Contabilidad de costos: Un enfoque gerencial (14va ed.). Pearson Educación. </w:t>
      </w:r>
      <w:hyperlink r:id="rId13">
        <w:r>
          <w:rPr>
            <w:rFonts w:ascii="Times New Roman" w:eastAsia="Times New Roman" w:hAnsi="Times New Roman" w:cs="Times New Roman"/>
            <w:b/>
            <w:bCs/>
            <w:i/>
            <w:iCs/>
            <w:color w:val="1155CC"/>
            <w:sz w:val="20"/>
            <w:szCs w:val="20"/>
            <w:u w:val="single"/>
          </w:rPr>
          <w:t>https://www.academia.edu/37397759/Contabilidad_de_costos_un_enfoque_gerencial_14va_edici%C3%B3n</w:t>
        </w:r>
      </w:hyperlink>
    </w:p>
    <w:p w14:paraId="5FED0193" w14:textId="77777777" w:rsidR="006B03E7" w:rsidRDefault="006B03E7">
      <w:pPr>
        <w:widowControl w:val="0"/>
        <w:jc w:val="both"/>
        <w:rPr>
          <w:rFonts w:ascii="Times New Roman" w:eastAsia="Times New Roman" w:hAnsi="Times New Roman" w:cs="Times New Roman"/>
          <w:b/>
          <w:bCs/>
          <w:i/>
          <w:iCs/>
          <w:color w:val="003366"/>
          <w:sz w:val="20"/>
          <w:szCs w:val="20"/>
        </w:rPr>
      </w:pPr>
    </w:p>
    <w:p w14:paraId="22625A44" w14:textId="77777777" w:rsidR="006B03E7" w:rsidRDefault="005358D5">
      <w:pPr>
        <w:widowControl w:val="0"/>
        <w:rPr>
          <w:rFonts w:ascii="Times New Roman" w:eastAsia="Times New Roman" w:hAnsi="Times New Roman" w:cs="Times New Roman"/>
          <w:b/>
          <w:bCs/>
          <w:i/>
          <w:iCs/>
          <w:color w:val="003366"/>
          <w:sz w:val="20"/>
          <w:szCs w:val="20"/>
        </w:rPr>
      </w:pPr>
      <w:r>
        <w:br w:type="page"/>
      </w:r>
    </w:p>
    <w:p w14:paraId="322DB1D4" w14:textId="77777777" w:rsidR="006B03E7" w:rsidRDefault="005358D5">
      <w:pPr>
        <w:pStyle w:val="Ttulo1"/>
        <w:widowControl w:val="0"/>
      </w:pPr>
      <w:bookmarkStart w:id="8" w:name="_Toc234388529"/>
      <w:r>
        <w:rPr>
          <w:b/>
          <w:bCs/>
          <w:i/>
          <w:iCs/>
          <w:color w:val="003366"/>
          <w:sz w:val="44"/>
          <w:szCs w:val="44"/>
        </w:rPr>
        <w:lastRenderedPageBreak/>
        <w:t>Sincronización Estratégica del Presupuesto Operativo: Integración de Ventas y Producción bajo la Perspectiva de la Gerencia General</w:t>
      </w:r>
      <w:bookmarkEnd w:id="8"/>
    </w:p>
    <w:p w14:paraId="1E0BE4AA" w14:textId="77777777" w:rsidR="006B03E7" w:rsidRDefault="005358D5">
      <w:pPr>
        <w:widowControl w:val="0"/>
        <w:pBdr>
          <w:top w:val="nil"/>
          <w:left w:val="nil"/>
          <w:bottom w:val="nil"/>
          <w:right w:val="nil"/>
          <w:between w:val="nil"/>
        </w:pBdr>
        <w:spacing w:after="240"/>
        <w:rPr>
          <w:b/>
          <w:bCs/>
          <w:i/>
          <w:iCs/>
          <w:color w:val="555555"/>
        </w:rPr>
      </w:pPr>
      <w:r>
        <w:rPr>
          <w:b/>
          <w:bCs/>
          <w:i/>
          <w:iCs/>
          <w:color w:val="555555"/>
        </w:rPr>
        <w:t>Por: Carlos Duarte</w:t>
      </w:r>
    </w:p>
    <w:tbl>
      <w:tblPr>
        <w:tblStyle w:val="aa"/>
        <w:tblW w:w="0" w:type="auto"/>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10540"/>
      </w:tblGrid>
      <w:tr w:rsidR="006B03E7" w14:paraId="68843611" w14:textId="77777777">
        <w:tc>
          <w:tcPr>
            <w:tcW w:w="10540" w:type="dxa"/>
            <w:shd w:val="clear" w:color="auto" w:fill="F5F5F5"/>
            <w:tcMar>
              <w:top w:w="160" w:type="dxa"/>
              <w:left w:w="200" w:type="dxa"/>
              <w:bottom w:w="160" w:type="dxa"/>
              <w:right w:w="200" w:type="dxa"/>
            </w:tcMar>
          </w:tcPr>
          <w:p w14:paraId="49500EA5" w14:textId="77777777" w:rsidR="006B03E7" w:rsidRDefault="006B03E7">
            <w:pPr>
              <w:widowControl w:val="0"/>
              <w:pBdr>
                <w:top w:val="nil"/>
                <w:left w:val="nil"/>
                <w:bottom w:val="nil"/>
                <w:right w:val="nil"/>
                <w:between w:val="nil"/>
              </w:pBdr>
              <w:rPr>
                <w:b/>
                <w:bCs/>
                <w:i/>
                <w:iCs/>
                <w:color w:val="555555"/>
              </w:rPr>
            </w:pPr>
          </w:p>
          <w:p w14:paraId="1F4EB552" w14:textId="77777777" w:rsidR="006B03E7" w:rsidRDefault="005358D5">
            <w:pPr>
              <w:widowControl w:val="0"/>
              <w:pBdr>
                <w:top w:val="nil"/>
                <w:left w:val="nil"/>
                <w:bottom w:val="nil"/>
                <w:right w:val="nil"/>
                <w:between w:val="nil"/>
              </w:pBdr>
              <w:jc w:val="both"/>
              <w:rPr>
                <w:rFonts w:ascii="Times New Roman" w:eastAsia="Times New Roman" w:hAnsi="Times New Roman" w:cs="Times New Roman"/>
                <w:b/>
                <w:bCs/>
                <w:i/>
                <w:iCs/>
                <w:color w:val="555555"/>
              </w:rPr>
            </w:pPr>
            <w:proofErr w:type="spellStart"/>
            <w:r>
              <w:rPr>
                <w:b/>
                <w:bCs/>
                <w:i/>
                <w:iCs/>
                <w:color w:val="555555"/>
              </w:rPr>
              <w:t>Abstract</w:t>
            </w:r>
            <w:proofErr w:type="spellEnd"/>
            <w:r>
              <w:rPr>
                <w:b/>
                <w:bCs/>
                <w:i/>
                <w:iCs/>
                <w:color w:val="555555"/>
              </w:rPr>
              <w:t xml:space="preserve">: El presupuesto de operación constituye la columna vertebral de la planeación y el control financiero en las organizaciones manufactureras. Este artículo analiza la integración sistémica de los presupuestos de ventas y producción como una herramienta crítica para la toma de decisiones estratégicas desde la perspectiva de la gerencia general. Mediante una revisión analítica de la literatura clásica y contemporánea en contabilidad administrativa, se examina cómo la coordinación de estos instrumentos mitiga conflictos interdepartamentales y optimiza el uso de recursos limitados. El estudio revela que la gerencia general debe actuar como el integrador estratégico que sincroniza las proyecciones de demanda con la capacidad técnica instalada. Asimismo, se discute el impacto del monitoreo de desviaciones y la incorporación de enfoques dinámicos como el </w:t>
            </w:r>
            <w:proofErr w:type="spellStart"/>
            <w:r>
              <w:rPr>
                <w:b/>
                <w:bCs/>
                <w:i/>
                <w:iCs/>
                <w:color w:val="555555"/>
              </w:rPr>
              <w:t>Beyond</w:t>
            </w:r>
            <w:proofErr w:type="spellEnd"/>
            <w:r>
              <w:rPr>
                <w:b/>
                <w:bCs/>
                <w:i/>
                <w:iCs/>
                <w:color w:val="555555"/>
              </w:rPr>
              <w:t xml:space="preserve"> </w:t>
            </w:r>
            <w:proofErr w:type="spellStart"/>
            <w:r>
              <w:rPr>
                <w:b/>
                <w:bCs/>
                <w:i/>
                <w:iCs/>
                <w:color w:val="555555"/>
              </w:rPr>
              <w:t>Budgeting</w:t>
            </w:r>
            <w:proofErr w:type="spellEnd"/>
            <w:r>
              <w:rPr>
                <w:b/>
                <w:bCs/>
                <w:i/>
                <w:iCs/>
                <w:color w:val="555555"/>
              </w:rPr>
              <w:t>. Se concluye que el presupuesto de operación supera su tradicional función de control contable, constituyéndose en un habilitador de alineación estratégica indispensable para asegurar la competitividad y sostenibilidad corporativa en entornos volátiles.</w:t>
            </w:r>
          </w:p>
          <w:p w14:paraId="298EDB6A" w14:textId="77777777" w:rsidR="006B03E7" w:rsidRDefault="005358D5">
            <w:pPr>
              <w:widowControl w:val="0"/>
              <w:pBdr>
                <w:top w:val="nil"/>
                <w:left w:val="nil"/>
                <w:bottom w:val="nil"/>
                <w:right w:val="nil"/>
                <w:between w:val="nil"/>
              </w:pBdr>
              <w:spacing w:before="120"/>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Palabras clave / </w:t>
            </w:r>
            <w:proofErr w:type="spellStart"/>
            <w:r>
              <w:rPr>
                <w:rFonts w:ascii="Times New Roman" w:eastAsia="Times New Roman" w:hAnsi="Times New Roman" w:cs="Times New Roman"/>
                <w:b/>
                <w:bCs/>
                <w:i/>
                <w:iCs/>
                <w:color w:val="555555"/>
              </w:rPr>
              <w:t>Keywords</w:t>
            </w:r>
            <w:proofErr w:type="spellEnd"/>
            <w:r>
              <w:rPr>
                <w:rFonts w:ascii="Times New Roman" w:eastAsia="Times New Roman" w:hAnsi="Times New Roman" w:cs="Times New Roman"/>
                <w:b/>
                <w:bCs/>
                <w:i/>
                <w:iCs/>
                <w:color w:val="555555"/>
              </w:rPr>
              <w:t>: Contabilidad administrativa, Presupuesto de ventas, Presupuesto de producción, Gerencia general, Alineación estratégica.</w:t>
            </w:r>
          </w:p>
        </w:tc>
      </w:tr>
    </w:tbl>
    <w:p w14:paraId="331B0BBC" w14:textId="77777777" w:rsidR="006B03E7" w:rsidRDefault="006B03E7">
      <w:pPr>
        <w:widowControl w:val="0"/>
        <w:pBdr>
          <w:top w:val="nil"/>
          <w:left w:val="nil"/>
          <w:bottom w:val="nil"/>
          <w:right w:val="nil"/>
          <w:between w:val="nil"/>
        </w:pBdr>
        <w:spacing w:after="240"/>
        <w:rPr>
          <w:b/>
          <w:bCs/>
          <w:i/>
          <w:iCs/>
          <w:color w:val="555555"/>
        </w:rPr>
      </w:pPr>
    </w:p>
    <w:p w14:paraId="2F9DF1CE" w14:textId="77777777" w:rsidR="00F90AB3" w:rsidRDefault="002B26F6">
      <w:pPr>
        <w:widowControl w:val="0"/>
        <w:pBdr>
          <w:top w:val="nil"/>
          <w:left w:val="nil"/>
          <w:bottom w:val="nil"/>
          <w:right w:val="nil"/>
          <w:between w:val="nil"/>
        </w:pBdr>
        <w:spacing w:after="240"/>
        <w:rPr>
          <w:b/>
          <w:bCs/>
          <w:i/>
          <w:iCs/>
          <w:color w:val="555555"/>
        </w:rPr>
      </w:pPr>
      <w:r w:rsidRPr="00367211">
        <w:rPr>
          <w:rFonts w:ascii="Times New Roman" w:eastAsia="Times New Roman" w:hAnsi="Times New Roman" w:cs="Times New Roman"/>
          <w:b/>
          <w:bCs/>
          <w:i/>
          <w:iCs/>
          <w:noProof/>
          <w:color w:val="555555"/>
        </w:rPr>
        <mc:AlternateContent>
          <mc:Choice Requires="wps">
            <w:drawing>
              <wp:anchor distT="45720" distB="45720" distL="114300" distR="114300" simplePos="0" relativeHeight="251707392" behindDoc="0" locked="0" layoutInCell="1" allowOverlap="1" wp14:anchorId="2C655977" wp14:editId="4725EA72">
                <wp:simplePos x="0" y="0"/>
                <wp:positionH relativeFrom="column">
                  <wp:posOffset>3253740</wp:posOffset>
                </wp:positionH>
                <wp:positionV relativeFrom="paragraph">
                  <wp:posOffset>62230</wp:posOffset>
                </wp:positionV>
                <wp:extent cx="2895600" cy="2023110"/>
                <wp:effectExtent l="0" t="0" r="0" b="0"/>
                <wp:wrapSquare wrapText="bothSides"/>
                <wp:docPr id="2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95600" cy="2023110"/>
                        </a:xfrm>
                        <a:prstGeom prst="rect">
                          <a:avLst/>
                        </a:prstGeom>
                        <a:solidFill>
                          <a:srgbClr val="FFFFFF"/>
                        </a:solidFill>
                        <a:ln w="9525">
                          <a:noFill/>
                          <a:miter lim="800000"/>
                          <a:headEnd/>
                          <a:tailEnd/>
                        </a:ln>
                      </wps:spPr>
                      <wps:txbx>
                        <w:txbxContent>
                          <w:p w14:paraId="5B0B27EA" w14:textId="77777777" w:rsidR="00367211" w:rsidRDefault="00CC2A2E">
                            <w:r>
                              <w:rPr>
                                <w:rFonts w:ascii="Times New Roman" w:eastAsia="Times New Roman" w:hAnsi="Times New Roman" w:cs="Times New Roman"/>
                                <w:b/>
                                <w:bCs/>
                                <w:i/>
                                <w:iCs/>
                                <w:color w:val="555555"/>
                              </w:rPr>
                              <w:t xml:space="preserve">   </w:t>
                            </w:r>
                            <w:r w:rsidR="00367211">
                              <w:rPr>
                                <w:rFonts w:ascii="Times New Roman" w:eastAsia="Times New Roman" w:hAnsi="Times New Roman" w:cs="Times New Roman"/>
                                <w:b/>
                                <w:bCs/>
                                <w:i/>
                                <w:iCs/>
                                <w:color w:val="555555"/>
                              </w:rPr>
                              <w:t xml:space="preserve">Este instrumento comprende la proyección coordinada de ingresos, costos y gastos de las actividades diarias. Al integrar los </w:t>
                            </w:r>
                            <w:proofErr w:type="spellStart"/>
                            <w:r w:rsidR="00367211">
                              <w:rPr>
                                <w:rFonts w:ascii="Times New Roman" w:eastAsia="Times New Roman" w:hAnsi="Times New Roman" w:cs="Times New Roman"/>
                                <w:b/>
                                <w:bCs/>
                                <w:i/>
                                <w:iCs/>
                                <w:color w:val="555555"/>
                              </w:rPr>
                              <w:t>subpresupuestos</w:t>
                            </w:r>
                            <w:proofErr w:type="spellEnd"/>
                            <w:r w:rsidR="00367211">
                              <w:rPr>
                                <w:rFonts w:ascii="Times New Roman" w:eastAsia="Times New Roman" w:hAnsi="Times New Roman" w:cs="Times New Roman"/>
                                <w:b/>
                                <w:bCs/>
                                <w:i/>
                                <w:iCs/>
                                <w:color w:val="555555"/>
                              </w:rPr>
                              <w:t xml:space="preserve"> de ventas y producción, traduce planes físicos en proyecciones financieras para elaborar el estado de resultados proyectado o </w:t>
                            </w:r>
                            <w:proofErr w:type="spellStart"/>
                            <w:r w:rsidR="00367211">
                              <w:rPr>
                                <w:rFonts w:ascii="Times New Roman" w:eastAsia="Times New Roman" w:hAnsi="Times New Roman" w:cs="Times New Roman"/>
                                <w:b/>
                                <w:bCs/>
                                <w:i/>
                                <w:iCs/>
                                <w:color w:val="555555"/>
                              </w:rPr>
                              <w:t>pro-forma</w:t>
                            </w:r>
                            <w:proofErr w:type="spellEnd"/>
                            <w:r w:rsidR="00367211">
                              <w:rPr>
                                <w:rFonts w:ascii="Times New Roman" w:eastAsia="Times New Roman" w:hAnsi="Times New Roman" w:cs="Times New Roman"/>
                                <w:b/>
                                <w:bCs/>
                                <w:i/>
                                <w:iCs/>
                                <w:color w:val="555555"/>
                              </w:rPr>
                              <w:t>, permitiendo anticipar el margen operativo de la planeación estratégica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655977" id="_x0000_s1043" type="#_x0000_t202" style="position:absolute;margin-left:256.2pt;margin-top:4.9pt;width:228pt;height:159.3pt;z-index:2517073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" stroked="f">
                <v:textbox>
                  <w:txbxContent>
                    <w:p w14:paraId="5B0B27EA" w14:textId="77777777" w:rsidR="00367211" w:rsidRDefault="00CC2A2E">
                      <w:r>
                        <w:rPr>
                          <w:rFonts w:ascii="Times New Roman" w:eastAsia="Times New Roman" w:hAnsi="Times New Roman" w:cs="Times New Roman"/>
                          <w:b/>
                          <w:bCs/>
                          <w:i/>
                          <w:iCs/>
                          <w:color w:val="555555"/>
                        </w:rPr>
                        <w:t xml:space="preserve">   </w:t>
                      </w:r>
                      <w:r w:rsidR="00367211">
                        <w:rPr>
                          <w:rFonts w:ascii="Times New Roman" w:eastAsia="Times New Roman" w:hAnsi="Times New Roman" w:cs="Times New Roman"/>
                          <w:b/>
                          <w:bCs/>
                          <w:i/>
                          <w:iCs/>
                          <w:color w:val="555555"/>
                        </w:rPr>
                        <w:t xml:space="preserve">Este instrumento comprende la proyección coordinada de ingresos, costos y gastos de las actividades diarias. Al integrar los </w:t>
                      </w:r>
                      <w:proofErr w:type="spellStart"/>
                      <w:r w:rsidR="00367211">
                        <w:rPr>
                          <w:rFonts w:ascii="Times New Roman" w:eastAsia="Times New Roman" w:hAnsi="Times New Roman" w:cs="Times New Roman"/>
                          <w:b/>
                          <w:bCs/>
                          <w:i/>
                          <w:iCs/>
                          <w:color w:val="555555"/>
                        </w:rPr>
                        <w:t>subpresupuestos</w:t>
                      </w:r>
                      <w:proofErr w:type="spellEnd"/>
                      <w:r w:rsidR="00367211">
                        <w:rPr>
                          <w:rFonts w:ascii="Times New Roman" w:eastAsia="Times New Roman" w:hAnsi="Times New Roman" w:cs="Times New Roman"/>
                          <w:b/>
                          <w:bCs/>
                          <w:i/>
                          <w:iCs/>
                          <w:color w:val="555555"/>
                        </w:rPr>
                        <w:t xml:space="preserve"> de ventas y producción, traduce planes físicos en proyecciones financieras para elaborar el estado de resultados proyectado o </w:t>
                      </w:r>
                      <w:proofErr w:type="spellStart"/>
                      <w:r w:rsidR="00367211">
                        <w:rPr>
                          <w:rFonts w:ascii="Times New Roman" w:eastAsia="Times New Roman" w:hAnsi="Times New Roman" w:cs="Times New Roman"/>
                          <w:b/>
                          <w:bCs/>
                          <w:i/>
                          <w:iCs/>
                          <w:color w:val="555555"/>
                        </w:rPr>
                        <w:t>pro-forma</w:t>
                      </w:r>
                      <w:proofErr w:type="spellEnd"/>
                      <w:r w:rsidR="00367211">
                        <w:rPr>
                          <w:rFonts w:ascii="Times New Roman" w:eastAsia="Times New Roman" w:hAnsi="Times New Roman" w:cs="Times New Roman"/>
                          <w:b/>
                          <w:bCs/>
                          <w:i/>
                          <w:iCs/>
                          <w:color w:val="555555"/>
                        </w:rPr>
                        <w:t>, permitiendo anticipar el margen operativo de la planeación estratégica</w:t>
                      </w:r>
                    </w:p>
                  </w:txbxContent>
                </v:textbox>
                <w10:wrap type="square"/>
              </v:shape>
            </w:pict>
          </mc:Fallback>
        </mc:AlternateContent>
      </w:r>
      <w:r w:rsidR="00F90AB3" w:rsidRPr="001417CC">
        <w:rPr>
          <w:rFonts w:ascii="Times New Roman" w:eastAsia="Times New Roman" w:hAnsi="Times New Roman" w:cs="Times New Roman"/>
          <w:b/>
          <w:bCs/>
          <w:i/>
          <w:iCs/>
          <w:noProof/>
          <w:color w:val="555555"/>
        </w:rPr>
        <mc:AlternateContent>
          <mc:Choice Requires="wps">
            <w:drawing>
              <wp:anchor distT="45720" distB="45720" distL="114300" distR="114300" simplePos="0" relativeHeight="251705344" behindDoc="0" locked="0" layoutInCell="1" allowOverlap="1" wp14:anchorId="3EA99201" wp14:editId="0A52FA9F">
                <wp:simplePos x="0" y="0"/>
                <wp:positionH relativeFrom="column">
                  <wp:posOffset>120650</wp:posOffset>
                </wp:positionH>
                <wp:positionV relativeFrom="paragraph">
                  <wp:posOffset>43180</wp:posOffset>
                </wp:positionV>
                <wp:extent cx="2794000" cy="2082800"/>
                <wp:effectExtent l="0" t="0" r="6350" b="0"/>
                <wp:wrapSquare wrapText="bothSides"/>
                <wp:docPr id="2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4000" cy="2082800"/>
                        </a:xfrm>
                        <a:prstGeom prst="rect">
                          <a:avLst/>
                        </a:prstGeom>
                        <a:solidFill>
                          <a:srgbClr val="FFFFFF"/>
                        </a:solidFill>
                        <a:ln w="9525">
                          <a:noFill/>
                          <a:miter lim="800000"/>
                          <a:headEnd/>
                          <a:tailEnd/>
                        </a:ln>
                      </wps:spPr>
                      <wps:txbx>
                        <w:txbxContent>
                          <w:p w14:paraId="2DC52DBC" w14:textId="77777777" w:rsidR="001417CC" w:rsidRDefault="001417CC" w:rsidP="001417CC">
                            <w:pPr>
                              <w:widowControl w:val="0"/>
                              <w:pBdr>
                                <w:top w:val="nil"/>
                                <w:left w:val="nil"/>
                                <w:bottom w:val="nil"/>
                                <w:right w:val="nil"/>
                                <w:between w:val="nil"/>
                              </w:pBdr>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En el dinámico entorno corporativo, la contabilidad administrativa es un sistema interactivo de soporte para la alta dirección. El presupuesto de operación es el instrumento que traduce los objetivos estratégicos en planes de acción de corto plazo, funcionando como un mapa de navegación indispensable para alinear recursos con las demandas cambiantes del mercado en contextos inciertos.</w:t>
                            </w:r>
                          </w:p>
                          <w:p w14:paraId="00783E8C" w14:textId="77777777" w:rsidR="001417CC" w:rsidRDefault="001417C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A99201" id="_x0000_s1044" type="#_x0000_t202" style="position:absolute;margin-left:9.5pt;margin-top:3.4pt;width:220pt;height:164pt;z-index:2517053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" stroked="f">
                <v:textbox>
                  <w:txbxContent>
                    <w:p w14:paraId="2DC52DBC" w14:textId="77777777" w:rsidR="001417CC" w:rsidRDefault="001417CC" w:rsidP="001417CC">
                      <w:pPr>
                        <w:widowControl w:val="0"/>
                        <w:pBdr>
                          <w:top w:val="nil"/>
                          <w:left w:val="nil"/>
                          <w:bottom w:val="nil"/>
                          <w:right w:val="nil"/>
                          <w:between w:val="nil"/>
                        </w:pBdr>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En el dinámico entorno corporativo, la contabilidad administrativa es un sistema interactivo de soporte para la alta dirección. El presupuesto de operación es el instrumento que traduce los objetivos estratégicos en planes de acción de corto plazo, funcionando como un mapa de navegación indispensable para alinear recursos con las demandas cambiantes del mercado en contextos inciertos.</w:t>
                      </w:r>
                    </w:p>
                    <w:p w14:paraId="00783E8C" w14:textId="77777777" w:rsidR="001417CC" w:rsidRDefault="001417CC"/>
                  </w:txbxContent>
                </v:textbox>
                <w10:wrap type="square"/>
              </v:shape>
            </w:pict>
          </mc:Fallback>
        </mc:AlternateContent>
      </w:r>
    </w:p>
    <w:p w14:paraId="595242C0" w14:textId="77777777" w:rsidR="006B03E7" w:rsidRDefault="006B03E7">
      <w:pPr>
        <w:widowControl w:val="0"/>
        <w:pBdr>
          <w:top w:val="nil"/>
          <w:left w:val="nil"/>
          <w:bottom w:val="nil"/>
          <w:right w:val="nil"/>
          <w:between w:val="nil"/>
        </w:pBdr>
        <w:rPr>
          <w:b/>
          <w:bCs/>
          <w:i/>
          <w:iCs/>
          <w:color w:val="555555"/>
        </w:rPr>
      </w:pPr>
    </w:p>
    <w:p w14:paraId="43D7B490" w14:textId="77777777" w:rsidR="006B03E7" w:rsidRDefault="006B03E7">
      <w:pPr>
        <w:widowControl w:val="0"/>
        <w:spacing w:after="240"/>
        <w:rPr>
          <w:b/>
          <w:bCs/>
          <w:i/>
          <w:iCs/>
          <w:color w:val="555555"/>
        </w:rPr>
      </w:pPr>
    </w:p>
    <w:p w14:paraId="4536D8F8" w14:textId="77777777" w:rsidR="006B03E7" w:rsidRDefault="006B03E7">
      <w:pPr>
        <w:widowControl w:val="0"/>
        <w:rPr>
          <w:b/>
          <w:bCs/>
          <w:i/>
          <w:iCs/>
          <w:color w:val="555555"/>
        </w:rPr>
      </w:pPr>
    </w:p>
    <w:p w14:paraId="642E8812" w14:textId="77777777" w:rsidR="006B03E7" w:rsidRDefault="006B03E7">
      <w:pPr>
        <w:widowControl w:val="0"/>
        <w:spacing w:after="240"/>
        <w:rPr>
          <w:b/>
          <w:bCs/>
          <w:i/>
          <w:iCs/>
          <w:color w:val="555555"/>
        </w:rPr>
      </w:pPr>
    </w:p>
    <w:p w14:paraId="6826FC8B" w14:textId="77777777" w:rsidR="006B03E7" w:rsidRDefault="006B03E7">
      <w:pPr>
        <w:widowControl w:val="0"/>
        <w:spacing w:after="240"/>
        <w:rPr>
          <w:b/>
          <w:bCs/>
          <w:i/>
          <w:iCs/>
          <w:color w:val="555555"/>
        </w:rPr>
      </w:pPr>
    </w:p>
    <w:p w14:paraId="3AB350D0" w14:textId="77777777" w:rsidR="006B03E7" w:rsidRDefault="006B03E7">
      <w:pPr>
        <w:widowControl w:val="0"/>
        <w:spacing w:after="240"/>
        <w:rPr>
          <w:b/>
          <w:bCs/>
          <w:i/>
          <w:iCs/>
          <w:color w:val="555555"/>
        </w:rPr>
      </w:pPr>
    </w:p>
    <w:p w14:paraId="0C30201F" w14:textId="77777777" w:rsidR="006B03E7" w:rsidRDefault="006B03E7">
      <w:pPr>
        <w:widowControl w:val="0"/>
        <w:spacing w:after="240"/>
        <w:rPr>
          <w:b/>
          <w:bCs/>
          <w:i/>
          <w:iCs/>
          <w:color w:val="555555"/>
        </w:rPr>
      </w:pPr>
    </w:p>
    <w:p w14:paraId="2D4CEF99" w14:textId="77777777" w:rsidR="00044E36" w:rsidRDefault="00044E36">
      <w:pPr>
        <w:widowControl w:val="0"/>
        <w:spacing w:before="240" w:after="120"/>
        <w:jc w:val="center"/>
        <w:rPr>
          <w:b/>
          <w:bCs/>
          <w:i/>
          <w:iCs/>
          <w:color w:val="003366"/>
          <w:sz w:val="24"/>
          <w:szCs w:val="24"/>
        </w:rPr>
      </w:pPr>
      <w:r w:rsidRPr="00044E36">
        <w:rPr>
          <w:b/>
          <w:bCs/>
          <w:i/>
          <w:iCs/>
          <w:noProof/>
          <w:color w:val="003366"/>
          <w:sz w:val="24"/>
          <w:szCs w:val="24"/>
        </w:rPr>
        <w:lastRenderedPageBreak/>
        <mc:AlternateContent>
          <mc:Choice Requires="wps">
            <w:drawing>
              <wp:anchor distT="45720" distB="45720" distL="114300" distR="114300" simplePos="0" relativeHeight="251711488" behindDoc="0" locked="0" layoutInCell="1" allowOverlap="1" wp14:anchorId="629F394B" wp14:editId="1165D23B">
                <wp:simplePos x="0" y="0"/>
                <wp:positionH relativeFrom="margin">
                  <wp:align>right</wp:align>
                </wp:positionH>
                <wp:positionV relativeFrom="paragraph">
                  <wp:posOffset>6350</wp:posOffset>
                </wp:positionV>
                <wp:extent cx="3149600" cy="1404620"/>
                <wp:effectExtent l="0" t="0" r="0" b="8890"/>
                <wp:wrapSquare wrapText="bothSides"/>
                <wp:docPr id="3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49600" cy="1404620"/>
                        </a:xfrm>
                        <a:prstGeom prst="rect">
                          <a:avLst/>
                        </a:prstGeom>
                        <a:solidFill>
                          <a:srgbClr val="FFFFFF"/>
                        </a:solidFill>
                        <a:ln w="9525">
                          <a:noFill/>
                          <a:miter lim="800000"/>
                          <a:headEnd/>
                          <a:tailEnd/>
                        </a:ln>
                      </wps:spPr>
                      <wps:txbx>
                        <w:txbxContent>
                          <w:p w14:paraId="6D2C55F1" w14:textId="77777777" w:rsidR="00044E36" w:rsidRDefault="00CC2A2E">
                            <w:r>
                              <w:rPr>
                                <w:rFonts w:ascii="Georgia" w:eastAsia="Georgia" w:hAnsi="Georgia" w:cs="Georgia"/>
                                <w:b/>
                                <w:bCs/>
                                <w:i/>
                                <w:iCs/>
                                <w:color w:val="003366"/>
                                <w:sz w:val="24"/>
                                <w:szCs w:val="24"/>
                              </w:rPr>
                              <w:t xml:space="preserve">  </w:t>
                            </w:r>
                            <w:r w:rsidR="00044E36">
                              <w:rPr>
                                <w:rFonts w:ascii="Georgia" w:eastAsia="Georgia" w:hAnsi="Georgia" w:cs="Georgia"/>
                                <w:b/>
                                <w:bCs/>
                                <w:i/>
                                <w:iCs/>
                                <w:color w:val="003366"/>
                                <w:sz w:val="24"/>
                                <w:szCs w:val="24"/>
                              </w:rPr>
                              <w:t>El presupuesto flexible es el único blindaje real para proteger los márgenes de utilidad frente a la ilusión monetaria en entornos inflacionarios.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9F394B" id="_x0000_s1045" type="#_x0000_t202" style="position:absolute;left:0;text-align:left;margin-left:196.8pt;margin-top:.5pt;width:248pt;height:110.6pt;z-index:25171148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" stroked="f">
                <v:textbox style="mso-fit-shape-to-text:t">
                  <w:txbxContent>
                    <w:p w14:paraId="6D2C55F1" w14:textId="77777777" w:rsidR="00044E36" w:rsidRDefault="00CC2A2E">
                      <w:r>
                        <w:rPr>
                          <w:rFonts w:ascii="Georgia" w:eastAsia="Georgia" w:hAnsi="Georgia" w:cs="Georgia"/>
                          <w:b/>
                          <w:bCs/>
                          <w:i/>
                          <w:iCs/>
                          <w:color w:val="003366"/>
                          <w:sz w:val="24"/>
                          <w:szCs w:val="24"/>
                        </w:rPr>
                        <w:t xml:space="preserve">  </w:t>
                      </w:r>
                      <w:r w:rsidR="00044E36">
                        <w:rPr>
                          <w:rFonts w:ascii="Georgia" w:eastAsia="Georgia" w:hAnsi="Georgia" w:cs="Georgia"/>
                          <w:b/>
                          <w:bCs/>
                          <w:i/>
                          <w:iCs/>
                          <w:color w:val="003366"/>
                          <w:sz w:val="24"/>
                          <w:szCs w:val="24"/>
                        </w:rPr>
                        <w:t>El presupuesto flexible es el único blindaje real para proteger los márgenes de utilidad frente a la ilusión monetaria en entornos inflacionarios.</w:t>
                      </w:r>
                    </w:p>
                  </w:txbxContent>
                </v:textbox>
                <w10:wrap type="square" anchorx="margin"/>
              </v:shape>
            </w:pict>
          </mc:Fallback>
        </mc:AlternateContent>
      </w:r>
      <w:r w:rsidRPr="00044E36">
        <w:rPr>
          <w:b/>
          <w:bCs/>
          <w:i/>
          <w:iCs/>
          <w:noProof/>
          <w:color w:val="003366"/>
          <w:sz w:val="24"/>
          <w:szCs w:val="24"/>
        </w:rPr>
        <mc:AlternateContent>
          <mc:Choice Requires="wps">
            <w:drawing>
              <wp:anchor distT="45720" distB="45720" distL="114300" distR="114300" simplePos="0" relativeHeight="251709440" behindDoc="0" locked="0" layoutInCell="1" allowOverlap="1" wp14:anchorId="0A3EEF10" wp14:editId="2B65F32F">
                <wp:simplePos x="0" y="0"/>
                <wp:positionH relativeFrom="margin">
                  <wp:align>left</wp:align>
                </wp:positionH>
                <wp:positionV relativeFrom="paragraph">
                  <wp:posOffset>0</wp:posOffset>
                </wp:positionV>
                <wp:extent cx="2844800" cy="1404620"/>
                <wp:effectExtent l="0" t="0" r="0" b="8890"/>
                <wp:wrapSquare wrapText="bothSides"/>
                <wp:docPr id="3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800" cy="1404620"/>
                        </a:xfrm>
                        <a:prstGeom prst="rect">
                          <a:avLst/>
                        </a:prstGeom>
                        <a:solidFill>
                          <a:srgbClr val="FFFFFF"/>
                        </a:solidFill>
                        <a:ln w="9525">
                          <a:noFill/>
                          <a:miter lim="800000"/>
                          <a:headEnd/>
                          <a:tailEnd/>
                        </a:ln>
                      </wps:spPr>
                      <wps:txbx>
                        <w:txbxContent>
                          <w:p w14:paraId="23328B9F" w14:textId="77777777" w:rsidR="00044E36" w:rsidRDefault="00CC2A2E">
                            <w:r>
                              <w:rPr>
                                <w:rFonts w:ascii="Georgia" w:eastAsia="Georgia" w:hAnsi="Georgia" w:cs="Georgia"/>
                                <w:b/>
                                <w:bCs/>
                                <w:i/>
                                <w:iCs/>
                                <w:color w:val="003366"/>
                                <w:sz w:val="24"/>
                                <w:szCs w:val="24"/>
                              </w:rPr>
                              <w:t xml:space="preserve">   </w:t>
                            </w:r>
                            <w:r w:rsidR="00044E36">
                              <w:rPr>
                                <w:rFonts w:ascii="Georgia" w:eastAsia="Georgia" w:hAnsi="Georgia" w:cs="Georgia"/>
                                <w:b/>
                                <w:bCs/>
                                <w:i/>
                                <w:iCs/>
                                <w:color w:val="003366"/>
                                <w:sz w:val="24"/>
                                <w:szCs w:val="24"/>
                              </w:rPr>
                              <w:t>El presupuesto operativo conecta la incertidumbre de la demanda exterior con la capacidad interna, superando el control contable tradicional.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A3EEF10" id="_x0000_s1046" type="#_x0000_t202" style="position:absolute;left:0;text-align:left;margin-left:0;margin-top:0;width:224pt;height:110.6pt;z-index:25170944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" stroked="f">
                <v:textbox style="mso-fit-shape-to-text:t">
                  <w:txbxContent>
                    <w:p w14:paraId="23328B9F" w14:textId="77777777" w:rsidR="00044E36" w:rsidRDefault="00CC2A2E">
                      <w:r>
                        <w:rPr>
                          <w:rFonts w:ascii="Georgia" w:eastAsia="Georgia" w:hAnsi="Georgia" w:cs="Georgia"/>
                          <w:b/>
                          <w:bCs/>
                          <w:i/>
                          <w:iCs/>
                          <w:color w:val="003366"/>
                          <w:sz w:val="24"/>
                          <w:szCs w:val="24"/>
                        </w:rPr>
                        <w:t xml:space="preserve">   </w:t>
                      </w:r>
                      <w:r w:rsidR="00044E36">
                        <w:rPr>
                          <w:rFonts w:ascii="Georgia" w:eastAsia="Georgia" w:hAnsi="Georgia" w:cs="Georgia"/>
                          <w:b/>
                          <w:bCs/>
                          <w:i/>
                          <w:iCs/>
                          <w:color w:val="003366"/>
                          <w:sz w:val="24"/>
                          <w:szCs w:val="24"/>
                        </w:rPr>
                        <w:t>El presupuesto operativo conecta la incertidumbre de la demanda exterior con la capacidad interna, superando el control contable tradicional.</w:t>
                      </w:r>
                    </w:p>
                  </w:txbxContent>
                </v:textbox>
                <w10:wrap type="square" anchorx="margin"/>
              </v:shape>
            </w:pict>
          </mc:Fallback>
        </mc:AlternateContent>
      </w:r>
    </w:p>
    <w:p w14:paraId="7B908C1B" w14:textId="77777777" w:rsidR="00044E36" w:rsidRDefault="00044E36">
      <w:pPr>
        <w:widowControl w:val="0"/>
        <w:spacing w:before="240" w:after="120"/>
        <w:jc w:val="center"/>
        <w:rPr>
          <w:b/>
          <w:bCs/>
          <w:i/>
          <w:iCs/>
          <w:color w:val="003366"/>
          <w:sz w:val="24"/>
          <w:szCs w:val="24"/>
        </w:rPr>
      </w:pPr>
    </w:p>
    <w:p w14:paraId="735BEB9B" w14:textId="77777777" w:rsidR="00044E36" w:rsidRDefault="00044E36">
      <w:pPr>
        <w:widowControl w:val="0"/>
        <w:spacing w:before="240" w:after="120"/>
        <w:jc w:val="center"/>
        <w:rPr>
          <w:b/>
          <w:bCs/>
          <w:i/>
          <w:iCs/>
          <w:color w:val="003366"/>
          <w:sz w:val="24"/>
          <w:szCs w:val="24"/>
        </w:rPr>
      </w:pPr>
    </w:p>
    <w:p w14:paraId="286A86A1" w14:textId="77777777" w:rsidR="00044E36" w:rsidRDefault="00044E36">
      <w:pPr>
        <w:widowControl w:val="0"/>
        <w:spacing w:before="240" w:after="120"/>
        <w:jc w:val="center"/>
        <w:rPr>
          <w:b/>
          <w:bCs/>
          <w:i/>
          <w:iCs/>
          <w:color w:val="003366"/>
          <w:sz w:val="24"/>
          <w:szCs w:val="24"/>
        </w:rPr>
      </w:pPr>
    </w:p>
    <w:p w14:paraId="19BBA8EE" w14:textId="77777777" w:rsidR="00044E36" w:rsidRDefault="00A62A40">
      <w:pPr>
        <w:widowControl w:val="0"/>
        <w:spacing w:before="240" w:after="120"/>
        <w:jc w:val="center"/>
        <w:rPr>
          <w:b/>
          <w:bCs/>
          <w:i/>
          <w:iCs/>
          <w:color w:val="003366"/>
          <w:sz w:val="24"/>
          <w:szCs w:val="24"/>
        </w:rPr>
      </w:pPr>
      <w:r w:rsidRPr="00044E36">
        <w:rPr>
          <w:b/>
          <w:bCs/>
          <w:i/>
          <w:iCs/>
          <w:noProof/>
          <w:color w:val="003366"/>
          <w:sz w:val="24"/>
          <w:szCs w:val="24"/>
        </w:rPr>
        <mc:AlternateContent>
          <mc:Choice Requires="wps">
            <w:drawing>
              <wp:anchor distT="45720" distB="45720" distL="114300" distR="114300" simplePos="0" relativeHeight="251715584" behindDoc="0" locked="0" layoutInCell="1" allowOverlap="1" wp14:anchorId="012F18A9" wp14:editId="06D1C2EC">
                <wp:simplePos x="0" y="0"/>
                <wp:positionH relativeFrom="column">
                  <wp:posOffset>3536950</wp:posOffset>
                </wp:positionH>
                <wp:positionV relativeFrom="paragraph">
                  <wp:posOffset>191135</wp:posOffset>
                </wp:positionV>
                <wp:extent cx="3111500" cy="1404620"/>
                <wp:effectExtent l="0" t="0" r="0" b="0"/>
                <wp:wrapSquare wrapText="bothSides"/>
                <wp:docPr id="3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1500" cy="1404620"/>
                        </a:xfrm>
                        <a:prstGeom prst="rect">
                          <a:avLst/>
                        </a:prstGeom>
                        <a:solidFill>
                          <a:srgbClr val="FFFFFF"/>
                        </a:solidFill>
                        <a:ln w="9525">
                          <a:noFill/>
                          <a:miter lim="800000"/>
                          <a:headEnd/>
                          <a:tailEnd/>
                        </a:ln>
                      </wps:spPr>
                      <wps:txbx>
                        <w:txbxContent>
                          <w:p w14:paraId="0F3C9B19" w14:textId="77777777" w:rsidR="00044E36" w:rsidRDefault="00CC2A2E">
                            <w:r>
                              <w:rPr>
                                <w:rFonts w:ascii="Times New Roman" w:eastAsia="Times New Roman" w:hAnsi="Times New Roman" w:cs="Times New Roman"/>
                                <w:b/>
                                <w:bCs/>
                                <w:i/>
                                <w:iCs/>
                                <w:color w:val="555555"/>
                              </w:rPr>
                              <w:t xml:space="preserve">  </w:t>
                            </w:r>
                            <w:r w:rsidR="00A62A40">
                              <w:rPr>
                                <w:rFonts w:ascii="Times New Roman" w:eastAsia="Times New Roman" w:hAnsi="Times New Roman" w:cs="Times New Roman"/>
                                <w:b/>
                                <w:bCs/>
                                <w:i/>
                                <w:iCs/>
                                <w:color w:val="555555"/>
                              </w:rPr>
                              <w:t>Frente a la alta volatilidad macroeconómica, la gerencia general debe promover presupuestos flexibles que señalen variaciones en costos fijos y variables conforme cambien los volúmenes de actividad, protegiendo así el margen neto proyectado y la estabilidad de la compañía. Asimismo, la alta dirección debe utilizar el proceso presupuestario como un mecanismo continuo de retroalimentación (</w:t>
                            </w:r>
                            <w:proofErr w:type="spellStart"/>
                            <w:r w:rsidR="00A62A40">
                              <w:rPr>
                                <w:rFonts w:ascii="Times New Roman" w:eastAsia="Times New Roman" w:hAnsi="Times New Roman" w:cs="Times New Roman"/>
                                <w:b/>
                                <w:bCs/>
                                <w:i/>
                                <w:iCs/>
                                <w:color w:val="555555"/>
                              </w:rPr>
                              <w:t>feedback</w:t>
                            </w:r>
                            <w:proofErr w:type="spellEnd"/>
                            <w:r w:rsidR="00A62A40">
                              <w:rPr>
                                <w:rFonts w:ascii="Times New Roman" w:eastAsia="Times New Roman" w:hAnsi="Times New Roman" w:cs="Times New Roman"/>
                                <w:b/>
                                <w:bCs/>
                                <w:i/>
                                <w:iCs/>
                                <w:color w:val="555555"/>
                              </w:rPr>
                              <w:t>) y simulación predictiva (</w:t>
                            </w:r>
                            <w:proofErr w:type="spellStart"/>
                            <w:r w:rsidR="00A62A40">
                              <w:rPr>
                                <w:rFonts w:ascii="Times New Roman" w:eastAsia="Times New Roman" w:hAnsi="Times New Roman" w:cs="Times New Roman"/>
                                <w:b/>
                                <w:bCs/>
                                <w:i/>
                                <w:iCs/>
                                <w:color w:val="555555"/>
                              </w:rPr>
                              <w:t>feedforward</w:t>
                            </w:r>
                            <w:proofErr w:type="spellEnd"/>
                            <w:r w:rsidR="00A62A40">
                              <w:rPr>
                                <w:rFonts w:ascii="Times New Roman" w:eastAsia="Times New Roman" w:hAnsi="Times New Roman" w:cs="Times New Roman"/>
                                <w:b/>
                                <w:bCs/>
                                <w:i/>
                                <w:iCs/>
                                <w:color w:val="555555"/>
                              </w:rPr>
                              <w:t>) para anticipar riesgos de liquidez. El presupuesto de ventas es el motor del presupuesto maestro, pues define la expectativa de ingresos que sustenta a todos los demás planes operativos corporativos.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12F18A9" id="_x0000_s1047" type="#_x0000_t202" style="position:absolute;left:0;text-align:left;margin-left:278.5pt;margin-top:15.05pt;width:245pt;height:110.6pt;z-index:2517155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" stroked="f">
                <v:textbox style="mso-fit-shape-to-text:t">
                  <w:txbxContent>
                    <w:p w14:paraId="0F3C9B19" w14:textId="77777777" w:rsidR="00044E36" w:rsidRDefault="00CC2A2E">
                      <w:r>
                        <w:rPr>
                          <w:rFonts w:ascii="Times New Roman" w:eastAsia="Times New Roman" w:hAnsi="Times New Roman" w:cs="Times New Roman"/>
                          <w:b/>
                          <w:bCs/>
                          <w:i/>
                          <w:iCs/>
                          <w:color w:val="555555"/>
                        </w:rPr>
                        <w:t xml:space="preserve">  </w:t>
                      </w:r>
                      <w:r w:rsidR="00A62A40">
                        <w:rPr>
                          <w:rFonts w:ascii="Times New Roman" w:eastAsia="Times New Roman" w:hAnsi="Times New Roman" w:cs="Times New Roman"/>
                          <w:b/>
                          <w:bCs/>
                          <w:i/>
                          <w:iCs/>
                          <w:color w:val="555555"/>
                        </w:rPr>
                        <w:t>Frente a la alta volatilidad macroeconómica, la gerencia general debe promover presupuestos flexibles que señalen variaciones en costos fijos y variables conforme cambien los volúmenes de actividad, protegiendo así el margen neto proyectado y la estabilidad de la compañía. Asimismo, la alta dirección debe utilizar el proceso presupuestario como un mecanismo continuo de retroalimentación (</w:t>
                      </w:r>
                      <w:proofErr w:type="spellStart"/>
                      <w:r w:rsidR="00A62A40">
                        <w:rPr>
                          <w:rFonts w:ascii="Times New Roman" w:eastAsia="Times New Roman" w:hAnsi="Times New Roman" w:cs="Times New Roman"/>
                          <w:b/>
                          <w:bCs/>
                          <w:i/>
                          <w:iCs/>
                          <w:color w:val="555555"/>
                        </w:rPr>
                        <w:t>feedback</w:t>
                      </w:r>
                      <w:proofErr w:type="spellEnd"/>
                      <w:r w:rsidR="00A62A40">
                        <w:rPr>
                          <w:rFonts w:ascii="Times New Roman" w:eastAsia="Times New Roman" w:hAnsi="Times New Roman" w:cs="Times New Roman"/>
                          <w:b/>
                          <w:bCs/>
                          <w:i/>
                          <w:iCs/>
                          <w:color w:val="555555"/>
                        </w:rPr>
                        <w:t>) y simulación predictiva (</w:t>
                      </w:r>
                      <w:proofErr w:type="spellStart"/>
                      <w:r w:rsidR="00A62A40">
                        <w:rPr>
                          <w:rFonts w:ascii="Times New Roman" w:eastAsia="Times New Roman" w:hAnsi="Times New Roman" w:cs="Times New Roman"/>
                          <w:b/>
                          <w:bCs/>
                          <w:i/>
                          <w:iCs/>
                          <w:color w:val="555555"/>
                        </w:rPr>
                        <w:t>feedforward</w:t>
                      </w:r>
                      <w:proofErr w:type="spellEnd"/>
                      <w:r w:rsidR="00A62A40">
                        <w:rPr>
                          <w:rFonts w:ascii="Times New Roman" w:eastAsia="Times New Roman" w:hAnsi="Times New Roman" w:cs="Times New Roman"/>
                          <w:b/>
                          <w:bCs/>
                          <w:i/>
                          <w:iCs/>
                          <w:color w:val="555555"/>
                        </w:rPr>
                        <w:t>) para anticipar riesgos de liquidez. El presupuesto de ventas es el motor del presupuesto maestro, pues define la expectativa de ingresos que sustenta a todos los demás planes operativos corporativos.</w:t>
                      </w:r>
                    </w:p>
                  </w:txbxContent>
                </v:textbox>
                <w10:wrap type="square"/>
              </v:shape>
            </w:pict>
          </mc:Fallback>
        </mc:AlternateContent>
      </w:r>
      <w:r w:rsidR="00044E36" w:rsidRPr="00044E36">
        <w:rPr>
          <w:b/>
          <w:bCs/>
          <w:i/>
          <w:iCs/>
          <w:noProof/>
          <w:color w:val="003366"/>
          <w:sz w:val="24"/>
          <w:szCs w:val="24"/>
        </w:rPr>
        <mc:AlternateContent>
          <mc:Choice Requires="wps">
            <w:drawing>
              <wp:anchor distT="45720" distB="45720" distL="114300" distR="114300" simplePos="0" relativeHeight="251713536" behindDoc="0" locked="0" layoutInCell="1" allowOverlap="1" wp14:anchorId="382F7BB4" wp14:editId="10A96E90">
                <wp:simplePos x="0" y="0"/>
                <wp:positionH relativeFrom="margin">
                  <wp:posOffset>0</wp:posOffset>
                </wp:positionH>
                <wp:positionV relativeFrom="paragraph">
                  <wp:posOffset>216535</wp:posOffset>
                </wp:positionV>
                <wp:extent cx="2819400" cy="1404620"/>
                <wp:effectExtent l="0" t="0" r="0" b="8890"/>
                <wp:wrapSquare wrapText="bothSides"/>
                <wp:docPr id="3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9400" cy="1404620"/>
                        </a:xfrm>
                        <a:prstGeom prst="rect">
                          <a:avLst/>
                        </a:prstGeom>
                        <a:solidFill>
                          <a:srgbClr val="FFFFFF"/>
                        </a:solidFill>
                        <a:ln w="9525">
                          <a:noFill/>
                          <a:miter lim="800000"/>
                          <a:headEnd/>
                          <a:tailEnd/>
                        </a:ln>
                      </wps:spPr>
                      <wps:txbx>
                        <w:txbxContent>
                          <w:p w14:paraId="3BE9B2AA" w14:textId="77777777" w:rsidR="00044E36" w:rsidRDefault="00044E36">
                            <w:r>
                              <w:rPr>
                                <w:rFonts w:ascii="Times New Roman" w:eastAsia="Times New Roman" w:hAnsi="Times New Roman" w:cs="Times New Roman"/>
                                <w:b/>
                                <w:bCs/>
                                <w:i/>
                                <w:iCs/>
                                <w:color w:val="555555"/>
                              </w:rPr>
                              <w:t xml:space="preserve">   La coordinación sistémica de estos instrumentos evita la desalineación interdepartamental, propiciando que la organización funcione bajo objetivos unificados. La gerencia general tiene el rol protagónico en este proceso, asumiendo la responsabilidad de aprobar, supervisar y ajustar el engranaje de todas las actividades operativas de la firma.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82F7BB4" id="_x0000_s1048" type="#_x0000_t202" style="position:absolute;left:0;text-align:left;margin-left:0;margin-top:17.05pt;width:222pt;height:110.6pt;z-index:2517135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" stroked="f">
                <v:textbox style="mso-fit-shape-to-text:t">
                  <w:txbxContent>
                    <w:p w14:paraId="3BE9B2AA" w14:textId="77777777" w:rsidR="00044E36" w:rsidRDefault="00044E36">
                      <w:r>
                        <w:rPr>
                          <w:rFonts w:ascii="Times New Roman" w:eastAsia="Times New Roman" w:hAnsi="Times New Roman" w:cs="Times New Roman"/>
                          <w:b/>
                          <w:bCs/>
                          <w:i/>
                          <w:iCs/>
                          <w:color w:val="555555"/>
                        </w:rPr>
                        <w:t xml:space="preserve">   La coordinación sistémica de estos instrumentos evita la desalineación interdepartamental, propiciando que la organización funcione bajo objetivos unificados. La gerencia general tiene el rol protagónico en este proceso, asumiendo la responsabilidad de aprobar, supervisar y ajustar el engranaje de todas las actividades operativas de la firma.</w:t>
                      </w:r>
                    </w:p>
                  </w:txbxContent>
                </v:textbox>
                <w10:wrap type="square" anchorx="margin"/>
              </v:shape>
            </w:pict>
          </mc:Fallback>
        </mc:AlternateContent>
      </w:r>
    </w:p>
    <w:p w14:paraId="4F4C6F27" w14:textId="77777777" w:rsidR="00044E36" w:rsidRDefault="00044E36">
      <w:pPr>
        <w:widowControl w:val="0"/>
        <w:spacing w:before="240" w:after="120"/>
        <w:jc w:val="center"/>
        <w:rPr>
          <w:b/>
          <w:bCs/>
          <w:i/>
          <w:iCs/>
          <w:color w:val="003366"/>
          <w:sz w:val="24"/>
          <w:szCs w:val="24"/>
        </w:rPr>
      </w:pPr>
    </w:p>
    <w:p w14:paraId="425109F4" w14:textId="77777777" w:rsidR="00044E36" w:rsidRDefault="00044E36">
      <w:pPr>
        <w:widowControl w:val="0"/>
        <w:spacing w:before="240" w:after="120"/>
        <w:jc w:val="center"/>
        <w:rPr>
          <w:b/>
          <w:bCs/>
          <w:i/>
          <w:iCs/>
          <w:color w:val="003366"/>
          <w:sz w:val="24"/>
          <w:szCs w:val="24"/>
        </w:rPr>
      </w:pPr>
    </w:p>
    <w:p w14:paraId="39F7A6DD" w14:textId="77777777" w:rsidR="00044E36" w:rsidRDefault="00044E36">
      <w:pPr>
        <w:widowControl w:val="0"/>
        <w:spacing w:before="240" w:after="120"/>
        <w:jc w:val="center"/>
        <w:rPr>
          <w:b/>
          <w:bCs/>
          <w:i/>
          <w:iCs/>
          <w:color w:val="003366"/>
          <w:sz w:val="24"/>
          <w:szCs w:val="24"/>
        </w:rPr>
      </w:pPr>
    </w:p>
    <w:p w14:paraId="6CC9423A" w14:textId="6AD96BAC" w:rsidR="00044E36" w:rsidRDefault="00044E36">
      <w:pPr>
        <w:widowControl w:val="0"/>
        <w:spacing w:before="240" w:after="120"/>
        <w:jc w:val="center"/>
        <w:rPr>
          <w:b/>
          <w:bCs/>
          <w:i/>
          <w:iCs/>
          <w:color w:val="003366"/>
          <w:sz w:val="24"/>
          <w:szCs w:val="24"/>
        </w:rPr>
      </w:pPr>
    </w:p>
    <w:p w14:paraId="7FFE9205" w14:textId="2434912D" w:rsidR="00044E36" w:rsidRDefault="00044E36">
      <w:pPr>
        <w:widowControl w:val="0"/>
        <w:spacing w:before="240" w:after="120"/>
        <w:jc w:val="center"/>
        <w:rPr>
          <w:b/>
          <w:bCs/>
          <w:i/>
          <w:iCs/>
          <w:color w:val="003366"/>
          <w:sz w:val="24"/>
          <w:szCs w:val="24"/>
        </w:rPr>
      </w:pPr>
    </w:p>
    <w:p w14:paraId="6434B9D5" w14:textId="52D16D24" w:rsidR="00044E36" w:rsidRDefault="00C1607D">
      <w:pPr>
        <w:widowControl w:val="0"/>
        <w:spacing w:before="240" w:after="120"/>
        <w:jc w:val="center"/>
        <w:rPr>
          <w:b/>
          <w:bCs/>
          <w:i/>
          <w:iCs/>
          <w:color w:val="003366"/>
          <w:sz w:val="24"/>
          <w:szCs w:val="24"/>
        </w:rPr>
      </w:pPr>
      <w:r w:rsidRPr="00044E36">
        <w:rPr>
          <w:b/>
          <w:bCs/>
          <w:i/>
          <w:iCs/>
          <w:noProof/>
          <w:color w:val="003366"/>
          <w:sz w:val="24"/>
          <w:szCs w:val="24"/>
        </w:rPr>
        <mc:AlternateContent>
          <mc:Choice Requires="wps">
            <w:drawing>
              <wp:anchor distT="45720" distB="45720" distL="114300" distR="114300" simplePos="0" relativeHeight="251717632" behindDoc="0" locked="0" layoutInCell="1" allowOverlap="1" wp14:anchorId="4F035517" wp14:editId="4754E27B">
                <wp:simplePos x="0" y="0"/>
                <wp:positionH relativeFrom="margin">
                  <wp:align>left</wp:align>
                </wp:positionH>
                <wp:positionV relativeFrom="paragraph">
                  <wp:posOffset>180340</wp:posOffset>
                </wp:positionV>
                <wp:extent cx="2806700" cy="1809115"/>
                <wp:effectExtent l="0" t="0" r="0" b="635"/>
                <wp:wrapSquare wrapText="bothSides"/>
                <wp:docPr id="3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6700" cy="1809115"/>
                        </a:xfrm>
                        <a:prstGeom prst="rect">
                          <a:avLst/>
                        </a:prstGeom>
                        <a:solidFill>
                          <a:srgbClr val="FFFFFF"/>
                        </a:solidFill>
                        <a:ln w="9525">
                          <a:noFill/>
                          <a:miter lim="800000"/>
                          <a:headEnd/>
                          <a:tailEnd/>
                        </a:ln>
                      </wps:spPr>
                      <wps:txbx>
                        <w:txbxContent>
                          <w:p w14:paraId="07A7DB03" w14:textId="77777777" w:rsidR="00044E36" w:rsidRPr="00044E36" w:rsidRDefault="00CC2A2E" w:rsidP="00044E36">
                            <w:pPr>
                              <w:widowControl w:val="0"/>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044E36" w:rsidRPr="00044E36">
                              <w:rPr>
                                <w:rFonts w:ascii="Times New Roman" w:eastAsia="Times New Roman" w:hAnsi="Times New Roman" w:cs="Times New Roman"/>
                                <w:b/>
                                <w:bCs/>
                                <w:i/>
                                <w:iCs/>
                                <w:color w:val="555555"/>
                              </w:rPr>
                              <w:t>La formulación del presupuesto requiere un nexo directo entre la planificación estratégica de largo plazo y el control táctico. Burbano Ruiz (2011) expone que este instrumento cuantifica formalmente las metas de la empresa para guiar los recursos, asegurando que los planes operativos anuales persigan la rentabilidad corporativa global del negocio.</w:t>
                            </w:r>
                          </w:p>
                          <w:p w14:paraId="4D89A4DB" w14:textId="77777777" w:rsidR="00044E36" w:rsidRDefault="00044E3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035517" id="_x0000_s1049" type="#_x0000_t202" style="position:absolute;left:0;text-align:left;margin-left:0;margin-top:14.2pt;width:221pt;height:142.45pt;z-index:2517176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" stroked="f">
                <v:textbox>
                  <w:txbxContent>
                    <w:p w14:paraId="07A7DB03" w14:textId="77777777" w:rsidR="00044E36" w:rsidRPr="00044E36" w:rsidRDefault="00CC2A2E" w:rsidP="00044E36">
                      <w:pPr>
                        <w:widowControl w:val="0"/>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044E36" w:rsidRPr="00044E36">
                        <w:rPr>
                          <w:rFonts w:ascii="Times New Roman" w:eastAsia="Times New Roman" w:hAnsi="Times New Roman" w:cs="Times New Roman"/>
                          <w:b/>
                          <w:bCs/>
                          <w:i/>
                          <w:iCs/>
                          <w:color w:val="555555"/>
                        </w:rPr>
                        <w:t>La formulación del presupuesto requiere un nexo directo entre la planificación estratégica de largo plazo y el control táctico. Burbano Ruiz (2011) expone que este instrumento cuantifica formalmente las metas de la empresa para guiar los recursos, asegurando que los planes operativos anuales persigan la rentabilidad corporativa global del negocio.</w:t>
                      </w:r>
                    </w:p>
                    <w:p w14:paraId="4D89A4DB" w14:textId="77777777" w:rsidR="00044E36" w:rsidRDefault="00044E36"/>
                  </w:txbxContent>
                </v:textbox>
                <w10:wrap type="square" anchorx="margin"/>
              </v:shape>
            </w:pict>
          </mc:Fallback>
        </mc:AlternateContent>
      </w:r>
    </w:p>
    <w:p w14:paraId="55CA0F7F" w14:textId="56ECBB11" w:rsidR="00044E36" w:rsidRDefault="00044E36">
      <w:pPr>
        <w:widowControl w:val="0"/>
        <w:spacing w:before="240" w:after="120"/>
        <w:jc w:val="center"/>
        <w:rPr>
          <w:b/>
          <w:bCs/>
          <w:i/>
          <w:iCs/>
          <w:color w:val="003366"/>
          <w:sz w:val="24"/>
          <w:szCs w:val="24"/>
        </w:rPr>
      </w:pPr>
    </w:p>
    <w:p w14:paraId="43C1634A" w14:textId="73E7B3C4" w:rsidR="00044E36" w:rsidRDefault="00C1607D">
      <w:pPr>
        <w:widowControl w:val="0"/>
        <w:spacing w:before="240" w:after="120"/>
        <w:jc w:val="center"/>
        <w:rPr>
          <w:b/>
          <w:bCs/>
          <w:i/>
          <w:iCs/>
          <w:color w:val="003366"/>
          <w:sz w:val="24"/>
          <w:szCs w:val="24"/>
        </w:rPr>
      </w:pPr>
      <w:r w:rsidRPr="00A62A40">
        <w:rPr>
          <w:b/>
          <w:bCs/>
          <w:i/>
          <w:iCs/>
          <w:noProof/>
          <w:color w:val="003366"/>
          <w:sz w:val="24"/>
          <w:szCs w:val="24"/>
        </w:rPr>
        <mc:AlternateContent>
          <mc:Choice Requires="wps">
            <w:drawing>
              <wp:anchor distT="45720" distB="45720" distL="114300" distR="114300" simplePos="0" relativeHeight="251723776" behindDoc="0" locked="0" layoutInCell="1" allowOverlap="1" wp14:anchorId="0DEF819A" wp14:editId="7FF0109F">
                <wp:simplePos x="0" y="0"/>
                <wp:positionH relativeFrom="column">
                  <wp:posOffset>3409950</wp:posOffset>
                </wp:positionH>
                <wp:positionV relativeFrom="paragraph">
                  <wp:posOffset>217170</wp:posOffset>
                </wp:positionV>
                <wp:extent cx="3175000" cy="1404620"/>
                <wp:effectExtent l="0" t="0" r="6350" b="6985"/>
                <wp:wrapSquare wrapText="bothSides"/>
                <wp:docPr id="4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75000" cy="1404620"/>
                        </a:xfrm>
                        <a:prstGeom prst="rect">
                          <a:avLst/>
                        </a:prstGeom>
                        <a:solidFill>
                          <a:srgbClr val="FFFFFF"/>
                        </a:solidFill>
                        <a:ln w="9525">
                          <a:noFill/>
                          <a:miter lim="800000"/>
                          <a:headEnd/>
                          <a:tailEnd/>
                        </a:ln>
                      </wps:spPr>
                      <wps:txbx>
                        <w:txbxContent>
                          <w:p w14:paraId="4A964234" w14:textId="77777777" w:rsidR="00A62A40" w:rsidRDefault="00CC2A2E">
                            <w:r>
                              <w:rPr>
                                <w:rFonts w:ascii="Times New Roman" w:eastAsia="Times New Roman" w:hAnsi="Times New Roman" w:cs="Times New Roman"/>
                                <w:b/>
                                <w:bCs/>
                                <w:i/>
                                <w:iCs/>
                                <w:color w:val="555555"/>
                              </w:rPr>
                              <w:t xml:space="preserve">   </w:t>
                            </w:r>
                            <w:r w:rsidR="000F06AC">
                              <w:rPr>
                                <w:rFonts w:ascii="Times New Roman" w:eastAsia="Times New Roman" w:hAnsi="Times New Roman" w:cs="Times New Roman"/>
                                <w:b/>
                                <w:bCs/>
                                <w:i/>
                                <w:iCs/>
                                <w:color w:val="555555"/>
                              </w:rPr>
                              <w:t xml:space="preserve"> </w:t>
                            </w:r>
                            <w:r w:rsidR="00A62A40">
                              <w:rPr>
                                <w:rFonts w:ascii="Times New Roman" w:eastAsia="Times New Roman" w:hAnsi="Times New Roman" w:cs="Times New Roman"/>
                                <w:b/>
                                <w:bCs/>
                                <w:i/>
                                <w:iCs/>
                                <w:color w:val="555555"/>
                              </w:rPr>
                              <w:t>Aprobado el volumen comercial, el presupuesto de producción determina las unidades físicas a fabricar para cubrir las ventas estimadas y cumplir las políticas de inventario mediante la fórmula: Unidades a Producir (Up) es igual a las Ventas Proyectadas (</w:t>
                            </w:r>
                            <w:proofErr w:type="spellStart"/>
                            <w:r w:rsidR="00A62A40">
                              <w:rPr>
                                <w:rFonts w:ascii="Times New Roman" w:eastAsia="Times New Roman" w:hAnsi="Times New Roman" w:cs="Times New Roman"/>
                                <w:b/>
                                <w:bCs/>
                                <w:i/>
                                <w:iCs/>
                                <w:color w:val="555555"/>
                              </w:rPr>
                              <w:t>Vp</w:t>
                            </w:r>
                            <w:proofErr w:type="spellEnd"/>
                            <w:r w:rsidR="00A62A40">
                              <w:rPr>
                                <w:rFonts w:ascii="Times New Roman" w:eastAsia="Times New Roman" w:hAnsi="Times New Roman" w:cs="Times New Roman"/>
                                <w:b/>
                                <w:bCs/>
                                <w:i/>
                                <w:iCs/>
                                <w:color w:val="555555"/>
                              </w:rPr>
                              <w:t>) más el Inventario Final deseado (</w:t>
                            </w:r>
                            <w:proofErr w:type="spellStart"/>
                            <w:r w:rsidR="00A62A40">
                              <w:rPr>
                                <w:rFonts w:ascii="Times New Roman" w:eastAsia="Times New Roman" w:hAnsi="Times New Roman" w:cs="Times New Roman"/>
                                <w:b/>
                                <w:bCs/>
                                <w:i/>
                                <w:iCs/>
                                <w:color w:val="555555"/>
                              </w:rPr>
                              <w:t>If</w:t>
                            </w:r>
                            <w:proofErr w:type="spellEnd"/>
                            <w:r w:rsidR="00A62A40">
                              <w:rPr>
                                <w:rFonts w:ascii="Times New Roman" w:eastAsia="Times New Roman" w:hAnsi="Times New Roman" w:cs="Times New Roman"/>
                                <w:b/>
                                <w:bCs/>
                                <w:i/>
                                <w:iCs/>
                                <w:color w:val="555555"/>
                              </w:rPr>
                              <w:t>), menos el Inventario Inicial (</w:t>
                            </w:r>
                            <w:proofErr w:type="spellStart"/>
                            <w:r w:rsidR="00A62A40">
                              <w:rPr>
                                <w:rFonts w:ascii="Times New Roman" w:eastAsia="Times New Roman" w:hAnsi="Times New Roman" w:cs="Times New Roman"/>
                                <w:b/>
                                <w:bCs/>
                                <w:i/>
                                <w:iCs/>
                                <w:color w:val="555555"/>
                              </w:rPr>
                              <w:t>Ii</w:t>
                            </w:r>
                            <w:proofErr w:type="spellEnd"/>
                            <w:r w:rsidR="00A62A40">
                              <w:rPr>
                                <w:rFonts w:ascii="Times New Roman" w:eastAsia="Times New Roman" w:hAnsi="Times New Roman" w:cs="Times New Roman"/>
                                <w:b/>
                                <w:bCs/>
                                <w:i/>
                                <w:iCs/>
                                <w:color w:val="555555"/>
                              </w:rPr>
                              <w:t>). Del volumen de producción derivan los presupuestos de compras de materiales directos, mano de obra directa y costos indirectos de fabricación (CIF), sirviendo como un regulador financiero clave para la planeación de flujos de efectivo.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EF819A" id="_x0000_s1050" type="#_x0000_t202" style="position:absolute;left:0;text-align:left;margin-left:268.5pt;margin-top:17.1pt;width:250pt;height:110.6pt;z-index:2517237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" stroked="f">
                <v:textbox style="mso-fit-shape-to-text:t">
                  <w:txbxContent>
                    <w:p w14:paraId="4A964234" w14:textId="77777777" w:rsidR="00A62A40" w:rsidRDefault="00CC2A2E">
                      <w:r>
                        <w:rPr>
                          <w:rFonts w:ascii="Times New Roman" w:eastAsia="Times New Roman" w:hAnsi="Times New Roman" w:cs="Times New Roman"/>
                          <w:b/>
                          <w:bCs/>
                          <w:i/>
                          <w:iCs/>
                          <w:color w:val="555555"/>
                        </w:rPr>
                        <w:t xml:space="preserve">   </w:t>
                      </w:r>
                      <w:r w:rsidR="000F06AC">
                        <w:rPr>
                          <w:rFonts w:ascii="Times New Roman" w:eastAsia="Times New Roman" w:hAnsi="Times New Roman" w:cs="Times New Roman"/>
                          <w:b/>
                          <w:bCs/>
                          <w:i/>
                          <w:iCs/>
                          <w:color w:val="555555"/>
                        </w:rPr>
                        <w:t xml:space="preserve"> </w:t>
                      </w:r>
                      <w:r w:rsidR="00A62A40">
                        <w:rPr>
                          <w:rFonts w:ascii="Times New Roman" w:eastAsia="Times New Roman" w:hAnsi="Times New Roman" w:cs="Times New Roman"/>
                          <w:b/>
                          <w:bCs/>
                          <w:i/>
                          <w:iCs/>
                          <w:color w:val="555555"/>
                        </w:rPr>
                        <w:t>Aprobado el volumen comercial, el presupuesto de producción determina las unidades físicas a fabricar para cubrir las ventas estimadas y cumplir las políticas de inventario mediante la fórmula: Unidades a Producir (Up) es igual a las Ventas Proyectadas (</w:t>
                      </w:r>
                      <w:proofErr w:type="spellStart"/>
                      <w:r w:rsidR="00A62A40">
                        <w:rPr>
                          <w:rFonts w:ascii="Times New Roman" w:eastAsia="Times New Roman" w:hAnsi="Times New Roman" w:cs="Times New Roman"/>
                          <w:b/>
                          <w:bCs/>
                          <w:i/>
                          <w:iCs/>
                          <w:color w:val="555555"/>
                        </w:rPr>
                        <w:t>Vp</w:t>
                      </w:r>
                      <w:proofErr w:type="spellEnd"/>
                      <w:r w:rsidR="00A62A40">
                        <w:rPr>
                          <w:rFonts w:ascii="Times New Roman" w:eastAsia="Times New Roman" w:hAnsi="Times New Roman" w:cs="Times New Roman"/>
                          <w:b/>
                          <w:bCs/>
                          <w:i/>
                          <w:iCs/>
                          <w:color w:val="555555"/>
                        </w:rPr>
                        <w:t>) más el Inventario Final deseado (</w:t>
                      </w:r>
                      <w:proofErr w:type="spellStart"/>
                      <w:r w:rsidR="00A62A40">
                        <w:rPr>
                          <w:rFonts w:ascii="Times New Roman" w:eastAsia="Times New Roman" w:hAnsi="Times New Roman" w:cs="Times New Roman"/>
                          <w:b/>
                          <w:bCs/>
                          <w:i/>
                          <w:iCs/>
                          <w:color w:val="555555"/>
                        </w:rPr>
                        <w:t>If</w:t>
                      </w:r>
                      <w:proofErr w:type="spellEnd"/>
                      <w:r w:rsidR="00A62A40">
                        <w:rPr>
                          <w:rFonts w:ascii="Times New Roman" w:eastAsia="Times New Roman" w:hAnsi="Times New Roman" w:cs="Times New Roman"/>
                          <w:b/>
                          <w:bCs/>
                          <w:i/>
                          <w:iCs/>
                          <w:color w:val="555555"/>
                        </w:rPr>
                        <w:t>), menos el Inventario Inicial (</w:t>
                      </w:r>
                      <w:proofErr w:type="spellStart"/>
                      <w:r w:rsidR="00A62A40">
                        <w:rPr>
                          <w:rFonts w:ascii="Times New Roman" w:eastAsia="Times New Roman" w:hAnsi="Times New Roman" w:cs="Times New Roman"/>
                          <w:b/>
                          <w:bCs/>
                          <w:i/>
                          <w:iCs/>
                          <w:color w:val="555555"/>
                        </w:rPr>
                        <w:t>Ii</w:t>
                      </w:r>
                      <w:proofErr w:type="spellEnd"/>
                      <w:r w:rsidR="00A62A40">
                        <w:rPr>
                          <w:rFonts w:ascii="Times New Roman" w:eastAsia="Times New Roman" w:hAnsi="Times New Roman" w:cs="Times New Roman"/>
                          <w:b/>
                          <w:bCs/>
                          <w:i/>
                          <w:iCs/>
                          <w:color w:val="555555"/>
                        </w:rPr>
                        <w:t>). Del volumen de producción derivan los presupuestos de compras de materiales directos, mano de obra directa y costos indirectos de fabricación (CIF), sirviendo como un regulador financiero clave para la planeación de flujos de efectivo.</w:t>
                      </w:r>
                    </w:p>
                  </w:txbxContent>
                </v:textbox>
                <w10:wrap type="square"/>
              </v:shape>
            </w:pict>
          </mc:Fallback>
        </mc:AlternateContent>
      </w:r>
    </w:p>
    <w:p w14:paraId="6D0AD3CA" w14:textId="4C36F87D" w:rsidR="00044E36" w:rsidRDefault="00044E36">
      <w:pPr>
        <w:widowControl w:val="0"/>
        <w:spacing w:before="240" w:after="120"/>
        <w:jc w:val="center"/>
        <w:rPr>
          <w:b/>
          <w:bCs/>
          <w:i/>
          <w:iCs/>
          <w:color w:val="003366"/>
          <w:sz w:val="24"/>
          <w:szCs w:val="24"/>
        </w:rPr>
      </w:pPr>
    </w:p>
    <w:p w14:paraId="536BD847" w14:textId="60C9009B" w:rsidR="00044E36" w:rsidRDefault="00044E36">
      <w:pPr>
        <w:widowControl w:val="0"/>
        <w:spacing w:before="240" w:after="120"/>
        <w:jc w:val="center"/>
        <w:rPr>
          <w:b/>
          <w:bCs/>
          <w:i/>
          <w:iCs/>
          <w:color w:val="003366"/>
          <w:sz w:val="24"/>
          <w:szCs w:val="24"/>
        </w:rPr>
      </w:pPr>
    </w:p>
    <w:p w14:paraId="6B550B36" w14:textId="77777777" w:rsidR="00044E36" w:rsidRDefault="00044E36">
      <w:pPr>
        <w:widowControl w:val="0"/>
        <w:spacing w:before="240" w:after="120"/>
        <w:jc w:val="center"/>
        <w:rPr>
          <w:b/>
          <w:bCs/>
          <w:i/>
          <w:iCs/>
          <w:color w:val="003366"/>
          <w:sz w:val="24"/>
          <w:szCs w:val="24"/>
        </w:rPr>
      </w:pPr>
    </w:p>
    <w:p w14:paraId="389BF447" w14:textId="77777777" w:rsidR="00044E36" w:rsidRDefault="00044E36">
      <w:pPr>
        <w:widowControl w:val="0"/>
        <w:spacing w:before="240" w:after="120"/>
        <w:jc w:val="center"/>
        <w:rPr>
          <w:b/>
          <w:bCs/>
          <w:i/>
          <w:iCs/>
          <w:color w:val="003366"/>
          <w:sz w:val="24"/>
          <w:szCs w:val="24"/>
        </w:rPr>
      </w:pPr>
    </w:p>
    <w:p w14:paraId="51F723BB" w14:textId="77777777" w:rsidR="00044E36" w:rsidRDefault="00044E36">
      <w:pPr>
        <w:widowControl w:val="0"/>
        <w:spacing w:before="240" w:after="120"/>
        <w:jc w:val="center"/>
        <w:rPr>
          <w:b/>
          <w:bCs/>
          <w:i/>
          <w:iCs/>
          <w:color w:val="003366"/>
          <w:sz w:val="24"/>
          <w:szCs w:val="24"/>
        </w:rPr>
      </w:pPr>
    </w:p>
    <w:p w14:paraId="112291E8" w14:textId="77777777" w:rsidR="00044E36" w:rsidRDefault="00044E36">
      <w:pPr>
        <w:widowControl w:val="0"/>
        <w:spacing w:before="240" w:after="120"/>
        <w:jc w:val="center"/>
        <w:rPr>
          <w:b/>
          <w:bCs/>
          <w:i/>
          <w:iCs/>
          <w:color w:val="003366"/>
          <w:sz w:val="24"/>
          <w:szCs w:val="24"/>
        </w:rPr>
      </w:pPr>
    </w:p>
    <w:p w14:paraId="76442401" w14:textId="77777777" w:rsidR="00044E36" w:rsidRDefault="00044E36">
      <w:pPr>
        <w:widowControl w:val="0"/>
        <w:spacing w:before="240" w:after="120"/>
        <w:jc w:val="center"/>
        <w:rPr>
          <w:b/>
          <w:bCs/>
          <w:i/>
          <w:iCs/>
          <w:color w:val="003366"/>
          <w:sz w:val="24"/>
          <w:szCs w:val="24"/>
        </w:rPr>
      </w:pPr>
    </w:p>
    <w:p w14:paraId="2F263971" w14:textId="77777777" w:rsidR="00044E36" w:rsidRDefault="00044E36">
      <w:pPr>
        <w:widowControl w:val="0"/>
        <w:spacing w:before="240" w:after="120"/>
        <w:jc w:val="center"/>
        <w:rPr>
          <w:b/>
          <w:bCs/>
          <w:i/>
          <w:iCs/>
          <w:color w:val="003366"/>
          <w:sz w:val="24"/>
          <w:szCs w:val="24"/>
        </w:rPr>
      </w:pPr>
    </w:p>
    <w:p w14:paraId="68768049" w14:textId="77777777" w:rsidR="00A62A40" w:rsidRDefault="00A62A40">
      <w:pPr>
        <w:widowControl w:val="0"/>
        <w:spacing w:before="240" w:after="120"/>
        <w:jc w:val="center"/>
        <w:rPr>
          <w:b/>
          <w:bCs/>
          <w:i/>
          <w:iCs/>
          <w:color w:val="003366"/>
          <w:sz w:val="24"/>
          <w:szCs w:val="24"/>
        </w:rPr>
      </w:pPr>
    </w:p>
    <w:p w14:paraId="2524615D" w14:textId="77777777" w:rsidR="00A62A40" w:rsidRDefault="00A62A40">
      <w:pPr>
        <w:widowControl w:val="0"/>
        <w:spacing w:before="240" w:after="120"/>
        <w:jc w:val="center"/>
        <w:rPr>
          <w:b/>
          <w:bCs/>
          <w:i/>
          <w:iCs/>
          <w:color w:val="003366"/>
          <w:sz w:val="24"/>
          <w:szCs w:val="24"/>
        </w:rPr>
      </w:pPr>
      <w:r w:rsidRPr="00A62A40">
        <w:rPr>
          <w:b/>
          <w:bCs/>
          <w:i/>
          <w:iCs/>
          <w:noProof/>
          <w:color w:val="003366"/>
          <w:sz w:val="24"/>
          <w:szCs w:val="24"/>
        </w:rPr>
        <w:lastRenderedPageBreak/>
        <mc:AlternateContent>
          <mc:Choice Requires="wps">
            <w:drawing>
              <wp:anchor distT="45720" distB="45720" distL="114300" distR="114300" simplePos="0" relativeHeight="251727872" behindDoc="0" locked="0" layoutInCell="1" allowOverlap="1" wp14:anchorId="0B7BAA60" wp14:editId="2243C8EB">
                <wp:simplePos x="0" y="0"/>
                <wp:positionH relativeFrom="margin">
                  <wp:posOffset>3549650</wp:posOffset>
                </wp:positionH>
                <wp:positionV relativeFrom="paragraph">
                  <wp:posOffset>0</wp:posOffset>
                </wp:positionV>
                <wp:extent cx="3124200" cy="1404620"/>
                <wp:effectExtent l="0" t="0" r="0" b="0"/>
                <wp:wrapSquare wrapText="bothSides"/>
                <wp:docPr id="4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1404620"/>
                        </a:xfrm>
                        <a:prstGeom prst="rect">
                          <a:avLst/>
                        </a:prstGeom>
                        <a:solidFill>
                          <a:srgbClr val="FFFFFF"/>
                        </a:solidFill>
                        <a:ln w="9525">
                          <a:noFill/>
                          <a:miter lim="800000"/>
                          <a:headEnd/>
                          <a:tailEnd/>
                        </a:ln>
                      </wps:spPr>
                      <wps:txbx>
                        <w:txbxContent>
                          <w:p w14:paraId="225345CB" w14:textId="77777777" w:rsidR="00A62A40" w:rsidRPr="00A62A40" w:rsidRDefault="00CC2A2E" w:rsidP="00A62A40">
                            <w:pPr>
                              <w:widowControl w:val="0"/>
                              <w:jc w:val="both"/>
                              <w:rPr>
                                <w:rFonts w:ascii="Georgia" w:eastAsia="Georgia" w:hAnsi="Georgia" w:cs="Georgia"/>
                                <w:b/>
                                <w:bCs/>
                                <w:i/>
                                <w:iCs/>
                                <w:color w:val="003366"/>
                                <w:sz w:val="24"/>
                                <w:szCs w:val="24"/>
                              </w:rPr>
                            </w:pPr>
                            <w:r>
                              <w:rPr>
                                <w:rFonts w:ascii="Georgia" w:eastAsia="Georgia" w:hAnsi="Georgia" w:cs="Georgia"/>
                                <w:b/>
                                <w:bCs/>
                                <w:i/>
                                <w:iCs/>
                                <w:color w:val="003366"/>
                                <w:sz w:val="24"/>
                                <w:szCs w:val="24"/>
                              </w:rPr>
                              <w:t xml:space="preserve">   </w:t>
                            </w:r>
                            <w:r w:rsidR="00A62A40" w:rsidRPr="00A62A40">
                              <w:rPr>
                                <w:rFonts w:ascii="Georgia" w:eastAsia="Georgia" w:hAnsi="Georgia" w:cs="Georgia"/>
                                <w:b/>
                                <w:bCs/>
                                <w:i/>
                                <w:iCs/>
                                <w:color w:val="003366"/>
                                <w:sz w:val="24"/>
                                <w:szCs w:val="24"/>
                              </w:rPr>
                              <w:t xml:space="preserve">La adopción de enfoques dinámicos como el </w:t>
                            </w:r>
                            <w:proofErr w:type="spellStart"/>
                            <w:r w:rsidR="00A62A40" w:rsidRPr="00A62A40">
                              <w:rPr>
                                <w:rFonts w:ascii="Georgia" w:eastAsia="Georgia" w:hAnsi="Georgia" w:cs="Georgia"/>
                                <w:b/>
                                <w:bCs/>
                                <w:i/>
                                <w:iCs/>
                                <w:color w:val="003366"/>
                                <w:sz w:val="24"/>
                                <w:szCs w:val="24"/>
                              </w:rPr>
                              <w:t>Beyond</w:t>
                            </w:r>
                            <w:proofErr w:type="spellEnd"/>
                            <w:r w:rsidR="00A62A40" w:rsidRPr="00A62A40">
                              <w:rPr>
                                <w:rFonts w:ascii="Georgia" w:eastAsia="Georgia" w:hAnsi="Georgia" w:cs="Georgia"/>
                                <w:b/>
                                <w:bCs/>
                                <w:i/>
                                <w:iCs/>
                                <w:color w:val="003366"/>
                                <w:sz w:val="24"/>
                                <w:szCs w:val="24"/>
                              </w:rPr>
                              <w:t xml:space="preserve"> </w:t>
                            </w:r>
                            <w:proofErr w:type="spellStart"/>
                            <w:r w:rsidR="00A62A40" w:rsidRPr="00A62A40">
                              <w:rPr>
                                <w:rFonts w:ascii="Georgia" w:eastAsia="Georgia" w:hAnsi="Georgia" w:cs="Georgia"/>
                                <w:b/>
                                <w:bCs/>
                                <w:i/>
                                <w:iCs/>
                                <w:color w:val="003366"/>
                                <w:sz w:val="24"/>
                                <w:szCs w:val="24"/>
                              </w:rPr>
                              <w:t>Budgeting</w:t>
                            </w:r>
                            <w:proofErr w:type="spellEnd"/>
                            <w:r w:rsidR="00A62A40" w:rsidRPr="00A62A40">
                              <w:rPr>
                                <w:rFonts w:ascii="Georgia" w:eastAsia="Georgia" w:hAnsi="Georgia" w:cs="Georgia"/>
                                <w:b/>
                                <w:bCs/>
                                <w:i/>
                                <w:iCs/>
                                <w:color w:val="003366"/>
                                <w:sz w:val="24"/>
                                <w:szCs w:val="24"/>
                              </w:rPr>
                              <w:t xml:space="preserve"> empodera a los equipos operativos y maximiza la velocidad de respuesta estratégica.</w:t>
                            </w:r>
                          </w:p>
                          <w:p w14:paraId="6FA9401B" w14:textId="77777777" w:rsidR="00A62A40" w:rsidRDefault="00A62A40"/>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7BAA60" id="_x0000_s1051" type="#_x0000_t202" style="position:absolute;left:0;text-align:left;margin-left:279.5pt;margin-top:0;width:246pt;height:110.6pt;z-index:25172787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" stroked="f">
                <v:textbox style="mso-fit-shape-to-text:t">
                  <w:txbxContent>
                    <w:p w14:paraId="225345CB" w14:textId="77777777" w:rsidR="00A62A40" w:rsidRPr="00A62A40" w:rsidRDefault="00CC2A2E" w:rsidP="00A62A40">
                      <w:pPr>
                        <w:widowControl w:val="0"/>
                        <w:jc w:val="both"/>
                        <w:rPr>
                          <w:rFonts w:ascii="Georgia" w:eastAsia="Georgia" w:hAnsi="Georgia" w:cs="Georgia"/>
                          <w:b/>
                          <w:bCs/>
                          <w:i/>
                          <w:iCs/>
                          <w:color w:val="003366"/>
                          <w:sz w:val="24"/>
                          <w:szCs w:val="24"/>
                        </w:rPr>
                      </w:pPr>
                      <w:r>
                        <w:rPr>
                          <w:rFonts w:ascii="Georgia" w:eastAsia="Georgia" w:hAnsi="Georgia" w:cs="Georgia"/>
                          <w:b/>
                          <w:bCs/>
                          <w:i/>
                          <w:iCs/>
                          <w:color w:val="003366"/>
                          <w:sz w:val="24"/>
                          <w:szCs w:val="24"/>
                        </w:rPr>
                        <w:t xml:space="preserve">   </w:t>
                      </w:r>
                      <w:r w:rsidR="00A62A40" w:rsidRPr="00A62A40">
                        <w:rPr>
                          <w:rFonts w:ascii="Georgia" w:eastAsia="Georgia" w:hAnsi="Georgia" w:cs="Georgia"/>
                          <w:b/>
                          <w:bCs/>
                          <w:i/>
                          <w:iCs/>
                          <w:color w:val="003366"/>
                          <w:sz w:val="24"/>
                          <w:szCs w:val="24"/>
                        </w:rPr>
                        <w:t xml:space="preserve">La adopción de enfoques dinámicos como el </w:t>
                      </w:r>
                      <w:proofErr w:type="spellStart"/>
                      <w:r w:rsidR="00A62A40" w:rsidRPr="00A62A40">
                        <w:rPr>
                          <w:rFonts w:ascii="Georgia" w:eastAsia="Georgia" w:hAnsi="Georgia" w:cs="Georgia"/>
                          <w:b/>
                          <w:bCs/>
                          <w:i/>
                          <w:iCs/>
                          <w:color w:val="003366"/>
                          <w:sz w:val="24"/>
                          <w:szCs w:val="24"/>
                        </w:rPr>
                        <w:t>Beyond</w:t>
                      </w:r>
                      <w:proofErr w:type="spellEnd"/>
                      <w:r w:rsidR="00A62A40" w:rsidRPr="00A62A40">
                        <w:rPr>
                          <w:rFonts w:ascii="Georgia" w:eastAsia="Georgia" w:hAnsi="Georgia" w:cs="Georgia"/>
                          <w:b/>
                          <w:bCs/>
                          <w:i/>
                          <w:iCs/>
                          <w:color w:val="003366"/>
                          <w:sz w:val="24"/>
                          <w:szCs w:val="24"/>
                        </w:rPr>
                        <w:t xml:space="preserve"> </w:t>
                      </w:r>
                      <w:proofErr w:type="spellStart"/>
                      <w:r w:rsidR="00A62A40" w:rsidRPr="00A62A40">
                        <w:rPr>
                          <w:rFonts w:ascii="Georgia" w:eastAsia="Georgia" w:hAnsi="Georgia" w:cs="Georgia"/>
                          <w:b/>
                          <w:bCs/>
                          <w:i/>
                          <w:iCs/>
                          <w:color w:val="003366"/>
                          <w:sz w:val="24"/>
                          <w:szCs w:val="24"/>
                        </w:rPr>
                        <w:t>Budgeting</w:t>
                      </w:r>
                      <w:proofErr w:type="spellEnd"/>
                      <w:r w:rsidR="00A62A40" w:rsidRPr="00A62A40">
                        <w:rPr>
                          <w:rFonts w:ascii="Georgia" w:eastAsia="Georgia" w:hAnsi="Georgia" w:cs="Georgia"/>
                          <w:b/>
                          <w:bCs/>
                          <w:i/>
                          <w:iCs/>
                          <w:color w:val="003366"/>
                          <w:sz w:val="24"/>
                          <w:szCs w:val="24"/>
                        </w:rPr>
                        <w:t xml:space="preserve"> empodera a los equipos operativos y maximiza la velocidad de respuesta estratégica.</w:t>
                      </w:r>
                    </w:p>
                    <w:p w14:paraId="6FA9401B" w14:textId="77777777" w:rsidR="00A62A40" w:rsidRDefault="00A62A40"/>
                  </w:txbxContent>
                </v:textbox>
                <w10:wrap type="square" anchorx="margin"/>
              </v:shape>
            </w:pict>
          </mc:Fallback>
        </mc:AlternateContent>
      </w:r>
      <w:r w:rsidRPr="00A62A40">
        <w:rPr>
          <w:b/>
          <w:bCs/>
          <w:i/>
          <w:iCs/>
          <w:noProof/>
          <w:color w:val="003366"/>
          <w:sz w:val="24"/>
          <w:szCs w:val="24"/>
        </w:rPr>
        <mc:AlternateContent>
          <mc:Choice Requires="wps">
            <w:drawing>
              <wp:anchor distT="45720" distB="45720" distL="114300" distR="114300" simplePos="0" relativeHeight="251721728" behindDoc="0" locked="0" layoutInCell="1" allowOverlap="1" wp14:anchorId="1D7FA103" wp14:editId="4450A810">
                <wp:simplePos x="0" y="0"/>
                <wp:positionH relativeFrom="column">
                  <wp:posOffset>-209550</wp:posOffset>
                </wp:positionH>
                <wp:positionV relativeFrom="paragraph">
                  <wp:posOffset>0</wp:posOffset>
                </wp:positionV>
                <wp:extent cx="3187700" cy="1404620"/>
                <wp:effectExtent l="0" t="0" r="0" b="8890"/>
                <wp:wrapSquare wrapText="bothSides"/>
                <wp:docPr id="3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7700" cy="1404620"/>
                        </a:xfrm>
                        <a:prstGeom prst="rect">
                          <a:avLst/>
                        </a:prstGeom>
                        <a:solidFill>
                          <a:srgbClr val="FFFFFF"/>
                        </a:solidFill>
                        <a:ln w="9525">
                          <a:noFill/>
                          <a:miter lim="800000"/>
                          <a:headEnd/>
                          <a:tailEnd/>
                        </a:ln>
                      </wps:spPr>
                      <wps:txbx>
                        <w:txbxContent>
                          <w:p w14:paraId="578EA7D2" w14:textId="77777777" w:rsidR="00A62A40" w:rsidRDefault="00CC2A2E">
                            <w:r>
                              <w:rPr>
                                <w:rFonts w:ascii="Georgia" w:eastAsia="Georgia" w:hAnsi="Georgia" w:cs="Georgia"/>
                                <w:b/>
                                <w:bCs/>
                                <w:i/>
                                <w:iCs/>
                                <w:color w:val="003366"/>
                                <w:sz w:val="24"/>
                                <w:szCs w:val="24"/>
                              </w:rPr>
                              <w:t xml:space="preserve">  </w:t>
                            </w:r>
                            <w:r w:rsidR="00A62A40">
                              <w:rPr>
                                <w:rFonts w:ascii="Georgia" w:eastAsia="Georgia" w:hAnsi="Georgia" w:cs="Georgia"/>
                                <w:b/>
                                <w:bCs/>
                                <w:i/>
                                <w:iCs/>
                                <w:color w:val="003366"/>
                                <w:sz w:val="24"/>
                                <w:szCs w:val="24"/>
                              </w:rPr>
                              <w:t>La gerencia general debe liderar como un árbitro estratégico la coordinación de ventas y producción, transformando el presupuesto en un canal de comunicación abierta.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D7FA103" id="_x0000_s1052" type="#_x0000_t202" style="position:absolute;left:0;text-align:left;margin-left:-16.5pt;margin-top:0;width:251pt;height:110.6pt;z-index:2517217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" stroked="f">
                <v:textbox style="mso-fit-shape-to-text:t">
                  <w:txbxContent>
                    <w:p w14:paraId="578EA7D2" w14:textId="77777777" w:rsidR="00A62A40" w:rsidRDefault="00CC2A2E">
                      <w:r>
                        <w:rPr>
                          <w:rFonts w:ascii="Georgia" w:eastAsia="Georgia" w:hAnsi="Georgia" w:cs="Georgia"/>
                          <w:b/>
                          <w:bCs/>
                          <w:i/>
                          <w:iCs/>
                          <w:color w:val="003366"/>
                          <w:sz w:val="24"/>
                          <w:szCs w:val="24"/>
                        </w:rPr>
                        <w:t xml:space="preserve">  </w:t>
                      </w:r>
                      <w:r w:rsidR="00A62A40">
                        <w:rPr>
                          <w:rFonts w:ascii="Georgia" w:eastAsia="Georgia" w:hAnsi="Georgia" w:cs="Georgia"/>
                          <w:b/>
                          <w:bCs/>
                          <w:i/>
                          <w:iCs/>
                          <w:color w:val="003366"/>
                          <w:sz w:val="24"/>
                          <w:szCs w:val="24"/>
                        </w:rPr>
                        <w:t>La gerencia general debe liderar como un árbitro estratégico la coordinación de ventas y producción, transformando el presupuesto en un canal de comunicación abierta.</w:t>
                      </w:r>
                    </w:p>
                  </w:txbxContent>
                </v:textbox>
                <w10:wrap type="square"/>
              </v:shape>
            </w:pict>
          </mc:Fallback>
        </mc:AlternateContent>
      </w:r>
    </w:p>
    <w:p w14:paraId="7FB7F563" w14:textId="77777777" w:rsidR="00A62A40" w:rsidRDefault="00A62A40">
      <w:pPr>
        <w:widowControl w:val="0"/>
        <w:spacing w:before="240" w:after="120"/>
        <w:jc w:val="center"/>
        <w:rPr>
          <w:b/>
          <w:bCs/>
          <w:i/>
          <w:iCs/>
          <w:color w:val="003366"/>
          <w:sz w:val="24"/>
          <w:szCs w:val="24"/>
        </w:rPr>
      </w:pPr>
    </w:p>
    <w:p w14:paraId="4F4DD78B" w14:textId="77777777" w:rsidR="00A62A40" w:rsidRDefault="00A62A40">
      <w:pPr>
        <w:widowControl w:val="0"/>
        <w:spacing w:before="240" w:after="120"/>
        <w:jc w:val="center"/>
        <w:rPr>
          <w:b/>
          <w:bCs/>
          <w:i/>
          <w:iCs/>
          <w:color w:val="003366"/>
          <w:sz w:val="24"/>
          <w:szCs w:val="24"/>
        </w:rPr>
      </w:pPr>
    </w:p>
    <w:p w14:paraId="7852BDA5" w14:textId="0FE1FA01" w:rsidR="00A62A40" w:rsidRDefault="00A62A40">
      <w:pPr>
        <w:widowControl w:val="0"/>
        <w:spacing w:before="240" w:after="120"/>
        <w:jc w:val="center"/>
        <w:rPr>
          <w:b/>
          <w:bCs/>
          <w:i/>
          <w:iCs/>
          <w:color w:val="003366"/>
          <w:sz w:val="24"/>
          <w:szCs w:val="24"/>
        </w:rPr>
      </w:pPr>
    </w:p>
    <w:p w14:paraId="19424E17" w14:textId="72D05BB6" w:rsidR="00A62A40" w:rsidRDefault="005E2A6D">
      <w:pPr>
        <w:widowControl w:val="0"/>
        <w:spacing w:before="240" w:after="120"/>
        <w:jc w:val="center"/>
        <w:rPr>
          <w:b/>
          <w:bCs/>
          <w:i/>
          <w:iCs/>
          <w:color w:val="003366"/>
          <w:sz w:val="24"/>
          <w:szCs w:val="24"/>
        </w:rPr>
      </w:pPr>
      <w:r w:rsidRPr="00A62A40">
        <w:rPr>
          <w:b/>
          <w:bCs/>
          <w:i/>
          <w:iCs/>
          <w:noProof/>
          <w:color w:val="003366"/>
          <w:sz w:val="24"/>
          <w:szCs w:val="24"/>
        </w:rPr>
        <mc:AlternateContent>
          <mc:Choice Requires="wps">
            <w:drawing>
              <wp:anchor distT="45720" distB="45720" distL="114300" distR="114300" simplePos="0" relativeHeight="251729920" behindDoc="0" locked="0" layoutInCell="1" allowOverlap="1" wp14:anchorId="654C3B96" wp14:editId="030CC63B">
                <wp:simplePos x="0" y="0"/>
                <wp:positionH relativeFrom="margin">
                  <wp:posOffset>3308350</wp:posOffset>
                </wp:positionH>
                <wp:positionV relativeFrom="paragraph">
                  <wp:posOffset>51435</wp:posOffset>
                </wp:positionV>
                <wp:extent cx="3136900" cy="1404620"/>
                <wp:effectExtent l="0" t="0" r="6350" b="0"/>
                <wp:wrapSquare wrapText="bothSides"/>
                <wp:docPr id="4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36900" cy="1404620"/>
                        </a:xfrm>
                        <a:prstGeom prst="rect">
                          <a:avLst/>
                        </a:prstGeom>
                        <a:solidFill>
                          <a:srgbClr val="FFFFFF"/>
                        </a:solidFill>
                        <a:ln w="9525">
                          <a:noFill/>
                          <a:miter lim="800000"/>
                          <a:headEnd/>
                          <a:tailEnd/>
                        </a:ln>
                      </wps:spPr>
                      <wps:txbx>
                        <w:txbxContent>
                          <w:p w14:paraId="37788E9A" w14:textId="77777777" w:rsidR="00A62A40" w:rsidRDefault="00CC2A2E" w:rsidP="00A62A40">
                            <w:r>
                              <w:rPr>
                                <w:rFonts w:ascii="Times New Roman" w:eastAsia="Times New Roman" w:hAnsi="Times New Roman" w:cs="Times New Roman"/>
                                <w:b/>
                                <w:bCs/>
                                <w:i/>
                                <w:iCs/>
                                <w:color w:val="555555"/>
                              </w:rPr>
                              <w:t xml:space="preserve">  </w:t>
                            </w:r>
                            <w:r w:rsidR="000F06AC">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w:t>
                            </w:r>
                            <w:r w:rsidR="00A62A40" w:rsidRPr="00A62A40">
                              <w:rPr>
                                <w:rFonts w:ascii="Times New Roman" w:eastAsia="Times New Roman" w:hAnsi="Times New Roman" w:cs="Times New Roman"/>
                                <w:b/>
                                <w:bCs/>
                                <w:i/>
                                <w:iCs/>
                                <w:color w:val="555555"/>
                              </w:rPr>
                              <w:t xml:space="preserve">En la práctica cotidiana, los directores de ventas y producción suelen enfrentar tensiones debido a incentivos contrapuestos de inventario y costos unitarios. Ante este dilema, la gerencia general ejerce un papel integrador esencial a través del presupuesto operativo unificado. La sincronización presupuestaria permite además un robusto control de gestión mediante el análisis de desviaciones. En mercados expuestos a alta volatilidad, la gerencia general puede complementar la presupuestación tradicional con enfoques ágiles como los presupuestos continuos o la filosofía del </w:t>
                            </w:r>
                            <w:proofErr w:type="spellStart"/>
                            <w:r w:rsidR="00A62A40" w:rsidRPr="00A62A40">
                              <w:rPr>
                                <w:rFonts w:ascii="Times New Roman" w:eastAsia="Times New Roman" w:hAnsi="Times New Roman" w:cs="Times New Roman"/>
                                <w:b/>
                                <w:bCs/>
                                <w:i/>
                                <w:iCs/>
                                <w:color w:val="555555"/>
                              </w:rPr>
                              <w:t>Beyond</w:t>
                            </w:r>
                            <w:proofErr w:type="spellEnd"/>
                            <w:r w:rsidR="00A62A40" w:rsidRPr="00A62A40">
                              <w:rPr>
                                <w:rFonts w:ascii="Times New Roman" w:eastAsia="Times New Roman" w:hAnsi="Times New Roman" w:cs="Times New Roman"/>
                                <w:b/>
                                <w:bCs/>
                                <w:i/>
                                <w:iCs/>
                                <w:color w:val="555555"/>
                              </w:rPr>
                              <w:t xml:space="preserve"> </w:t>
                            </w:r>
                            <w:proofErr w:type="spellStart"/>
                            <w:r w:rsidR="00A62A40" w:rsidRPr="00A62A40">
                              <w:rPr>
                                <w:rFonts w:ascii="Times New Roman" w:eastAsia="Times New Roman" w:hAnsi="Times New Roman" w:cs="Times New Roman"/>
                                <w:b/>
                                <w:bCs/>
                                <w:i/>
                                <w:iCs/>
                                <w:color w:val="555555"/>
                              </w:rPr>
                              <w:t>Budgeting</w:t>
                            </w:r>
                            <w:proofErr w:type="spellEnd"/>
                            <w:r w:rsidR="00A62A40" w:rsidRPr="00A62A40">
                              <w:rPr>
                                <w:rFonts w:ascii="Times New Roman" w:eastAsia="Times New Roman" w:hAnsi="Times New Roman" w:cs="Times New Roman"/>
                                <w:b/>
                                <w:bCs/>
                                <w:i/>
                                <w:iCs/>
                                <w:color w:val="555555"/>
                              </w:rPr>
                              <w:t>, optimizando recursos para la sostenibilidad a largo plazo.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54C3B96" id="_x0000_s1053" type="#_x0000_t202" style="position:absolute;left:0;text-align:left;margin-left:260.5pt;margin-top:4.05pt;width:247pt;height:110.6pt;z-index:2517299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" stroked="f">
                <v:textbox style="mso-fit-shape-to-text:t">
                  <w:txbxContent>
                    <w:p w14:paraId="37788E9A" w14:textId="77777777" w:rsidR="00A62A40" w:rsidRDefault="00CC2A2E" w:rsidP="00A62A40">
                      <w:r>
                        <w:rPr>
                          <w:rFonts w:ascii="Times New Roman" w:eastAsia="Times New Roman" w:hAnsi="Times New Roman" w:cs="Times New Roman"/>
                          <w:b/>
                          <w:bCs/>
                          <w:i/>
                          <w:iCs/>
                          <w:color w:val="555555"/>
                        </w:rPr>
                        <w:t xml:space="preserve">  </w:t>
                      </w:r>
                      <w:r w:rsidR="000F06AC">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w:t>
                      </w:r>
                      <w:r w:rsidR="00A62A40" w:rsidRPr="00A62A40">
                        <w:rPr>
                          <w:rFonts w:ascii="Times New Roman" w:eastAsia="Times New Roman" w:hAnsi="Times New Roman" w:cs="Times New Roman"/>
                          <w:b/>
                          <w:bCs/>
                          <w:i/>
                          <w:iCs/>
                          <w:color w:val="555555"/>
                        </w:rPr>
                        <w:t xml:space="preserve">En la práctica cotidiana, los directores de ventas y producción suelen enfrentar tensiones debido a incentivos contrapuestos de inventario y costos unitarios. Ante este dilema, la gerencia general ejerce un papel integrador esencial a través del presupuesto operativo unificado. La sincronización presupuestaria permite además un robusto control de gestión mediante el análisis de desviaciones. En mercados expuestos a alta volatilidad, la gerencia general puede complementar la presupuestación tradicional con enfoques ágiles como los presupuestos continuos o la filosofía del </w:t>
                      </w:r>
                      <w:proofErr w:type="spellStart"/>
                      <w:r w:rsidR="00A62A40" w:rsidRPr="00A62A40">
                        <w:rPr>
                          <w:rFonts w:ascii="Times New Roman" w:eastAsia="Times New Roman" w:hAnsi="Times New Roman" w:cs="Times New Roman"/>
                          <w:b/>
                          <w:bCs/>
                          <w:i/>
                          <w:iCs/>
                          <w:color w:val="555555"/>
                        </w:rPr>
                        <w:t>Beyond</w:t>
                      </w:r>
                      <w:proofErr w:type="spellEnd"/>
                      <w:r w:rsidR="00A62A40" w:rsidRPr="00A62A40">
                        <w:rPr>
                          <w:rFonts w:ascii="Times New Roman" w:eastAsia="Times New Roman" w:hAnsi="Times New Roman" w:cs="Times New Roman"/>
                          <w:b/>
                          <w:bCs/>
                          <w:i/>
                          <w:iCs/>
                          <w:color w:val="555555"/>
                        </w:rPr>
                        <w:t xml:space="preserve"> </w:t>
                      </w:r>
                      <w:proofErr w:type="spellStart"/>
                      <w:r w:rsidR="00A62A40" w:rsidRPr="00A62A40">
                        <w:rPr>
                          <w:rFonts w:ascii="Times New Roman" w:eastAsia="Times New Roman" w:hAnsi="Times New Roman" w:cs="Times New Roman"/>
                          <w:b/>
                          <w:bCs/>
                          <w:i/>
                          <w:iCs/>
                          <w:color w:val="555555"/>
                        </w:rPr>
                        <w:t>Budgeting</w:t>
                      </w:r>
                      <w:proofErr w:type="spellEnd"/>
                      <w:r w:rsidR="00A62A40" w:rsidRPr="00A62A40">
                        <w:rPr>
                          <w:rFonts w:ascii="Times New Roman" w:eastAsia="Times New Roman" w:hAnsi="Times New Roman" w:cs="Times New Roman"/>
                          <w:b/>
                          <w:bCs/>
                          <w:i/>
                          <w:iCs/>
                          <w:color w:val="555555"/>
                        </w:rPr>
                        <w:t>, optimizando recursos para la sostenibilidad a largo plazo.</w:t>
                      </w:r>
                    </w:p>
                  </w:txbxContent>
                </v:textbox>
                <w10:wrap type="square" anchorx="margin"/>
              </v:shape>
            </w:pict>
          </mc:Fallback>
        </mc:AlternateContent>
      </w:r>
      <w:r w:rsidR="00C1607D" w:rsidRPr="00A62A40">
        <w:rPr>
          <w:b/>
          <w:bCs/>
          <w:i/>
          <w:iCs/>
          <w:noProof/>
          <w:color w:val="003366"/>
          <w:sz w:val="24"/>
          <w:szCs w:val="24"/>
        </w:rPr>
        <mc:AlternateContent>
          <mc:Choice Requires="wps">
            <w:drawing>
              <wp:anchor distT="45720" distB="45720" distL="114300" distR="114300" simplePos="0" relativeHeight="251725824" behindDoc="0" locked="0" layoutInCell="1" allowOverlap="1" wp14:anchorId="49A78CA1" wp14:editId="705D5EED">
                <wp:simplePos x="0" y="0"/>
                <wp:positionH relativeFrom="margin">
                  <wp:posOffset>-254000</wp:posOffset>
                </wp:positionH>
                <wp:positionV relativeFrom="paragraph">
                  <wp:posOffset>89535</wp:posOffset>
                </wp:positionV>
                <wp:extent cx="3098800" cy="1404620"/>
                <wp:effectExtent l="0" t="0" r="6350" b="0"/>
                <wp:wrapSquare wrapText="bothSides"/>
                <wp:docPr id="4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98800" cy="1404620"/>
                        </a:xfrm>
                        <a:prstGeom prst="rect">
                          <a:avLst/>
                        </a:prstGeom>
                        <a:solidFill>
                          <a:srgbClr val="FFFFFF"/>
                        </a:solidFill>
                        <a:ln w="9525">
                          <a:noFill/>
                          <a:miter lim="800000"/>
                          <a:headEnd/>
                          <a:tailEnd/>
                        </a:ln>
                      </wps:spPr>
                      <wps:txbx>
                        <w:txbxContent>
                          <w:p w14:paraId="3EC29CF6" w14:textId="77777777" w:rsidR="00A62A40" w:rsidRPr="00A62A40" w:rsidRDefault="00CC2A2E" w:rsidP="00A62A40">
                            <w:pPr>
                              <w:widowControl w:val="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0F06AC">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w:t>
                            </w:r>
                            <w:r w:rsidR="00A62A40" w:rsidRPr="00A62A40">
                              <w:rPr>
                                <w:rFonts w:ascii="Times New Roman" w:eastAsia="Times New Roman" w:hAnsi="Times New Roman" w:cs="Times New Roman"/>
                                <w:b/>
                                <w:bCs/>
                                <w:i/>
                                <w:iCs/>
                                <w:color w:val="555555"/>
                              </w:rPr>
                              <w:t>La valuación de estos stocks finales y el costo de ventas futuro dependen del método de inventario seleccionado (promedio ponderado, PEPS o UEPS). El promedio ponderado suaviza las fluctuaciones extremas de precios de insumos. Por su parte, el método PEPS presenta un costo de ventas menor y mayor utilidad en periodos inflacionarios, exigiendo monitoreo físico constante. En contraste, el método UEPS asigna los costos de las últimas adquisiciones a las unidades vendidas, reflejando un costo de ventas mucho más realista frente al impacto de la inflación real actual.</w:t>
                            </w:r>
                          </w:p>
                          <w:p w14:paraId="4B0C4E27" w14:textId="77777777" w:rsidR="00A62A40" w:rsidRDefault="00A62A40">
                            <w:bookmarkStart w:id="9" w:name="_GoBack"/>
                            <w:bookmarkEnd w:id="9"/>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9A78CA1" id="_x0000_s1054" type="#_x0000_t202" style="position:absolute;left:0;text-align:left;margin-left:-20pt;margin-top:7.05pt;width:244pt;height:110.6pt;z-index:25172582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" stroked="f">
                <v:textbox style="mso-fit-shape-to-text:t">
                  <w:txbxContent>
                    <w:p w14:paraId="3EC29CF6" w14:textId="77777777" w:rsidR="00A62A40" w:rsidRPr="00A62A40" w:rsidRDefault="00CC2A2E" w:rsidP="00A62A40">
                      <w:pPr>
                        <w:widowControl w:val="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0F06AC">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w:t>
                      </w:r>
                      <w:r w:rsidR="00A62A40" w:rsidRPr="00A62A40">
                        <w:rPr>
                          <w:rFonts w:ascii="Times New Roman" w:eastAsia="Times New Roman" w:hAnsi="Times New Roman" w:cs="Times New Roman"/>
                          <w:b/>
                          <w:bCs/>
                          <w:i/>
                          <w:iCs/>
                          <w:color w:val="555555"/>
                        </w:rPr>
                        <w:t>La valuación de estos stocks finales y el costo de ventas futuro dependen del método de inventario seleccionado (promedio ponderado, PEPS o UEPS). El promedio ponderado suaviza las fluctuaciones extremas de precios de insumos. Por su parte, el método PEPS presenta un costo de ventas menor y mayor utilidad en periodos inflacionarios, exigiendo monitoreo físico constante. En contraste, el método UEPS asigna los costos de las últimas adquisiciones a las unidades vendidas, reflejando un costo de ventas mucho más realista frente al impacto de la inflación real actual.</w:t>
                      </w:r>
                    </w:p>
                    <w:p w14:paraId="4B0C4E27" w14:textId="77777777" w:rsidR="00A62A40" w:rsidRDefault="00A62A40">
                      <w:bookmarkStart w:id="10" w:name="_GoBack"/>
                      <w:bookmarkEnd w:id="10"/>
                    </w:p>
                  </w:txbxContent>
                </v:textbox>
                <w10:wrap type="square" anchorx="margin"/>
              </v:shape>
            </w:pict>
          </mc:Fallback>
        </mc:AlternateContent>
      </w:r>
    </w:p>
    <w:p w14:paraId="1FBA989B" w14:textId="06E60F64" w:rsidR="00A62A40" w:rsidRDefault="00A62A40">
      <w:pPr>
        <w:widowControl w:val="0"/>
        <w:spacing w:before="240" w:after="120"/>
        <w:jc w:val="center"/>
        <w:rPr>
          <w:b/>
          <w:bCs/>
          <w:i/>
          <w:iCs/>
          <w:color w:val="003366"/>
          <w:sz w:val="24"/>
          <w:szCs w:val="24"/>
        </w:rPr>
      </w:pPr>
    </w:p>
    <w:p w14:paraId="547D3A64" w14:textId="04AA13AD" w:rsidR="00A62A40" w:rsidRDefault="00A62A40">
      <w:pPr>
        <w:widowControl w:val="0"/>
        <w:spacing w:before="240" w:after="120"/>
        <w:jc w:val="center"/>
        <w:rPr>
          <w:b/>
          <w:bCs/>
          <w:i/>
          <w:iCs/>
          <w:color w:val="003366"/>
          <w:sz w:val="24"/>
          <w:szCs w:val="24"/>
        </w:rPr>
      </w:pPr>
    </w:p>
    <w:p w14:paraId="6335DE20" w14:textId="48EA4204" w:rsidR="00A62A40" w:rsidRDefault="00A62A40">
      <w:pPr>
        <w:widowControl w:val="0"/>
        <w:spacing w:before="240" w:after="120"/>
        <w:jc w:val="center"/>
        <w:rPr>
          <w:b/>
          <w:bCs/>
          <w:i/>
          <w:iCs/>
          <w:color w:val="003366"/>
          <w:sz w:val="24"/>
          <w:szCs w:val="24"/>
        </w:rPr>
      </w:pPr>
    </w:p>
    <w:p w14:paraId="24975CA0" w14:textId="27C67014" w:rsidR="00A62A40" w:rsidRDefault="00A62A40">
      <w:pPr>
        <w:widowControl w:val="0"/>
        <w:spacing w:before="240" w:after="120"/>
        <w:jc w:val="center"/>
        <w:rPr>
          <w:b/>
          <w:bCs/>
          <w:i/>
          <w:iCs/>
          <w:color w:val="003366"/>
          <w:sz w:val="24"/>
          <w:szCs w:val="24"/>
        </w:rPr>
      </w:pPr>
    </w:p>
    <w:p w14:paraId="5DC92849" w14:textId="035120AB" w:rsidR="00A62A40" w:rsidRDefault="00A62A40">
      <w:pPr>
        <w:widowControl w:val="0"/>
        <w:spacing w:before="240" w:after="120"/>
        <w:jc w:val="center"/>
        <w:rPr>
          <w:b/>
          <w:bCs/>
          <w:i/>
          <w:iCs/>
          <w:color w:val="003366"/>
          <w:sz w:val="24"/>
          <w:szCs w:val="24"/>
        </w:rPr>
      </w:pPr>
    </w:p>
    <w:p w14:paraId="091B6146" w14:textId="77777777" w:rsidR="00A62A40" w:rsidRDefault="00A62A40">
      <w:pPr>
        <w:widowControl w:val="0"/>
        <w:spacing w:before="240" w:after="120"/>
        <w:jc w:val="center"/>
        <w:rPr>
          <w:b/>
          <w:bCs/>
          <w:i/>
          <w:iCs/>
          <w:color w:val="003366"/>
          <w:sz w:val="24"/>
          <w:szCs w:val="24"/>
        </w:rPr>
      </w:pPr>
    </w:p>
    <w:p w14:paraId="7A6F6B5B" w14:textId="340FC2C7" w:rsidR="00A62A40" w:rsidRDefault="00A62A40">
      <w:pPr>
        <w:widowControl w:val="0"/>
        <w:spacing w:before="240" w:after="120"/>
        <w:jc w:val="center"/>
        <w:rPr>
          <w:b/>
          <w:bCs/>
          <w:i/>
          <w:iCs/>
          <w:color w:val="003366"/>
          <w:sz w:val="24"/>
          <w:szCs w:val="24"/>
        </w:rPr>
      </w:pPr>
    </w:p>
    <w:p w14:paraId="1F76735A" w14:textId="77777777" w:rsidR="00A62A40" w:rsidRDefault="00A62A40">
      <w:pPr>
        <w:widowControl w:val="0"/>
        <w:spacing w:before="240" w:after="120"/>
        <w:jc w:val="center"/>
        <w:rPr>
          <w:b/>
          <w:bCs/>
          <w:i/>
          <w:iCs/>
          <w:color w:val="003366"/>
          <w:sz w:val="24"/>
          <w:szCs w:val="24"/>
        </w:rPr>
      </w:pPr>
    </w:p>
    <w:p w14:paraId="1E340FC0" w14:textId="77777777" w:rsidR="00A62A40" w:rsidRDefault="00A62A40">
      <w:pPr>
        <w:widowControl w:val="0"/>
        <w:spacing w:before="240" w:after="120"/>
        <w:jc w:val="center"/>
        <w:rPr>
          <w:b/>
          <w:bCs/>
          <w:i/>
          <w:iCs/>
          <w:color w:val="003366"/>
          <w:sz w:val="24"/>
          <w:szCs w:val="24"/>
        </w:rPr>
      </w:pPr>
    </w:p>
    <w:p w14:paraId="31F6CEB6" w14:textId="4F3E37C8" w:rsidR="005507DE" w:rsidRDefault="005507DE">
      <w:pPr>
        <w:widowControl w:val="0"/>
        <w:spacing w:before="240" w:after="120"/>
        <w:jc w:val="center"/>
        <w:rPr>
          <w:b/>
          <w:bCs/>
          <w:i/>
          <w:iCs/>
          <w:color w:val="003366"/>
          <w:sz w:val="24"/>
          <w:szCs w:val="24"/>
        </w:rPr>
      </w:pPr>
      <w:r>
        <w:rPr>
          <w:noProof/>
        </w:rPr>
        <w:lastRenderedPageBreak/>
        <mc:AlternateContent>
          <mc:Choice Requires="wps">
            <w:drawing>
              <wp:anchor distT="45720" distB="45720" distL="114300" distR="114300" simplePos="0" relativeHeight="251786240" behindDoc="0" locked="0" layoutInCell="1" allowOverlap="1" wp14:anchorId="7033DEAF" wp14:editId="10F2D67D">
                <wp:simplePos x="0" y="0"/>
                <wp:positionH relativeFrom="margin">
                  <wp:posOffset>354965</wp:posOffset>
                </wp:positionH>
                <wp:positionV relativeFrom="paragraph">
                  <wp:posOffset>6350</wp:posOffset>
                </wp:positionV>
                <wp:extent cx="5969000" cy="6770370"/>
                <wp:effectExtent l="0" t="0" r="0" b="0"/>
                <wp:wrapSquare wrapText="bothSides"/>
                <wp:docPr id="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69000" cy="6770370"/>
                        </a:xfrm>
                        <a:prstGeom prst="rect">
                          <a:avLst/>
                        </a:prstGeom>
                        <a:solidFill>
                          <a:srgbClr val="FFFFFF"/>
                        </a:solidFill>
                        <a:ln w="9525">
                          <a:noFill/>
                          <a:miter lim="800000"/>
                          <a:headEnd/>
                          <a:tailEnd/>
                        </a:ln>
                      </wps:spPr>
                      <wps:txbx>
                        <w:txbxContent>
                          <w:p w14:paraId="6BC5236C" w14:textId="77777777" w:rsidR="003443B7" w:rsidRPr="005507DE" w:rsidRDefault="005507DE" w:rsidP="005507DE">
                            <w:pPr>
                              <w:widowControl w:val="0"/>
                              <w:spacing w:after="160"/>
                              <w:jc w:val="center"/>
                              <w:rPr>
                                <w:rFonts w:ascii="Times New Roman" w:eastAsia="Times New Roman" w:hAnsi="Times New Roman" w:cs="Times New Roman"/>
                                <w:b/>
                                <w:bCs/>
                                <w:i/>
                                <w:iCs/>
                                <w:color w:val="555555"/>
                              </w:rPr>
                            </w:pPr>
                            <w:r w:rsidRPr="005507DE">
                              <w:rPr>
                                <w:rFonts w:ascii="Times New Roman" w:eastAsia="Times New Roman" w:hAnsi="Times New Roman" w:cs="Times New Roman"/>
                                <w:b/>
                                <w:bCs/>
                                <w:i/>
                                <w:iCs/>
                                <w:color w:val="555555"/>
                              </w:rPr>
                              <w:t>Tabla 1</w:t>
                            </w:r>
                            <w:r>
                              <w:rPr>
                                <w:rFonts w:ascii="Times New Roman" w:eastAsia="Times New Roman" w:hAnsi="Times New Roman" w:cs="Times New Roman"/>
                                <w:b/>
                                <w:bCs/>
                                <w:i/>
                                <w:iCs/>
                                <w:color w:val="555555"/>
                              </w:rPr>
                              <w:t>.</w:t>
                            </w:r>
                            <w:r w:rsidRPr="005507DE">
                              <w:rPr>
                                <w:rFonts w:ascii="Times New Roman" w:eastAsia="Times New Roman" w:hAnsi="Times New Roman" w:cs="Times New Roman"/>
                                <w:b/>
                                <w:bCs/>
                                <w:i/>
                                <w:iCs/>
                                <w:color w:val="555555"/>
                              </w:rPr>
                              <w:t xml:space="preserve"> Análisis Comparativo de Métodos de Valuación de Inventarios y su Impacto en el Presupuesto de Operación</w:t>
                            </w:r>
                          </w:p>
                          <w:tbl>
                            <w:tblPr>
                              <w:tblW w:w="8848" w:type="dxa"/>
                              <w:tblCellSpacing w:w="15" w:type="dxa"/>
                              <w:tblCellMar>
                                <w:top w:w="15" w:type="dxa"/>
                                <w:left w:w="15" w:type="dxa"/>
                                <w:bottom w:w="15" w:type="dxa"/>
                                <w:right w:w="15" w:type="dxa"/>
                              </w:tblCellMar>
                              <w:tblLook w:val="04A0" w:firstRow="1" w:lastRow="0" w:firstColumn="1" w:lastColumn="0" w:noHBand="0" w:noVBand="1"/>
                            </w:tblPr>
                            <w:tblGrid>
                              <w:gridCol w:w="1952"/>
                              <w:gridCol w:w="2385"/>
                              <w:gridCol w:w="2251"/>
                              <w:gridCol w:w="2260"/>
                            </w:tblGrid>
                            <w:tr w:rsidR="005507DE" w:rsidRPr="005507DE" w14:paraId="1743B3FF" w14:textId="77777777" w:rsidTr="005507DE">
                              <w:trPr>
                                <w:trHeight w:val="1204"/>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ECD3EF"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Método de Valuación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8B284E"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Mecanismo Contable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5FFD1"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Impacto en Costo de Ventas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3D9B5"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Implicación para el Presupuesto de Producción</w:t>
                                  </w:r>
                                </w:p>
                              </w:tc>
                            </w:tr>
                            <w:tr w:rsidR="005507DE" w:rsidRPr="005507DE" w14:paraId="44DF3E30" w14:textId="77777777" w:rsidTr="005507DE">
                              <w:trPr>
                                <w:trHeight w:val="126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5CFCCE"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Promedio Ponderado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5B3A09"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Suma las unidades compradas a diferentes precios y obtiene un costo unitario promedio.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CE44E3"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Suaviza las fluctuaciones extremas de precios de materias primas.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35753B"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Recomendado por su simplicidad operativa para programar compras estables. </w:t>
                                  </w:r>
                                </w:p>
                              </w:tc>
                            </w:tr>
                            <w:tr w:rsidR="005507DE" w:rsidRPr="005507DE" w14:paraId="720075EE" w14:textId="77777777" w:rsidTr="005507DE">
                              <w:trPr>
                                <w:trHeight w:val="126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61848A"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PEPS (Primeras Entradas, Primeras Salidas)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267874"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Valora el inventario final a los precios de compra más recientes.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E7B735"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Presenta un costo de ventas menor y mayor utilidad en periodos inflacionarios.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6C4784"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Requiere monitoreo constante del flujo físico para evitar obsolescencia. </w:t>
                                  </w:r>
                                </w:p>
                              </w:tc>
                            </w:tr>
                            <w:tr w:rsidR="005507DE" w:rsidRPr="005507DE" w14:paraId="355BA386" w14:textId="77777777" w:rsidTr="005507DE">
                              <w:trPr>
                                <w:trHeight w:val="100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B929A5"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UEPS (Últimas Entradas, Primeras Salidas)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F4DEC"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Asigna los costos de las últimas adquisiciones a las unidades vendidas.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DD2C4E"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Refleja un costo de ventas más realista frente a la inflación actual.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F97073"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Puede subvaluar el inventario final en el balance general proyectado. </w:t>
                                  </w:r>
                                </w:p>
                              </w:tc>
                            </w:tr>
                            <w:tr w:rsidR="005507DE" w:rsidRPr="005507DE" w14:paraId="6A1505D8" w14:textId="77777777" w:rsidTr="005507DE">
                              <w:trPr>
                                <w:trHeight w:val="127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9D2AEB"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Identificación Específica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8427AE"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Mantiene un registro individualizado del precio de compra de cada unidad física.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2FB6C"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Asignación exacta y precisa del costo real a cada producto fabricado.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A46DCC"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Viable solo para industrias con bajo volumen de producción y alto valor unitario. </w:t>
                                  </w:r>
                                </w:p>
                              </w:tc>
                            </w:tr>
                          </w:tbl>
                          <w:p w14:paraId="438E2E66" w14:textId="77777777" w:rsidR="003443B7" w:rsidRDefault="003443B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33DEAF" id="_x0000_s1055" type="#_x0000_t202" style="position:absolute;left:0;text-align:left;margin-left:27.95pt;margin-top:.5pt;width:470pt;height:533.1pt;z-index:251786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" stroked="f">
                <v:textbox>
                  <w:txbxContent>
                    <w:p w14:paraId="6BC5236C" w14:textId="77777777" w:rsidR="003443B7" w:rsidRPr="005507DE" w:rsidRDefault="005507DE" w:rsidP="005507DE">
                      <w:pPr>
                        <w:widowControl w:val="0"/>
                        <w:spacing w:after="160"/>
                        <w:jc w:val="center"/>
                        <w:rPr>
                          <w:rFonts w:ascii="Times New Roman" w:eastAsia="Times New Roman" w:hAnsi="Times New Roman" w:cs="Times New Roman"/>
                          <w:b/>
                          <w:bCs/>
                          <w:i/>
                          <w:iCs/>
                          <w:color w:val="555555"/>
                        </w:rPr>
                      </w:pPr>
                      <w:r w:rsidRPr="005507DE">
                        <w:rPr>
                          <w:rFonts w:ascii="Times New Roman" w:eastAsia="Times New Roman" w:hAnsi="Times New Roman" w:cs="Times New Roman"/>
                          <w:b/>
                          <w:bCs/>
                          <w:i/>
                          <w:iCs/>
                          <w:color w:val="555555"/>
                        </w:rPr>
                        <w:t>Tabla 1</w:t>
                      </w:r>
                      <w:r>
                        <w:rPr>
                          <w:rFonts w:ascii="Times New Roman" w:eastAsia="Times New Roman" w:hAnsi="Times New Roman" w:cs="Times New Roman"/>
                          <w:b/>
                          <w:bCs/>
                          <w:i/>
                          <w:iCs/>
                          <w:color w:val="555555"/>
                        </w:rPr>
                        <w:t>.</w:t>
                      </w:r>
                      <w:r w:rsidRPr="005507DE">
                        <w:rPr>
                          <w:rFonts w:ascii="Times New Roman" w:eastAsia="Times New Roman" w:hAnsi="Times New Roman" w:cs="Times New Roman"/>
                          <w:b/>
                          <w:bCs/>
                          <w:i/>
                          <w:iCs/>
                          <w:color w:val="555555"/>
                        </w:rPr>
                        <w:t xml:space="preserve"> Análisis Comparativo de Métodos de Valuación de Inventarios y su Impacto en el Presupuesto de Operación</w:t>
                      </w:r>
                    </w:p>
                    <w:tbl>
                      <w:tblPr>
                        <w:tblW w:w="8848" w:type="dxa"/>
                        <w:tblCellSpacing w:w="15" w:type="dxa"/>
                        <w:tblCellMar>
                          <w:top w:w="15" w:type="dxa"/>
                          <w:left w:w="15" w:type="dxa"/>
                          <w:bottom w:w="15" w:type="dxa"/>
                          <w:right w:w="15" w:type="dxa"/>
                        </w:tblCellMar>
                        <w:tblLook w:val="04A0" w:firstRow="1" w:lastRow="0" w:firstColumn="1" w:lastColumn="0" w:noHBand="0" w:noVBand="1"/>
                      </w:tblPr>
                      <w:tblGrid>
                        <w:gridCol w:w="1952"/>
                        <w:gridCol w:w="2385"/>
                        <w:gridCol w:w="2251"/>
                        <w:gridCol w:w="2260"/>
                      </w:tblGrid>
                      <w:tr w:rsidR="005507DE" w:rsidRPr="005507DE" w14:paraId="1743B3FF" w14:textId="77777777" w:rsidTr="005507DE">
                        <w:trPr>
                          <w:trHeight w:val="1204"/>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ECD3EF"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Método de Valuación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8B284E"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Mecanismo Contable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5FFD1"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Impacto en Costo de Ventas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3D9B5"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Implicación para el Presupuesto de Producción</w:t>
                            </w:r>
                          </w:p>
                        </w:tc>
                      </w:tr>
                      <w:tr w:rsidR="005507DE" w:rsidRPr="005507DE" w14:paraId="44DF3E30" w14:textId="77777777" w:rsidTr="005507DE">
                        <w:trPr>
                          <w:trHeight w:val="126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5CFCCE"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Promedio Ponderado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5B3A09"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Suma las unidades compradas a diferentes precios y obtiene un costo unitario promedio.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CE44E3"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Suaviza las fluctuaciones extremas de precios de materias primas.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35753B"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Recomendado por su simplicidad operativa para programar compras estables. </w:t>
                            </w:r>
                          </w:p>
                        </w:tc>
                      </w:tr>
                      <w:tr w:rsidR="005507DE" w:rsidRPr="005507DE" w14:paraId="720075EE" w14:textId="77777777" w:rsidTr="005507DE">
                        <w:trPr>
                          <w:trHeight w:val="126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61848A"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PEPS (Primeras Entradas, Primeras Salidas)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267874"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Valora el inventario final a los precios de compra más recientes.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E7B735"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Presenta un costo de ventas menor y mayor utilidad en periodos inflacionarios.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6C4784"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Requiere monitoreo constante del flujo físico para evitar obsolescencia. </w:t>
                            </w:r>
                          </w:p>
                        </w:tc>
                      </w:tr>
                      <w:tr w:rsidR="005507DE" w:rsidRPr="005507DE" w14:paraId="355BA386" w14:textId="77777777" w:rsidTr="005507DE">
                        <w:trPr>
                          <w:trHeight w:val="100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B929A5"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UEPS (Últimas Entradas, Primeras Salidas)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F4DEC"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Asigna los costos de las últimas adquisiciones a las unidades vendidas.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DD2C4E"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Refleja un costo de ventas más realista frente a la inflación actual.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F97073"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Puede subvaluar el inventario final en el balance general proyectado. </w:t>
                            </w:r>
                          </w:p>
                        </w:tc>
                      </w:tr>
                      <w:tr w:rsidR="005507DE" w:rsidRPr="005507DE" w14:paraId="6A1505D8" w14:textId="77777777" w:rsidTr="005507DE">
                        <w:trPr>
                          <w:trHeight w:val="127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9D2AEB"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Identificación Específica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8427AE"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Mantiene un registro individualizado del precio de compra de cada unidad física.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2FB6C"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Asignación exacta y precisa del costo real a cada producto fabricado.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A46DCC"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Viable solo para industrias con bajo volumen de producción y alto valor unitario. </w:t>
                            </w:r>
                          </w:p>
                        </w:tc>
                      </w:tr>
                    </w:tbl>
                    <w:p w14:paraId="438E2E66" w14:textId="77777777" w:rsidR="003443B7" w:rsidRDefault="003443B7"/>
                  </w:txbxContent>
                </v:textbox>
                <w10:wrap type="square" anchorx="margin"/>
              </v:shape>
            </w:pict>
          </mc:Fallback>
        </mc:AlternateContent>
      </w:r>
    </w:p>
    <w:p w14:paraId="6464F14F" w14:textId="77777777" w:rsidR="005507DE" w:rsidRDefault="005507DE">
      <w:pPr>
        <w:widowControl w:val="0"/>
        <w:spacing w:before="240" w:after="120"/>
        <w:jc w:val="center"/>
        <w:rPr>
          <w:b/>
          <w:bCs/>
          <w:i/>
          <w:iCs/>
          <w:color w:val="003366"/>
          <w:sz w:val="24"/>
          <w:szCs w:val="24"/>
        </w:rPr>
      </w:pPr>
    </w:p>
    <w:p w14:paraId="0F8A51B2" w14:textId="77777777" w:rsidR="005507DE" w:rsidRDefault="005507DE">
      <w:pPr>
        <w:widowControl w:val="0"/>
        <w:spacing w:before="240" w:after="120"/>
        <w:jc w:val="center"/>
        <w:rPr>
          <w:b/>
          <w:bCs/>
          <w:i/>
          <w:iCs/>
          <w:color w:val="003366"/>
          <w:sz w:val="24"/>
          <w:szCs w:val="24"/>
        </w:rPr>
      </w:pPr>
    </w:p>
    <w:p w14:paraId="486CE604" w14:textId="77777777" w:rsidR="005507DE" w:rsidRDefault="005507DE">
      <w:pPr>
        <w:widowControl w:val="0"/>
        <w:spacing w:before="240" w:after="120"/>
        <w:jc w:val="center"/>
        <w:rPr>
          <w:b/>
          <w:bCs/>
          <w:i/>
          <w:iCs/>
          <w:color w:val="003366"/>
          <w:sz w:val="24"/>
          <w:szCs w:val="24"/>
        </w:rPr>
      </w:pPr>
    </w:p>
    <w:p w14:paraId="14C104D1" w14:textId="77777777" w:rsidR="005507DE" w:rsidRDefault="005507DE">
      <w:pPr>
        <w:widowControl w:val="0"/>
        <w:spacing w:before="240" w:after="120"/>
        <w:jc w:val="center"/>
        <w:rPr>
          <w:b/>
          <w:bCs/>
          <w:i/>
          <w:iCs/>
          <w:color w:val="003366"/>
          <w:sz w:val="24"/>
          <w:szCs w:val="24"/>
        </w:rPr>
      </w:pPr>
    </w:p>
    <w:p w14:paraId="4BE285D7" w14:textId="77777777" w:rsidR="005507DE" w:rsidRDefault="005507DE">
      <w:pPr>
        <w:widowControl w:val="0"/>
        <w:spacing w:before="240" w:after="120"/>
        <w:jc w:val="center"/>
        <w:rPr>
          <w:b/>
          <w:bCs/>
          <w:i/>
          <w:iCs/>
          <w:color w:val="003366"/>
          <w:sz w:val="24"/>
          <w:szCs w:val="24"/>
        </w:rPr>
      </w:pPr>
    </w:p>
    <w:p w14:paraId="4C35609F" w14:textId="77777777" w:rsidR="005507DE" w:rsidRDefault="005507DE">
      <w:pPr>
        <w:widowControl w:val="0"/>
        <w:spacing w:before="240" w:after="120"/>
        <w:jc w:val="center"/>
        <w:rPr>
          <w:b/>
          <w:bCs/>
          <w:i/>
          <w:iCs/>
          <w:color w:val="003366"/>
          <w:sz w:val="24"/>
          <w:szCs w:val="24"/>
        </w:rPr>
      </w:pPr>
    </w:p>
    <w:p w14:paraId="36C89399" w14:textId="77777777" w:rsidR="005507DE" w:rsidRDefault="005507DE">
      <w:pPr>
        <w:widowControl w:val="0"/>
        <w:spacing w:before="240" w:after="120"/>
        <w:jc w:val="center"/>
        <w:rPr>
          <w:b/>
          <w:bCs/>
          <w:i/>
          <w:iCs/>
          <w:color w:val="003366"/>
          <w:sz w:val="24"/>
          <w:szCs w:val="24"/>
        </w:rPr>
      </w:pPr>
    </w:p>
    <w:p w14:paraId="47D31445" w14:textId="77777777" w:rsidR="005507DE" w:rsidRDefault="005507DE">
      <w:pPr>
        <w:widowControl w:val="0"/>
        <w:spacing w:before="240" w:after="120"/>
        <w:jc w:val="center"/>
        <w:rPr>
          <w:b/>
          <w:bCs/>
          <w:i/>
          <w:iCs/>
          <w:color w:val="003366"/>
          <w:sz w:val="24"/>
          <w:szCs w:val="24"/>
        </w:rPr>
      </w:pPr>
    </w:p>
    <w:p w14:paraId="07BD840B" w14:textId="77777777" w:rsidR="005507DE" w:rsidRDefault="005507DE">
      <w:pPr>
        <w:widowControl w:val="0"/>
        <w:spacing w:before="240" w:after="120"/>
        <w:jc w:val="center"/>
        <w:rPr>
          <w:b/>
          <w:bCs/>
          <w:i/>
          <w:iCs/>
          <w:color w:val="003366"/>
          <w:sz w:val="24"/>
          <w:szCs w:val="24"/>
        </w:rPr>
      </w:pPr>
    </w:p>
    <w:p w14:paraId="0C7F5FD5" w14:textId="77777777" w:rsidR="006B03E7" w:rsidRDefault="006B03E7">
      <w:pPr>
        <w:widowControl w:val="0"/>
        <w:ind w:left="720" w:hanging="720"/>
        <w:rPr>
          <w:rFonts w:ascii="Times New Roman" w:eastAsia="Times New Roman" w:hAnsi="Times New Roman" w:cs="Times New Roman"/>
          <w:b/>
          <w:bCs/>
          <w:i/>
          <w:iCs/>
          <w:color w:val="003366"/>
          <w:sz w:val="20"/>
          <w:szCs w:val="20"/>
        </w:rPr>
      </w:pPr>
    </w:p>
    <w:p w14:paraId="0D8C2CF3" w14:textId="77777777" w:rsidR="006B03E7" w:rsidRDefault="006B03E7">
      <w:pPr>
        <w:widowControl w:val="0"/>
        <w:rPr>
          <w:rFonts w:ascii="Times New Roman" w:eastAsia="Times New Roman" w:hAnsi="Times New Roman" w:cs="Times New Roman"/>
          <w:b/>
          <w:bCs/>
          <w:i/>
          <w:iCs/>
          <w:color w:val="003366"/>
          <w:sz w:val="20"/>
          <w:szCs w:val="20"/>
        </w:rPr>
      </w:pPr>
    </w:p>
    <w:p w14:paraId="55A50D17" w14:textId="77777777" w:rsidR="006B03E7" w:rsidRDefault="00CF0188">
      <w:pPr>
        <w:widowControl w:val="0"/>
        <w:rPr>
          <w:rFonts w:ascii="Times New Roman" w:eastAsia="Times New Roman" w:hAnsi="Times New Roman" w:cs="Times New Roman"/>
          <w:b/>
          <w:bCs/>
          <w:i/>
          <w:iCs/>
          <w:color w:val="003366"/>
          <w:sz w:val="20"/>
          <w:szCs w:val="20"/>
        </w:rPr>
      </w:pPr>
      <w:r w:rsidRPr="00CF0188">
        <w:rPr>
          <w:b/>
          <w:bCs/>
          <w:i/>
          <w:iCs/>
          <w:noProof/>
          <w:color w:val="003366"/>
          <w:sz w:val="44"/>
          <w:szCs w:val="44"/>
        </w:rPr>
        <mc:AlternateContent>
          <mc:Choice Requires="wps">
            <w:drawing>
              <wp:anchor distT="45720" distB="45720" distL="114300" distR="114300" simplePos="0" relativeHeight="251792384" behindDoc="0" locked="0" layoutInCell="1" allowOverlap="1" wp14:anchorId="122AD3BB" wp14:editId="1009576C">
                <wp:simplePos x="0" y="0"/>
                <wp:positionH relativeFrom="column">
                  <wp:posOffset>3545475</wp:posOffset>
                </wp:positionH>
                <wp:positionV relativeFrom="paragraph">
                  <wp:posOffset>1409754</wp:posOffset>
                </wp:positionV>
                <wp:extent cx="2431415" cy="485775"/>
                <wp:effectExtent l="0" t="0" r="6985" b="9525"/>
                <wp:wrapSquare wrapText="bothSides"/>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1415" cy="485775"/>
                        </a:xfrm>
                        <a:prstGeom prst="rect">
                          <a:avLst/>
                        </a:prstGeom>
                        <a:solidFill>
                          <a:srgbClr val="FFFFFF"/>
                        </a:solidFill>
                        <a:ln w="9525">
                          <a:noFill/>
                          <a:miter lim="800000"/>
                          <a:headEnd/>
                          <a:tailEnd/>
                        </a:ln>
                      </wps:spPr>
                      <wps:txbx>
                        <w:txbxContent>
                          <w:p w14:paraId="40032B8F" w14:textId="77777777" w:rsidR="00CF0188" w:rsidRPr="00C30D0D" w:rsidRDefault="00CF0188" w:rsidP="00CF0188">
                            <w:pPr>
                              <w:jc w:val="right"/>
                              <w:rPr>
                                <w:rFonts w:ascii="Times New Roman" w:eastAsia="Times New Roman" w:hAnsi="Times New Roman" w:cs="Times New Roman"/>
                                <w:b/>
                                <w:bCs/>
                                <w:i/>
                                <w:iCs/>
                                <w:color w:val="555555"/>
                              </w:rPr>
                            </w:pPr>
                            <w:r w:rsidRPr="00C30D0D">
                              <w:rPr>
                                <w:rFonts w:ascii="Times New Roman" w:eastAsia="Times New Roman" w:hAnsi="Times New Roman" w:cs="Times New Roman"/>
                                <w:b/>
                                <w:bCs/>
                                <w:i/>
                                <w:iCs/>
                                <w:color w:val="555555"/>
                              </w:rPr>
                              <w:t>Elaboración propia.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2AD3BB" id="_x0000_s1056" type="#_x0000_t202" style="position:absolute;margin-left:279.15pt;margin-top:111pt;width:191.45pt;height:38.25pt;z-index:251792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" stroked="f">
                <v:textbox>
                  <w:txbxContent>
                    <w:p w14:paraId="40032B8F" w14:textId="77777777" w:rsidR="00CF0188" w:rsidRPr="00C30D0D" w:rsidRDefault="00CF0188" w:rsidP="00CF0188">
                      <w:pPr>
                        <w:jc w:val="right"/>
                        <w:rPr>
                          <w:rFonts w:ascii="Times New Roman" w:eastAsia="Times New Roman" w:hAnsi="Times New Roman" w:cs="Times New Roman"/>
                          <w:b/>
                          <w:bCs/>
                          <w:i/>
                          <w:iCs/>
                          <w:color w:val="555555"/>
                        </w:rPr>
                      </w:pPr>
                      <w:r w:rsidRPr="00C30D0D">
                        <w:rPr>
                          <w:rFonts w:ascii="Times New Roman" w:eastAsia="Times New Roman" w:hAnsi="Times New Roman" w:cs="Times New Roman"/>
                          <w:b/>
                          <w:bCs/>
                          <w:i/>
                          <w:iCs/>
                          <w:color w:val="555555"/>
                        </w:rPr>
                        <w:t>Elaboración propia.</w:t>
                      </w:r>
                    </w:p>
                  </w:txbxContent>
                </v:textbox>
                <w10:wrap type="square"/>
              </v:shape>
            </w:pict>
          </mc:Fallback>
        </mc:AlternateContent>
      </w:r>
      <w:r w:rsidR="005358D5">
        <w:br w:type="page"/>
      </w:r>
    </w:p>
    <w:p w14:paraId="37F408A4" w14:textId="77777777" w:rsidR="005507DE" w:rsidRDefault="005507DE" w:rsidP="005507DE">
      <w:pPr>
        <w:widowControl w:val="0"/>
        <w:spacing w:before="240" w:after="120"/>
        <w:jc w:val="center"/>
        <w:rPr>
          <w:b/>
          <w:bCs/>
          <w:i/>
          <w:iCs/>
          <w:color w:val="003366"/>
          <w:sz w:val="24"/>
          <w:szCs w:val="24"/>
        </w:rPr>
      </w:pPr>
      <w:r>
        <w:rPr>
          <w:b/>
          <w:bCs/>
          <w:i/>
          <w:iCs/>
          <w:color w:val="003366"/>
          <w:sz w:val="24"/>
          <w:szCs w:val="24"/>
        </w:rPr>
        <w:lastRenderedPageBreak/>
        <w:t>Referencias Bibliográficas</w:t>
      </w:r>
    </w:p>
    <w:p w14:paraId="27FC5AE4"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Burbano Ruiz, J. R. (2011). Presupuestos: Planificación y control de recursos (4.ª ed.). McGraw-Hill. Enlace: </w:t>
      </w:r>
      <w:hyperlink r:id="rId14">
        <w:r>
          <w:rPr>
            <w:rFonts w:ascii="Times New Roman" w:eastAsia="Times New Roman" w:hAnsi="Times New Roman" w:cs="Times New Roman"/>
            <w:b/>
            <w:bCs/>
            <w:i/>
            <w:iCs/>
            <w:color w:val="1155CC"/>
            <w:sz w:val="20"/>
            <w:szCs w:val="20"/>
            <w:u w:val="single"/>
          </w:rPr>
          <w:t>https://es.scribd.com/document/573858578/Presupuestos-Enfoque-de-Gestion-Burbano</w:t>
        </w:r>
      </w:hyperlink>
    </w:p>
    <w:p w14:paraId="1737921B"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p>
    <w:p w14:paraId="49ECCEE7"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proofErr w:type="spellStart"/>
      <w:r>
        <w:rPr>
          <w:rFonts w:ascii="Times New Roman" w:eastAsia="Times New Roman" w:hAnsi="Times New Roman" w:cs="Times New Roman"/>
          <w:b/>
          <w:bCs/>
          <w:i/>
          <w:iCs/>
          <w:color w:val="003366"/>
          <w:sz w:val="20"/>
          <w:szCs w:val="20"/>
        </w:rPr>
        <w:t>Garrison</w:t>
      </w:r>
      <w:proofErr w:type="spellEnd"/>
      <w:r>
        <w:rPr>
          <w:rFonts w:ascii="Times New Roman" w:eastAsia="Times New Roman" w:hAnsi="Times New Roman" w:cs="Times New Roman"/>
          <w:b/>
          <w:bCs/>
          <w:i/>
          <w:iCs/>
          <w:color w:val="003366"/>
          <w:sz w:val="20"/>
          <w:szCs w:val="20"/>
        </w:rPr>
        <w:t xml:space="preserve">, R. H., </w:t>
      </w:r>
      <w:proofErr w:type="spellStart"/>
      <w:r>
        <w:rPr>
          <w:rFonts w:ascii="Times New Roman" w:eastAsia="Times New Roman" w:hAnsi="Times New Roman" w:cs="Times New Roman"/>
          <w:b/>
          <w:bCs/>
          <w:i/>
          <w:iCs/>
          <w:color w:val="003366"/>
          <w:sz w:val="20"/>
          <w:szCs w:val="20"/>
        </w:rPr>
        <w:t>Noreen</w:t>
      </w:r>
      <w:proofErr w:type="spellEnd"/>
      <w:r>
        <w:rPr>
          <w:rFonts w:ascii="Times New Roman" w:eastAsia="Times New Roman" w:hAnsi="Times New Roman" w:cs="Times New Roman"/>
          <w:b/>
          <w:bCs/>
          <w:i/>
          <w:iCs/>
          <w:color w:val="003366"/>
          <w:sz w:val="20"/>
          <w:szCs w:val="20"/>
        </w:rPr>
        <w:t xml:space="preserve">, E. W., &amp; </w:t>
      </w:r>
      <w:proofErr w:type="spellStart"/>
      <w:r>
        <w:rPr>
          <w:rFonts w:ascii="Times New Roman" w:eastAsia="Times New Roman" w:hAnsi="Times New Roman" w:cs="Times New Roman"/>
          <w:b/>
          <w:bCs/>
          <w:i/>
          <w:iCs/>
          <w:color w:val="003366"/>
          <w:sz w:val="20"/>
          <w:szCs w:val="20"/>
        </w:rPr>
        <w:t>Brewer</w:t>
      </w:r>
      <w:proofErr w:type="spellEnd"/>
      <w:r>
        <w:rPr>
          <w:rFonts w:ascii="Times New Roman" w:eastAsia="Times New Roman" w:hAnsi="Times New Roman" w:cs="Times New Roman"/>
          <w:b/>
          <w:bCs/>
          <w:i/>
          <w:iCs/>
          <w:color w:val="003366"/>
          <w:sz w:val="20"/>
          <w:szCs w:val="20"/>
        </w:rPr>
        <w:t xml:space="preserve">, P. C. (2021). Contabilidad administrativa (17.ª ed.). McGraw-Hill. Enlace: </w:t>
      </w:r>
      <w:hyperlink r:id="rId15">
        <w:r>
          <w:rPr>
            <w:rFonts w:ascii="Times New Roman" w:eastAsia="Times New Roman" w:hAnsi="Times New Roman" w:cs="Times New Roman"/>
            <w:b/>
            <w:bCs/>
            <w:i/>
            <w:iCs/>
            <w:color w:val="1155CC"/>
            <w:sz w:val="20"/>
            <w:szCs w:val="20"/>
            <w:u w:val="single"/>
          </w:rPr>
          <w:t>https://es.slideshare.net/slideshow/contabilidad-administrativa-ray-h-garrison-eric-w-noreen-peter-c-brewer/280010353</w:t>
        </w:r>
      </w:hyperlink>
    </w:p>
    <w:p w14:paraId="1CCA5D7F"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Hope, J., &amp; Fraser, R. (2003). </w:t>
      </w:r>
      <w:proofErr w:type="spellStart"/>
      <w:r>
        <w:rPr>
          <w:rFonts w:ascii="Times New Roman" w:eastAsia="Times New Roman" w:hAnsi="Times New Roman" w:cs="Times New Roman"/>
          <w:b/>
          <w:bCs/>
          <w:i/>
          <w:iCs/>
          <w:color w:val="003366"/>
          <w:sz w:val="20"/>
          <w:szCs w:val="20"/>
        </w:rPr>
        <w:t>Beyond</w:t>
      </w:r>
      <w:proofErr w:type="spellEnd"/>
      <w:r>
        <w:rPr>
          <w:rFonts w:ascii="Times New Roman" w:eastAsia="Times New Roman" w:hAnsi="Times New Roman" w:cs="Times New Roman"/>
          <w:b/>
          <w:bCs/>
          <w:i/>
          <w:iCs/>
          <w:color w:val="003366"/>
          <w:sz w:val="20"/>
          <w:szCs w:val="20"/>
        </w:rPr>
        <w:t xml:space="preserve"> </w:t>
      </w:r>
      <w:proofErr w:type="spellStart"/>
      <w:r>
        <w:rPr>
          <w:rFonts w:ascii="Times New Roman" w:eastAsia="Times New Roman" w:hAnsi="Times New Roman" w:cs="Times New Roman"/>
          <w:b/>
          <w:bCs/>
          <w:i/>
          <w:iCs/>
          <w:color w:val="003366"/>
          <w:sz w:val="20"/>
          <w:szCs w:val="20"/>
        </w:rPr>
        <w:t>Budgeting</w:t>
      </w:r>
      <w:proofErr w:type="spellEnd"/>
      <w:r>
        <w:rPr>
          <w:rFonts w:ascii="Times New Roman" w:eastAsia="Times New Roman" w:hAnsi="Times New Roman" w:cs="Times New Roman"/>
          <w:b/>
          <w:bCs/>
          <w:i/>
          <w:iCs/>
          <w:color w:val="003366"/>
          <w:sz w:val="20"/>
          <w:szCs w:val="20"/>
        </w:rPr>
        <w:t xml:space="preserve">: </w:t>
      </w:r>
      <w:proofErr w:type="spellStart"/>
      <w:r>
        <w:rPr>
          <w:rFonts w:ascii="Times New Roman" w:eastAsia="Times New Roman" w:hAnsi="Times New Roman" w:cs="Times New Roman"/>
          <w:b/>
          <w:bCs/>
          <w:i/>
          <w:iCs/>
          <w:color w:val="003366"/>
          <w:sz w:val="20"/>
          <w:szCs w:val="20"/>
        </w:rPr>
        <w:t>How</w:t>
      </w:r>
      <w:proofErr w:type="spellEnd"/>
      <w:r>
        <w:rPr>
          <w:rFonts w:ascii="Times New Roman" w:eastAsia="Times New Roman" w:hAnsi="Times New Roman" w:cs="Times New Roman"/>
          <w:b/>
          <w:bCs/>
          <w:i/>
          <w:iCs/>
          <w:color w:val="003366"/>
          <w:sz w:val="20"/>
          <w:szCs w:val="20"/>
        </w:rPr>
        <w:t xml:space="preserve"> managers can break free </w:t>
      </w:r>
      <w:proofErr w:type="spellStart"/>
      <w:r>
        <w:rPr>
          <w:rFonts w:ascii="Times New Roman" w:eastAsia="Times New Roman" w:hAnsi="Times New Roman" w:cs="Times New Roman"/>
          <w:b/>
          <w:bCs/>
          <w:i/>
          <w:iCs/>
          <w:color w:val="003366"/>
          <w:sz w:val="20"/>
          <w:szCs w:val="20"/>
        </w:rPr>
        <w:t>from</w:t>
      </w:r>
      <w:proofErr w:type="spellEnd"/>
      <w:r>
        <w:rPr>
          <w:rFonts w:ascii="Times New Roman" w:eastAsia="Times New Roman" w:hAnsi="Times New Roman" w:cs="Times New Roman"/>
          <w:b/>
          <w:bCs/>
          <w:i/>
          <w:iCs/>
          <w:color w:val="003366"/>
          <w:sz w:val="20"/>
          <w:szCs w:val="20"/>
        </w:rPr>
        <w:t xml:space="preserve"> </w:t>
      </w:r>
      <w:proofErr w:type="spellStart"/>
      <w:r>
        <w:rPr>
          <w:rFonts w:ascii="Times New Roman" w:eastAsia="Times New Roman" w:hAnsi="Times New Roman" w:cs="Times New Roman"/>
          <w:b/>
          <w:bCs/>
          <w:i/>
          <w:iCs/>
          <w:color w:val="003366"/>
          <w:sz w:val="20"/>
          <w:szCs w:val="20"/>
        </w:rPr>
        <w:t>the</w:t>
      </w:r>
      <w:proofErr w:type="spellEnd"/>
      <w:r>
        <w:rPr>
          <w:rFonts w:ascii="Times New Roman" w:eastAsia="Times New Roman" w:hAnsi="Times New Roman" w:cs="Times New Roman"/>
          <w:b/>
          <w:bCs/>
          <w:i/>
          <w:iCs/>
          <w:color w:val="003366"/>
          <w:sz w:val="20"/>
          <w:szCs w:val="20"/>
        </w:rPr>
        <w:t xml:space="preserve"> </w:t>
      </w:r>
      <w:proofErr w:type="spellStart"/>
      <w:r>
        <w:rPr>
          <w:rFonts w:ascii="Times New Roman" w:eastAsia="Times New Roman" w:hAnsi="Times New Roman" w:cs="Times New Roman"/>
          <w:b/>
          <w:bCs/>
          <w:i/>
          <w:iCs/>
          <w:color w:val="003366"/>
          <w:sz w:val="20"/>
          <w:szCs w:val="20"/>
        </w:rPr>
        <w:t>annual</w:t>
      </w:r>
      <w:proofErr w:type="spellEnd"/>
      <w:r>
        <w:rPr>
          <w:rFonts w:ascii="Times New Roman" w:eastAsia="Times New Roman" w:hAnsi="Times New Roman" w:cs="Times New Roman"/>
          <w:b/>
          <w:bCs/>
          <w:i/>
          <w:iCs/>
          <w:color w:val="003366"/>
          <w:sz w:val="20"/>
          <w:szCs w:val="20"/>
        </w:rPr>
        <w:t xml:space="preserve"> performance </w:t>
      </w:r>
      <w:proofErr w:type="spellStart"/>
      <w:r>
        <w:rPr>
          <w:rFonts w:ascii="Times New Roman" w:eastAsia="Times New Roman" w:hAnsi="Times New Roman" w:cs="Times New Roman"/>
          <w:b/>
          <w:bCs/>
          <w:i/>
          <w:iCs/>
          <w:color w:val="003366"/>
          <w:sz w:val="20"/>
          <w:szCs w:val="20"/>
        </w:rPr>
        <w:t>trap</w:t>
      </w:r>
      <w:proofErr w:type="spellEnd"/>
      <w:r>
        <w:rPr>
          <w:rFonts w:ascii="Times New Roman" w:eastAsia="Times New Roman" w:hAnsi="Times New Roman" w:cs="Times New Roman"/>
          <w:b/>
          <w:bCs/>
          <w:i/>
          <w:iCs/>
          <w:color w:val="003366"/>
          <w:sz w:val="20"/>
          <w:szCs w:val="20"/>
        </w:rPr>
        <w:t xml:space="preserve">. Harvard Business </w:t>
      </w:r>
      <w:proofErr w:type="spellStart"/>
      <w:r>
        <w:rPr>
          <w:rFonts w:ascii="Times New Roman" w:eastAsia="Times New Roman" w:hAnsi="Times New Roman" w:cs="Times New Roman"/>
          <w:b/>
          <w:bCs/>
          <w:i/>
          <w:iCs/>
          <w:color w:val="003366"/>
          <w:sz w:val="20"/>
          <w:szCs w:val="20"/>
        </w:rPr>
        <w:t>School</w:t>
      </w:r>
      <w:proofErr w:type="spellEnd"/>
      <w:r>
        <w:rPr>
          <w:rFonts w:ascii="Times New Roman" w:eastAsia="Times New Roman" w:hAnsi="Times New Roman" w:cs="Times New Roman"/>
          <w:b/>
          <w:bCs/>
          <w:i/>
          <w:iCs/>
          <w:color w:val="003366"/>
          <w:sz w:val="20"/>
          <w:szCs w:val="20"/>
        </w:rPr>
        <w:t xml:space="preserve"> </w:t>
      </w:r>
      <w:proofErr w:type="spellStart"/>
      <w:r>
        <w:rPr>
          <w:rFonts w:ascii="Times New Roman" w:eastAsia="Times New Roman" w:hAnsi="Times New Roman" w:cs="Times New Roman"/>
          <w:b/>
          <w:bCs/>
          <w:i/>
          <w:iCs/>
          <w:color w:val="003366"/>
          <w:sz w:val="20"/>
          <w:szCs w:val="20"/>
        </w:rPr>
        <w:t>Press</w:t>
      </w:r>
      <w:proofErr w:type="spellEnd"/>
      <w:r>
        <w:rPr>
          <w:rFonts w:ascii="Times New Roman" w:eastAsia="Times New Roman" w:hAnsi="Times New Roman" w:cs="Times New Roman"/>
          <w:b/>
          <w:bCs/>
          <w:i/>
          <w:iCs/>
          <w:color w:val="003366"/>
          <w:sz w:val="20"/>
          <w:szCs w:val="20"/>
        </w:rPr>
        <w:t xml:space="preserve">. Enlace: </w:t>
      </w:r>
      <w:hyperlink r:id="rId16">
        <w:r>
          <w:rPr>
            <w:rFonts w:ascii="Times New Roman" w:eastAsia="Times New Roman" w:hAnsi="Times New Roman" w:cs="Times New Roman"/>
            <w:b/>
            <w:bCs/>
            <w:i/>
            <w:iCs/>
            <w:color w:val="1155CC"/>
            <w:sz w:val="20"/>
            <w:szCs w:val="20"/>
            <w:u w:val="single"/>
          </w:rPr>
          <w:t>https://hbsp.harvard.edu/product/8660-HBK-ENG</w:t>
        </w:r>
      </w:hyperlink>
    </w:p>
    <w:p w14:paraId="1A7181FE"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p>
    <w:p w14:paraId="0F94B13D"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Horngren, C. T., Datar, S. M., &amp; Rajan, M. V. (2012). Contabilidad de costos: Un enfoque gerencial (14.ª ed.). Pearson Educación. Enlace: </w:t>
      </w:r>
      <w:hyperlink r:id="rId17">
        <w:r>
          <w:rPr>
            <w:rFonts w:ascii="Times New Roman" w:eastAsia="Times New Roman" w:hAnsi="Times New Roman" w:cs="Times New Roman"/>
            <w:b/>
            <w:bCs/>
            <w:i/>
            <w:iCs/>
            <w:color w:val="1155CC"/>
            <w:sz w:val="20"/>
            <w:szCs w:val="20"/>
            <w:u w:val="single"/>
          </w:rPr>
          <w:t>https://books.google.com.pe/books?id=zDCb9fDzN-gC</w:t>
        </w:r>
      </w:hyperlink>
    </w:p>
    <w:p w14:paraId="56601AF8"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p>
    <w:p w14:paraId="3FF78392"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Navarrete, J. (2023). El presupuesto como herramienta de gestión financiera para la toma de decisiones en el Instituto Superior Universitario Almirante Illingworth. ECA Sinergia, 14(3), 105-113.  Enlace: </w:t>
      </w:r>
      <w:hyperlink r:id="rId18">
        <w:r>
          <w:rPr>
            <w:rFonts w:ascii="Times New Roman" w:eastAsia="Times New Roman" w:hAnsi="Times New Roman" w:cs="Times New Roman"/>
            <w:b/>
            <w:bCs/>
            <w:i/>
            <w:iCs/>
            <w:color w:val="1155CC"/>
            <w:sz w:val="20"/>
            <w:szCs w:val="20"/>
            <w:u w:val="single"/>
          </w:rPr>
          <w:t>https://revistas.utm.edu.ec/index.php/ECASinergia/article/view/5852</w:t>
        </w:r>
      </w:hyperlink>
    </w:p>
    <w:p w14:paraId="157F4BF6"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p>
    <w:p w14:paraId="4F91E0A0"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p>
    <w:p w14:paraId="2A63462C"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Ramírez Padilla, D. N. (2018). Contabilidad administrativa (10.ª ed.). McGraw-Hill. Enlace: </w:t>
      </w:r>
      <w:hyperlink r:id="rId19">
        <w:r>
          <w:rPr>
            <w:rFonts w:ascii="Times New Roman" w:eastAsia="Times New Roman" w:hAnsi="Times New Roman" w:cs="Times New Roman"/>
            <w:b/>
            <w:bCs/>
            <w:i/>
            <w:iCs/>
            <w:color w:val="1155CC"/>
            <w:sz w:val="20"/>
            <w:szCs w:val="20"/>
            <w:u w:val="single"/>
          </w:rPr>
          <w:t>https://books.instituto-idema.org/sites/default/files/Contabilidad%20administrativa%20-%20David%20Noel%20Ram%C3%ADrez%20-%208ed.pdf</w:t>
        </w:r>
      </w:hyperlink>
    </w:p>
    <w:p w14:paraId="3D87DCFA"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p>
    <w:p w14:paraId="2035383E"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Santillán-</w:t>
      </w:r>
      <w:proofErr w:type="spellStart"/>
      <w:r>
        <w:rPr>
          <w:rFonts w:ascii="Times New Roman" w:eastAsia="Times New Roman" w:hAnsi="Times New Roman" w:cs="Times New Roman"/>
          <w:b/>
          <w:bCs/>
          <w:i/>
          <w:iCs/>
          <w:color w:val="003366"/>
          <w:sz w:val="20"/>
          <w:szCs w:val="20"/>
        </w:rPr>
        <w:t>Yuqui</w:t>
      </w:r>
      <w:proofErr w:type="spellEnd"/>
      <w:r>
        <w:rPr>
          <w:rFonts w:ascii="Times New Roman" w:eastAsia="Times New Roman" w:hAnsi="Times New Roman" w:cs="Times New Roman"/>
          <w:b/>
          <w:bCs/>
          <w:i/>
          <w:iCs/>
          <w:color w:val="003366"/>
          <w:sz w:val="20"/>
          <w:szCs w:val="20"/>
        </w:rPr>
        <w:t xml:space="preserve">, C., Narváez-Zurita, C. I., &amp; Erazo-Álvarez, J. C. (2020). Presupuesto de operación y su incidencia en la toma de decisiones gerenciales en empresas manufactureras. Ciencia </w:t>
      </w:r>
      <w:proofErr w:type="spellStart"/>
      <w:r>
        <w:rPr>
          <w:rFonts w:ascii="Times New Roman" w:eastAsia="Times New Roman" w:hAnsi="Times New Roman" w:cs="Times New Roman"/>
          <w:b/>
          <w:bCs/>
          <w:i/>
          <w:iCs/>
          <w:color w:val="003366"/>
          <w:sz w:val="20"/>
          <w:szCs w:val="20"/>
        </w:rPr>
        <w:t>Matria</w:t>
      </w:r>
      <w:proofErr w:type="spellEnd"/>
      <w:r>
        <w:rPr>
          <w:rFonts w:ascii="Times New Roman" w:eastAsia="Times New Roman" w:hAnsi="Times New Roman" w:cs="Times New Roman"/>
          <w:b/>
          <w:bCs/>
          <w:i/>
          <w:iCs/>
          <w:color w:val="003366"/>
          <w:sz w:val="20"/>
          <w:szCs w:val="20"/>
        </w:rPr>
        <w:t xml:space="preserve">, 6(2), 584-614. Enlace: </w:t>
      </w:r>
      <w:hyperlink r:id="rId20">
        <w:r>
          <w:rPr>
            <w:rFonts w:ascii="Times New Roman" w:eastAsia="Times New Roman" w:hAnsi="Times New Roman" w:cs="Times New Roman"/>
            <w:b/>
            <w:bCs/>
            <w:i/>
            <w:iCs/>
            <w:color w:val="1155CC"/>
            <w:sz w:val="20"/>
            <w:szCs w:val="20"/>
            <w:u w:val="single"/>
          </w:rPr>
          <w:t>https://dialnet.unirioja.es/servlet/articulo?codigo=8316330</w:t>
        </w:r>
      </w:hyperlink>
    </w:p>
    <w:p w14:paraId="34BB58B3" w14:textId="77777777" w:rsidR="005507DE" w:rsidRDefault="005507DE">
      <w:pPr>
        <w:pStyle w:val="Ttulo1"/>
        <w:widowControl w:val="0"/>
        <w:rPr>
          <w:b/>
          <w:bCs/>
          <w:i/>
          <w:iCs/>
          <w:color w:val="003366"/>
          <w:sz w:val="44"/>
          <w:szCs w:val="44"/>
        </w:rPr>
      </w:pPr>
    </w:p>
    <w:p w14:paraId="12468B05" w14:textId="77777777" w:rsidR="005507DE" w:rsidRDefault="005507DE" w:rsidP="005507DE"/>
    <w:p w14:paraId="374FF6F0" w14:textId="77777777" w:rsidR="005507DE" w:rsidRDefault="005507DE" w:rsidP="005507DE"/>
    <w:p w14:paraId="11C130E7" w14:textId="77777777" w:rsidR="005507DE" w:rsidRDefault="005507DE" w:rsidP="005507DE"/>
    <w:p w14:paraId="3B7DCDFB" w14:textId="77777777" w:rsidR="005507DE" w:rsidRPr="005507DE" w:rsidRDefault="005507DE" w:rsidP="005507DE"/>
    <w:p w14:paraId="6453FBA2" w14:textId="77777777" w:rsidR="005507DE" w:rsidRPr="005507DE" w:rsidRDefault="005507DE" w:rsidP="005507DE">
      <w:pPr>
        <w:pStyle w:val="Ttulo1"/>
        <w:widowControl w:val="0"/>
        <w:rPr>
          <w:b/>
          <w:bCs/>
          <w:i/>
          <w:iCs/>
          <w:color w:val="003366"/>
          <w:sz w:val="44"/>
          <w:szCs w:val="44"/>
        </w:rPr>
      </w:pPr>
      <w:r>
        <w:rPr>
          <w:b/>
          <w:bCs/>
          <w:i/>
          <w:iCs/>
          <w:color w:val="003366"/>
          <w:sz w:val="44"/>
          <w:szCs w:val="44"/>
        </w:rPr>
        <w:lastRenderedPageBreak/>
        <w:t xml:space="preserve">        </w:t>
      </w:r>
      <w:bookmarkStart w:id="11" w:name="_Toc234388530"/>
      <w:r>
        <w:rPr>
          <w:b/>
          <w:bCs/>
          <w:i/>
          <w:iCs/>
          <w:color w:val="003366"/>
          <w:sz w:val="44"/>
          <w:szCs w:val="44"/>
        </w:rPr>
        <w:t>Modelado Estocástico y Determinista de Estados Financieros Presupuestados: Un Enfoque Metodológico para la Mitigación del Riesgo Operativo en la Economía de la Firma</w:t>
      </w:r>
      <w:bookmarkEnd w:id="11"/>
    </w:p>
    <w:p w14:paraId="04E973CF" w14:textId="77777777" w:rsidR="005507DE" w:rsidRDefault="005507DE" w:rsidP="005507DE">
      <w:pPr>
        <w:widowControl w:val="0"/>
        <w:pBdr>
          <w:top w:val="nil"/>
          <w:left w:val="nil"/>
          <w:bottom w:val="nil"/>
          <w:right w:val="nil"/>
          <w:between w:val="nil"/>
        </w:pBdr>
        <w:spacing w:after="240"/>
        <w:rPr>
          <w:b/>
          <w:bCs/>
          <w:i/>
          <w:iCs/>
          <w:color w:val="555555"/>
        </w:rPr>
      </w:pPr>
      <w:r>
        <w:rPr>
          <w:b/>
          <w:bCs/>
          <w:i/>
          <w:iCs/>
          <w:color w:val="555555"/>
        </w:rPr>
        <w:t>Por: Henrry Gil</w:t>
      </w:r>
    </w:p>
    <w:tbl>
      <w:tblPr>
        <w:tblW w:w="0" w:type="auto"/>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10540"/>
      </w:tblGrid>
      <w:tr w:rsidR="005507DE" w14:paraId="63541535" w14:textId="77777777" w:rsidTr="00382763">
        <w:tc>
          <w:tcPr>
            <w:tcW w:w="10540" w:type="dxa"/>
            <w:shd w:val="clear" w:color="auto" w:fill="F5F5F5"/>
            <w:tcMar>
              <w:top w:w="160" w:type="dxa"/>
              <w:left w:w="200" w:type="dxa"/>
              <w:bottom w:w="160" w:type="dxa"/>
              <w:right w:w="200" w:type="dxa"/>
            </w:tcMar>
          </w:tcPr>
          <w:p w14:paraId="0B0C8CA4" w14:textId="77777777" w:rsidR="005507DE" w:rsidRDefault="005507DE" w:rsidP="00382763">
            <w:pPr>
              <w:widowControl w:val="0"/>
              <w:pBdr>
                <w:top w:val="nil"/>
                <w:left w:val="nil"/>
                <w:bottom w:val="nil"/>
                <w:right w:val="nil"/>
                <w:between w:val="nil"/>
              </w:pBdr>
              <w:rPr>
                <w:b/>
                <w:bCs/>
                <w:i/>
                <w:iCs/>
                <w:color w:val="555555"/>
              </w:rPr>
            </w:pPr>
          </w:p>
          <w:p w14:paraId="7B7C2B25" w14:textId="77777777" w:rsidR="005507DE" w:rsidRDefault="005507DE" w:rsidP="00382763">
            <w:pPr>
              <w:widowControl w:val="0"/>
              <w:pBdr>
                <w:top w:val="nil"/>
                <w:left w:val="nil"/>
                <w:bottom w:val="nil"/>
                <w:right w:val="nil"/>
                <w:between w:val="nil"/>
              </w:pBdr>
              <w:jc w:val="both"/>
              <w:rPr>
                <w:rFonts w:ascii="Times New Roman" w:eastAsia="Times New Roman" w:hAnsi="Times New Roman" w:cs="Times New Roman"/>
                <w:b/>
                <w:bCs/>
                <w:i/>
                <w:iCs/>
                <w:color w:val="555555"/>
              </w:rPr>
            </w:pPr>
            <w:proofErr w:type="spellStart"/>
            <w:r>
              <w:rPr>
                <w:b/>
                <w:bCs/>
                <w:i/>
                <w:iCs/>
                <w:color w:val="555555"/>
              </w:rPr>
              <w:t>Abstract</w:t>
            </w:r>
            <w:proofErr w:type="spellEnd"/>
            <w:r>
              <w:rPr>
                <w:b/>
                <w:bCs/>
                <w:i/>
                <w:iCs/>
                <w:color w:val="555555"/>
              </w:rPr>
              <w:t>: El objetivo de esta investigación es evaluar la precisión y el impacto analítico de los Estados Financieros Presupuestados (proforma) como instrumentos de planificación y mitigación del riesgo operativo en la economía financiera. Mediante un enfoque metodológico mixto, se analiza el proceso de transformación del presupuesto maestro en estados financieros proyectados. Los resultados demuestran que la integración de variables macroeconómicas exógenas combinada con el análisis de sensibilidad estocástica incrementa la fiabilidad de las proyecciones en un 18% en comparación con los modelos lineales tradicionales. Se concluye que los estados financieros presupuestados reducen la asimetría de información y previenen crisis de liquidez estructural.</w:t>
            </w:r>
          </w:p>
          <w:p w14:paraId="659013CA" w14:textId="77777777" w:rsidR="005507DE" w:rsidRDefault="005507DE" w:rsidP="00382763">
            <w:pPr>
              <w:widowControl w:val="0"/>
              <w:pBdr>
                <w:top w:val="nil"/>
                <w:left w:val="nil"/>
                <w:bottom w:val="nil"/>
                <w:right w:val="nil"/>
                <w:between w:val="nil"/>
              </w:pBdr>
              <w:spacing w:before="120"/>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Palabras clave / </w:t>
            </w:r>
            <w:proofErr w:type="spellStart"/>
            <w:r>
              <w:rPr>
                <w:rFonts w:ascii="Times New Roman" w:eastAsia="Times New Roman" w:hAnsi="Times New Roman" w:cs="Times New Roman"/>
                <w:b/>
                <w:bCs/>
                <w:i/>
                <w:iCs/>
                <w:color w:val="555555"/>
              </w:rPr>
              <w:t>Keywords</w:t>
            </w:r>
            <w:proofErr w:type="spellEnd"/>
            <w:r>
              <w:rPr>
                <w:rFonts w:ascii="Times New Roman" w:eastAsia="Times New Roman" w:hAnsi="Times New Roman" w:cs="Times New Roman"/>
                <w:b/>
                <w:bCs/>
                <w:i/>
                <w:iCs/>
                <w:color w:val="555555"/>
              </w:rPr>
              <w:t>: Estados financieros presupuestados, Modelado estocástico, Riesgo operativo, Economía de la firma, Análisis de sensibilidad.</w:t>
            </w:r>
          </w:p>
        </w:tc>
      </w:tr>
    </w:tbl>
    <w:p w14:paraId="2BBE7084" w14:textId="77777777" w:rsidR="005507DE" w:rsidRDefault="00360E82" w:rsidP="005507DE">
      <w:pPr>
        <w:widowControl w:val="0"/>
        <w:pBdr>
          <w:top w:val="nil"/>
          <w:left w:val="nil"/>
          <w:bottom w:val="nil"/>
          <w:right w:val="nil"/>
          <w:between w:val="nil"/>
        </w:pBdr>
        <w:rPr>
          <w:b/>
          <w:bCs/>
          <w:i/>
          <w:iCs/>
          <w:color w:val="555555"/>
        </w:rPr>
      </w:pPr>
      <w:r w:rsidRPr="0002504E">
        <w:rPr>
          <w:b/>
          <w:bCs/>
          <w:i/>
          <w:iCs/>
          <w:noProof/>
          <w:color w:val="555555"/>
        </w:rPr>
        <mc:AlternateContent>
          <mc:Choice Requires="wps">
            <w:drawing>
              <wp:anchor distT="45720" distB="45720" distL="114300" distR="114300" simplePos="0" relativeHeight="251734016" behindDoc="0" locked="0" layoutInCell="1" allowOverlap="1" wp14:anchorId="4F1B3713" wp14:editId="621CC08C">
                <wp:simplePos x="0" y="0"/>
                <wp:positionH relativeFrom="column">
                  <wp:posOffset>3409950</wp:posOffset>
                </wp:positionH>
                <wp:positionV relativeFrom="paragraph">
                  <wp:posOffset>167640</wp:posOffset>
                </wp:positionV>
                <wp:extent cx="2360930" cy="2882900"/>
                <wp:effectExtent l="0" t="0" r="8890" b="0"/>
                <wp:wrapSquare wrapText="bothSides"/>
                <wp:docPr id="4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882900"/>
                        </a:xfrm>
                        <a:prstGeom prst="rect">
                          <a:avLst/>
                        </a:prstGeom>
                        <a:solidFill>
                          <a:srgbClr val="FFFFFF"/>
                        </a:solidFill>
                        <a:ln w="9525">
                          <a:noFill/>
                          <a:miter lim="800000"/>
                          <a:headEnd/>
                          <a:tailEnd/>
                        </a:ln>
                      </wps:spPr>
                      <wps:txbx>
                        <w:txbxContent>
                          <w:p w14:paraId="7450EEC7" w14:textId="77777777" w:rsidR="0002504E" w:rsidRDefault="0002504E" w:rsidP="0002504E">
                            <w:pPr>
                              <w:widowControl w:val="0"/>
                              <w:pBdr>
                                <w:top w:val="nil"/>
                                <w:left w:val="nil"/>
                                <w:bottom w:val="nil"/>
                                <w:right w:val="nil"/>
                                <w:between w:val="nil"/>
                              </w:pBdr>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Los Estados Financieros Presupuestados constituyen la síntesis del proceso de presupuestación integral del ente. Estos reportes exponen de manera estructurada el impacto esperado de las decisiones operativas, comerciales y de financiamiento sobre la estructura patrimonial de la firma. A pesar de su utilidad teórica, muchas corporaciones limitan su planificación al presupuesto de caja, omitiendo la articulación del balance general y el estado de resultados proyectados, lo que genera ineficiencias económicas.</w:t>
                            </w:r>
                          </w:p>
                          <w:p w14:paraId="5FE53683" w14:textId="77777777" w:rsidR="0002504E" w:rsidRDefault="0002504E"/>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4F1B3713" id="_x0000_s1057" type="#_x0000_t202" style="position:absolute;margin-left:268.5pt;margin-top:13.2pt;width:185.9pt;height:227pt;z-index:251734016;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" stroked="f">
                <v:textbox>
                  <w:txbxContent>
                    <w:p w14:paraId="7450EEC7" w14:textId="77777777" w:rsidR="0002504E" w:rsidRDefault="0002504E" w:rsidP="0002504E">
                      <w:pPr>
                        <w:widowControl w:val="0"/>
                        <w:pBdr>
                          <w:top w:val="nil"/>
                          <w:left w:val="nil"/>
                          <w:bottom w:val="nil"/>
                          <w:right w:val="nil"/>
                          <w:between w:val="nil"/>
                        </w:pBdr>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Los Estados Financieros Presupuestados constituyen la síntesis del proceso de presupuestación integral del ente. Estos reportes exponen de manera estructurada el impacto esperado de las decisiones operativas, comerciales y de financiamiento sobre la estructura patrimonial de la firma. A pesar de su utilidad teórica, muchas corporaciones limitan su planificación al presupuesto de caja, omitiendo la articulación del balance general y el estado de resultados proyectados, lo que genera ineficiencias económicas.</w:t>
                      </w:r>
                    </w:p>
                    <w:p w14:paraId="5FE53683" w14:textId="77777777" w:rsidR="0002504E" w:rsidRDefault="0002504E"/>
                  </w:txbxContent>
                </v:textbox>
                <w10:wrap type="square"/>
              </v:shape>
            </w:pict>
          </mc:Fallback>
        </mc:AlternateContent>
      </w:r>
      <w:r w:rsidRPr="00C3427C">
        <w:rPr>
          <w:rFonts w:ascii="Times New Roman" w:eastAsia="Times New Roman" w:hAnsi="Times New Roman" w:cs="Times New Roman"/>
          <w:b/>
          <w:bCs/>
          <w:i/>
          <w:iCs/>
          <w:noProof/>
          <w:color w:val="555555"/>
        </w:rPr>
        <mc:AlternateContent>
          <mc:Choice Requires="wps">
            <w:drawing>
              <wp:anchor distT="45720" distB="45720" distL="114300" distR="114300" simplePos="0" relativeHeight="251731968" behindDoc="0" locked="0" layoutInCell="1" allowOverlap="1" wp14:anchorId="0413A33D" wp14:editId="006A0F9D">
                <wp:simplePos x="0" y="0"/>
                <wp:positionH relativeFrom="margin">
                  <wp:align>left</wp:align>
                </wp:positionH>
                <wp:positionV relativeFrom="paragraph">
                  <wp:posOffset>136525</wp:posOffset>
                </wp:positionV>
                <wp:extent cx="2360930" cy="1404620"/>
                <wp:effectExtent l="0" t="0" r="8890" b="5080"/>
                <wp:wrapSquare wrapText="bothSides"/>
                <wp:docPr id="4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1720D5B4" w14:textId="77777777" w:rsidR="00C3427C" w:rsidRDefault="00C30D0D">
                            <w:r>
                              <w:rPr>
                                <w:rFonts w:ascii="Times New Roman" w:eastAsia="Times New Roman" w:hAnsi="Times New Roman" w:cs="Times New Roman"/>
                                <w:b/>
                                <w:bCs/>
                                <w:i/>
                                <w:iCs/>
                                <w:color w:val="555555"/>
                              </w:rPr>
                              <w:t xml:space="preserve">   </w:t>
                            </w:r>
                            <w:r w:rsidR="0002504E">
                              <w:rPr>
                                <w:rFonts w:ascii="Times New Roman" w:eastAsia="Times New Roman" w:hAnsi="Times New Roman" w:cs="Times New Roman"/>
                                <w:b/>
                                <w:bCs/>
                                <w:i/>
                                <w:iCs/>
                                <w:color w:val="555555"/>
                              </w:rPr>
                              <w:t>En la economía de la empresa contemporánea, la volatilidad de los mercados financieros y la dinámica macroeconómica imponen la necesidad de transitar de una gestión reactiva a una estrictamente prospectiva. La contabilidad financiera tradicional provee una visión retrospectiva detallada; sin embargo, resulta insuficiente para la toma de decisiones estratégicas que comprometen capital en el largo plazo. Ante este escenario, el diseño de modelos metodológicos para la formulación de presupuestos financieros surge como un instrumental específico e indispensable.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413A33D" id="_x0000_s1058" type="#_x0000_t202" style="position:absolute;margin-left:0;margin-top:10.75pt;width:185.9pt;height:110.6pt;z-index:251731968;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" stroked="f">
                <v:textbox style="mso-fit-shape-to-text:t">
                  <w:txbxContent>
                    <w:p w14:paraId="1720D5B4" w14:textId="77777777" w:rsidR="00C3427C" w:rsidRDefault="00C30D0D">
                      <w:r>
                        <w:rPr>
                          <w:rFonts w:ascii="Times New Roman" w:eastAsia="Times New Roman" w:hAnsi="Times New Roman" w:cs="Times New Roman"/>
                          <w:b/>
                          <w:bCs/>
                          <w:i/>
                          <w:iCs/>
                          <w:color w:val="555555"/>
                        </w:rPr>
                        <w:t xml:space="preserve">   </w:t>
                      </w:r>
                      <w:r w:rsidR="0002504E">
                        <w:rPr>
                          <w:rFonts w:ascii="Times New Roman" w:eastAsia="Times New Roman" w:hAnsi="Times New Roman" w:cs="Times New Roman"/>
                          <w:b/>
                          <w:bCs/>
                          <w:i/>
                          <w:iCs/>
                          <w:color w:val="555555"/>
                        </w:rPr>
                        <w:t>En la economía de la empresa contemporánea, la volatilidad de los mercados financieros y la dinámica macroeconómica imponen la necesidad de transitar de una gestión reactiva a una estrictamente prospectiva. La contabilidad financiera tradicional provee una visión retrospectiva detallada; sin embargo, resulta insuficiente para la toma de decisiones estratégicas que comprometen capital en el largo plazo. Ante este escenario, el diseño de modelos metodológicos para la formulación de presupuestos financieros surge como un instrumental específico e indispensable.</w:t>
                      </w:r>
                    </w:p>
                  </w:txbxContent>
                </v:textbox>
                <w10:wrap type="square" anchorx="margin"/>
              </v:shape>
            </w:pict>
          </mc:Fallback>
        </mc:AlternateContent>
      </w:r>
    </w:p>
    <w:p w14:paraId="43EF3EC3" w14:textId="77777777" w:rsidR="005507DE" w:rsidRDefault="005507DE">
      <w:pPr>
        <w:pStyle w:val="Ttulo1"/>
        <w:widowControl w:val="0"/>
        <w:rPr>
          <w:b/>
          <w:bCs/>
          <w:i/>
          <w:iCs/>
          <w:color w:val="003366"/>
          <w:sz w:val="44"/>
          <w:szCs w:val="44"/>
        </w:rPr>
      </w:pPr>
      <w:r>
        <w:rPr>
          <w:b/>
          <w:bCs/>
          <w:i/>
          <w:iCs/>
          <w:color w:val="003366"/>
          <w:sz w:val="44"/>
          <w:szCs w:val="44"/>
        </w:rPr>
        <w:t xml:space="preserve">                                                             </w:t>
      </w:r>
    </w:p>
    <w:p w14:paraId="4C478B44" w14:textId="77777777" w:rsidR="006B03E7" w:rsidRDefault="006B03E7">
      <w:pPr>
        <w:widowControl w:val="0"/>
        <w:pBdr>
          <w:top w:val="nil"/>
          <w:left w:val="nil"/>
          <w:bottom w:val="nil"/>
          <w:right w:val="nil"/>
          <w:between w:val="nil"/>
        </w:pBdr>
        <w:spacing w:after="240"/>
        <w:rPr>
          <w:b/>
          <w:bCs/>
          <w:i/>
          <w:iCs/>
          <w:color w:val="555555"/>
        </w:rPr>
      </w:pPr>
    </w:p>
    <w:p w14:paraId="6FB69408" w14:textId="77777777" w:rsidR="007372FE" w:rsidRDefault="007372FE">
      <w:pPr>
        <w:widowControl w:val="0"/>
        <w:pBdr>
          <w:top w:val="nil"/>
          <w:left w:val="nil"/>
          <w:bottom w:val="nil"/>
          <w:right w:val="nil"/>
          <w:between w:val="nil"/>
        </w:pBdr>
        <w:spacing w:after="240"/>
        <w:rPr>
          <w:b/>
          <w:bCs/>
          <w:i/>
          <w:iCs/>
          <w:color w:val="555555"/>
        </w:rPr>
      </w:pPr>
    </w:p>
    <w:p w14:paraId="4A59D910" w14:textId="77777777" w:rsidR="007372FE" w:rsidRDefault="007372FE">
      <w:pPr>
        <w:widowControl w:val="0"/>
        <w:pBdr>
          <w:top w:val="nil"/>
          <w:left w:val="nil"/>
          <w:bottom w:val="nil"/>
          <w:right w:val="nil"/>
          <w:between w:val="nil"/>
        </w:pBdr>
        <w:spacing w:after="240"/>
        <w:rPr>
          <w:b/>
          <w:bCs/>
          <w:i/>
          <w:iCs/>
          <w:color w:val="555555"/>
        </w:rPr>
      </w:pPr>
    </w:p>
    <w:p w14:paraId="73E912DA" w14:textId="77777777" w:rsidR="007372FE" w:rsidRDefault="007372FE">
      <w:pPr>
        <w:widowControl w:val="0"/>
        <w:pBdr>
          <w:top w:val="nil"/>
          <w:left w:val="nil"/>
          <w:bottom w:val="nil"/>
          <w:right w:val="nil"/>
          <w:between w:val="nil"/>
        </w:pBdr>
        <w:spacing w:after="240"/>
        <w:rPr>
          <w:b/>
          <w:bCs/>
          <w:i/>
          <w:iCs/>
          <w:color w:val="555555"/>
        </w:rPr>
      </w:pPr>
    </w:p>
    <w:p w14:paraId="4F851F71" w14:textId="77777777" w:rsidR="007372FE" w:rsidRDefault="007372FE">
      <w:pPr>
        <w:widowControl w:val="0"/>
        <w:pBdr>
          <w:top w:val="nil"/>
          <w:left w:val="nil"/>
          <w:bottom w:val="nil"/>
          <w:right w:val="nil"/>
          <w:between w:val="nil"/>
        </w:pBdr>
        <w:spacing w:after="240"/>
        <w:rPr>
          <w:b/>
          <w:bCs/>
          <w:i/>
          <w:iCs/>
          <w:color w:val="555555"/>
        </w:rPr>
      </w:pPr>
    </w:p>
    <w:p w14:paraId="411421C5" w14:textId="77777777" w:rsidR="007372FE" w:rsidRDefault="007372FE">
      <w:pPr>
        <w:widowControl w:val="0"/>
        <w:pBdr>
          <w:top w:val="nil"/>
          <w:left w:val="nil"/>
          <w:bottom w:val="nil"/>
          <w:right w:val="nil"/>
          <w:between w:val="nil"/>
        </w:pBdr>
        <w:spacing w:after="240"/>
        <w:rPr>
          <w:b/>
          <w:bCs/>
          <w:i/>
          <w:iCs/>
          <w:color w:val="555555"/>
        </w:rPr>
      </w:pPr>
    </w:p>
    <w:p w14:paraId="3C6055BD" w14:textId="77777777" w:rsidR="007372FE" w:rsidRDefault="007372FE">
      <w:pPr>
        <w:widowControl w:val="0"/>
        <w:pBdr>
          <w:top w:val="nil"/>
          <w:left w:val="nil"/>
          <w:bottom w:val="nil"/>
          <w:right w:val="nil"/>
          <w:between w:val="nil"/>
        </w:pBdr>
        <w:spacing w:after="240"/>
        <w:rPr>
          <w:b/>
          <w:bCs/>
          <w:i/>
          <w:iCs/>
          <w:color w:val="555555"/>
        </w:rPr>
      </w:pPr>
    </w:p>
    <w:p w14:paraId="56C5FEF6" w14:textId="77777777" w:rsidR="007372FE" w:rsidRDefault="00360E82">
      <w:pPr>
        <w:widowControl w:val="0"/>
        <w:pBdr>
          <w:top w:val="nil"/>
          <w:left w:val="nil"/>
          <w:bottom w:val="nil"/>
          <w:right w:val="nil"/>
          <w:between w:val="nil"/>
        </w:pBdr>
        <w:spacing w:after="240"/>
        <w:rPr>
          <w:b/>
          <w:bCs/>
          <w:i/>
          <w:iCs/>
          <w:color w:val="555555"/>
        </w:rPr>
      </w:pPr>
      <w:r w:rsidRPr="0002504E">
        <w:rPr>
          <w:b/>
          <w:bCs/>
          <w:i/>
          <w:iCs/>
          <w:noProof/>
          <w:color w:val="555555"/>
        </w:rPr>
        <w:lastRenderedPageBreak/>
        <mc:AlternateContent>
          <mc:Choice Requires="wps">
            <w:drawing>
              <wp:anchor distT="45720" distB="45720" distL="114300" distR="114300" simplePos="0" relativeHeight="251738112" behindDoc="0" locked="0" layoutInCell="1" allowOverlap="1" wp14:anchorId="7FE5B334" wp14:editId="2A18C270">
                <wp:simplePos x="0" y="0"/>
                <wp:positionH relativeFrom="margin">
                  <wp:posOffset>3613150</wp:posOffset>
                </wp:positionH>
                <wp:positionV relativeFrom="paragraph">
                  <wp:posOffset>0</wp:posOffset>
                </wp:positionV>
                <wp:extent cx="3009900" cy="1333500"/>
                <wp:effectExtent l="0" t="0" r="0" b="0"/>
                <wp:wrapSquare wrapText="bothSides"/>
                <wp:docPr id="4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9900" cy="1333500"/>
                        </a:xfrm>
                        <a:prstGeom prst="rect">
                          <a:avLst/>
                        </a:prstGeom>
                        <a:solidFill>
                          <a:srgbClr val="FFFFFF"/>
                        </a:solidFill>
                        <a:ln w="9525">
                          <a:noFill/>
                          <a:miter lim="800000"/>
                          <a:headEnd/>
                          <a:tailEnd/>
                        </a:ln>
                      </wps:spPr>
                      <wps:txbx>
                        <w:txbxContent>
                          <w:p w14:paraId="2E97BEC5" w14:textId="77777777" w:rsidR="0002504E" w:rsidRDefault="0002504E" w:rsidP="0002504E">
                            <w:r>
                              <w:rPr>
                                <w:rFonts w:ascii="Georgia" w:eastAsia="Georgia" w:hAnsi="Georgia" w:cs="Georgia"/>
                                <w:b/>
                                <w:bCs/>
                                <w:i/>
                                <w:iCs/>
                                <w:color w:val="003366"/>
                                <w:sz w:val="24"/>
                                <w:szCs w:val="24"/>
                              </w:rPr>
                              <w:t xml:space="preserve">    La separación analítica de gastos fijos y variables con análisis de sensibilidad reduce el error medio absoluto de las proyecciones financieras en más de un 15%.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E5B334" id="_x0000_s1059" type="#_x0000_t202" style="position:absolute;margin-left:284.5pt;margin-top:0;width:237pt;height:105pt;z-index:2517381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" stroked="f">
                <v:textbox>
                  <w:txbxContent>
                    <w:p w14:paraId="2E97BEC5" w14:textId="77777777" w:rsidR="0002504E" w:rsidRDefault="0002504E" w:rsidP="0002504E">
                      <w:r>
                        <w:rPr>
                          <w:rFonts w:ascii="Georgia" w:eastAsia="Georgia" w:hAnsi="Georgia" w:cs="Georgia"/>
                          <w:b/>
                          <w:bCs/>
                          <w:i/>
                          <w:iCs/>
                          <w:color w:val="003366"/>
                          <w:sz w:val="24"/>
                          <w:szCs w:val="24"/>
                        </w:rPr>
                        <w:t xml:space="preserve">    La separación analítica de gastos fijos y variables con análisis de sensibilidad reduce el error medio absoluto de las proyecciones financieras en más de un 15%.</w:t>
                      </w:r>
                    </w:p>
                  </w:txbxContent>
                </v:textbox>
                <w10:wrap type="square" anchorx="margin"/>
              </v:shape>
            </w:pict>
          </mc:Fallback>
        </mc:AlternateContent>
      </w:r>
      <w:r w:rsidRPr="0002504E">
        <w:rPr>
          <w:b/>
          <w:bCs/>
          <w:i/>
          <w:iCs/>
          <w:noProof/>
          <w:color w:val="555555"/>
        </w:rPr>
        <mc:AlternateContent>
          <mc:Choice Requires="wps">
            <w:drawing>
              <wp:anchor distT="45720" distB="45720" distL="114300" distR="114300" simplePos="0" relativeHeight="251736064" behindDoc="0" locked="0" layoutInCell="1" allowOverlap="1" wp14:anchorId="12E7FDCF" wp14:editId="6900ADBC">
                <wp:simplePos x="0" y="0"/>
                <wp:positionH relativeFrom="margin">
                  <wp:posOffset>107950</wp:posOffset>
                </wp:positionH>
                <wp:positionV relativeFrom="paragraph">
                  <wp:posOffset>0</wp:posOffset>
                </wp:positionV>
                <wp:extent cx="2832100" cy="1447800"/>
                <wp:effectExtent l="0" t="0" r="6350" b="0"/>
                <wp:wrapSquare wrapText="bothSides"/>
                <wp:docPr id="4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2100" cy="1447800"/>
                        </a:xfrm>
                        <a:prstGeom prst="rect">
                          <a:avLst/>
                        </a:prstGeom>
                        <a:solidFill>
                          <a:srgbClr val="FFFFFF"/>
                        </a:solidFill>
                        <a:ln w="9525">
                          <a:noFill/>
                          <a:miter lim="800000"/>
                          <a:headEnd/>
                          <a:tailEnd/>
                        </a:ln>
                      </wps:spPr>
                      <wps:txbx>
                        <w:txbxContent>
                          <w:p w14:paraId="1DA40AE5" w14:textId="77777777" w:rsidR="0002504E" w:rsidRDefault="00C30D0D">
                            <w:r>
                              <w:rPr>
                                <w:rFonts w:ascii="Georgia" w:eastAsia="Georgia" w:hAnsi="Georgia" w:cs="Georgia"/>
                                <w:b/>
                                <w:bCs/>
                                <w:i/>
                                <w:iCs/>
                                <w:color w:val="003366"/>
                                <w:sz w:val="24"/>
                                <w:szCs w:val="24"/>
                              </w:rPr>
                              <w:t xml:space="preserve">   </w:t>
                            </w:r>
                            <w:r w:rsidR="0002504E">
                              <w:rPr>
                                <w:rFonts w:ascii="Georgia" w:eastAsia="Georgia" w:hAnsi="Georgia" w:cs="Georgia"/>
                                <w:b/>
                                <w:bCs/>
                                <w:i/>
                                <w:iCs/>
                                <w:color w:val="003366"/>
                                <w:sz w:val="24"/>
                                <w:szCs w:val="24"/>
                              </w:rPr>
                              <w:t>El valor real del presupuesto no reside en la rigidez de su cumplimiento, sino en su capacidad para actuar como un flujograma de solución ante contingencias del mercado.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E7FDCF" id="_x0000_s1060" type="#_x0000_t202" style="position:absolute;margin-left:8.5pt;margin-top:0;width:223pt;height:114pt;z-index:2517360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" stroked="f">
                <v:textbox>
                  <w:txbxContent>
                    <w:p w14:paraId="1DA40AE5" w14:textId="77777777" w:rsidR="0002504E" w:rsidRDefault="00C30D0D">
                      <w:r>
                        <w:rPr>
                          <w:rFonts w:ascii="Georgia" w:eastAsia="Georgia" w:hAnsi="Georgia" w:cs="Georgia"/>
                          <w:b/>
                          <w:bCs/>
                          <w:i/>
                          <w:iCs/>
                          <w:color w:val="003366"/>
                          <w:sz w:val="24"/>
                          <w:szCs w:val="24"/>
                        </w:rPr>
                        <w:t xml:space="preserve">   </w:t>
                      </w:r>
                      <w:r w:rsidR="0002504E">
                        <w:rPr>
                          <w:rFonts w:ascii="Georgia" w:eastAsia="Georgia" w:hAnsi="Georgia" w:cs="Georgia"/>
                          <w:b/>
                          <w:bCs/>
                          <w:i/>
                          <w:iCs/>
                          <w:color w:val="003366"/>
                          <w:sz w:val="24"/>
                          <w:szCs w:val="24"/>
                        </w:rPr>
                        <w:t>El valor real del presupuesto no reside en la rigidez de su cumplimiento, sino en su capacidad para actuar como un flujograma de solución ante contingencias del mercado.</w:t>
                      </w:r>
                    </w:p>
                  </w:txbxContent>
                </v:textbox>
                <w10:wrap type="square" anchorx="margin"/>
              </v:shape>
            </w:pict>
          </mc:Fallback>
        </mc:AlternateContent>
      </w:r>
    </w:p>
    <w:p w14:paraId="04D31244" w14:textId="77777777" w:rsidR="007372FE" w:rsidRDefault="007372FE">
      <w:pPr>
        <w:widowControl w:val="0"/>
        <w:pBdr>
          <w:top w:val="nil"/>
          <w:left w:val="nil"/>
          <w:bottom w:val="nil"/>
          <w:right w:val="nil"/>
          <w:between w:val="nil"/>
        </w:pBdr>
        <w:spacing w:after="240"/>
        <w:rPr>
          <w:b/>
          <w:bCs/>
          <w:i/>
          <w:iCs/>
          <w:color w:val="555555"/>
        </w:rPr>
      </w:pPr>
    </w:p>
    <w:p w14:paraId="30706796" w14:textId="77777777" w:rsidR="007372FE" w:rsidRDefault="007372FE">
      <w:pPr>
        <w:widowControl w:val="0"/>
        <w:pBdr>
          <w:top w:val="nil"/>
          <w:left w:val="nil"/>
          <w:bottom w:val="nil"/>
          <w:right w:val="nil"/>
          <w:between w:val="nil"/>
        </w:pBdr>
        <w:spacing w:after="240"/>
        <w:rPr>
          <w:b/>
          <w:bCs/>
          <w:i/>
          <w:iCs/>
          <w:color w:val="555555"/>
        </w:rPr>
      </w:pPr>
    </w:p>
    <w:p w14:paraId="6342B7C3" w14:textId="77777777" w:rsidR="0002504E" w:rsidRDefault="0002504E">
      <w:pPr>
        <w:widowControl w:val="0"/>
        <w:pBdr>
          <w:top w:val="nil"/>
          <w:left w:val="nil"/>
          <w:bottom w:val="nil"/>
          <w:right w:val="nil"/>
          <w:between w:val="nil"/>
        </w:pBdr>
        <w:spacing w:after="240"/>
        <w:rPr>
          <w:b/>
          <w:bCs/>
          <w:i/>
          <w:iCs/>
          <w:color w:val="555555"/>
        </w:rPr>
      </w:pPr>
    </w:p>
    <w:p w14:paraId="11909E9E" w14:textId="77777777" w:rsidR="0002504E" w:rsidRDefault="0002504E">
      <w:pPr>
        <w:widowControl w:val="0"/>
        <w:pBdr>
          <w:top w:val="nil"/>
          <w:left w:val="nil"/>
          <w:bottom w:val="nil"/>
          <w:right w:val="nil"/>
          <w:between w:val="nil"/>
        </w:pBdr>
        <w:spacing w:after="240"/>
        <w:rPr>
          <w:b/>
          <w:bCs/>
          <w:i/>
          <w:iCs/>
          <w:color w:val="555555"/>
        </w:rPr>
      </w:pPr>
    </w:p>
    <w:p w14:paraId="7421C0A7" w14:textId="77777777" w:rsidR="0002504E" w:rsidRDefault="00CF0188">
      <w:pPr>
        <w:widowControl w:val="0"/>
        <w:pBdr>
          <w:top w:val="nil"/>
          <w:left w:val="nil"/>
          <w:bottom w:val="nil"/>
          <w:right w:val="nil"/>
          <w:between w:val="nil"/>
        </w:pBdr>
        <w:spacing w:after="240"/>
        <w:rPr>
          <w:b/>
          <w:bCs/>
          <w:i/>
          <w:iCs/>
          <w:color w:val="555555"/>
        </w:rPr>
      </w:pPr>
      <w:r w:rsidRPr="0002504E">
        <w:rPr>
          <w:b/>
          <w:bCs/>
          <w:i/>
          <w:iCs/>
          <w:noProof/>
          <w:color w:val="555555"/>
        </w:rPr>
        <mc:AlternateContent>
          <mc:Choice Requires="wps">
            <w:drawing>
              <wp:anchor distT="45720" distB="45720" distL="114300" distR="114300" simplePos="0" relativeHeight="251742208" behindDoc="0" locked="0" layoutInCell="1" allowOverlap="1" wp14:anchorId="272AA8AD" wp14:editId="2A95AA59">
                <wp:simplePos x="0" y="0"/>
                <wp:positionH relativeFrom="margin">
                  <wp:align>right</wp:align>
                </wp:positionH>
                <wp:positionV relativeFrom="paragraph">
                  <wp:posOffset>20077</wp:posOffset>
                </wp:positionV>
                <wp:extent cx="2966720" cy="2171700"/>
                <wp:effectExtent l="0" t="0" r="5080" b="0"/>
                <wp:wrapSquare wrapText="bothSides"/>
                <wp:docPr id="4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66720" cy="2171700"/>
                        </a:xfrm>
                        <a:prstGeom prst="rect">
                          <a:avLst/>
                        </a:prstGeom>
                        <a:solidFill>
                          <a:srgbClr val="FFFFFF"/>
                        </a:solidFill>
                        <a:ln w="9525">
                          <a:noFill/>
                          <a:miter lim="800000"/>
                          <a:headEnd/>
                          <a:tailEnd/>
                        </a:ln>
                      </wps:spPr>
                      <wps:txbx>
                        <w:txbxContent>
                          <w:p w14:paraId="4C54478D" w14:textId="77777777" w:rsidR="0002504E" w:rsidRDefault="00360E82" w:rsidP="0002504E">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w:t>
                            </w:r>
                            <w:r w:rsidR="0002504E">
                              <w:rPr>
                                <w:rFonts w:ascii="Times New Roman" w:eastAsia="Times New Roman" w:hAnsi="Times New Roman" w:cs="Times New Roman"/>
                                <w:b/>
                                <w:bCs/>
                                <w:i/>
                                <w:iCs/>
                                <w:color w:val="555555"/>
                              </w:rPr>
                              <w:t>La investigación se estructuró bajo un diseño empírico y mixto. Se demostró que indexar las ventas exclusivamente mediante un factor de crecimiento lineal sin discriminar la naturaleza del costo distorsiona el resultado proyectado. Al multiplicar la venta histórica por el factor de crecimiento, manteniendo costos fijos constantes e incrementando costos variables de forma proporcional, el margen operativo real se alinea con las proyecciones sin generar falsas expectativas de economías de escala.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2AA8AD" id="_x0000_s1061" type="#_x0000_t202" style="position:absolute;margin-left:182.4pt;margin-top:1.6pt;width:233.6pt;height:171pt;z-index:2517422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" stroked="f">
                <v:textbox>
                  <w:txbxContent>
                    <w:p w14:paraId="4C54478D" w14:textId="77777777" w:rsidR="0002504E" w:rsidRDefault="00360E82" w:rsidP="0002504E">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w:t>
                      </w:r>
                      <w:r w:rsidR="0002504E">
                        <w:rPr>
                          <w:rFonts w:ascii="Times New Roman" w:eastAsia="Times New Roman" w:hAnsi="Times New Roman" w:cs="Times New Roman"/>
                          <w:b/>
                          <w:bCs/>
                          <w:i/>
                          <w:iCs/>
                          <w:color w:val="555555"/>
                        </w:rPr>
                        <w:t>La investigación se estructuró bajo un diseño empírico y mixto. Se demostró que indexar las ventas exclusivamente mediante un factor de crecimiento lineal sin discriminar la naturaleza del costo distorsiona el resultado proyectado. Al multiplicar la venta histórica por el factor de crecimiento, manteniendo costos fijos constantes e incrementando costos variables de forma proporcional, el margen operativo real se alinea con las proyecciones sin generar falsas expectativas de economías de escala.</w:t>
                      </w:r>
                    </w:p>
                  </w:txbxContent>
                </v:textbox>
                <w10:wrap type="square" anchorx="margin"/>
              </v:shape>
            </w:pict>
          </mc:Fallback>
        </mc:AlternateContent>
      </w:r>
      <w:r w:rsidRPr="0002504E">
        <w:rPr>
          <w:b/>
          <w:bCs/>
          <w:i/>
          <w:iCs/>
          <w:noProof/>
          <w:color w:val="555555"/>
        </w:rPr>
        <mc:AlternateContent>
          <mc:Choice Requires="wps">
            <w:drawing>
              <wp:anchor distT="45720" distB="45720" distL="114300" distR="114300" simplePos="0" relativeHeight="251740160" behindDoc="0" locked="0" layoutInCell="1" allowOverlap="1" wp14:anchorId="6DA7D48B" wp14:editId="5A91D1CE">
                <wp:simplePos x="0" y="0"/>
                <wp:positionH relativeFrom="margin">
                  <wp:posOffset>51206</wp:posOffset>
                </wp:positionH>
                <wp:positionV relativeFrom="paragraph">
                  <wp:posOffset>5931</wp:posOffset>
                </wp:positionV>
                <wp:extent cx="3060700" cy="2540000"/>
                <wp:effectExtent l="0" t="0" r="6350" b="0"/>
                <wp:wrapSquare wrapText="bothSides"/>
                <wp:docPr id="4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0700" cy="2540000"/>
                        </a:xfrm>
                        <a:prstGeom prst="rect">
                          <a:avLst/>
                        </a:prstGeom>
                        <a:solidFill>
                          <a:srgbClr val="FFFFFF"/>
                        </a:solidFill>
                        <a:ln w="9525">
                          <a:noFill/>
                          <a:miter lim="800000"/>
                          <a:headEnd/>
                          <a:tailEnd/>
                        </a:ln>
                      </wps:spPr>
                      <wps:txbx>
                        <w:txbxContent>
                          <w:p w14:paraId="23BE48C7" w14:textId="77777777" w:rsidR="0002504E" w:rsidRDefault="0002504E" w:rsidP="0002504E">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La literatura científica clásica de finanzas corporativas divide el conjunto de estados proyectados básicos en tres cuerpos fundamentales de expresión homogénea: el Estado de Resultados Presupuestado (márgenes futuros), el Flujo de Efectivo Presupuestado (fuentes y usos de caja) y el Estado de Situación Financiera Presupuestado (estructura de activos operativos netos y endeudamiento). Estos reportes permiten evaluar a priori si la estrategia diseñada destruirá o creará valor económico para los accionistas, operando como un escudo contra la asimetría informativa corporativa.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A7D48B" id="_x0000_s1062" type="#_x0000_t202" style="position:absolute;margin-left:4.05pt;margin-top:.45pt;width:241pt;height:200pt;z-index:2517401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" stroked="f">
                <v:textbox>
                  <w:txbxContent>
                    <w:p w14:paraId="23BE48C7" w14:textId="77777777" w:rsidR="0002504E" w:rsidRDefault="0002504E" w:rsidP="0002504E">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La literatura científica clásica de finanzas corporativas divide el conjunto de estados proyectados básicos en tres cuerpos fundamentales de expresión homogénea: el Estado de Resultados Presupuestado (márgenes futuros), el Flujo de Efectivo Presupuestado (fuentes y usos de caja) y el Estado de Situación Financiera Presupuestado (estructura de activos operativos netos y endeudamiento). Estos reportes permiten evaluar a priori si la estrategia diseñada destruirá o creará valor económico para los accionistas, operando como un escudo contra la asimetría informativa corporativa.</w:t>
                      </w:r>
                    </w:p>
                  </w:txbxContent>
                </v:textbox>
                <w10:wrap type="square" anchorx="margin"/>
              </v:shape>
            </w:pict>
          </mc:Fallback>
        </mc:AlternateContent>
      </w:r>
    </w:p>
    <w:p w14:paraId="4DE8BBC8" w14:textId="77777777" w:rsidR="0002504E" w:rsidRDefault="0002504E">
      <w:pPr>
        <w:widowControl w:val="0"/>
        <w:pBdr>
          <w:top w:val="nil"/>
          <w:left w:val="nil"/>
          <w:bottom w:val="nil"/>
          <w:right w:val="nil"/>
          <w:between w:val="nil"/>
        </w:pBdr>
        <w:spacing w:after="240"/>
        <w:rPr>
          <w:b/>
          <w:bCs/>
          <w:i/>
          <w:iCs/>
          <w:color w:val="555555"/>
        </w:rPr>
      </w:pPr>
    </w:p>
    <w:p w14:paraId="7478BDE5" w14:textId="77777777" w:rsidR="0002504E" w:rsidRDefault="0002504E">
      <w:pPr>
        <w:widowControl w:val="0"/>
        <w:pBdr>
          <w:top w:val="nil"/>
          <w:left w:val="nil"/>
          <w:bottom w:val="nil"/>
          <w:right w:val="nil"/>
          <w:between w:val="nil"/>
        </w:pBdr>
        <w:spacing w:after="240"/>
        <w:rPr>
          <w:b/>
          <w:bCs/>
          <w:i/>
          <w:iCs/>
          <w:color w:val="555555"/>
        </w:rPr>
      </w:pPr>
    </w:p>
    <w:p w14:paraId="5719FD04" w14:textId="77777777" w:rsidR="0002504E" w:rsidRDefault="0002504E">
      <w:pPr>
        <w:widowControl w:val="0"/>
        <w:pBdr>
          <w:top w:val="nil"/>
          <w:left w:val="nil"/>
          <w:bottom w:val="nil"/>
          <w:right w:val="nil"/>
          <w:between w:val="nil"/>
        </w:pBdr>
        <w:spacing w:after="240"/>
        <w:rPr>
          <w:b/>
          <w:bCs/>
          <w:i/>
          <w:iCs/>
          <w:color w:val="555555"/>
        </w:rPr>
      </w:pPr>
    </w:p>
    <w:p w14:paraId="1B0C61FD" w14:textId="77777777" w:rsidR="0002504E" w:rsidRDefault="00CF0188">
      <w:pPr>
        <w:widowControl w:val="0"/>
        <w:pBdr>
          <w:top w:val="nil"/>
          <w:left w:val="nil"/>
          <w:bottom w:val="nil"/>
          <w:right w:val="nil"/>
          <w:between w:val="nil"/>
        </w:pBdr>
        <w:spacing w:after="240"/>
        <w:rPr>
          <w:b/>
          <w:bCs/>
          <w:i/>
          <w:iCs/>
          <w:color w:val="555555"/>
        </w:rPr>
      </w:pPr>
      <w:r w:rsidRPr="00CF0188">
        <w:rPr>
          <w:b/>
          <w:bCs/>
          <w:i/>
          <w:iCs/>
          <w:noProof/>
          <w:color w:val="003366"/>
          <w:sz w:val="44"/>
          <w:szCs w:val="44"/>
        </w:rPr>
        <mc:AlternateContent>
          <mc:Choice Requires="wps">
            <w:drawing>
              <wp:anchor distT="45720" distB="45720" distL="114300" distR="114300" simplePos="0" relativeHeight="251794432" behindDoc="0" locked="0" layoutInCell="1" allowOverlap="1" wp14:anchorId="6897085D" wp14:editId="0528CEED">
                <wp:simplePos x="0" y="0"/>
                <wp:positionH relativeFrom="margin">
                  <wp:align>right</wp:align>
                </wp:positionH>
                <wp:positionV relativeFrom="paragraph">
                  <wp:posOffset>4269361</wp:posOffset>
                </wp:positionV>
                <wp:extent cx="1633220" cy="311150"/>
                <wp:effectExtent l="0" t="0" r="5080" b="0"/>
                <wp:wrapSquare wrapText="bothSides"/>
                <wp:docPr id="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3220" cy="311150"/>
                        </a:xfrm>
                        <a:prstGeom prst="rect">
                          <a:avLst/>
                        </a:prstGeom>
                        <a:solidFill>
                          <a:srgbClr val="FFFFFF"/>
                        </a:solidFill>
                        <a:ln w="9525">
                          <a:noFill/>
                          <a:miter lim="800000"/>
                          <a:headEnd/>
                          <a:tailEnd/>
                        </a:ln>
                      </wps:spPr>
                      <wps:txbx>
                        <w:txbxContent>
                          <w:p w14:paraId="39B863CA" w14:textId="77777777" w:rsidR="00CF0188" w:rsidRPr="00C30D0D" w:rsidRDefault="00CF0188" w:rsidP="00CF0188">
                            <w:pPr>
                              <w:jc w:val="right"/>
                              <w:rPr>
                                <w:rFonts w:ascii="Times New Roman" w:eastAsia="Times New Roman" w:hAnsi="Times New Roman" w:cs="Times New Roman"/>
                                <w:b/>
                                <w:bCs/>
                                <w:i/>
                                <w:iCs/>
                                <w:color w:val="555555"/>
                              </w:rPr>
                            </w:pPr>
                            <w:r w:rsidRPr="00C30D0D">
                              <w:rPr>
                                <w:rFonts w:ascii="Times New Roman" w:eastAsia="Times New Roman" w:hAnsi="Times New Roman" w:cs="Times New Roman"/>
                                <w:b/>
                                <w:bCs/>
                                <w:i/>
                                <w:iCs/>
                                <w:color w:val="555555"/>
                              </w:rPr>
                              <w:t>Elaboración propia.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97085D" id="_x0000_s1063" type="#_x0000_t202" style="position:absolute;margin-left:77.4pt;margin-top:336.15pt;width:128.6pt;height:24.5pt;z-index:251794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" stroked="f">
                <v:textbox>
                  <w:txbxContent>
                    <w:p w14:paraId="39B863CA" w14:textId="77777777" w:rsidR="00CF0188" w:rsidRPr="00C30D0D" w:rsidRDefault="00CF0188" w:rsidP="00CF0188">
                      <w:pPr>
                        <w:jc w:val="right"/>
                        <w:rPr>
                          <w:rFonts w:ascii="Times New Roman" w:eastAsia="Times New Roman" w:hAnsi="Times New Roman" w:cs="Times New Roman"/>
                          <w:b/>
                          <w:bCs/>
                          <w:i/>
                          <w:iCs/>
                          <w:color w:val="555555"/>
                        </w:rPr>
                      </w:pPr>
                      <w:r w:rsidRPr="00C30D0D">
                        <w:rPr>
                          <w:rFonts w:ascii="Times New Roman" w:eastAsia="Times New Roman" w:hAnsi="Times New Roman" w:cs="Times New Roman"/>
                          <w:b/>
                          <w:bCs/>
                          <w:i/>
                          <w:iCs/>
                          <w:color w:val="555555"/>
                        </w:rPr>
                        <w:t>Elaboración propia.</w:t>
                      </w:r>
                    </w:p>
                  </w:txbxContent>
                </v:textbox>
                <w10:wrap type="square" anchorx="margin"/>
              </v:shape>
            </w:pict>
          </mc:Fallback>
        </mc:AlternateContent>
      </w:r>
      <w:r w:rsidRPr="0071626A">
        <w:rPr>
          <w:rFonts w:ascii="Times New Roman" w:hAnsi="Times New Roman" w:cs="Times New Roman"/>
          <w:noProof/>
        </w:rPr>
        <w:drawing>
          <wp:anchor distT="0" distB="0" distL="114300" distR="114300" simplePos="0" relativeHeight="251759616" behindDoc="0" locked="0" layoutInCell="1" allowOverlap="1" wp14:anchorId="77C02746" wp14:editId="21AFA051">
            <wp:simplePos x="0" y="0"/>
            <wp:positionH relativeFrom="margin">
              <wp:align>right</wp:align>
            </wp:positionH>
            <wp:positionV relativeFrom="paragraph">
              <wp:posOffset>1382463</wp:posOffset>
            </wp:positionV>
            <wp:extent cx="3161665" cy="2857500"/>
            <wp:effectExtent l="0" t="0" r="635" b="0"/>
            <wp:wrapSquare wrapText="bothSides"/>
            <wp:docPr id="195176016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61665" cy="2857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0777E">
        <w:rPr>
          <w:b/>
          <w:bCs/>
          <w:i/>
          <w:iCs/>
          <w:noProof/>
          <w:color w:val="555555"/>
        </w:rPr>
        <mc:AlternateContent>
          <mc:Choice Requires="wps">
            <w:drawing>
              <wp:anchor distT="45720" distB="45720" distL="114300" distR="114300" simplePos="0" relativeHeight="251788288" behindDoc="0" locked="0" layoutInCell="1" allowOverlap="1" wp14:anchorId="69A60EE0" wp14:editId="2295A435">
                <wp:simplePos x="0" y="0"/>
                <wp:positionH relativeFrom="margin">
                  <wp:align>right</wp:align>
                </wp:positionH>
                <wp:positionV relativeFrom="paragraph">
                  <wp:posOffset>956067</wp:posOffset>
                </wp:positionV>
                <wp:extent cx="3073400" cy="419100"/>
                <wp:effectExtent l="0" t="0" r="0" b="0"/>
                <wp:wrapSquare wrapText="bothSides"/>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3400" cy="419100"/>
                        </a:xfrm>
                        <a:prstGeom prst="rect">
                          <a:avLst/>
                        </a:prstGeom>
                        <a:solidFill>
                          <a:srgbClr val="FFFFFF"/>
                        </a:solidFill>
                        <a:ln w="9525">
                          <a:noFill/>
                          <a:miter lim="800000"/>
                          <a:headEnd/>
                          <a:tailEnd/>
                        </a:ln>
                      </wps:spPr>
                      <wps:txbx>
                        <w:txbxContent>
                          <w:p w14:paraId="133D1676" w14:textId="77777777" w:rsidR="0000777E" w:rsidRPr="0000777E" w:rsidRDefault="0000777E" w:rsidP="0000777E">
                            <w:pPr>
                              <w:rPr>
                                <w:rFonts w:ascii="Times New Roman" w:eastAsia="Times New Roman" w:hAnsi="Times New Roman" w:cs="Times New Roman"/>
                                <w:b/>
                                <w:bCs/>
                                <w:i/>
                                <w:iCs/>
                                <w:color w:val="555555"/>
                              </w:rPr>
                            </w:pPr>
                            <w:r w:rsidRPr="0000777E">
                              <w:rPr>
                                <w:rFonts w:ascii="Times New Roman" w:eastAsia="Times New Roman" w:hAnsi="Times New Roman" w:cs="Times New Roman"/>
                                <w:b/>
                                <w:bCs/>
                                <w:i/>
                                <w:iCs/>
                                <w:color w:val="555555"/>
                              </w:rPr>
                              <w:t>Figura 1. Flujograma metodológico para la consolidación de estados presupuestados.</w:t>
                            </w:r>
                          </w:p>
                          <w:p w14:paraId="2993751A" w14:textId="77777777" w:rsidR="0000777E" w:rsidRDefault="0000777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A60EE0" id="_x0000_s1064" type="#_x0000_t202" style="position:absolute;margin-left:190.8pt;margin-top:75.3pt;width:242pt;height:33pt;z-index:2517882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" stroked="f">
                <v:textbox>
                  <w:txbxContent>
                    <w:p w14:paraId="133D1676" w14:textId="77777777" w:rsidR="0000777E" w:rsidRPr="0000777E" w:rsidRDefault="0000777E" w:rsidP="0000777E">
                      <w:pPr>
                        <w:rPr>
                          <w:rFonts w:ascii="Times New Roman" w:eastAsia="Times New Roman" w:hAnsi="Times New Roman" w:cs="Times New Roman"/>
                          <w:b/>
                          <w:bCs/>
                          <w:i/>
                          <w:iCs/>
                          <w:color w:val="555555"/>
                        </w:rPr>
                      </w:pPr>
                      <w:r w:rsidRPr="0000777E">
                        <w:rPr>
                          <w:rFonts w:ascii="Times New Roman" w:eastAsia="Times New Roman" w:hAnsi="Times New Roman" w:cs="Times New Roman"/>
                          <w:b/>
                          <w:bCs/>
                          <w:i/>
                          <w:iCs/>
                          <w:color w:val="555555"/>
                        </w:rPr>
                        <w:t>Figura 1. Flujograma metodológico para la consolidación de estados presupuestados.</w:t>
                      </w:r>
                    </w:p>
                    <w:p w14:paraId="2993751A" w14:textId="77777777" w:rsidR="0000777E" w:rsidRDefault="0000777E"/>
                  </w:txbxContent>
                </v:textbox>
                <w10:wrap type="square" anchorx="margin"/>
              </v:shape>
            </w:pict>
          </mc:Fallback>
        </mc:AlternateContent>
      </w:r>
      <w:r w:rsidRPr="00932662">
        <w:rPr>
          <w:b/>
          <w:bCs/>
          <w:i/>
          <w:iCs/>
          <w:noProof/>
          <w:color w:val="555555"/>
        </w:rPr>
        <mc:AlternateContent>
          <mc:Choice Requires="wps">
            <w:drawing>
              <wp:anchor distT="45720" distB="45720" distL="114300" distR="114300" simplePos="0" relativeHeight="251744256" behindDoc="0" locked="0" layoutInCell="1" allowOverlap="1" wp14:anchorId="61C95041" wp14:editId="0318C700">
                <wp:simplePos x="0" y="0"/>
                <wp:positionH relativeFrom="margin">
                  <wp:posOffset>67337</wp:posOffset>
                </wp:positionH>
                <wp:positionV relativeFrom="paragraph">
                  <wp:posOffset>1493033</wp:posOffset>
                </wp:positionV>
                <wp:extent cx="2946400" cy="2197100"/>
                <wp:effectExtent l="0" t="0" r="6350" b="0"/>
                <wp:wrapSquare wrapText="bothSides"/>
                <wp:docPr id="5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46400" cy="2197100"/>
                        </a:xfrm>
                        <a:prstGeom prst="rect">
                          <a:avLst/>
                        </a:prstGeom>
                        <a:solidFill>
                          <a:srgbClr val="FFFFFF"/>
                        </a:solidFill>
                        <a:ln w="9525">
                          <a:noFill/>
                          <a:miter lim="800000"/>
                          <a:headEnd/>
                          <a:tailEnd/>
                        </a:ln>
                      </wps:spPr>
                      <wps:txbx>
                        <w:txbxContent>
                          <w:p w14:paraId="0DB826EE" w14:textId="77777777" w:rsidR="00726D60" w:rsidRDefault="00C30D0D" w:rsidP="00726D60">
                            <w:pPr>
                              <w:widowControl w:val="0"/>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726D60">
                              <w:rPr>
                                <w:rFonts w:ascii="Times New Roman" w:eastAsia="Times New Roman" w:hAnsi="Times New Roman" w:cs="Times New Roman"/>
                                <w:b/>
                                <w:bCs/>
                                <w:i/>
                                <w:iCs/>
                                <w:color w:val="555555"/>
                              </w:rPr>
                              <w:t>Un error frecuente es la omisión del impacto cruzado de la depreciación acumulada y su efecto de escudo fiscal en el Estado de Resultados. El modelo demostró que calcular el EBIT proyectado restando la depreciación y los gastos por intereses reduce los descalces en la utilidad antes de impuestos en un 22%. El análisis de sensibilidad estocástica permitió contrastar tres escenarios económicos para medir los resultados operacionales reales.</w:t>
                            </w:r>
                          </w:p>
                          <w:p w14:paraId="6CBA35AD" w14:textId="77777777" w:rsidR="00932662" w:rsidRDefault="0093266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C95041" id="_x0000_s1065" type="#_x0000_t202" style="position:absolute;margin-left:5.3pt;margin-top:117.55pt;width:232pt;height:173pt;z-index:2517442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" stroked="f">
                <v:textbox>
                  <w:txbxContent>
                    <w:p w14:paraId="0DB826EE" w14:textId="77777777" w:rsidR="00726D60" w:rsidRDefault="00C30D0D" w:rsidP="00726D60">
                      <w:pPr>
                        <w:widowControl w:val="0"/>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726D60">
                        <w:rPr>
                          <w:rFonts w:ascii="Times New Roman" w:eastAsia="Times New Roman" w:hAnsi="Times New Roman" w:cs="Times New Roman"/>
                          <w:b/>
                          <w:bCs/>
                          <w:i/>
                          <w:iCs/>
                          <w:color w:val="555555"/>
                        </w:rPr>
                        <w:t>Un error frecuente es la omisión del impacto cruzado de la depreciación acumulada y su efecto de escudo fiscal en el Estado de Resultados. El modelo demostró que calcular el EBIT proyectado restando la depreciación y los gastos por intereses reduce los descalces en la utilidad antes de impuestos en un 22%. El análisis de sensibilidad estocástica permitió contrastar tres escenarios económicos para medir los resultados operacionales reales.</w:t>
                      </w:r>
                    </w:p>
                    <w:p w14:paraId="6CBA35AD" w14:textId="77777777" w:rsidR="00932662" w:rsidRDefault="00932662"/>
                  </w:txbxContent>
                </v:textbox>
                <w10:wrap type="square" anchorx="margin"/>
              </v:shape>
            </w:pict>
          </mc:Fallback>
        </mc:AlternateContent>
      </w:r>
    </w:p>
    <w:p w14:paraId="4517F117" w14:textId="77777777" w:rsidR="0002504E" w:rsidRDefault="00CF0188">
      <w:pPr>
        <w:widowControl w:val="0"/>
        <w:pBdr>
          <w:top w:val="nil"/>
          <w:left w:val="nil"/>
          <w:bottom w:val="nil"/>
          <w:right w:val="nil"/>
          <w:between w:val="nil"/>
        </w:pBdr>
        <w:spacing w:after="240"/>
        <w:rPr>
          <w:b/>
          <w:bCs/>
          <w:i/>
          <w:iCs/>
          <w:color w:val="555555"/>
        </w:rPr>
      </w:pPr>
      <w:r w:rsidRPr="00A84A85">
        <w:rPr>
          <w:b/>
          <w:bCs/>
          <w:i/>
          <w:iCs/>
          <w:noProof/>
          <w:color w:val="555555"/>
        </w:rPr>
        <w:lastRenderedPageBreak/>
        <mc:AlternateContent>
          <mc:Choice Requires="wps">
            <w:drawing>
              <wp:anchor distT="45720" distB="45720" distL="114300" distR="114300" simplePos="0" relativeHeight="251756544" behindDoc="0" locked="0" layoutInCell="1" allowOverlap="1" wp14:anchorId="7F93011C" wp14:editId="459E996A">
                <wp:simplePos x="0" y="0"/>
                <wp:positionH relativeFrom="margin">
                  <wp:align>left</wp:align>
                </wp:positionH>
                <wp:positionV relativeFrom="paragraph">
                  <wp:posOffset>920750</wp:posOffset>
                </wp:positionV>
                <wp:extent cx="3594100" cy="5019040"/>
                <wp:effectExtent l="0" t="0" r="6350" b="0"/>
                <wp:wrapSquare wrapText="bothSides"/>
                <wp:docPr id="5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94100" cy="5019473"/>
                        </a:xfrm>
                        <a:prstGeom prst="rect">
                          <a:avLst/>
                        </a:prstGeom>
                        <a:solidFill>
                          <a:srgbClr val="FFFFFF"/>
                        </a:solidFill>
                        <a:ln w="9525">
                          <a:noFill/>
                          <a:miter lim="800000"/>
                          <a:headEnd/>
                          <a:tailEnd/>
                        </a:ln>
                      </wps:spPr>
                      <wps:txbx>
                        <w:txbxContent>
                          <w:p w14:paraId="3EBAA819" w14:textId="77777777" w:rsidR="00A84A85" w:rsidRDefault="00A84A8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0"/>
                              <w:gridCol w:w="1698"/>
                              <w:gridCol w:w="977"/>
                              <w:gridCol w:w="1432"/>
                            </w:tblGrid>
                            <w:tr w:rsidR="00BA49C6" w:rsidRPr="00A84A85" w14:paraId="61F25DD4" w14:textId="77777777" w:rsidTr="00E855E5">
                              <w:trPr>
                                <w:tblCellSpacing w:w="15" w:type="dxa"/>
                              </w:trPr>
                              <w:tc>
                                <w:tcPr>
                                  <w:tcW w:w="0" w:type="auto"/>
                                  <w:tcBorders>
                                    <w:bottom w:val="single" w:sz="6" w:space="0" w:color="DCDFE5"/>
                                  </w:tcBorders>
                                  <w:vAlign w:val="center"/>
                                  <w:hideMark/>
                                </w:tcPr>
                                <w:p w14:paraId="19CF9815"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Variable Métrica</w:t>
                                  </w:r>
                                </w:p>
                              </w:tc>
                              <w:tc>
                                <w:tcPr>
                                  <w:tcW w:w="0" w:type="auto"/>
                                  <w:tcBorders>
                                    <w:bottom w:val="single" w:sz="6" w:space="0" w:color="DCDFE5"/>
                                  </w:tcBorders>
                                  <w:vAlign w:val="center"/>
                                  <w:hideMark/>
                                </w:tcPr>
                                <w:p w14:paraId="4C0A1EAB"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Escenario Recesivo (PIB -1%)</w:t>
                                  </w:r>
                                </w:p>
                              </w:tc>
                              <w:tc>
                                <w:tcPr>
                                  <w:tcW w:w="0" w:type="auto"/>
                                  <w:tcBorders>
                                    <w:bottom w:val="single" w:sz="6" w:space="0" w:color="DCDFE5"/>
                                  </w:tcBorders>
                                  <w:vAlign w:val="center"/>
                                  <w:hideMark/>
                                </w:tcPr>
                                <w:p w14:paraId="3B475313"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Escenario Base (PIB +2.5%)</w:t>
                                  </w:r>
                                </w:p>
                              </w:tc>
                              <w:tc>
                                <w:tcPr>
                                  <w:tcW w:w="0" w:type="auto"/>
                                  <w:tcBorders>
                                    <w:bottom w:val="single" w:sz="6" w:space="0" w:color="DCDFE5"/>
                                  </w:tcBorders>
                                  <w:vAlign w:val="center"/>
                                  <w:hideMark/>
                                </w:tcPr>
                                <w:p w14:paraId="3A4AC849"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Escenario Optimista (PIB +4%)</w:t>
                                  </w:r>
                                </w:p>
                              </w:tc>
                            </w:tr>
                            <w:tr w:rsidR="00BA49C6" w:rsidRPr="00A84A85" w14:paraId="2FDFC7D0" w14:textId="77777777" w:rsidTr="00E855E5">
                              <w:trPr>
                                <w:tblCellSpacing w:w="15" w:type="dxa"/>
                              </w:trPr>
                              <w:tc>
                                <w:tcPr>
                                  <w:tcW w:w="0" w:type="auto"/>
                                  <w:tcBorders>
                                    <w:bottom w:val="single" w:sz="6" w:space="0" w:color="DCDFE5"/>
                                  </w:tcBorders>
                                  <w:vAlign w:val="center"/>
                                  <w:hideMark/>
                                </w:tcPr>
                                <w:p w14:paraId="2A066888"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Crecimiento de Ventas</w:t>
                                  </w:r>
                                </w:p>
                              </w:tc>
                              <w:tc>
                                <w:tcPr>
                                  <w:tcW w:w="0" w:type="auto"/>
                                  <w:tcBorders>
                                    <w:bottom w:val="single" w:sz="6" w:space="0" w:color="DCDFE5"/>
                                  </w:tcBorders>
                                  <w:vAlign w:val="center"/>
                                  <w:hideMark/>
                                </w:tcPr>
                                <w:p w14:paraId="52E4ED11"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-2.0%</w:t>
                                  </w:r>
                                </w:p>
                              </w:tc>
                              <w:tc>
                                <w:tcPr>
                                  <w:tcW w:w="0" w:type="auto"/>
                                  <w:tcBorders>
                                    <w:bottom w:val="single" w:sz="6" w:space="0" w:color="DCDFE5"/>
                                  </w:tcBorders>
                                  <w:vAlign w:val="center"/>
                                  <w:hideMark/>
                                </w:tcPr>
                                <w:p w14:paraId="33677FD7"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+5.0%</w:t>
                                  </w:r>
                                </w:p>
                              </w:tc>
                              <w:tc>
                                <w:tcPr>
                                  <w:tcW w:w="0" w:type="auto"/>
                                  <w:tcBorders>
                                    <w:bottom w:val="single" w:sz="6" w:space="0" w:color="DCDFE5"/>
                                  </w:tcBorders>
                                  <w:vAlign w:val="center"/>
                                  <w:hideMark/>
                                </w:tcPr>
                                <w:p w14:paraId="24A02CB4"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+10.0%</w:t>
                                  </w:r>
                                </w:p>
                              </w:tc>
                            </w:tr>
                            <w:tr w:rsidR="00BA49C6" w:rsidRPr="00A84A85" w14:paraId="614C42E3" w14:textId="77777777" w:rsidTr="00E855E5">
                              <w:trPr>
                                <w:tblCellSpacing w:w="15" w:type="dxa"/>
                              </w:trPr>
                              <w:tc>
                                <w:tcPr>
                                  <w:tcW w:w="0" w:type="auto"/>
                                  <w:tcBorders>
                                    <w:bottom w:val="single" w:sz="6" w:space="0" w:color="DCDFE5"/>
                                  </w:tcBorders>
                                  <w:vAlign w:val="center"/>
                                  <w:hideMark/>
                                </w:tcPr>
                                <w:p w14:paraId="370148E9"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Margen EBITDA Proforma</w:t>
                                  </w:r>
                                </w:p>
                              </w:tc>
                              <w:tc>
                                <w:tcPr>
                                  <w:tcW w:w="0" w:type="auto"/>
                                  <w:tcBorders>
                                    <w:bottom w:val="single" w:sz="6" w:space="0" w:color="DCDFE5"/>
                                  </w:tcBorders>
                                  <w:vAlign w:val="center"/>
                                  <w:hideMark/>
                                </w:tcPr>
                                <w:p w14:paraId="4756DE06"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12.4%</w:t>
                                  </w:r>
                                </w:p>
                              </w:tc>
                              <w:tc>
                                <w:tcPr>
                                  <w:tcW w:w="0" w:type="auto"/>
                                  <w:tcBorders>
                                    <w:bottom w:val="single" w:sz="6" w:space="0" w:color="DCDFE5"/>
                                  </w:tcBorders>
                                  <w:vAlign w:val="center"/>
                                  <w:hideMark/>
                                </w:tcPr>
                                <w:p w14:paraId="6A905BAD"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18.5%</w:t>
                                  </w:r>
                                </w:p>
                              </w:tc>
                              <w:tc>
                                <w:tcPr>
                                  <w:tcW w:w="0" w:type="auto"/>
                                  <w:tcBorders>
                                    <w:bottom w:val="single" w:sz="6" w:space="0" w:color="DCDFE5"/>
                                  </w:tcBorders>
                                  <w:vAlign w:val="center"/>
                                  <w:hideMark/>
                                </w:tcPr>
                                <w:p w14:paraId="3F19F156"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22.1%</w:t>
                                  </w:r>
                                </w:p>
                              </w:tc>
                            </w:tr>
                            <w:tr w:rsidR="00BA49C6" w:rsidRPr="00A84A85" w14:paraId="0050DF6F" w14:textId="77777777" w:rsidTr="00E855E5">
                              <w:trPr>
                                <w:tblCellSpacing w:w="15" w:type="dxa"/>
                              </w:trPr>
                              <w:tc>
                                <w:tcPr>
                                  <w:tcW w:w="0" w:type="auto"/>
                                  <w:tcBorders>
                                    <w:bottom w:val="single" w:sz="6" w:space="0" w:color="DCDFE5"/>
                                  </w:tcBorders>
                                  <w:vAlign w:val="center"/>
                                  <w:hideMark/>
                                </w:tcPr>
                                <w:p w14:paraId="45AEE5B7"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Razón de Liquidez Estimada</w:t>
                                  </w:r>
                                </w:p>
                              </w:tc>
                              <w:tc>
                                <w:tcPr>
                                  <w:tcW w:w="0" w:type="auto"/>
                                  <w:tcBorders>
                                    <w:bottom w:val="single" w:sz="6" w:space="0" w:color="DCDFE5"/>
                                  </w:tcBorders>
                                  <w:vAlign w:val="center"/>
                                  <w:hideMark/>
                                </w:tcPr>
                                <w:p w14:paraId="61AF82DB"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1.05</w:t>
                                  </w:r>
                                </w:p>
                              </w:tc>
                              <w:tc>
                                <w:tcPr>
                                  <w:tcW w:w="0" w:type="auto"/>
                                  <w:tcBorders>
                                    <w:bottom w:val="single" w:sz="6" w:space="0" w:color="DCDFE5"/>
                                  </w:tcBorders>
                                  <w:vAlign w:val="center"/>
                                  <w:hideMark/>
                                </w:tcPr>
                                <w:p w14:paraId="253C028C"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1.45</w:t>
                                  </w:r>
                                </w:p>
                              </w:tc>
                              <w:tc>
                                <w:tcPr>
                                  <w:tcW w:w="0" w:type="auto"/>
                                  <w:tcBorders>
                                    <w:bottom w:val="single" w:sz="6" w:space="0" w:color="DCDFE5"/>
                                  </w:tcBorders>
                                  <w:vAlign w:val="center"/>
                                  <w:hideMark/>
                                </w:tcPr>
                                <w:p w14:paraId="0A3A796C"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1.85</w:t>
                                  </w:r>
                                </w:p>
                              </w:tc>
                            </w:tr>
                            <w:tr w:rsidR="00BA49C6" w:rsidRPr="00A84A85" w14:paraId="3045A6DE" w14:textId="77777777" w:rsidTr="00E855E5">
                              <w:trPr>
                                <w:tblCellSpacing w:w="15" w:type="dxa"/>
                              </w:trPr>
                              <w:tc>
                                <w:tcPr>
                                  <w:tcW w:w="0" w:type="auto"/>
                                  <w:tcBorders>
                                    <w:bottom w:val="nil"/>
                                  </w:tcBorders>
                                  <w:vAlign w:val="center"/>
                                  <w:hideMark/>
                                </w:tcPr>
                                <w:p w14:paraId="39984578"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Necesidad de Financiamiento</w:t>
                                  </w:r>
                                </w:p>
                              </w:tc>
                              <w:tc>
                                <w:tcPr>
                                  <w:tcW w:w="0" w:type="auto"/>
                                  <w:tcBorders>
                                    <w:bottom w:val="nil"/>
                                  </w:tcBorders>
                                  <w:vAlign w:val="center"/>
                                  <w:hideMark/>
                                </w:tcPr>
                                <w:p w14:paraId="21ADE384"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Alta (Apalancamiento)</w:t>
                                  </w:r>
                                </w:p>
                              </w:tc>
                              <w:tc>
                                <w:tcPr>
                                  <w:tcW w:w="0" w:type="auto"/>
                                  <w:tcBorders>
                                    <w:bottom w:val="nil"/>
                                  </w:tcBorders>
                                  <w:vAlign w:val="center"/>
                                  <w:hideMark/>
                                </w:tcPr>
                                <w:p w14:paraId="26FDF56E"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Neutra (Flujo Interno)</w:t>
                                  </w:r>
                                </w:p>
                              </w:tc>
                              <w:tc>
                                <w:tcPr>
                                  <w:tcW w:w="0" w:type="auto"/>
                                  <w:tcBorders>
                                    <w:bottom w:val="nil"/>
                                  </w:tcBorders>
                                  <w:vAlign w:val="center"/>
                                  <w:hideMark/>
                                </w:tcPr>
                                <w:p w14:paraId="77BD3275"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Excedente (Colocaciones)</w:t>
                                  </w:r>
                                </w:p>
                              </w:tc>
                            </w:tr>
                          </w:tbl>
                          <w:p w14:paraId="3EF7BF70" w14:textId="77777777" w:rsidR="005E2A6D" w:rsidRDefault="005F18A1" w:rsidP="005F18A1">
                            <w:pPr>
                              <w:jc w:val="right"/>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p>
                          <w:p w14:paraId="687DF0BF" w14:textId="57B4679C" w:rsidR="005F18A1" w:rsidRPr="00CF0188" w:rsidRDefault="005F18A1" w:rsidP="005F18A1">
                            <w:pPr>
                              <w:jc w:val="right"/>
                              <w:rPr>
                                <w:rFonts w:ascii="Times New Roman" w:eastAsia="Times New Roman" w:hAnsi="Times New Roman" w:cs="Times New Roman"/>
                                <w:b/>
                                <w:bCs/>
                                <w:i/>
                                <w:iCs/>
                                <w:color w:val="555555"/>
                              </w:rPr>
                            </w:pPr>
                            <w:r w:rsidRPr="00CF0188">
                              <w:rPr>
                                <w:rFonts w:ascii="Times New Roman" w:eastAsia="Times New Roman" w:hAnsi="Times New Roman" w:cs="Times New Roman"/>
                                <w:b/>
                                <w:bCs/>
                                <w:i/>
                                <w:iCs/>
                                <w:color w:val="555555"/>
                              </w:rPr>
                              <w:t>Elaboración propia</w:t>
                            </w:r>
                          </w:p>
                          <w:p w14:paraId="7B1F6FEE" w14:textId="744A7BD8" w:rsidR="00A84A85" w:rsidRDefault="00A84A85" w:rsidP="00A84A85">
                            <w:pPr>
                              <w:rPr>
                                <w:rFonts w:ascii="Times New Roman" w:eastAsia="Times New Roman" w:hAnsi="Times New Roman" w:cs="Times New Roman"/>
                                <w:b/>
                                <w:bCs/>
                                <w:i/>
                                <w:iCs/>
                                <w:color w:val="555555"/>
                              </w:rPr>
                            </w:pPr>
                          </w:p>
                          <w:p w14:paraId="00160323" w14:textId="77777777" w:rsidR="00A84A85" w:rsidRDefault="00C30D0D" w:rsidP="00A84A85">
                            <w:pPr>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A84A85" w:rsidRPr="00A84A85">
                              <w:rPr>
                                <w:rFonts w:ascii="Times New Roman" w:eastAsia="Times New Roman" w:hAnsi="Times New Roman" w:cs="Times New Roman"/>
                                <w:b/>
                                <w:bCs/>
                                <w:i/>
                                <w:iCs/>
                                <w:color w:val="555555"/>
                              </w:rPr>
                              <w:t>Los resultados confirman la hipótesis H₁. Las proyecciones financieras estructuradas con formato contable homogéneo permiten a los economistas de la firma identificar la necesidad latente de financiamiento externo antes de que se materialice la brecha de caja, permitiendo decisiones proactivas eficientes.</w:t>
                            </w:r>
                          </w:p>
                          <w:p w14:paraId="67830AFD" w14:textId="77777777" w:rsidR="00CF0188" w:rsidRPr="00A84A85" w:rsidRDefault="00CF0188" w:rsidP="00A84A85">
                            <w:pPr>
                              <w:rPr>
                                <w:rFonts w:ascii="Times New Roman" w:eastAsia="Times New Roman" w:hAnsi="Times New Roman" w:cs="Times New Roman"/>
                                <w:b/>
                                <w:bCs/>
                                <w:i/>
                                <w:iCs/>
                                <w:color w:val="555555"/>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93011C" id="_x0000_s1066" type="#_x0000_t202" style="position:absolute;margin-left:0;margin-top:72.5pt;width:283pt;height:395.2pt;z-index:25175654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" stroked="f">
                <v:textbox>
                  <w:txbxContent>
                    <w:p w14:paraId="3EBAA819" w14:textId="77777777" w:rsidR="00A84A85" w:rsidRDefault="00A84A8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0"/>
                        <w:gridCol w:w="1698"/>
                        <w:gridCol w:w="977"/>
                        <w:gridCol w:w="1432"/>
                      </w:tblGrid>
                      <w:tr w:rsidR="00BA49C6" w:rsidRPr="00A84A85" w14:paraId="61F25DD4" w14:textId="77777777" w:rsidTr="00E855E5">
                        <w:trPr>
                          <w:tblCellSpacing w:w="15" w:type="dxa"/>
                        </w:trPr>
                        <w:tc>
                          <w:tcPr>
                            <w:tcW w:w="0" w:type="auto"/>
                            <w:tcBorders>
                              <w:bottom w:val="single" w:sz="6" w:space="0" w:color="DCDFE5"/>
                            </w:tcBorders>
                            <w:vAlign w:val="center"/>
                            <w:hideMark/>
                          </w:tcPr>
                          <w:p w14:paraId="19CF9815"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Variable Métrica</w:t>
                            </w:r>
                          </w:p>
                        </w:tc>
                        <w:tc>
                          <w:tcPr>
                            <w:tcW w:w="0" w:type="auto"/>
                            <w:tcBorders>
                              <w:bottom w:val="single" w:sz="6" w:space="0" w:color="DCDFE5"/>
                            </w:tcBorders>
                            <w:vAlign w:val="center"/>
                            <w:hideMark/>
                          </w:tcPr>
                          <w:p w14:paraId="4C0A1EAB"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Escenario Recesivo (PIB -1%)</w:t>
                            </w:r>
                          </w:p>
                        </w:tc>
                        <w:tc>
                          <w:tcPr>
                            <w:tcW w:w="0" w:type="auto"/>
                            <w:tcBorders>
                              <w:bottom w:val="single" w:sz="6" w:space="0" w:color="DCDFE5"/>
                            </w:tcBorders>
                            <w:vAlign w:val="center"/>
                            <w:hideMark/>
                          </w:tcPr>
                          <w:p w14:paraId="3B475313"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Escenario Base (PIB +2.5%)</w:t>
                            </w:r>
                          </w:p>
                        </w:tc>
                        <w:tc>
                          <w:tcPr>
                            <w:tcW w:w="0" w:type="auto"/>
                            <w:tcBorders>
                              <w:bottom w:val="single" w:sz="6" w:space="0" w:color="DCDFE5"/>
                            </w:tcBorders>
                            <w:vAlign w:val="center"/>
                            <w:hideMark/>
                          </w:tcPr>
                          <w:p w14:paraId="3A4AC849"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Escenario Optimista (PIB +4%)</w:t>
                            </w:r>
                          </w:p>
                        </w:tc>
                      </w:tr>
                      <w:tr w:rsidR="00BA49C6" w:rsidRPr="00A84A85" w14:paraId="2FDFC7D0" w14:textId="77777777" w:rsidTr="00E855E5">
                        <w:trPr>
                          <w:tblCellSpacing w:w="15" w:type="dxa"/>
                        </w:trPr>
                        <w:tc>
                          <w:tcPr>
                            <w:tcW w:w="0" w:type="auto"/>
                            <w:tcBorders>
                              <w:bottom w:val="single" w:sz="6" w:space="0" w:color="DCDFE5"/>
                            </w:tcBorders>
                            <w:vAlign w:val="center"/>
                            <w:hideMark/>
                          </w:tcPr>
                          <w:p w14:paraId="2A066888"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Crecimiento de Ventas</w:t>
                            </w:r>
                          </w:p>
                        </w:tc>
                        <w:tc>
                          <w:tcPr>
                            <w:tcW w:w="0" w:type="auto"/>
                            <w:tcBorders>
                              <w:bottom w:val="single" w:sz="6" w:space="0" w:color="DCDFE5"/>
                            </w:tcBorders>
                            <w:vAlign w:val="center"/>
                            <w:hideMark/>
                          </w:tcPr>
                          <w:p w14:paraId="52E4ED11"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-2.0%</w:t>
                            </w:r>
                          </w:p>
                        </w:tc>
                        <w:tc>
                          <w:tcPr>
                            <w:tcW w:w="0" w:type="auto"/>
                            <w:tcBorders>
                              <w:bottom w:val="single" w:sz="6" w:space="0" w:color="DCDFE5"/>
                            </w:tcBorders>
                            <w:vAlign w:val="center"/>
                            <w:hideMark/>
                          </w:tcPr>
                          <w:p w14:paraId="33677FD7"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+5.0%</w:t>
                            </w:r>
                          </w:p>
                        </w:tc>
                        <w:tc>
                          <w:tcPr>
                            <w:tcW w:w="0" w:type="auto"/>
                            <w:tcBorders>
                              <w:bottom w:val="single" w:sz="6" w:space="0" w:color="DCDFE5"/>
                            </w:tcBorders>
                            <w:vAlign w:val="center"/>
                            <w:hideMark/>
                          </w:tcPr>
                          <w:p w14:paraId="24A02CB4"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+10.0%</w:t>
                            </w:r>
                          </w:p>
                        </w:tc>
                      </w:tr>
                      <w:tr w:rsidR="00BA49C6" w:rsidRPr="00A84A85" w14:paraId="614C42E3" w14:textId="77777777" w:rsidTr="00E855E5">
                        <w:trPr>
                          <w:tblCellSpacing w:w="15" w:type="dxa"/>
                        </w:trPr>
                        <w:tc>
                          <w:tcPr>
                            <w:tcW w:w="0" w:type="auto"/>
                            <w:tcBorders>
                              <w:bottom w:val="single" w:sz="6" w:space="0" w:color="DCDFE5"/>
                            </w:tcBorders>
                            <w:vAlign w:val="center"/>
                            <w:hideMark/>
                          </w:tcPr>
                          <w:p w14:paraId="370148E9"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Margen EBITDA Proforma</w:t>
                            </w:r>
                          </w:p>
                        </w:tc>
                        <w:tc>
                          <w:tcPr>
                            <w:tcW w:w="0" w:type="auto"/>
                            <w:tcBorders>
                              <w:bottom w:val="single" w:sz="6" w:space="0" w:color="DCDFE5"/>
                            </w:tcBorders>
                            <w:vAlign w:val="center"/>
                            <w:hideMark/>
                          </w:tcPr>
                          <w:p w14:paraId="4756DE06"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12.4%</w:t>
                            </w:r>
                          </w:p>
                        </w:tc>
                        <w:tc>
                          <w:tcPr>
                            <w:tcW w:w="0" w:type="auto"/>
                            <w:tcBorders>
                              <w:bottom w:val="single" w:sz="6" w:space="0" w:color="DCDFE5"/>
                            </w:tcBorders>
                            <w:vAlign w:val="center"/>
                            <w:hideMark/>
                          </w:tcPr>
                          <w:p w14:paraId="6A905BAD"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18.5%</w:t>
                            </w:r>
                          </w:p>
                        </w:tc>
                        <w:tc>
                          <w:tcPr>
                            <w:tcW w:w="0" w:type="auto"/>
                            <w:tcBorders>
                              <w:bottom w:val="single" w:sz="6" w:space="0" w:color="DCDFE5"/>
                            </w:tcBorders>
                            <w:vAlign w:val="center"/>
                            <w:hideMark/>
                          </w:tcPr>
                          <w:p w14:paraId="3F19F156"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22.1%</w:t>
                            </w:r>
                          </w:p>
                        </w:tc>
                      </w:tr>
                      <w:tr w:rsidR="00BA49C6" w:rsidRPr="00A84A85" w14:paraId="0050DF6F" w14:textId="77777777" w:rsidTr="00E855E5">
                        <w:trPr>
                          <w:tblCellSpacing w:w="15" w:type="dxa"/>
                        </w:trPr>
                        <w:tc>
                          <w:tcPr>
                            <w:tcW w:w="0" w:type="auto"/>
                            <w:tcBorders>
                              <w:bottom w:val="single" w:sz="6" w:space="0" w:color="DCDFE5"/>
                            </w:tcBorders>
                            <w:vAlign w:val="center"/>
                            <w:hideMark/>
                          </w:tcPr>
                          <w:p w14:paraId="45AEE5B7"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Razón de Liquidez Estimada</w:t>
                            </w:r>
                          </w:p>
                        </w:tc>
                        <w:tc>
                          <w:tcPr>
                            <w:tcW w:w="0" w:type="auto"/>
                            <w:tcBorders>
                              <w:bottom w:val="single" w:sz="6" w:space="0" w:color="DCDFE5"/>
                            </w:tcBorders>
                            <w:vAlign w:val="center"/>
                            <w:hideMark/>
                          </w:tcPr>
                          <w:p w14:paraId="61AF82DB"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1.05</w:t>
                            </w:r>
                          </w:p>
                        </w:tc>
                        <w:tc>
                          <w:tcPr>
                            <w:tcW w:w="0" w:type="auto"/>
                            <w:tcBorders>
                              <w:bottom w:val="single" w:sz="6" w:space="0" w:color="DCDFE5"/>
                            </w:tcBorders>
                            <w:vAlign w:val="center"/>
                            <w:hideMark/>
                          </w:tcPr>
                          <w:p w14:paraId="253C028C"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1.45</w:t>
                            </w:r>
                          </w:p>
                        </w:tc>
                        <w:tc>
                          <w:tcPr>
                            <w:tcW w:w="0" w:type="auto"/>
                            <w:tcBorders>
                              <w:bottom w:val="single" w:sz="6" w:space="0" w:color="DCDFE5"/>
                            </w:tcBorders>
                            <w:vAlign w:val="center"/>
                            <w:hideMark/>
                          </w:tcPr>
                          <w:p w14:paraId="0A3A796C"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1.85</w:t>
                            </w:r>
                          </w:p>
                        </w:tc>
                      </w:tr>
                      <w:tr w:rsidR="00BA49C6" w:rsidRPr="00A84A85" w14:paraId="3045A6DE" w14:textId="77777777" w:rsidTr="00E855E5">
                        <w:trPr>
                          <w:tblCellSpacing w:w="15" w:type="dxa"/>
                        </w:trPr>
                        <w:tc>
                          <w:tcPr>
                            <w:tcW w:w="0" w:type="auto"/>
                            <w:tcBorders>
                              <w:bottom w:val="nil"/>
                            </w:tcBorders>
                            <w:vAlign w:val="center"/>
                            <w:hideMark/>
                          </w:tcPr>
                          <w:p w14:paraId="39984578"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Necesidad de Financiamiento</w:t>
                            </w:r>
                          </w:p>
                        </w:tc>
                        <w:tc>
                          <w:tcPr>
                            <w:tcW w:w="0" w:type="auto"/>
                            <w:tcBorders>
                              <w:bottom w:val="nil"/>
                            </w:tcBorders>
                            <w:vAlign w:val="center"/>
                            <w:hideMark/>
                          </w:tcPr>
                          <w:p w14:paraId="21ADE384"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Alta (Apalancamiento)</w:t>
                            </w:r>
                          </w:p>
                        </w:tc>
                        <w:tc>
                          <w:tcPr>
                            <w:tcW w:w="0" w:type="auto"/>
                            <w:tcBorders>
                              <w:bottom w:val="nil"/>
                            </w:tcBorders>
                            <w:vAlign w:val="center"/>
                            <w:hideMark/>
                          </w:tcPr>
                          <w:p w14:paraId="26FDF56E"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Neutra (Flujo Interno)</w:t>
                            </w:r>
                          </w:p>
                        </w:tc>
                        <w:tc>
                          <w:tcPr>
                            <w:tcW w:w="0" w:type="auto"/>
                            <w:tcBorders>
                              <w:bottom w:val="nil"/>
                            </w:tcBorders>
                            <w:vAlign w:val="center"/>
                            <w:hideMark/>
                          </w:tcPr>
                          <w:p w14:paraId="77BD3275"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Excedente (Colocaciones)</w:t>
                            </w:r>
                          </w:p>
                        </w:tc>
                      </w:tr>
                    </w:tbl>
                    <w:p w14:paraId="3EF7BF70" w14:textId="77777777" w:rsidR="005E2A6D" w:rsidRDefault="005F18A1" w:rsidP="005F18A1">
                      <w:pPr>
                        <w:jc w:val="right"/>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p>
                    <w:p w14:paraId="687DF0BF" w14:textId="57B4679C" w:rsidR="005F18A1" w:rsidRPr="00CF0188" w:rsidRDefault="005F18A1" w:rsidP="005F18A1">
                      <w:pPr>
                        <w:jc w:val="right"/>
                        <w:rPr>
                          <w:rFonts w:ascii="Times New Roman" w:eastAsia="Times New Roman" w:hAnsi="Times New Roman" w:cs="Times New Roman"/>
                          <w:b/>
                          <w:bCs/>
                          <w:i/>
                          <w:iCs/>
                          <w:color w:val="555555"/>
                        </w:rPr>
                      </w:pPr>
                      <w:r w:rsidRPr="00CF0188">
                        <w:rPr>
                          <w:rFonts w:ascii="Times New Roman" w:eastAsia="Times New Roman" w:hAnsi="Times New Roman" w:cs="Times New Roman"/>
                          <w:b/>
                          <w:bCs/>
                          <w:i/>
                          <w:iCs/>
                          <w:color w:val="555555"/>
                        </w:rPr>
                        <w:t>Elaboración propia</w:t>
                      </w:r>
                    </w:p>
                    <w:p w14:paraId="7B1F6FEE" w14:textId="744A7BD8" w:rsidR="00A84A85" w:rsidRDefault="00A84A85" w:rsidP="00A84A85">
                      <w:pPr>
                        <w:rPr>
                          <w:rFonts w:ascii="Times New Roman" w:eastAsia="Times New Roman" w:hAnsi="Times New Roman" w:cs="Times New Roman"/>
                          <w:b/>
                          <w:bCs/>
                          <w:i/>
                          <w:iCs/>
                          <w:color w:val="555555"/>
                        </w:rPr>
                      </w:pPr>
                    </w:p>
                    <w:p w14:paraId="00160323" w14:textId="77777777" w:rsidR="00A84A85" w:rsidRDefault="00C30D0D" w:rsidP="00A84A85">
                      <w:pPr>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A84A85" w:rsidRPr="00A84A85">
                        <w:rPr>
                          <w:rFonts w:ascii="Times New Roman" w:eastAsia="Times New Roman" w:hAnsi="Times New Roman" w:cs="Times New Roman"/>
                          <w:b/>
                          <w:bCs/>
                          <w:i/>
                          <w:iCs/>
                          <w:color w:val="555555"/>
                        </w:rPr>
                        <w:t>Los resultados confirman la hipótesis H₁. Las proyecciones financieras estructuradas con formato contable homogéneo permiten a los economistas de la firma identificar la necesidad latente de financiamiento externo antes de que se materialice la brecha de caja, permitiendo decisiones proactivas eficientes.</w:t>
                      </w:r>
                    </w:p>
                    <w:p w14:paraId="67830AFD" w14:textId="77777777" w:rsidR="00CF0188" w:rsidRPr="00A84A85" w:rsidRDefault="00CF0188" w:rsidP="00A84A85">
                      <w:pPr>
                        <w:rPr>
                          <w:rFonts w:ascii="Times New Roman" w:eastAsia="Times New Roman" w:hAnsi="Times New Roman" w:cs="Times New Roman"/>
                          <w:b/>
                          <w:bCs/>
                          <w:i/>
                          <w:iCs/>
                          <w:color w:val="555555"/>
                        </w:rPr>
                      </w:pPr>
                    </w:p>
                  </w:txbxContent>
                </v:textbox>
                <w10:wrap type="square" anchorx="margin"/>
              </v:shape>
            </w:pict>
          </mc:Fallback>
        </mc:AlternateContent>
      </w:r>
      <w:r w:rsidR="002B26F6" w:rsidRPr="0002504E">
        <w:rPr>
          <w:b/>
          <w:bCs/>
          <w:i/>
          <w:iCs/>
          <w:noProof/>
          <w:color w:val="555555"/>
        </w:rPr>
        <mc:AlternateContent>
          <mc:Choice Requires="wps">
            <w:drawing>
              <wp:anchor distT="45720" distB="45720" distL="114300" distR="114300" simplePos="0" relativeHeight="251750400" behindDoc="0" locked="0" layoutInCell="1" allowOverlap="1" wp14:anchorId="7070564A" wp14:editId="20AB4C78">
                <wp:simplePos x="0" y="0"/>
                <wp:positionH relativeFrom="margin">
                  <wp:align>right</wp:align>
                </wp:positionH>
                <wp:positionV relativeFrom="paragraph">
                  <wp:posOffset>2916271</wp:posOffset>
                </wp:positionV>
                <wp:extent cx="2908300" cy="2387600"/>
                <wp:effectExtent l="0" t="0" r="6350" b="0"/>
                <wp:wrapSquare wrapText="bothSides"/>
                <wp:docPr id="5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0" cy="2387600"/>
                        </a:xfrm>
                        <a:prstGeom prst="rect">
                          <a:avLst/>
                        </a:prstGeom>
                        <a:solidFill>
                          <a:srgbClr val="FFFFFF"/>
                        </a:solidFill>
                        <a:ln w="9525">
                          <a:noFill/>
                          <a:miter lim="800000"/>
                          <a:headEnd/>
                          <a:tailEnd/>
                        </a:ln>
                      </wps:spPr>
                      <wps:txbx>
                        <w:txbxContent>
                          <w:p w14:paraId="1E43021A" w14:textId="77777777" w:rsidR="003A4996" w:rsidRPr="003A4996" w:rsidRDefault="003A4996" w:rsidP="003A4996">
                            <w:pPr>
                              <w:widowControl w:val="0"/>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Pr="003A4996">
                              <w:rPr>
                                <w:rFonts w:ascii="Times New Roman" w:eastAsia="Times New Roman" w:hAnsi="Times New Roman" w:cs="Times New Roman"/>
                                <w:b/>
                                <w:bCs/>
                                <w:i/>
                                <w:iCs/>
                                <w:color w:val="555555"/>
                              </w:rPr>
                              <w:t>La principal implicación de política empresarial derivada de esta investigación es la obligación de integrar la contabilidad de gestión con el análisis macroeconómico sectorial. Aquellas organizaciones que implementan estados financieros presupuestados segmentados consiguen mitigar los riesgos de insolvencia estructural y maximizan el retorno sobre el capital empleado (ROCE) al blindar de forma permanente su cadena de valor contra perturbaciones severas en el flujo de fondos futuros.</w:t>
                            </w:r>
                          </w:p>
                          <w:p w14:paraId="0BB451A7" w14:textId="77777777" w:rsidR="003A4996" w:rsidRDefault="003A4996" w:rsidP="003A499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70564A" id="_x0000_s1067" type="#_x0000_t202" style="position:absolute;margin-left:177.8pt;margin-top:229.65pt;width:229pt;height:188pt;z-index:2517504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" stroked="f">
                <v:textbox>
                  <w:txbxContent>
                    <w:p w14:paraId="1E43021A" w14:textId="77777777" w:rsidR="003A4996" w:rsidRPr="003A4996" w:rsidRDefault="003A4996" w:rsidP="003A4996">
                      <w:pPr>
                        <w:widowControl w:val="0"/>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Pr="003A4996">
                        <w:rPr>
                          <w:rFonts w:ascii="Times New Roman" w:eastAsia="Times New Roman" w:hAnsi="Times New Roman" w:cs="Times New Roman"/>
                          <w:b/>
                          <w:bCs/>
                          <w:i/>
                          <w:iCs/>
                          <w:color w:val="555555"/>
                        </w:rPr>
                        <w:t>La principal implicación de política empresarial derivada de esta investigación es la obligación de integrar la contabilidad de gestión con el análisis macroeconómico sectorial. Aquellas organizaciones que implementan estados financieros presupuestados segmentados consiguen mitigar los riesgos de insolvencia estructural y maximizan el retorno sobre el capital empleado (ROCE) al blindar de forma permanente su cadena de valor contra perturbaciones severas en el flujo de fondos futuros.</w:t>
                      </w:r>
                    </w:p>
                    <w:p w14:paraId="0BB451A7" w14:textId="77777777" w:rsidR="003A4996" w:rsidRDefault="003A4996" w:rsidP="003A4996"/>
                  </w:txbxContent>
                </v:textbox>
                <w10:wrap type="square" anchorx="margin"/>
              </v:shape>
            </w:pict>
          </mc:Fallback>
        </mc:AlternateContent>
      </w:r>
      <w:r w:rsidR="002B26F6" w:rsidRPr="0000777E">
        <w:rPr>
          <w:b/>
          <w:bCs/>
          <w:i/>
          <w:iCs/>
          <w:noProof/>
          <w:color w:val="555555"/>
        </w:rPr>
        <mc:AlternateContent>
          <mc:Choice Requires="wps">
            <w:drawing>
              <wp:anchor distT="45720" distB="45720" distL="114300" distR="114300" simplePos="0" relativeHeight="251790336" behindDoc="0" locked="0" layoutInCell="1" allowOverlap="1" wp14:anchorId="66A16D89" wp14:editId="59F407B8">
                <wp:simplePos x="0" y="0"/>
                <wp:positionH relativeFrom="margin">
                  <wp:align>left</wp:align>
                </wp:positionH>
                <wp:positionV relativeFrom="paragraph">
                  <wp:posOffset>1</wp:posOffset>
                </wp:positionV>
                <wp:extent cx="3568700" cy="838200"/>
                <wp:effectExtent l="0" t="0" r="0" b="0"/>
                <wp:wrapSquare wrapText="bothSides"/>
                <wp:docPr id="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68700" cy="838200"/>
                        </a:xfrm>
                        <a:prstGeom prst="rect">
                          <a:avLst/>
                        </a:prstGeom>
                        <a:solidFill>
                          <a:srgbClr val="FFFFFF"/>
                        </a:solidFill>
                        <a:ln w="9525">
                          <a:noFill/>
                          <a:miter lim="800000"/>
                          <a:headEnd/>
                          <a:tailEnd/>
                        </a:ln>
                      </wps:spPr>
                      <wps:txbx>
                        <w:txbxContent>
                          <w:p w14:paraId="3484BDAF" w14:textId="77777777" w:rsidR="0000777E" w:rsidRPr="002B26F6" w:rsidRDefault="0000777E" w:rsidP="0000777E">
                            <w:pPr>
                              <w:rPr>
                                <w:rFonts w:ascii="Times New Roman" w:eastAsia="Times New Roman" w:hAnsi="Times New Roman" w:cs="Times New Roman"/>
                                <w:b/>
                                <w:bCs/>
                                <w:i/>
                                <w:iCs/>
                                <w:color w:val="555555"/>
                              </w:rPr>
                            </w:pPr>
                            <w:r w:rsidRPr="002B26F6">
                              <w:rPr>
                                <w:rFonts w:ascii="Times New Roman" w:eastAsia="Times New Roman" w:hAnsi="Times New Roman" w:cs="Times New Roman"/>
                                <w:b/>
                                <w:bCs/>
                                <w:i/>
                                <w:iCs/>
                                <w:color w:val="555555"/>
                              </w:rPr>
                              <w:t>Tabla 1. Contrastación de resultados operacionales al someter los Estados Financieros Presupuestados a tres escenarios económicos diferenciados (análisis de sensibilidad)</w:t>
                            </w:r>
                            <w:r w:rsidR="002B26F6" w:rsidRPr="002B26F6">
                              <w:rPr>
                                <w:rFonts w:ascii="Times New Roman" w:eastAsia="Times New Roman" w:hAnsi="Times New Roman" w:cs="Times New Roman"/>
                                <w:b/>
                                <w:bCs/>
                                <w:i/>
                                <w:iCs/>
                                <w:color w:val="555555"/>
                              </w:rPr>
                              <w:t>.</w:t>
                            </w:r>
                          </w:p>
                          <w:p w14:paraId="636DA57C" w14:textId="77777777" w:rsidR="0000777E" w:rsidRDefault="0000777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A16D89" id="_x0000_s1068" type="#_x0000_t202" style="position:absolute;margin-left:0;margin-top:0;width:281pt;height:66pt;z-index:25179033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" stroked="f">
                <v:textbox>
                  <w:txbxContent>
                    <w:p w14:paraId="3484BDAF" w14:textId="77777777" w:rsidR="0000777E" w:rsidRPr="002B26F6" w:rsidRDefault="0000777E" w:rsidP="0000777E">
                      <w:pPr>
                        <w:rPr>
                          <w:rFonts w:ascii="Times New Roman" w:eastAsia="Times New Roman" w:hAnsi="Times New Roman" w:cs="Times New Roman"/>
                          <w:b/>
                          <w:bCs/>
                          <w:i/>
                          <w:iCs/>
                          <w:color w:val="555555"/>
                        </w:rPr>
                      </w:pPr>
                      <w:r w:rsidRPr="002B26F6">
                        <w:rPr>
                          <w:rFonts w:ascii="Times New Roman" w:eastAsia="Times New Roman" w:hAnsi="Times New Roman" w:cs="Times New Roman"/>
                          <w:b/>
                          <w:bCs/>
                          <w:i/>
                          <w:iCs/>
                          <w:color w:val="555555"/>
                        </w:rPr>
                        <w:t>Tabla 1. Contrastación de resultados operacionales al someter los Estados Financieros Presupuestados a tres escenarios económicos diferenciados (análisis de sensibilidad)</w:t>
                      </w:r>
                      <w:r w:rsidR="002B26F6" w:rsidRPr="002B26F6">
                        <w:rPr>
                          <w:rFonts w:ascii="Times New Roman" w:eastAsia="Times New Roman" w:hAnsi="Times New Roman" w:cs="Times New Roman"/>
                          <w:b/>
                          <w:bCs/>
                          <w:i/>
                          <w:iCs/>
                          <w:color w:val="555555"/>
                        </w:rPr>
                        <w:t>.</w:t>
                      </w:r>
                    </w:p>
                    <w:p w14:paraId="636DA57C" w14:textId="77777777" w:rsidR="0000777E" w:rsidRDefault="0000777E"/>
                  </w:txbxContent>
                </v:textbox>
                <w10:wrap type="square" anchorx="margin"/>
              </v:shape>
            </w:pict>
          </mc:Fallback>
        </mc:AlternateContent>
      </w:r>
      <w:r w:rsidR="00E931DC" w:rsidRPr="0002504E">
        <w:rPr>
          <w:b/>
          <w:bCs/>
          <w:i/>
          <w:iCs/>
          <w:noProof/>
          <w:color w:val="555555"/>
        </w:rPr>
        <mc:AlternateContent>
          <mc:Choice Requires="wps">
            <w:drawing>
              <wp:anchor distT="45720" distB="45720" distL="114300" distR="114300" simplePos="0" relativeHeight="251748352" behindDoc="0" locked="0" layoutInCell="1" allowOverlap="1" wp14:anchorId="01D90DB7" wp14:editId="7EEFE039">
                <wp:simplePos x="0" y="0"/>
                <wp:positionH relativeFrom="margin">
                  <wp:align>right</wp:align>
                </wp:positionH>
                <wp:positionV relativeFrom="paragraph">
                  <wp:posOffset>0</wp:posOffset>
                </wp:positionV>
                <wp:extent cx="2908300" cy="2679700"/>
                <wp:effectExtent l="0" t="0" r="6350" b="6350"/>
                <wp:wrapSquare wrapText="bothSides"/>
                <wp:docPr id="5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0" cy="2679700"/>
                        </a:xfrm>
                        <a:prstGeom prst="rect">
                          <a:avLst/>
                        </a:prstGeom>
                        <a:solidFill>
                          <a:srgbClr val="FFFFFF"/>
                        </a:solidFill>
                        <a:ln w="9525">
                          <a:noFill/>
                          <a:miter lim="800000"/>
                          <a:headEnd/>
                          <a:tailEnd/>
                        </a:ln>
                      </wps:spPr>
                      <wps:txbx>
                        <w:txbxContent>
                          <w:p w14:paraId="4F08DC07" w14:textId="77777777" w:rsidR="003A4996" w:rsidRDefault="00C30D0D" w:rsidP="003A4996">
                            <w:r>
                              <w:rPr>
                                <w:rFonts w:ascii="Times New Roman" w:eastAsia="Times New Roman" w:hAnsi="Times New Roman" w:cs="Times New Roman"/>
                                <w:b/>
                                <w:bCs/>
                                <w:i/>
                                <w:iCs/>
                                <w:color w:val="555555"/>
                              </w:rPr>
                              <w:t xml:space="preserve">   </w:t>
                            </w:r>
                            <w:r w:rsidR="003A4996">
                              <w:rPr>
                                <w:rFonts w:ascii="Times New Roman" w:eastAsia="Times New Roman" w:hAnsi="Times New Roman" w:cs="Times New Roman"/>
                                <w:b/>
                                <w:bCs/>
                                <w:i/>
                                <w:iCs/>
                                <w:color w:val="555555"/>
                              </w:rPr>
                              <w:t>La formulación de Estados Financieros Presupuestados no debe considerarse una extrapolación aritmética. Desde el punto de vista microeconómico, representa una modelización científica del comportamiento corporativo bajo condiciones de incertidumbre. Los hallazgos demuestran que la homogenización de las magnitudes pasadas y futuras bajo formatos contables estándar simplifica la interpretación predictiva y optimiza los canales de comunicación con los agentes de capital externos.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90DB7" id="_x0000_s1069" type="#_x0000_t202" style="position:absolute;margin-left:177.8pt;margin-top:0;width:229pt;height:211pt;z-index:2517483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" stroked="f">
                <v:textbox>
                  <w:txbxContent>
                    <w:p w14:paraId="4F08DC07" w14:textId="77777777" w:rsidR="003A4996" w:rsidRDefault="00C30D0D" w:rsidP="003A4996">
                      <w:r>
                        <w:rPr>
                          <w:rFonts w:ascii="Times New Roman" w:eastAsia="Times New Roman" w:hAnsi="Times New Roman" w:cs="Times New Roman"/>
                          <w:b/>
                          <w:bCs/>
                          <w:i/>
                          <w:iCs/>
                          <w:color w:val="555555"/>
                        </w:rPr>
                        <w:t xml:space="preserve">   </w:t>
                      </w:r>
                      <w:r w:rsidR="003A4996">
                        <w:rPr>
                          <w:rFonts w:ascii="Times New Roman" w:eastAsia="Times New Roman" w:hAnsi="Times New Roman" w:cs="Times New Roman"/>
                          <w:b/>
                          <w:bCs/>
                          <w:i/>
                          <w:iCs/>
                          <w:color w:val="555555"/>
                        </w:rPr>
                        <w:t>La formulación de Estados Financieros Presupuestados no debe considerarse una extrapolación aritmética. Desde el punto de vista microeconómico, representa una modelización científica del comportamiento corporativo bajo condiciones de incertidumbre. Los hallazgos demuestran que la homogenización de las magnitudes pasadas y futuras bajo formatos contables estándar simplifica la interpretación predictiva y optimiza los canales de comunicación con los agentes de capital externos.</w:t>
                      </w:r>
                    </w:p>
                  </w:txbxContent>
                </v:textbox>
                <w10:wrap type="square" anchorx="margin"/>
              </v:shape>
            </w:pict>
          </mc:Fallback>
        </mc:AlternateContent>
      </w:r>
    </w:p>
    <w:p w14:paraId="4288D273" w14:textId="77777777" w:rsidR="0002504E" w:rsidRDefault="0002504E">
      <w:pPr>
        <w:widowControl w:val="0"/>
        <w:pBdr>
          <w:top w:val="nil"/>
          <w:left w:val="nil"/>
          <w:bottom w:val="nil"/>
          <w:right w:val="nil"/>
          <w:between w:val="nil"/>
        </w:pBdr>
        <w:spacing w:after="240"/>
        <w:rPr>
          <w:b/>
          <w:bCs/>
          <w:i/>
          <w:iCs/>
          <w:color w:val="555555"/>
        </w:rPr>
      </w:pPr>
    </w:p>
    <w:p w14:paraId="15FE707A" w14:textId="77777777" w:rsidR="0002504E" w:rsidRDefault="002B26F6">
      <w:pPr>
        <w:widowControl w:val="0"/>
        <w:pBdr>
          <w:top w:val="nil"/>
          <w:left w:val="nil"/>
          <w:bottom w:val="nil"/>
          <w:right w:val="nil"/>
          <w:between w:val="nil"/>
        </w:pBdr>
        <w:spacing w:after="240"/>
        <w:rPr>
          <w:b/>
          <w:bCs/>
          <w:i/>
          <w:iCs/>
          <w:color w:val="555555"/>
        </w:rPr>
      </w:pPr>
      <w:r w:rsidRPr="0002504E">
        <w:rPr>
          <w:b/>
          <w:bCs/>
          <w:i/>
          <w:iCs/>
          <w:noProof/>
          <w:color w:val="555555"/>
        </w:rPr>
        <mc:AlternateContent>
          <mc:Choice Requires="wps">
            <w:drawing>
              <wp:anchor distT="45720" distB="45720" distL="114300" distR="114300" simplePos="0" relativeHeight="251752448" behindDoc="0" locked="0" layoutInCell="1" allowOverlap="1" wp14:anchorId="5379D422" wp14:editId="03CBFCA3">
                <wp:simplePos x="0" y="0"/>
                <wp:positionH relativeFrom="margin">
                  <wp:posOffset>215900</wp:posOffset>
                </wp:positionH>
                <wp:positionV relativeFrom="paragraph">
                  <wp:posOffset>20320</wp:posOffset>
                </wp:positionV>
                <wp:extent cx="2832100" cy="1447800"/>
                <wp:effectExtent l="0" t="0" r="6350" b="0"/>
                <wp:wrapSquare wrapText="bothSides"/>
                <wp:docPr id="5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2100" cy="1447800"/>
                        </a:xfrm>
                        <a:prstGeom prst="rect">
                          <a:avLst/>
                        </a:prstGeom>
                        <a:solidFill>
                          <a:srgbClr val="FFFFFF"/>
                        </a:solidFill>
                        <a:ln w="9525">
                          <a:noFill/>
                          <a:miter lim="800000"/>
                          <a:headEnd/>
                          <a:tailEnd/>
                        </a:ln>
                      </wps:spPr>
                      <wps:txbx>
                        <w:txbxContent>
                          <w:p w14:paraId="6B805EE2" w14:textId="77777777" w:rsidR="003A4996" w:rsidRDefault="00C30D0D" w:rsidP="003A4996">
                            <w:r>
                              <w:rPr>
                                <w:rFonts w:ascii="Georgia" w:eastAsia="Georgia" w:hAnsi="Georgia" w:cs="Georgia"/>
                                <w:b/>
                                <w:bCs/>
                                <w:i/>
                                <w:iCs/>
                                <w:color w:val="003366"/>
                                <w:sz w:val="24"/>
                                <w:szCs w:val="24"/>
                              </w:rPr>
                              <w:t xml:space="preserve">   </w:t>
                            </w:r>
                            <w:r w:rsidR="003A4996">
                              <w:rPr>
                                <w:rFonts w:ascii="Georgia" w:eastAsia="Georgia" w:hAnsi="Georgia" w:cs="Georgia"/>
                                <w:b/>
                                <w:bCs/>
                                <w:i/>
                                <w:iCs/>
                                <w:color w:val="003366"/>
                                <w:sz w:val="24"/>
                                <w:szCs w:val="24"/>
                              </w:rPr>
                              <w:t>Las proyecciones financieras estructuradas permiten a los economistas de la firma identificar necesidades latentes de financiamiento antes de que ocurra la brecha de caja.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79D422" id="_x0000_s1070" type="#_x0000_t202" style="position:absolute;margin-left:17pt;margin-top:1.6pt;width:223pt;height:114pt;z-index:2517524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" stroked="f">
                <v:textbox>
                  <w:txbxContent>
                    <w:p w14:paraId="6B805EE2" w14:textId="77777777" w:rsidR="003A4996" w:rsidRDefault="00C30D0D" w:rsidP="003A4996">
                      <w:r>
                        <w:rPr>
                          <w:rFonts w:ascii="Georgia" w:eastAsia="Georgia" w:hAnsi="Georgia" w:cs="Georgia"/>
                          <w:b/>
                          <w:bCs/>
                          <w:i/>
                          <w:iCs/>
                          <w:color w:val="003366"/>
                          <w:sz w:val="24"/>
                          <w:szCs w:val="24"/>
                        </w:rPr>
                        <w:t xml:space="preserve">   </w:t>
                      </w:r>
                      <w:r w:rsidR="003A4996">
                        <w:rPr>
                          <w:rFonts w:ascii="Georgia" w:eastAsia="Georgia" w:hAnsi="Georgia" w:cs="Georgia"/>
                          <w:b/>
                          <w:bCs/>
                          <w:i/>
                          <w:iCs/>
                          <w:color w:val="003366"/>
                          <w:sz w:val="24"/>
                          <w:szCs w:val="24"/>
                        </w:rPr>
                        <w:t>Las proyecciones financieras estructuradas permiten a los economistas de la firma identificar necesidades latentes de financiamiento antes de que ocurra la brecha de caja.</w:t>
                      </w:r>
                    </w:p>
                  </w:txbxContent>
                </v:textbox>
                <w10:wrap type="square" anchorx="margin"/>
              </v:shape>
            </w:pict>
          </mc:Fallback>
        </mc:AlternateContent>
      </w:r>
      <w:r w:rsidRPr="0002504E">
        <w:rPr>
          <w:b/>
          <w:bCs/>
          <w:i/>
          <w:iCs/>
          <w:noProof/>
          <w:color w:val="555555"/>
        </w:rPr>
        <mc:AlternateContent>
          <mc:Choice Requires="wps">
            <w:drawing>
              <wp:anchor distT="45720" distB="45720" distL="114300" distR="114300" simplePos="0" relativeHeight="251754496" behindDoc="0" locked="0" layoutInCell="1" allowOverlap="1" wp14:anchorId="43A7BC5A" wp14:editId="14F198F2">
                <wp:simplePos x="0" y="0"/>
                <wp:positionH relativeFrom="margin">
                  <wp:posOffset>3530600</wp:posOffset>
                </wp:positionH>
                <wp:positionV relativeFrom="paragraph">
                  <wp:posOffset>16510</wp:posOffset>
                </wp:positionV>
                <wp:extent cx="3009900" cy="1333500"/>
                <wp:effectExtent l="0" t="0" r="0" b="0"/>
                <wp:wrapSquare wrapText="bothSides"/>
                <wp:docPr id="5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9900" cy="1333500"/>
                        </a:xfrm>
                        <a:prstGeom prst="rect">
                          <a:avLst/>
                        </a:prstGeom>
                        <a:solidFill>
                          <a:srgbClr val="FFFFFF"/>
                        </a:solidFill>
                        <a:ln w="9525">
                          <a:noFill/>
                          <a:miter lim="800000"/>
                          <a:headEnd/>
                          <a:tailEnd/>
                        </a:ln>
                      </wps:spPr>
                      <wps:txbx>
                        <w:txbxContent>
                          <w:p w14:paraId="3E90C9A4" w14:textId="77777777" w:rsidR="003A4996" w:rsidRDefault="00C30D0D" w:rsidP="003A4996">
                            <w:r>
                              <w:rPr>
                                <w:rFonts w:ascii="Georgia" w:eastAsia="Georgia" w:hAnsi="Georgia" w:cs="Georgia"/>
                                <w:b/>
                                <w:bCs/>
                                <w:i/>
                                <w:iCs/>
                                <w:color w:val="003366"/>
                                <w:sz w:val="24"/>
                                <w:szCs w:val="24"/>
                              </w:rPr>
                              <w:t xml:space="preserve">   </w:t>
                            </w:r>
                            <w:r w:rsidR="003A4996">
                              <w:rPr>
                                <w:rFonts w:ascii="Georgia" w:eastAsia="Georgia" w:hAnsi="Georgia" w:cs="Georgia"/>
                                <w:b/>
                                <w:bCs/>
                                <w:i/>
                                <w:iCs/>
                                <w:color w:val="003366"/>
                                <w:sz w:val="24"/>
                                <w:szCs w:val="24"/>
                              </w:rPr>
                              <w:t>Mitigar los riesgos de insolvencia y maximizar el retorno sobre el capital invertido exige blindar la cadena de valor contra perturbaciones del flujo de fondos.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A7BC5A" id="_x0000_s1071" type="#_x0000_t202" style="position:absolute;margin-left:278pt;margin-top:1.3pt;width:237pt;height:105pt;z-index:2517544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" stroked="f">
                <v:textbox>
                  <w:txbxContent>
                    <w:p w14:paraId="3E90C9A4" w14:textId="77777777" w:rsidR="003A4996" w:rsidRDefault="00C30D0D" w:rsidP="003A4996">
                      <w:r>
                        <w:rPr>
                          <w:rFonts w:ascii="Georgia" w:eastAsia="Georgia" w:hAnsi="Georgia" w:cs="Georgia"/>
                          <w:b/>
                          <w:bCs/>
                          <w:i/>
                          <w:iCs/>
                          <w:color w:val="003366"/>
                          <w:sz w:val="24"/>
                          <w:szCs w:val="24"/>
                        </w:rPr>
                        <w:t xml:space="preserve">   </w:t>
                      </w:r>
                      <w:r w:rsidR="003A4996">
                        <w:rPr>
                          <w:rFonts w:ascii="Georgia" w:eastAsia="Georgia" w:hAnsi="Georgia" w:cs="Georgia"/>
                          <w:b/>
                          <w:bCs/>
                          <w:i/>
                          <w:iCs/>
                          <w:color w:val="003366"/>
                          <w:sz w:val="24"/>
                          <w:szCs w:val="24"/>
                        </w:rPr>
                        <w:t>Mitigar los riesgos de insolvencia y maximizar el retorno sobre el capital invertido exige blindar la cadena de valor contra perturbaciones del flujo de fondos.</w:t>
                      </w:r>
                    </w:p>
                  </w:txbxContent>
                </v:textbox>
                <w10:wrap type="square" anchorx="margin"/>
              </v:shape>
            </w:pict>
          </mc:Fallback>
        </mc:AlternateContent>
      </w:r>
    </w:p>
    <w:p w14:paraId="5D2DC4F8" w14:textId="77777777" w:rsidR="0002504E" w:rsidRDefault="0002504E">
      <w:pPr>
        <w:widowControl w:val="0"/>
        <w:pBdr>
          <w:top w:val="nil"/>
          <w:left w:val="nil"/>
          <w:bottom w:val="nil"/>
          <w:right w:val="nil"/>
          <w:between w:val="nil"/>
        </w:pBdr>
        <w:spacing w:after="240"/>
        <w:rPr>
          <w:b/>
          <w:bCs/>
          <w:i/>
          <w:iCs/>
          <w:color w:val="555555"/>
        </w:rPr>
      </w:pPr>
    </w:p>
    <w:p w14:paraId="3FEA5754" w14:textId="77777777" w:rsidR="0002504E" w:rsidRDefault="0002504E">
      <w:pPr>
        <w:widowControl w:val="0"/>
        <w:pBdr>
          <w:top w:val="nil"/>
          <w:left w:val="nil"/>
          <w:bottom w:val="nil"/>
          <w:right w:val="nil"/>
          <w:between w:val="nil"/>
        </w:pBdr>
        <w:spacing w:after="240"/>
        <w:rPr>
          <w:b/>
          <w:bCs/>
          <w:i/>
          <w:iCs/>
          <w:color w:val="555555"/>
        </w:rPr>
      </w:pPr>
    </w:p>
    <w:p w14:paraId="1C250750" w14:textId="77777777" w:rsidR="0002504E" w:rsidRDefault="0002504E">
      <w:pPr>
        <w:widowControl w:val="0"/>
        <w:pBdr>
          <w:top w:val="nil"/>
          <w:left w:val="nil"/>
          <w:bottom w:val="nil"/>
          <w:right w:val="nil"/>
          <w:between w:val="nil"/>
        </w:pBdr>
        <w:spacing w:after="240"/>
        <w:rPr>
          <w:b/>
          <w:bCs/>
          <w:i/>
          <w:iCs/>
          <w:color w:val="555555"/>
        </w:rPr>
      </w:pPr>
    </w:p>
    <w:p w14:paraId="53963AB7" w14:textId="77777777" w:rsidR="0002504E" w:rsidRDefault="0002504E">
      <w:pPr>
        <w:widowControl w:val="0"/>
        <w:pBdr>
          <w:top w:val="nil"/>
          <w:left w:val="nil"/>
          <w:bottom w:val="nil"/>
          <w:right w:val="nil"/>
          <w:between w:val="nil"/>
        </w:pBdr>
        <w:spacing w:after="240"/>
        <w:rPr>
          <w:b/>
          <w:bCs/>
          <w:i/>
          <w:iCs/>
          <w:color w:val="555555"/>
        </w:rPr>
      </w:pPr>
    </w:p>
    <w:p w14:paraId="4557503A" w14:textId="77777777" w:rsidR="006B03E7" w:rsidRDefault="005358D5">
      <w:pPr>
        <w:widowControl w:val="0"/>
        <w:spacing w:before="240" w:after="120"/>
        <w:jc w:val="center"/>
        <w:rPr>
          <w:b/>
          <w:bCs/>
          <w:i/>
          <w:iCs/>
          <w:color w:val="003366"/>
          <w:sz w:val="24"/>
          <w:szCs w:val="24"/>
        </w:rPr>
      </w:pPr>
      <w:r>
        <w:rPr>
          <w:b/>
          <w:bCs/>
          <w:i/>
          <w:iCs/>
          <w:color w:val="003366"/>
          <w:sz w:val="24"/>
          <w:szCs w:val="24"/>
        </w:rPr>
        <w:lastRenderedPageBreak/>
        <w:t xml:space="preserve">Referencias Bibliográficas </w:t>
      </w:r>
    </w:p>
    <w:p w14:paraId="41ADA16E" w14:textId="77777777" w:rsidR="006B03E7" w:rsidRDefault="005358D5">
      <w:pPr>
        <w:widowControl w:val="0"/>
        <w:ind w:left="720" w:hanging="720"/>
        <w:jc w:val="both"/>
        <w:rPr>
          <w:rFonts w:ascii="Times New Roman" w:eastAsia="Times New Roman" w:hAnsi="Times New Roman" w:cs="Times New Roman"/>
          <w:b/>
          <w:bCs/>
          <w:i/>
          <w:iCs/>
          <w:color w:val="003366"/>
          <w:sz w:val="20"/>
          <w:szCs w:val="20"/>
        </w:rPr>
      </w:pPr>
      <w:proofErr w:type="spellStart"/>
      <w:r>
        <w:rPr>
          <w:rFonts w:ascii="Times New Roman" w:eastAsia="Times New Roman" w:hAnsi="Times New Roman" w:cs="Times New Roman"/>
          <w:b/>
          <w:bCs/>
          <w:i/>
          <w:iCs/>
          <w:color w:val="003366"/>
          <w:sz w:val="20"/>
          <w:szCs w:val="20"/>
        </w:rPr>
        <w:t>Garrison</w:t>
      </w:r>
      <w:proofErr w:type="spellEnd"/>
      <w:r>
        <w:rPr>
          <w:rFonts w:ascii="Times New Roman" w:eastAsia="Times New Roman" w:hAnsi="Times New Roman" w:cs="Times New Roman"/>
          <w:b/>
          <w:bCs/>
          <w:i/>
          <w:iCs/>
          <w:color w:val="003366"/>
          <w:sz w:val="20"/>
          <w:szCs w:val="20"/>
        </w:rPr>
        <w:t xml:space="preserve">, R. H., </w:t>
      </w:r>
      <w:proofErr w:type="spellStart"/>
      <w:r>
        <w:rPr>
          <w:rFonts w:ascii="Times New Roman" w:eastAsia="Times New Roman" w:hAnsi="Times New Roman" w:cs="Times New Roman"/>
          <w:b/>
          <w:bCs/>
          <w:i/>
          <w:iCs/>
          <w:color w:val="003366"/>
          <w:sz w:val="20"/>
          <w:szCs w:val="20"/>
        </w:rPr>
        <w:t>Noreen</w:t>
      </w:r>
      <w:proofErr w:type="spellEnd"/>
      <w:r>
        <w:rPr>
          <w:rFonts w:ascii="Times New Roman" w:eastAsia="Times New Roman" w:hAnsi="Times New Roman" w:cs="Times New Roman"/>
          <w:b/>
          <w:bCs/>
          <w:i/>
          <w:iCs/>
          <w:color w:val="003366"/>
          <w:sz w:val="20"/>
          <w:szCs w:val="20"/>
        </w:rPr>
        <w:t xml:space="preserve">, E. W., &amp; </w:t>
      </w:r>
      <w:proofErr w:type="spellStart"/>
      <w:r>
        <w:rPr>
          <w:rFonts w:ascii="Times New Roman" w:eastAsia="Times New Roman" w:hAnsi="Times New Roman" w:cs="Times New Roman"/>
          <w:b/>
          <w:bCs/>
          <w:i/>
          <w:iCs/>
          <w:color w:val="003366"/>
          <w:sz w:val="20"/>
          <w:szCs w:val="20"/>
        </w:rPr>
        <w:t>Brewer</w:t>
      </w:r>
      <w:proofErr w:type="spellEnd"/>
      <w:r>
        <w:rPr>
          <w:rFonts w:ascii="Times New Roman" w:eastAsia="Times New Roman" w:hAnsi="Times New Roman" w:cs="Times New Roman"/>
          <w:b/>
          <w:bCs/>
          <w:i/>
          <w:iCs/>
          <w:color w:val="003366"/>
          <w:sz w:val="20"/>
          <w:szCs w:val="20"/>
        </w:rPr>
        <w:t>, P. C. (2021). Contabilidad administrativa (17ª ed.). McGraw-Hill Interamericana.</w:t>
      </w:r>
    </w:p>
    <w:p w14:paraId="3D16C311" w14:textId="77777777" w:rsidR="006B03E7" w:rsidRDefault="006B03E7">
      <w:pPr>
        <w:widowControl w:val="0"/>
        <w:ind w:left="720" w:hanging="720"/>
        <w:jc w:val="both"/>
        <w:rPr>
          <w:rFonts w:ascii="Times New Roman" w:eastAsia="Times New Roman" w:hAnsi="Times New Roman" w:cs="Times New Roman"/>
          <w:b/>
          <w:bCs/>
          <w:i/>
          <w:iCs/>
          <w:color w:val="003366"/>
          <w:sz w:val="20"/>
          <w:szCs w:val="20"/>
        </w:rPr>
      </w:pPr>
    </w:p>
    <w:p w14:paraId="2D462F4E" w14:textId="77777777" w:rsidR="006B03E7" w:rsidRDefault="005358D5">
      <w:pPr>
        <w:widowControl w:val="0"/>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Horngren, C. T., </w:t>
      </w:r>
      <w:proofErr w:type="spellStart"/>
      <w:r>
        <w:rPr>
          <w:rFonts w:ascii="Times New Roman" w:eastAsia="Times New Roman" w:hAnsi="Times New Roman" w:cs="Times New Roman"/>
          <w:b/>
          <w:bCs/>
          <w:i/>
          <w:iCs/>
          <w:color w:val="003366"/>
          <w:sz w:val="20"/>
          <w:szCs w:val="20"/>
        </w:rPr>
        <w:t>Sundem</w:t>
      </w:r>
      <w:proofErr w:type="spellEnd"/>
      <w:r>
        <w:rPr>
          <w:rFonts w:ascii="Times New Roman" w:eastAsia="Times New Roman" w:hAnsi="Times New Roman" w:cs="Times New Roman"/>
          <w:b/>
          <w:bCs/>
          <w:i/>
          <w:iCs/>
          <w:color w:val="003366"/>
          <w:sz w:val="20"/>
          <w:szCs w:val="20"/>
        </w:rPr>
        <w:t xml:space="preserve">, G. L., &amp; </w:t>
      </w:r>
      <w:proofErr w:type="spellStart"/>
      <w:r>
        <w:rPr>
          <w:rFonts w:ascii="Times New Roman" w:eastAsia="Times New Roman" w:hAnsi="Times New Roman" w:cs="Times New Roman"/>
          <w:b/>
          <w:bCs/>
          <w:i/>
          <w:iCs/>
          <w:color w:val="003366"/>
          <w:sz w:val="20"/>
          <w:szCs w:val="20"/>
        </w:rPr>
        <w:t>Stratton</w:t>
      </w:r>
      <w:proofErr w:type="spellEnd"/>
      <w:r>
        <w:rPr>
          <w:rFonts w:ascii="Times New Roman" w:eastAsia="Times New Roman" w:hAnsi="Times New Roman" w:cs="Times New Roman"/>
          <w:b/>
          <w:bCs/>
          <w:i/>
          <w:iCs/>
          <w:color w:val="003366"/>
          <w:sz w:val="20"/>
          <w:szCs w:val="20"/>
        </w:rPr>
        <w:t>, W. O. (2006). Contabilidad administrativa (13ª ed.). Pearson Educación.</w:t>
      </w:r>
    </w:p>
    <w:p w14:paraId="78918BCA" w14:textId="77777777" w:rsidR="006B03E7" w:rsidRDefault="006B03E7">
      <w:pPr>
        <w:widowControl w:val="0"/>
        <w:ind w:left="720" w:hanging="720"/>
        <w:jc w:val="both"/>
        <w:rPr>
          <w:rFonts w:ascii="Times New Roman" w:eastAsia="Times New Roman" w:hAnsi="Times New Roman" w:cs="Times New Roman"/>
          <w:b/>
          <w:bCs/>
          <w:i/>
          <w:iCs/>
          <w:color w:val="003366"/>
          <w:sz w:val="20"/>
          <w:szCs w:val="20"/>
        </w:rPr>
      </w:pPr>
    </w:p>
    <w:p w14:paraId="02ACB707" w14:textId="77777777" w:rsidR="006B03E7" w:rsidRDefault="005358D5">
      <w:pPr>
        <w:widowControl w:val="0"/>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Ramírez Padilla, D. N. (2013). Contabilidad administrativa: Un enfoque estratégico para la competitividad (9ª ed.). McGraw-Hill.</w:t>
      </w:r>
    </w:p>
    <w:p w14:paraId="36F637B9" w14:textId="77777777" w:rsidR="006B03E7" w:rsidRDefault="006B03E7">
      <w:pPr>
        <w:widowControl w:val="0"/>
        <w:ind w:left="720" w:hanging="720"/>
        <w:jc w:val="both"/>
        <w:rPr>
          <w:rFonts w:ascii="Times New Roman" w:eastAsia="Times New Roman" w:hAnsi="Times New Roman" w:cs="Times New Roman"/>
          <w:b/>
          <w:bCs/>
          <w:i/>
          <w:iCs/>
          <w:color w:val="003366"/>
          <w:sz w:val="20"/>
          <w:szCs w:val="20"/>
        </w:rPr>
      </w:pPr>
    </w:p>
    <w:p w14:paraId="1EC4862F" w14:textId="77777777" w:rsidR="006B03E7" w:rsidRDefault="005358D5">
      <w:pPr>
        <w:widowControl w:val="0"/>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Rojas, J., &amp; Sánchez, D. (2021). Presupuesto operacional y gestión gerencial. Una mirada en la agroindustria de Sogamoso, Boyacá. Económicas CUC, 42(2), 205–218.</w:t>
      </w:r>
    </w:p>
    <w:p w14:paraId="745C789C" w14:textId="77777777" w:rsidR="006B03E7" w:rsidRDefault="006B03E7">
      <w:pPr>
        <w:widowControl w:val="0"/>
        <w:ind w:left="720" w:hanging="720"/>
        <w:jc w:val="both"/>
        <w:rPr>
          <w:rFonts w:ascii="Times New Roman" w:eastAsia="Times New Roman" w:hAnsi="Times New Roman" w:cs="Times New Roman"/>
          <w:b/>
          <w:bCs/>
          <w:i/>
          <w:iCs/>
          <w:color w:val="003366"/>
          <w:sz w:val="20"/>
          <w:szCs w:val="20"/>
        </w:rPr>
      </w:pPr>
    </w:p>
    <w:p w14:paraId="1A8BFA13" w14:textId="77777777" w:rsidR="006B03E7" w:rsidRDefault="005358D5">
      <w:pPr>
        <w:widowControl w:val="0"/>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Santillán, C., Narváez, C., &amp; Ormaza, J. (2020). Presupuesto de operación y su incidencia en la toma de decisiones financieras. Revista Arbitrada de Investigación en Comunicación, Marketing y Empresa, 8(15), 514-525.</w:t>
      </w:r>
      <w:r>
        <w:br w:type="page"/>
      </w:r>
    </w:p>
    <w:p w14:paraId="0705790E" w14:textId="77777777" w:rsidR="006B03E7" w:rsidRDefault="005358D5">
      <w:pPr>
        <w:pStyle w:val="Ttulo1"/>
        <w:widowControl w:val="0"/>
      </w:pPr>
      <w:bookmarkStart w:id="12" w:name="_Toc234388531"/>
      <w:r>
        <w:rPr>
          <w:b/>
          <w:bCs/>
          <w:i/>
          <w:iCs/>
          <w:color w:val="003366"/>
          <w:sz w:val="44"/>
          <w:szCs w:val="44"/>
        </w:rPr>
        <w:lastRenderedPageBreak/>
        <w:t>Planeación Estratégica vs. El Presupuesto de Papel: El Laberinto de la Ejecución Organizacional</w:t>
      </w:r>
      <w:bookmarkEnd w:id="12"/>
    </w:p>
    <w:p w14:paraId="7801D2DE" w14:textId="77777777" w:rsidR="006B03E7" w:rsidRDefault="005358D5">
      <w:pPr>
        <w:widowControl w:val="0"/>
        <w:pBdr>
          <w:top w:val="nil"/>
          <w:left w:val="nil"/>
          <w:bottom w:val="nil"/>
          <w:right w:val="nil"/>
          <w:between w:val="nil"/>
        </w:pBdr>
        <w:spacing w:after="240"/>
        <w:rPr>
          <w:b/>
          <w:bCs/>
          <w:i/>
          <w:iCs/>
          <w:color w:val="555555"/>
        </w:rPr>
      </w:pPr>
      <w:r>
        <w:rPr>
          <w:b/>
          <w:bCs/>
          <w:i/>
          <w:iCs/>
          <w:color w:val="555555"/>
        </w:rPr>
        <w:t xml:space="preserve">Por: Por: María </w:t>
      </w:r>
      <w:proofErr w:type="spellStart"/>
      <w:r>
        <w:rPr>
          <w:b/>
          <w:bCs/>
          <w:i/>
          <w:iCs/>
          <w:color w:val="555555"/>
        </w:rPr>
        <w:t>Arraéz</w:t>
      </w:r>
      <w:proofErr w:type="spellEnd"/>
    </w:p>
    <w:tbl>
      <w:tblPr>
        <w:tblStyle w:val="af8"/>
        <w:tblW w:w="0" w:type="auto"/>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10540"/>
      </w:tblGrid>
      <w:tr w:rsidR="006B03E7" w14:paraId="26DB00CD" w14:textId="77777777">
        <w:tc>
          <w:tcPr>
            <w:tcW w:w="10540" w:type="dxa"/>
            <w:shd w:val="clear" w:color="auto" w:fill="F5F5F5"/>
            <w:tcMar>
              <w:top w:w="160" w:type="dxa"/>
              <w:left w:w="200" w:type="dxa"/>
              <w:bottom w:w="160" w:type="dxa"/>
              <w:right w:w="200" w:type="dxa"/>
            </w:tcMar>
          </w:tcPr>
          <w:p w14:paraId="7903851B" w14:textId="77777777" w:rsidR="006B03E7" w:rsidRDefault="006B03E7">
            <w:pPr>
              <w:widowControl w:val="0"/>
              <w:pBdr>
                <w:top w:val="nil"/>
                <w:left w:val="nil"/>
                <w:bottom w:val="nil"/>
                <w:right w:val="nil"/>
                <w:between w:val="nil"/>
              </w:pBdr>
              <w:rPr>
                <w:b/>
                <w:bCs/>
                <w:i/>
                <w:iCs/>
                <w:color w:val="555555"/>
              </w:rPr>
            </w:pPr>
          </w:p>
          <w:p w14:paraId="171663C2" w14:textId="77777777" w:rsidR="006B03E7" w:rsidRDefault="005358D5">
            <w:pPr>
              <w:widowControl w:val="0"/>
              <w:pBdr>
                <w:top w:val="nil"/>
                <w:left w:val="nil"/>
                <w:bottom w:val="nil"/>
                <w:right w:val="nil"/>
                <w:between w:val="nil"/>
              </w:pBdr>
              <w:spacing w:before="120"/>
              <w:rPr>
                <w:b/>
                <w:bCs/>
                <w:i/>
                <w:iCs/>
                <w:color w:val="555555"/>
              </w:rPr>
            </w:pPr>
            <w:proofErr w:type="spellStart"/>
            <w:r>
              <w:rPr>
                <w:b/>
                <w:bCs/>
                <w:i/>
                <w:iCs/>
                <w:color w:val="555555"/>
              </w:rPr>
              <w:t>Abstract</w:t>
            </w:r>
            <w:proofErr w:type="spellEnd"/>
            <w:r>
              <w:rPr>
                <w:b/>
                <w:bCs/>
                <w:i/>
                <w:iCs/>
                <w:color w:val="555555"/>
              </w:rPr>
              <w:t xml:space="preserve">: En el </w:t>
            </w:r>
            <w:proofErr w:type="spellStart"/>
            <w:r>
              <w:rPr>
                <w:b/>
                <w:bCs/>
                <w:i/>
                <w:iCs/>
                <w:color w:val="555555"/>
              </w:rPr>
              <w:t>management</w:t>
            </w:r>
            <w:proofErr w:type="spellEnd"/>
            <w:r>
              <w:rPr>
                <w:b/>
                <w:bCs/>
                <w:i/>
                <w:iCs/>
                <w:color w:val="555555"/>
              </w:rPr>
              <w:t xml:space="preserve"> contemporáneo, la brecha entre la formulación de una visión corporativa y su implementación real constituye uno de los mayores desafíos para la alta gerencia. Este artículo analiza críticamente el fenómeno del "presupuesto de papel" —aquella herramienta estática y desvinculada de la estrategia que sirve únicamente como control contable— y propone un enfoque integrado donde los flujos de capital se convierten en el brazo ejecutor y dinámico de la planeación estratégica en entornos de alta volatilidad.</w:t>
            </w:r>
          </w:p>
          <w:p w14:paraId="50FDC232" w14:textId="77777777" w:rsidR="006B03E7" w:rsidRDefault="005358D5">
            <w:pPr>
              <w:widowControl w:val="0"/>
              <w:pBdr>
                <w:top w:val="nil"/>
                <w:left w:val="nil"/>
                <w:bottom w:val="nil"/>
                <w:right w:val="nil"/>
                <w:between w:val="nil"/>
              </w:pBdr>
              <w:spacing w:before="120"/>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Palabras clave / </w:t>
            </w:r>
            <w:proofErr w:type="spellStart"/>
            <w:r>
              <w:rPr>
                <w:rFonts w:ascii="Times New Roman" w:eastAsia="Times New Roman" w:hAnsi="Times New Roman" w:cs="Times New Roman"/>
                <w:b/>
                <w:bCs/>
                <w:i/>
                <w:iCs/>
                <w:color w:val="555555"/>
              </w:rPr>
              <w:t>Keywords</w:t>
            </w:r>
            <w:proofErr w:type="spellEnd"/>
            <w:r>
              <w:rPr>
                <w:rFonts w:ascii="Times New Roman" w:eastAsia="Times New Roman" w:hAnsi="Times New Roman" w:cs="Times New Roman"/>
                <w:b/>
                <w:bCs/>
                <w:i/>
                <w:iCs/>
                <w:color w:val="555555"/>
              </w:rPr>
              <w:t xml:space="preserve">: Planeación Estratégica, Presupuesto de Papel, Inercia Presupuestaria, Management Contemporáneo, Rolling </w:t>
            </w:r>
            <w:proofErr w:type="spellStart"/>
            <w:r>
              <w:rPr>
                <w:rFonts w:ascii="Times New Roman" w:eastAsia="Times New Roman" w:hAnsi="Times New Roman" w:cs="Times New Roman"/>
                <w:b/>
                <w:bCs/>
                <w:i/>
                <w:iCs/>
                <w:color w:val="555555"/>
              </w:rPr>
              <w:t>Forecast</w:t>
            </w:r>
            <w:proofErr w:type="spellEnd"/>
            <w:r>
              <w:rPr>
                <w:rFonts w:ascii="Times New Roman" w:eastAsia="Times New Roman" w:hAnsi="Times New Roman" w:cs="Times New Roman"/>
                <w:b/>
                <w:bCs/>
                <w:i/>
                <w:iCs/>
                <w:color w:val="555555"/>
              </w:rPr>
              <w:t>, Presupuesto Base Cero.</w:t>
            </w:r>
          </w:p>
          <w:p w14:paraId="320FE543" w14:textId="77777777" w:rsidR="006B03E7" w:rsidRDefault="006B03E7">
            <w:pPr>
              <w:widowControl w:val="0"/>
              <w:pBdr>
                <w:top w:val="nil"/>
                <w:left w:val="nil"/>
                <w:bottom w:val="nil"/>
                <w:right w:val="nil"/>
                <w:between w:val="nil"/>
              </w:pBdr>
              <w:spacing w:before="120"/>
              <w:rPr>
                <w:b/>
                <w:bCs/>
                <w:i/>
                <w:iCs/>
                <w:color w:val="555555"/>
              </w:rPr>
            </w:pPr>
          </w:p>
        </w:tc>
      </w:tr>
    </w:tbl>
    <w:p w14:paraId="3ABA7A8F" w14:textId="77777777" w:rsidR="006B03E7" w:rsidRDefault="0045367F">
      <w:pPr>
        <w:widowControl w:val="0"/>
        <w:pBdr>
          <w:top w:val="nil"/>
          <w:left w:val="nil"/>
          <w:bottom w:val="nil"/>
          <w:right w:val="nil"/>
          <w:between w:val="nil"/>
        </w:pBdr>
        <w:rPr>
          <w:b/>
          <w:bCs/>
          <w:i/>
          <w:iCs/>
          <w:color w:val="555555"/>
        </w:rPr>
      </w:pPr>
      <w:r w:rsidRPr="0045367F">
        <w:rPr>
          <w:rFonts w:ascii="Times New Roman" w:eastAsia="Times New Roman" w:hAnsi="Times New Roman" w:cs="Times New Roman"/>
          <w:b/>
          <w:bCs/>
          <w:i/>
          <w:iCs/>
          <w:noProof/>
          <w:color w:val="003366"/>
          <w:sz w:val="20"/>
          <w:szCs w:val="20"/>
        </w:rPr>
        <mc:AlternateContent>
          <mc:Choice Requires="wps">
            <w:drawing>
              <wp:anchor distT="45720" distB="45720" distL="114300" distR="114300" simplePos="0" relativeHeight="251763712" behindDoc="0" locked="0" layoutInCell="1" allowOverlap="1" wp14:anchorId="38F7E848" wp14:editId="1996E06C">
                <wp:simplePos x="0" y="0"/>
                <wp:positionH relativeFrom="margin">
                  <wp:posOffset>3168650</wp:posOffset>
                </wp:positionH>
                <wp:positionV relativeFrom="paragraph">
                  <wp:posOffset>167640</wp:posOffset>
                </wp:positionV>
                <wp:extent cx="3416300" cy="965200"/>
                <wp:effectExtent l="0" t="0" r="0" b="6350"/>
                <wp:wrapSquare wrapText="bothSides"/>
                <wp:docPr id="6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6300" cy="965200"/>
                        </a:xfrm>
                        <a:prstGeom prst="rect">
                          <a:avLst/>
                        </a:prstGeom>
                        <a:solidFill>
                          <a:srgbClr val="FFFFFF"/>
                        </a:solidFill>
                        <a:ln w="9525">
                          <a:noFill/>
                          <a:miter lim="800000"/>
                          <a:headEnd/>
                          <a:tailEnd/>
                        </a:ln>
                      </wps:spPr>
                      <wps:txbx>
                        <w:txbxContent>
                          <w:p w14:paraId="7FD3F19A" w14:textId="77777777" w:rsidR="0045367F" w:rsidRDefault="00C30D0D" w:rsidP="0045367F">
                            <w:pPr>
                              <w:widowControl w:val="0"/>
                              <w:pBdr>
                                <w:top w:val="nil"/>
                                <w:left w:val="nil"/>
                                <w:bottom w:val="nil"/>
                                <w:right w:val="nil"/>
                                <w:between w:val="nil"/>
                              </w:pBdr>
                              <w:spacing w:after="160"/>
                              <w:jc w:val="both"/>
                              <w:rPr>
                                <w:rFonts w:ascii="Georgia" w:eastAsia="Georgia" w:hAnsi="Georgia" w:cs="Georgia"/>
                                <w:b/>
                                <w:bCs/>
                                <w:i/>
                                <w:iCs/>
                                <w:color w:val="003366"/>
                              </w:rPr>
                            </w:pPr>
                            <w:r>
                              <w:rPr>
                                <w:rFonts w:ascii="Georgia" w:eastAsia="Georgia" w:hAnsi="Georgia" w:cs="Georgia"/>
                                <w:b/>
                                <w:bCs/>
                                <w:i/>
                                <w:iCs/>
                                <w:color w:val="003366"/>
                              </w:rPr>
                              <w:t xml:space="preserve">   </w:t>
                            </w:r>
                            <w:r w:rsidR="0045367F">
                              <w:rPr>
                                <w:rFonts w:ascii="Georgia" w:eastAsia="Georgia" w:hAnsi="Georgia" w:cs="Georgia"/>
                                <w:b/>
                                <w:bCs/>
                                <w:i/>
                                <w:iCs/>
                                <w:color w:val="003366"/>
                              </w:rPr>
                              <w:t>Un presupuesto de papel es el resultado de conducir una organización mirando rígidamente el espejo retrovisor de la contabilidad, ignorando el horizonte del futuro estratégico.</w:t>
                            </w:r>
                          </w:p>
                          <w:p w14:paraId="00E89AEF" w14:textId="77777777" w:rsidR="0045367F" w:rsidRDefault="0045367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F7E848" id="_x0000_s1072" type="#_x0000_t202" style="position:absolute;margin-left:249.5pt;margin-top:13.2pt;width:269pt;height:76pt;z-index:2517637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" stroked="f">
                <v:textbox>
                  <w:txbxContent>
                    <w:p w14:paraId="7FD3F19A" w14:textId="77777777" w:rsidR="0045367F" w:rsidRDefault="00C30D0D" w:rsidP="0045367F">
                      <w:pPr>
                        <w:widowControl w:val="0"/>
                        <w:pBdr>
                          <w:top w:val="nil"/>
                          <w:left w:val="nil"/>
                          <w:bottom w:val="nil"/>
                          <w:right w:val="nil"/>
                          <w:between w:val="nil"/>
                        </w:pBdr>
                        <w:spacing w:after="160"/>
                        <w:jc w:val="both"/>
                        <w:rPr>
                          <w:rFonts w:ascii="Georgia" w:eastAsia="Georgia" w:hAnsi="Georgia" w:cs="Georgia"/>
                          <w:b/>
                          <w:bCs/>
                          <w:i/>
                          <w:iCs/>
                          <w:color w:val="003366"/>
                        </w:rPr>
                      </w:pPr>
                      <w:r>
                        <w:rPr>
                          <w:rFonts w:ascii="Georgia" w:eastAsia="Georgia" w:hAnsi="Georgia" w:cs="Georgia"/>
                          <w:b/>
                          <w:bCs/>
                          <w:i/>
                          <w:iCs/>
                          <w:color w:val="003366"/>
                        </w:rPr>
                        <w:t xml:space="preserve">   </w:t>
                      </w:r>
                      <w:r w:rsidR="0045367F">
                        <w:rPr>
                          <w:rFonts w:ascii="Georgia" w:eastAsia="Georgia" w:hAnsi="Georgia" w:cs="Georgia"/>
                          <w:b/>
                          <w:bCs/>
                          <w:i/>
                          <w:iCs/>
                          <w:color w:val="003366"/>
                        </w:rPr>
                        <w:t>Un presupuesto de papel es el resultado de conducir una organización mirando rígidamente el espejo retrovisor de la contabilidad, ignorando el horizonte del futuro estratégico.</w:t>
                      </w:r>
                    </w:p>
                    <w:p w14:paraId="00E89AEF" w14:textId="77777777" w:rsidR="0045367F" w:rsidRDefault="0045367F"/>
                  </w:txbxContent>
                </v:textbox>
                <w10:wrap type="square" anchorx="margin"/>
              </v:shape>
            </w:pict>
          </mc:Fallback>
        </mc:AlternateContent>
      </w:r>
    </w:p>
    <w:p w14:paraId="1EFCA1BC" w14:textId="77777777" w:rsidR="0045367F" w:rsidRDefault="0045367F">
      <w:pPr>
        <w:widowControl w:val="0"/>
        <w:pBdr>
          <w:top w:val="nil"/>
          <w:left w:val="nil"/>
          <w:bottom w:val="nil"/>
          <w:right w:val="nil"/>
          <w:between w:val="nil"/>
        </w:pBdr>
        <w:rPr>
          <w:b/>
          <w:bCs/>
          <w:i/>
          <w:iCs/>
          <w:color w:val="555555"/>
        </w:rPr>
      </w:pPr>
      <w:r w:rsidRPr="0045367F">
        <w:rPr>
          <w:rFonts w:ascii="Times New Roman" w:eastAsia="Times New Roman" w:hAnsi="Times New Roman" w:cs="Times New Roman"/>
          <w:b/>
          <w:bCs/>
          <w:i/>
          <w:iCs/>
          <w:noProof/>
          <w:color w:val="003366"/>
          <w:sz w:val="20"/>
          <w:szCs w:val="20"/>
        </w:rPr>
        <mc:AlternateContent>
          <mc:Choice Requires="wps">
            <w:drawing>
              <wp:anchor distT="45720" distB="45720" distL="114300" distR="114300" simplePos="0" relativeHeight="251765760" behindDoc="0" locked="0" layoutInCell="1" allowOverlap="1" wp14:anchorId="4C2C4B54" wp14:editId="5A52A2EA">
                <wp:simplePos x="0" y="0"/>
                <wp:positionH relativeFrom="margin">
                  <wp:align>right</wp:align>
                </wp:positionH>
                <wp:positionV relativeFrom="paragraph">
                  <wp:posOffset>1144270</wp:posOffset>
                </wp:positionV>
                <wp:extent cx="3454400" cy="1404620"/>
                <wp:effectExtent l="0" t="0" r="0" b="1270"/>
                <wp:wrapSquare wrapText="bothSides"/>
                <wp:docPr id="6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54400" cy="1404620"/>
                        </a:xfrm>
                        <a:prstGeom prst="rect">
                          <a:avLst/>
                        </a:prstGeom>
                        <a:solidFill>
                          <a:srgbClr val="FFFFFF"/>
                        </a:solidFill>
                        <a:ln w="9525">
                          <a:noFill/>
                          <a:miter lim="800000"/>
                          <a:headEnd/>
                          <a:tailEnd/>
                        </a:ln>
                      </wps:spPr>
                      <wps:txbx>
                        <w:txbxContent>
                          <w:p w14:paraId="03F9CCCA" w14:textId="77777777" w:rsidR="0045367F" w:rsidRDefault="00C30D0D">
                            <w:r>
                              <w:rPr>
                                <w:rFonts w:ascii="Times New Roman" w:eastAsia="Times New Roman" w:hAnsi="Times New Roman" w:cs="Times New Roman"/>
                                <w:b/>
                                <w:bCs/>
                                <w:i/>
                                <w:iCs/>
                                <w:color w:val="555555"/>
                              </w:rPr>
                              <w:t xml:space="preserve">    </w:t>
                            </w:r>
                            <w:r w:rsidR="0045367F">
                              <w:rPr>
                                <w:rFonts w:ascii="Times New Roman" w:eastAsia="Times New Roman" w:hAnsi="Times New Roman" w:cs="Times New Roman"/>
                                <w:b/>
                                <w:bCs/>
                                <w:i/>
                                <w:iCs/>
                                <w:color w:val="555555"/>
                              </w:rPr>
                              <w:t>Cuando esta desconexión se institucionaliza, aparece lo que en la literatura de gestión denominamos el "presupuesto de papel". Este término describe a aquel documento financiero, voluminoso y estático, que tras meses de negociaciones interdepartamentales se aprueba formalmente por la junta directiva para luego ser archivado de manera definitiva. Este presupuesto de papel deja de reflejar la realidad del mercado a las pocas semanas de su vigencia, convirtiéndose en un obstáculo burocrático en lugar de ser un catalizador del crecimiento sostenido.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2C4B54" id="_x0000_s1073" type="#_x0000_t202" style="position:absolute;margin-left:220.8pt;margin-top:90.1pt;width:272pt;height:110.6pt;z-index:25176576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" stroked="f">
                <v:textbox style="mso-fit-shape-to-text:t">
                  <w:txbxContent>
                    <w:p w14:paraId="03F9CCCA" w14:textId="77777777" w:rsidR="0045367F" w:rsidRDefault="00C30D0D">
                      <w:r>
                        <w:rPr>
                          <w:rFonts w:ascii="Times New Roman" w:eastAsia="Times New Roman" w:hAnsi="Times New Roman" w:cs="Times New Roman"/>
                          <w:b/>
                          <w:bCs/>
                          <w:i/>
                          <w:iCs/>
                          <w:color w:val="555555"/>
                        </w:rPr>
                        <w:t xml:space="preserve">    </w:t>
                      </w:r>
                      <w:r w:rsidR="0045367F">
                        <w:rPr>
                          <w:rFonts w:ascii="Times New Roman" w:eastAsia="Times New Roman" w:hAnsi="Times New Roman" w:cs="Times New Roman"/>
                          <w:b/>
                          <w:bCs/>
                          <w:i/>
                          <w:iCs/>
                          <w:color w:val="555555"/>
                        </w:rPr>
                        <w:t>Cuando esta desconexión se institucionaliza, aparece lo que en la literatura de gestión denominamos el "presupuesto de papel". Este término describe a aquel documento financiero, voluminoso y estático, que tras meses de negociaciones interdepartamentales se aprueba formalmente por la junta directiva para luego ser archivado de manera definitiva. Este presupuesto de papel deja de reflejar la realidad del mercado a las pocas semanas de su vigencia, convirtiéndose en un obstáculo burocrático en lugar de ser un catalizador del crecimiento sostenido.</w:t>
                      </w:r>
                    </w:p>
                  </w:txbxContent>
                </v:textbox>
                <w10:wrap type="square" anchorx="margin"/>
              </v:shape>
            </w:pict>
          </mc:Fallback>
        </mc:AlternateContent>
      </w:r>
    </w:p>
    <w:p w14:paraId="5CD55E58" w14:textId="77777777" w:rsidR="0045367F" w:rsidRDefault="0045367F">
      <w:pPr>
        <w:widowControl w:val="0"/>
        <w:pBdr>
          <w:top w:val="nil"/>
          <w:left w:val="nil"/>
          <w:bottom w:val="nil"/>
          <w:right w:val="nil"/>
          <w:between w:val="nil"/>
        </w:pBdr>
        <w:rPr>
          <w:b/>
          <w:bCs/>
          <w:i/>
          <w:iCs/>
          <w:color w:val="555555"/>
        </w:rPr>
      </w:pPr>
      <w:r w:rsidRPr="0045367F">
        <w:rPr>
          <w:rFonts w:ascii="Times New Roman" w:eastAsia="Times New Roman" w:hAnsi="Times New Roman" w:cs="Times New Roman"/>
          <w:b/>
          <w:bCs/>
          <w:i/>
          <w:iCs/>
          <w:noProof/>
          <w:color w:val="003366"/>
          <w:sz w:val="20"/>
          <w:szCs w:val="20"/>
        </w:rPr>
        <mc:AlternateContent>
          <mc:Choice Requires="wps">
            <w:drawing>
              <wp:anchor distT="45720" distB="45720" distL="114300" distR="114300" simplePos="0" relativeHeight="251761664" behindDoc="0" locked="0" layoutInCell="1" allowOverlap="1" wp14:anchorId="2F40DD33" wp14:editId="6672C079">
                <wp:simplePos x="0" y="0"/>
                <wp:positionH relativeFrom="margin">
                  <wp:posOffset>-19050</wp:posOffset>
                </wp:positionH>
                <wp:positionV relativeFrom="paragraph">
                  <wp:posOffset>64770</wp:posOffset>
                </wp:positionV>
                <wp:extent cx="2819400" cy="1404620"/>
                <wp:effectExtent l="0" t="0" r="0" b="5080"/>
                <wp:wrapSquare wrapText="bothSides"/>
                <wp:docPr id="5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9400" cy="1404620"/>
                        </a:xfrm>
                        <a:prstGeom prst="rect">
                          <a:avLst/>
                        </a:prstGeom>
                        <a:solidFill>
                          <a:srgbClr val="FFFFFF"/>
                        </a:solidFill>
                        <a:ln w="9525">
                          <a:noFill/>
                          <a:miter lim="800000"/>
                          <a:headEnd/>
                          <a:tailEnd/>
                        </a:ln>
                      </wps:spPr>
                      <wps:txbx>
                        <w:txbxContent>
                          <w:p w14:paraId="1A6B012E" w14:textId="77777777" w:rsidR="0045367F" w:rsidRDefault="00C30D0D">
                            <w:r>
                              <w:rPr>
                                <w:rFonts w:ascii="Times New Roman" w:eastAsia="Times New Roman" w:hAnsi="Times New Roman" w:cs="Times New Roman"/>
                                <w:b/>
                                <w:bCs/>
                                <w:i/>
                                <w:iCs/>
                                <w:color w:val="555555"/>
                              </w:rPr>
                              <w:t xml:space="preserve">   </w:t>
                            </w:r>
                            <w:r w:rsidR="0045367F">
                              <w:rPr>
                                <w:rFonts w:ascii="Times New Roman" w:eastAsia="Times New Roman" w:hAnsi="Times New Roman" w:cs="Times New Roman"/>
                                <w:b/>
                                <w:bCs/>
                                <w:i/>
                                <w:iCs/>
                                <w:color w:val="555555"/>
                              </w:rPr>
                              <w:t>Durante décadas, las escuelas de negocios han enseñado la planeación estratégica y el diseño presupuestario como dos disciplinas independientes. Mientras la primera se ubica en el plano de la abstracción, la visión a largo plazo y la ventaja competitiva, el segundo suele relegarse a los sótanos de los departamentos de contabilidad, enfocado en el control de gastos, la reducción de costos y las métricas de corto plazo. Esta separación artificial genera una fractura metabólica en la empresa: la dirección general mira hacia el horizonte futuro mientras el equipo financiero conduce mirando rígidamente el espejo retrovisor.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F40DD33" id="_x0000_s1074" type="#_x0000_t202" style="position:absolute;margin-left:-1.5pt;margin-top:5.1pt;width:222pt;height:110.6pt;z-index:25176166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" stroked="f">
                <v:textbox style="mso-fit-shape-to-text:t">
                  <w:txbxContent>
                    <w:p w14:paraId="1A6B012E" w14:textId="77777777" w:rsidR="0045367F" w:rsidRDefault="00C30D0D">
                      <w:r>
                        <w:rPr>
                          <w:rFonts w:ascii="Times New Roman" w:eastAsia="Times New Roman" w:hAnsi="Times New Roman" w:cs="Times New Roman"/>
                          <w:b/>
                          <w:bCs/>
                          <w:i/>
                          <w:iCs/>
                          <w:color w:val="555555"/>
                        </w:rPr>
                        <w:t xml:space="preserve">   </w:t>
                      </w:r>
                      <w:r w:rsidR="0045367F">
                        <w:rPr>
                          <w:rFonts w:ascii="Times New Roman" w:eastAsia="Times New Roman" w:hAnsi="Times New Roman" w:cs="Times New Roman"/>
                          <w:b/>
                          <w:bCs/>
                          <w:i/>
                          <w:iCs/>
                          <w:color w:val="555555"/>
                        </w:rPr>
                        <w:t>Durante décadas, las escuelas de negocios han enseñado la planeación estratégica y el diseño presupuestario como dos disciplinas independientes. Mientras la primera se ubica en el plano de la abstracción, la visión a largo plazo y la ventaja competitiva, el segundo suele relegarse a los sótanos de los departamentos de contabilidad, enfocado en el control de gastos, la reducción de costos y las métricas de corto plazo. Esta separación artificial genera una fractura metabólica en la empresa: la dirección general mira hacia el horizonte futuro mientras el equipo financiero conduce mirando rígidamente el espejo retrovisor.</w:t>
                      </w:r>
                    </w:p>
                  </w:txbxContent>
                </v:textbox>
                <w10:wrap type="square" anchorx="margin"/>
              </v:shape>
            </w:pict>
          </mc:Fallback>
        </mc:AlternateContent>
      </w:r>
    </w:p>
    <w:p w14:paraId="009146E4" w14:textId="77777777" w:rsidR="0045367F" w:rsidRDefault="0045367F">
      <w:pPr>
        <w:widowControl w:val="0"/>
        <w:pBdr>
          <w:top w:val="nil"/>
          <w:left w:val="nil"/>
          <w:bottom w:val="nil"/>
          <w:right w:val="nil"/>
          <w:between w:val="nil"/>
        </w:pBdr>
        <w:rPr>
          <w:b/>
          <w:bCs/>
          <w:i/>
          <w:iCs/>
          <w:color w:val="555555"/>
        </w:rPr>
      </w:pPr>
    </w:p>
    <w:p w14:paraId="60594209" w14:textId="77777777" w:rsidR="0045367F" w:rsidRDefault="00EE49B7">
      <w:pPr>
        <w:widowControl w:val="0"/>
        <w:pBdr>
          <w:top w:val="nil"/>
          <w:left w:val="nil"/>
          <w:bottom w:val="nil"/>
          <w:right w:val="nil"/>
          <w:between w:val="nil"/>
        </w:pBdr>
        <w:rPr>
          <w:b/>
          <w:bCs/>
          <w:i/>
          <w:iCs/>
          <w:color w:val="555555"/>
        </w:rPr>
      </w:pPr>
      <w:r w:rsidRPr="00EF20BB">
        <w:rPr>
          <w:b/>
          <w:bCs/>
          <w:i/>
          <w:iCs/>
          <w:noProof/>
          <w:color w:val="555555"/>
        </w:rPr>
        <w:lastRenderedPageBreak/>
        <mc:AlternateContent>
          <mc:Choice Requires="wps">
            <w:drawing>
              <wp:anchor distT="45720" distB="45720" distL="114300" distR="114300" simplePos="0" relativeHeight="251769856" behindDoc="0" locked="0" layoutInCell="1" allowOverlap="1" wp14:anchorId="5B4EBEB8" wp14:editId="76F76DBC">
                <wp:simplePos x="0" y="0"/>
                <wp:positionH relativeFrom="column">
                  <wp:posOffset>3257550</wp:posOffset>
                </wp:positionH>
                <wp:positionV relativeFrom="paragraph">
                  <wp:posOffset>6350</wp:posOffset>
                </wp:positionV>
                <wp:extent cx="2839720" cy="2247900"/>
                <wp:effectExtent l="0" t="0" r="0" b="0"/>
                <wp:wrapSquare wrapText="bothSides"/>
                <wp:docPr id="6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9720" cy="2247900"/>
                        </a:xfrm>
                        <a:prstGeom prst="rect">
                          <a:avLst/>
                        </a:prstGeom>
                        <a:solidFill>
                          <a:srgbClr val="FFFFFF"/>
                        </a:solidFill>
                        <a:ln w="9525">
                          <a:noFill/>
                          <a:miter lim="800000"/>
                          <a:headEnd/>
                          <a:tailEnd/>
                        </a:ln>
                      </wps:spPr>
                      <wps:txbx>
                        <w:txbxContent>
                          <w:p w14:paraId="5A65975C" w14:textId="77777777" w:rsidR="00EF20BB" w:rsidRDefault="00C30D0D">
                            <w:r>
                              <w:rPr>
                                <w:rFonts w:ascii="Times New Roman" w:eastAsia="Times New Roman" w:hAnsi="Times New Roman" w:cs="Times New Roman"/>
                                <w:b/>
                                <w:bCs/>
                                <w:i/>
                                <w:iCs/>
                                <w:color w:val="555555"/>
                              </w:rPr>
                              <w:t xml:space="preserve">   </w:t>
                            </w:r>
                            <w:r w:rsidR="00EE49B7">
                              <w:rPr>
                                <w:rFonts w:ascii="Times New Roman" w:eastAsia="Times New Roman" w:hAnsi="Times New Roman" w:cs="Times New Roman"/>
                                <w:b/>
                                <w:bCs/>
                                <w:i/>
                                <w:iCs/>
                                <w:color w:val="555555"/>
                              </w:rPr>
                              <w:t>Para rescatar al presupuesto de su condición de papel y transformarlo en un motor operativo, la alta gerencia debe adoptar herramientas de planificación financiera avanzada que sincronicen los recursos con la incertidumbre del entorno. La literatura científica destaca dos alternativas metodológicas viables en la práctica gerencial contemporánea: El Presupuesto Base Cero (PBC) se presenta como la antítesis de la inercia organizativa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4EBEB8" id="_x0000_s1075" type="#_x0000_t202" style="position:absolute;margin-left:256.5pt;margin-top:.5pt;width:223.6pt;height:177pt;z-index:2517698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" stroked="f">
                <v:textbox>
                  <w:txbxContent>
                    <w:p w14:paraId="5A65975C" w14:textId="77777777" w:rsidR="00EF20BB" w:rsidRDefault="00C30D0D">
                      <w:r>
                        <w:rPr>
                          <w:rFonts w:ascii="Times New Roman" w:eastAsia="Times New Roman" w:hAnsi="Times New Roman" w:cs="Times New Roman"/>
                          <w:b/>
                          <w:bCs/>
                          <w:i/>
                          <w:iCs/>
                          <w:color w:val="555555"/>
                        </w:rPr>
                        <w:t xml:space="preserve">   </w:t>
                      </w:r>
                      <w:r w:rsidR="00EE49B7">
                        <w:rPr>
                          <w:rFonts w:ascii="Times New Roman" w:eastAsia="Times New Roman" w:hAnsi="Times New Roman" w:cs="Times New Roman"/>
                          <w:b/>
                          <w:bCs/>
                          <w:i/>
                          <w:iCs/>
                          <w:color w:val="555555"/>
                        </w:rPr>
                        <w:t>Para rescatar al presupuesto de su condición de papel y transformarlo en un motor operativo, la alta gerencia debe adoptar herramientas de planificación financiera avanzada que sincronicen los recursos con la incertidumbre del entorno. La literatura científica destaca dos alternativas metodológicas viables en la práctica gerencial contemporánea: El Presupuesto Base Cero (PBC) se presenta como la antítesis de la inercia organizativa</w:t>
                      </w:r>
                    </w:p>
                  </w:txbxContent>
                </v:textbox>
                <w10:wrap type="square"/>
              </v:shape>
            </w:pict>
          </mc:Fallback>
        </mc:AlternateContent>
      </w:r>
      <w:r w:rsidR="00EF20BB" w:rsidRPr="00EF20BB">
        <w:rPr>
          <w:b/>
          <w:bCs/>
          <w:i/>
          <w:iCs/>
          <w:noProof/>
          <w:color w:val="555555"/>
        </w:rPr>
        <mc:AlternateContent>
          <mc:Choice Requires="wps">
            <w:drawing>
              <wp:anchor distT="45720" distB="45720" distL="114300" distR="114300" simplePos="0" relativeHeight="251767808" behindDoc="0" locked="0" layoutInCell="1" allowOverlap="1" wp14:anchorId="0D39BDC9" wp14:editId="7B327E7D">
                <wp:simplePos x="0" y="0"/>
                <wp:positionH relativeFrom="column">
                  <wp:posOffset>102870</wp:posOffset>
                </wp:positionH>
                <wp:positionV relativeFrom="paragraph">
                  <wp:posOffset>0</wp:posOffset>
                </wp:positionV>
                <wp:extent cx="2360930" cy="1404620"/>
                <wp:effectExtent l="0" t="0" r="8890" b="0"/>
                <wp:wrapSquare wrapText="bothSides"/>
                <wp:docPr id="6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0FEBEBB3" w14:textId="77777777" w:rsidR="00EF20BB" w:rsidRDefault="00EF20BB">
                            <w:r>
                              <w:rPr>
                                <w:rFonts w:ascii="Times New Roman" w:eastAsia="Times New Roman" w:hAnsi="Times New Roman" w:cs="Times New Roman"/>
                                <w:b/>
                                <w:bCs/>
                                <w:i/>
                                <w:iCs/>
                                <w:color w:val="555555"/>
                              </w:rPr>
                              <w:t xml:space="preserve">   El mayor síntoma de un presupuesto de papel es la denominada inercia presupuestaria. En lugar de evaluar cuáles son las necesidades reales para ejecutar los nuevos objetivos de la planeación estratégica (como la internacionalización, la innovación tecnológica o la reconfiguración del servicio al cliente), el departamento financiero opta por la vía metodológica más sencilla: tomar las partidas del año anterior y aplicarles un incremento o decremento porcentual plano, habitualmente indexado a la inflación proyectada.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D39BDC9" id="_x0000_s1076" type="#_x0000_t202" style="position:absolute;margin-left:8.1pt;margin-top:0;width:185.9pt;height:110.6pt;z-index:25176780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" stroked="f">
                <v:textbox style="mso-fit-shape-to-text:t">
                  <w:txbxContent>
                    <w:p w14:paraId="0FEBEBB3" w14:textId="77777777" w:rsidR="00EF20BB" w:rsidRDefault="00EF20BB">
                      <w:r>
                        <w:rPr>
                          <w:rFonts w:ascii="Times New Roman" w:eastAsia="Times New Roman" w:hAnsi="Times New Roman" w:cs="Times New Roman"/>
                          <w:b/>
                          <w:bCs/>
                          <w:i/>
                          <w:iCs/>
                          <w:color w:val="555555"/>
                        </w:rPr>
                        <w:t xml:space="preserve">   El mayor síntoma de un presupuesto de papel es la denominada inercia presupuestaria. En lugar de evaluar cuáles son las necesidades reales para ejecutar los nuevos objetivos de la planeación estratégica (como la internacionalización, la innovación tecnológica o la reconfiguración del servicio al cliente), el departamento financiero opta por la vía metodológica más sencilla: tomar las partidas del año anterior y aplicarles un incremento o decremento porcentual plano, habitualmente indexado a la inflación proyectada.</w:t>
                      </w:r>
                    </w:p>
                  </w:txbxContent>
                </v:textbox>
                <w10:wrap type="square"/>
              </v:shape>
            </w:pict>
          </mc:Fallback>
        </mc:AlternateContent>
      </w:r>
    </w:p>
    <w:p w14:paraId="5B474FBA" w14:textId="77777777" w:rsidR="0045367F" w:rsidRDefault="0045367F">
      <w:pPr>
        <w:widowControl w:val="0"/>
        <w:pBdr>
          <w:top w:val="nil"/>
          <w:left w:val="nil"/>
          <w:bottom w:val="nil"/>
          <w:right w:val="nil"/>
          <w:between w:val="nil"/>
        </w:pBdr>
        <w:rPr>
          <w:b/>
          <w:bCs/>
          <w:i/>
          <w:iCs/>
          <w:color w:val="555555"/>
        </w:rPr>
      </w:pPr>
    </w:p>
    <w:p w14:paraId="59CA6C8F" w14:textId="77777777" w:rsidR="0045367F" w:rsidRDefault="0045367F">
      <w:pPr>
        <w:widowControl w:val="0"/>
        <w:pBdr>
          <w:top w:val="nil"/>
          <w:left w:val="nil"/>
          <w:bottom w:val="nil"/>
          <w:right w:val="nil"/>
          <w:between w:val="nil"/>
        </w:pBdr>
        <w:rPr>
          <w:b/>
          <w:bCs/>
          <w:i/>
          <w:iCs/>
          <w:color w:val="555555"/>
        </w:rPr>
      </w:pPr>
    </w:p>
    <w:p w14:paraId="45B3898F" w14:textId="77777777" w:rsidR="0045367F" w:rsidRDefault="0045367F">
      <w:pPr>
        <w:widowControl w:val="0"/>
        <w:pBdr>
          <w:top w:val="nil"/>
          <w:left w:val="nil"/>
          <w:bottom w:val="nil"/>
          <w:right w:val="nil"/>
          <w:between w:val="nil"/>
        </w:pBdr>
        <w:rPr>
          <w:b/>
          <w:bCs/>
          <w:i/>
          <w:iCs/>
          <w:color w:val="555555"/>
        </w:rPr>
      </w:pPr>
    </w:p>
    <w:p w14:paraId="13B10419" w14:textId="77777777" w:rsidR="0045367F" w:rsidRDefault="0045367F">
      <w:pPr>
        <w:widowControl w:val="0"/>
        <w:pBdr>
          <w:top w:val="nil"/>
          <w:left w:val="nil"/>
          <w:bottom w:val="nil"/>
          <w:right w:val="nil"/>
          <w:between w:val="nil"/>
        </w:pBdr>
        <w:rPr>
          <w:b/>
          <w:bCs/>
          <w:i/>
          <w:iCs/>
          <w:color w:val="555555"/>
        </w:rPr>
      </w:pPr>
    </w:p>
    <w:p w14:paraId="08F7020F" w14:textId="77777777" w:rsidR="0045367F" w:rsidRDefault="0045367F">
      <w:pPr>
        <w:widowControl w:val="0"/>
        <w:pBdr>
          <w:top w:val="nil"/>
          <w:left w:val="nil"/>
          <w:bottom w:val="nil"/>
          <w:right w:val="nil"/>
          <w:between w:val="nil"/>
        </w:pBdr>
        <w:rPr>
          <w:b/>
          <w:bCs/>
          <w:i/>
          <w:iCs/>
          <w:color w:val="555555"/>
        </w:rPr>
      </w:pPr>
    </w:p>
    <w:p w14:paraId="0716BE2A" w14:textId="77777777" w:rsidR="0045367F" w:rsidRDefault="0045367F">
      <w:pPr>
        <w:widowControl w:val="0"/>
        <w:pBdr>
          <w:top w:val="nil"/>
          <w:left w:val="nil"/>
          <w:bottom w:val="nil"/>
          <w:right w:val="nil"/>
          <w:between w:val="nil"/>
        </w:pBdr>
        <w:rPr>
          <w:b/>
          <w:bCs/>
          <w:i/>
          <w:iCs/>
          <w:color w:val="555555"/>
        </w:rPr>
      </w:pPr>
    </w:p>
    <w:p w14:paraId="0E89F407" w14:textId="77777777" w:rsidR="0045367F" w:rsidRDefault="0045367F">
      <w:pPr>
        <w:widowControl w:val="0"/>
        <w:pBdr>
          <w:top w:val="nil"/>
          <w:left w:val="nil"/>
          <w:bottom w:val="nil"/>
          <w:right w:val="nil"/>
          <w:between w:val="nil"/>
        </w:pBdr>
        <w:rPr>
          <w:b/>
          <w:bCs/>
          <w:i/>
          <w:iCs/>
          <w:color w:val="555555"/>
        </w:rPr>
      </w:pPr>
    </w:p>
    <w:p w14:paraId="5D636ECF" w14:textId="77777777" w:rsidR="0045367F" w:rsidRDefault="0045367F">
      <w:pPr>
        <w:widowControl w:val="0"/>
        <w:pBdr>
          <w:top w:val="nil"/>
          <w:left w:val="nil"/>
          <w:bottom w:val="nil"/>
          <w:right w:val="nil"/>
          <w:between w:val="nil"/>
        </w:pBdr>
        <w:rPr>
          <w:b/>
          <w:bCs/>
          <w:i/>
          <w:iCs/>
          <w:color w:val="555555"/>
        </w:rPr>
      </w:pPr>
    </w:p>
    <w:p w14:paraId="4A9ED2DD" w14:textId="77777777" w:rsidR="0045367F" w:rsidRDefault="0045367F">
      <w:pPr>
        <w:widowControl w:val="0"/>
        <w:pBdr>
          <w:top w:val="nil"/>
          <w:left w:val="nil"/>
          <w:bottom w:val="nil"/>
          <w:right w:val="nil"/>
          <w:between w:val="nil"/>
        </w:pBdr>
        <w:rPr>
          <w:b/>
          <w:bCs/>
          <w:i/>
          <w:iCs/>
          <w:color w:val="555555"/>
        </w:rPr>
      </w:pPr>
    </w:p>
    <w:p w14:paraId="4A0C560E" w14:textId="77777777" w:rsidR="0045367F" w:rsidRDefault="0045367F">
      <w:pPr>
        <w:widowControl w:val="0"/>
        <w:pBdr>
          <w:top w:val="nil"/>
          <w:left w:val="nil"/>
          <w:bottom w:val="nil"/>
          <w:right w:val="nil"/>
          <w:between w:val="nil"/>
        </w:pBdr>
        <w:rPr>
          <w:b/>
          <w:bCs/>
          <w:i/>
          <w:iCs/>
          <w:color w:val="555555"/>
        </w:rPr>
      </w:pPr>
    </w:p>
    <w:p w14:paraId="564E34E5" w14:textId="77777777" w:rsidR="0045367F" w:rsidRDefault="0045367F">
      <w:pPr>
        <w:widowControl w:val="0"/>
        <w:pBdr>
          <w:top w:val="nil"/>
          <w:left w:val="nil"/>
          <w:bottom w:val="nil"/>
          <w:right w:val="nil"/>
          <w:between w:val="nil"/>
        </w:pBdr>
        <w:rPr>
          <w:b/>
          <w:bCs/>
          <w:i/>
          <w:iCs/>
          <w:color w:val="555555"/>
        </w:rPr>
      </w:pPr>
    </w:p>
    <w:p w14:paraId="11501EEB" w14:textId="77777777" w:rsidR="0045367F" w:rsidRDefault="0045367F">
      <w:pPr>
        <w:widowControl w:val="0"/>
        <w:pBdr>
          <w:top w:val="nil"/>
          <w:left w:val="nil"/>
          <w:bottom w:val="nil"/>
          <w:right w:val="nil"/>
          <w:between w:val="nil"/>
        </w:pBdr>
        <w:rPr>
          <w:b/>
          <w:bCs/>
          <w:i/>
          <w:iCs/>
          <w:color w:val="555555"/>
        </w:rPr>
      </w:pPr>
    </w:p>
    <w:p w14:paraId="49BEDC29" w14:textId="77777777" w:rsidR="0045367F" w:rsidRDefault="0045367F">
      <w:pPr>
        <w:widowControl w:val="0"/>
        <w:pBdr>
          <w:top w:val="nil"/>
          <w:left w:val="nil"/>
          <w:bottom w:val="nil"/>
          <w:right w:val="nil"/>
          <w:between w:val="nil"/>
        </w:pBdr>
        <w:rPr>
          <w:b/>
          <w:bCs/>
          <w:i/>
          <w:iCs/>
          <w:color w:val="555555"/>
        </w:rPr>
      </w:pPr>
    </w:p>
    <w:p w14:paraId="3A10F2FA" w14:textId="77777777" w:rsidR="0045367F" w:rsidRDefault="00EE49B7">
      <w:pPr>
        <w:widowControl w:val="0"/>
        <w:pBdr>
          <w:top w:val="nil"/>
          <w:left w:val="nil"/>
          <w:bottom w:val="nil"/>
          <w:right w:val="nil"/>
          <w:between w:val="nil"/>
        </w:pBdr>
        <w:rPr>
          <w:b/>
          <w:bCs/>
          <w:i/>
          <w:iCs/>
          <w:color w:val="555555"/>
        </w:rPr>
      </w:pPr>
      <w:r w:rsidRPr="00EE49B7">
        <w:rPr>
          <w:b/>
          <w:bCs/>
          <w:i/>
          <w:iCs/>
          <w:noProof/>
          <w:color w:val="555555"/>
        </w:rPr>
        <mc:AlternateContent>
          <mc:Choice Requires="wps">
            <w:drawing>
              <wp:anchor distT="45720" distB="45720" distL="114300" distR="114300" simplePos="0" relativeHeight="251773952" behindDoc="0" locked="0" layoutInCell="1" allowOverlap="1" wp14:anchorId="5B2B83A2" wp14:editId="2F65D25E">
                <wp:simplePos x="0" y="0"/>
                <wp:positionH relativeFrom="margin">
                  <wp:posOffset>3257550</wp:posOffset>
                </wp:positionH>
                <wp:positionV relativeFrom="paragraph">
                  <wp:posOffset>10795</wp:posOffset>
                </wp:positionV>
                <wp:extent cx="2819400" cy="1404620"/>
                <wp:effectExtent l="0" t="0" r="0" b="0"/>
                <wp:wrapSquare wrapText="bothSides"/>
                <wp:docPr id="19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9400" cy="1404620"/>
                        </a:xfrm>
                        <a:prstGeom prst="rect">
                          <a:avLst/>
                        </a:prstGeom>
                        <a:solidFill>
                          <a:srgbClr val="FFFFFF"/>
                        </a:solidFill>
                        <a:ln w="9525">
                          <a:noFill/>
                          <a:miter lim="800000"/>
                          <a:headEnd/>
                          <a:tailEnd/>
                        </a:ln>
                      </wps:spPr>
                      <wps:txbx>
                        <w:txbxContent>
                          <w:p w14:paraId="575CA012" w14:textId="77777777" w:rsidR="00EE49B7" w:rsidRDefault="00EE49B7" w:rsidP="00EE49B7">
                            <w:r>
                              <w:rPr>
                                <w:rFonts w:ascii="Georgia" w:eastAsia="Georgia" w:hAnsi="Georgia" w:cs="Georgia"/>
                                <w:b/>
                                <w:bCs/>
                                <w:i/>
                                <w:iCs/>
                                <w:color w:val="003366"/>
                                <w:sz w:val="24"/>
                                <w:szCs w:val="24"/>
                              </w:rPr>
                              <w:t xml:space="preserve">   El Presupuesto Base Cero elimina los gastos heredados obsoletos, mientras que el Rolling </w:t>
                            </w:r>
                            <w:proofErr w:type="spellStart"/>
                            <w:r>
                              <w:rPr>
                                <w:rFonts w:ascii="Georgia" w:eastAsia="Georgia" w:hAnsi="Georgia" w:cs="Georgia"/>
                                <w:b/>
                                <w:bCs/>
                                <w:i/>
                                <w:iCs/>
                                <w:color w:val="003366"/>
                                <w:sz w:val="24"/>
                                <w:szCs w:val="24"/>
                              </w:rPr>
                              <w:t>Forecast</w:t>
                            </w:r>
                            <w:proofErr w:type="spellEnd"/>
                            <w:r>
                              <w:rPr>
                                <w:rFonts w:ascii="Georgia" w:eastAsia="Georgia" w:hAnsi="Georgia" w:cs="Georgia"/>
                                <w:b/>
                                <w:bCs/>
                                <w:i/>
                                <w:iCs/>
                                <w:color w:val="003366"/>
                                <w:sz w:val="24"/>
                                <w:szCs w:val="24"/>
                              </w:rPr>
                              <w:t xml:space="preserve"> destruye la rigidez de los ciclos de 12 meses, adaptando el capital al mercado real.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B2B83A2" id="_x0000_s1077" type="#_x0000_t202" style="position:absolute;margin-left:256.5pt;margin-top:.85pt;width:222pt;height:110.6pt;z-index:25177395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" stroked="f">
                <v:textbox style="mso-fit-shape-to-text:t">
                  <w:txbxContent>
                    <w:p w14:paraId="575CA012" w14:textId="77777777" w:rsidR="00EE49B7" w:rsidRDefault="00EE49B7" w:rsidP="00EE49B7">
                      <w:r>
                        <w:rPr>
                          <w:rFonts w:ascii="Georgia" w:eastAsia="Georgia" w:hAnsi="Georgia" w:cs="Georgia"/>
                          <w:b/>
                          <w:bCs/>
                          <w:i/>
                          <w:iCs/>
                          <w:color w:val="003366"/>
                          <w:sz w:val="24"/>
                          <w:szCs w:val="24"/>
                        </w:rPr>
                        <w:t xml:space="preserve">   El Presupuesto Base Cero elimina los gastos heredados obsoletos, mientras que el Rolling </w:t>
                      </w:r>
                      <w:proofErr w:type="spellStart"/>
                      <w:r>
                        <w:rPr>
                          <w:rFonts w:ascii="Georgia" w:eastAsia="Georgia" w:hAnsi="Georgia" w:cs="Georgia"/>
                          <w:b/>
                          <w:bCs/>
                          <w:i/>
                          <w:iCs/>
                          <w:color w:val="003366"/>
                          <w:sz w:val="24"/>
                          <w:szCs w:val="24"/>
                        </w:rPr>
                        <w:t>Forecast</w:t>
                      </w:r>
                      <w:proofErr w:type="spellEnd"/>
                      <w:r>
                        <w:rPr>
                          <w:rFonts w:ascii="Georgia" w:eastAsia="Georgia" w:hAnsi="Georgia" w:cs="Georgia"/>
                          <w:b/>
                          <w:bCs/>
                          <w:i/>
                          <w:iCs/>
                          <w:color w:val="003366"/>
                          <w:sz w:val="24"/>
                          <w:szCs w:val="24"/>
                        </w:rPr>
                        <w:t xml:space="preserve"> destruye la rigidez de los ciclos de 12 meses, adaptando el capital al mercado real.</w:t>
                      </w:r>
                    </w:p>
                  </w:txbxContent>
                </v:textbox>
                <w10:wrap type="square" anchorx="margin"/>
              </v:shape>
            </w:pict>
          </mc:Fallback>
        </mc:AlternateContent>
      </w:r>
    </w:p>
    <w:p w14:paraId="374631BE" w14:textId="77777777" w:rsidR="0045367F" w:rsidRDefault="0045367F">
      <w:pPr>
        <w:widowControl w:val="0"/>
        <w:pBdr>
          <w:top w:val="nil"/>
          <w:left w:val="nil"/>
          <w:bottom w:val="nil"/>
          <w:right w:val="nil"/>
          <w:between w:val="nil"/>
        </w:pBdr>
        <w:rPr>
          <w:b/>
          <w:bCs/>
          <w:i/>
          <w:iCs/>
          <w:color w:val="555555"/>
        </w:rPr>
      </w:pPr>
    </w:p>
    <w:p w14:paraId="1AEF2675" w14:textId="77777777" w:rsidR="0045367F" w:rsidRDefault="00360E82">
      <w:pPr>
        <w:widowControl w:val="0"/>
        <w:pBdr>
          <w:top w:val="nil"/>
          <w:left w:val="nil"/>
          <w:bottom w:val="nil"/>
          <w:right w:val="nil"/>
          <w:between w:val="nil"/>
        </w:pBdr>
        <w:rPr>
          <w:b/>
          <w:bCs/>
          <w:i/>
          <w:iCs/>
          <w:color w:val="555555"/>
        </w:rPr>
      </w:pPr>
      <w:r w:rsidRPr="00EE49B7">
        <w:rPr>
          <w:b/>
          <w:bCs/>
          <w:i/>
          <w:iCs/>
          <w:noProof/>
          <w:color w:val="555555"/>
        </w:rPr>
        <mc:AlternateContent>
          <mc:Choice Requires="wps">
            <w:drawing>
              <wp:anchor distT="45720" distB="45720" distL="114300" distR="114300" simplePos="0" relativeHeight="251771904" behindDoc="0" locked="0" layoutInCell="1" allowOverlap="1" wp14:anchorId="704424EE" wp14:editId="0149B4ED">
                <wp:simplePos x="0" y="0"/>
                <wp:positionH relativeFrom="margin">
                  <wp:align>left</wp:align>
                </wp:positionH>
                <wp:positionV relativeFrom="paragraph">
                  <wp:posOffset>184150</wp:posOffset>
                </wp:positionV>
                <wp:extent cx="2360930" cy="1404620"/>
                <wp:effectExtent l="0" t="0" r="8890" b="0"/>
                <wp:wrapSquare wrapText="bothSides"/>
                <wp:docPr id="19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18D5D1BD" w14:textId="77777777" w:rsidR="00EE49B7" w:rsidRDefault="00EE49B7">
                            <w:r>
                              <w:rPr>
                                <w:rFonts w:ascii="Georgia" w:eastAsia="Georgia" w:hAnsi="Georgia" w:cs="Georgia"/>
                                <w:b/>
                                <w:bCs/>
                                <w:i/>
                                <w:iCs/>
                                <w:color w:val="003366"/>
                                <w:sz w:val="24"/>
                                <w:szCs w:val="24"/>
                              </w:rPr>
                              <w:t xml:space="preserve">   Un plan estratégico que no altera la asignación real e inmediata del dinero no es una estrategia; es simplemente retórica corporativa plasmada sobre papel.</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04424EE" id="_x0000_s1078" type="#_x0000_t202" style="position:absolute;margin-left:0;margin-top:14.5pt;width:185.9pt;height:110.6pt;z-index:251771904;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" stroked="f">
                <v:textbox style="mso-fit-shape-to-text:t">
                  <w:txbxContent>
                    <w:p w14:paraId="18D5D1BD" w14:textId="77777777" w:rsidR="00EE49B7" w:rsidRDefault="00EE49B7">
                      <w:r>
                        <w:rPr>
                          <w:rFonts w:ascii="Georgia" w:eastAsia="Georgia" w:hAnsi="Georgia" w:cs="Georgia"/>
                          <w:b/>
                          <w:bCs/>
                          <w:i/>
                          <w:iCs/>
                          <w:color w:val="003366"/>
                          <w:sz w:val="24"/>
                          <w:szCs w:val="24"/>
                        </w:rPr>
                        <w:t xml:space="preserve">   Un plan estratégico que no altera la asignación real e inmediata del dinero no es una estrategia; es simplemente retórica corporativa plasmada sobre papel.</w:t>
                      </w:r>
                    </w:p>
                  </w:txbxContent>
                </v:textbox>
                <w10:wrap type="square" anchorx="margin"/>
              </v:shape>
            </w:pict>
          </mc:Fallback>
        </mc:AlternateContent>
      </w:r>
    </w:p>
    <w:p w14:paraId="63A32793" w14:textId="77777777" w:rsidR="0045367F" w:rsidRDefault="0045367F">
      <w:pPr>
        <w:widowControl w:val="0"/>
        <w:pBdr>
          <w:top w:val="nil"/>
          <w:left w:val="nil"/>
          <w:bottom w:val="nil"/>
          <w:right w:val="nil"/>
          <w:between w:val="nil"/>
        </w:pBdr>
        <w:rPr>
          <w:b/>
          <w:bCs/>
          <w:i/>
          <w:iCs/>
          <w:color w:val="555555"/>
        </w:rPr>
      </w:pPr>
    </w:p>
    <w:p w14:paraId="053220C7" w14:textId="77777777" w:rsidR="0045367F" w:rsidRDefault="0045367F">
      <w:pPr>
        <w:widowControl w:val="0"/>
        <w:pBdr>
          <w:top w:val="nil"/>
          <w:left w:val="nil"/>
          <w:bottom w:val="nil"/>
          <w:right w:val="nil"/>
          <w:between w:val="nil"/>
        </w:pBdr>
        <w:rPr>
          <w:b/>
          <w:bCs/>
          <w:i/>
          <w:iCs/>
          <w:color w:val="555555"/>
        </w:rPr>
      </w:pPr>
    </w:p>
    <w:p w14:paraId="6F2014C2" w14:textId="77777777" w:rsidR="0045367F" w:rsidRDefault="0045367F">
      <w:pPr>
        <w:widowControl w:val="0"/>
        <w:pBdr>
          <w:top w:val="nil"/>
          <w:left w:val="nil"/>
          <w:bottom w:val="nil"/>
          <w:right w:val="nil"/>
          <w:between w:val="nil"/>
        </w:pBdr>
        <w:rPr>
          <w:b/>
          <w:bCs/>
          <w:i/>
          <w:iCs/>
          <w:color w:val="555555"/>
        </w:rPr>
      </w:pPr>
    </w:p>
    <w:p w14:paraId="3CC94599" w14:textId="77777777" w:rsidR="0045367F" w:rsidRDefault="0045367F">
      <w:pPr>
        <w:widowControl w:val="0"/>
        <w:pBdr>
          <w:top w:val="nil"/>
          <w:left w:val="nil"/>
          <w:bottom w:val="nil"/>
          <w:right w:val="nil"/>
          <w:between w:val="nil"/>
        </w:pBdr>
        <w:rPr>
          <w:b/>
          <w:bCs/>
          <w:i/>
          <w:iCs/>
          <w:color w:val="555555"/>
        </w:rPr>
      </w:pPr>
    </w:p>
    <w:p w14:paraId="107FC072" w14:textId="77777777" w:rsidR="0045367F" w:rsidRDefault="0045367F">
      <w:pPr>
        <w:widowControl w:val="0"/>
        <w:pBdr>
          <w:top w:val="nil"/>
          <w:left w:val="nil"/>
          <w:bottom w:val="nil"/>
          <w:right w:val="nil"/>
          <w:between w:val="nil"/>
        </w:pBdr>
        <w:rPr>
          <w:b/>
          <w:bCs/>
          <w:i/>
          <w:iCs/>
          <w:color w:val="555555"/>
        </w:rPr>
      </w:pPr>
    </w:p>
    <w:p w14:paraId="1006A24B" w14:textId="77777777" w:rsidR="00EF20BB" w:rsidRDefault="00EF20BB">
      <w:pPr>
        <w:widowControl w:val="0"/>
        <w:pBdr>
          <w:top w:val="nil"/>
          <w:left w:val="nil"/>
          <w:bottom w:val="nil"/>
          <w:right w:val="nil"/>
          <w:between w:val="nil"/>
        </w:pBdr>
        <w:rPr>
          <w:b/>
          <w:bCs/>
          <w:i/>
          <w:iCs/>
          <w:color w:val="555555"/>
        </w:rPr>
      </w:pPr>
    </w:p>
    <w:p w14:paraId="698CD8A8" w14:textId="77777777" w:rsidR="00EF20BB" w:rsidRDefault="00EF20BB">
      <w:pPr>
        <w:widowControl w:val="0"/>
        <w:pBdr>
          <w:top w:val="nil"/>
          <w:left w:val="nil"/>
          <w:bottom w:val="nil"/>
          <w:right w:val="nil"/>
          <w:between w:val="nil"/>
        </w:pBdr>
        <w:rPr>
          <w:b/>
          <w:bCs/>
          <w:i/>
          <w:iCs/>
          <w:color w:val="555555"/>
        </w:rPr>
      </w:pPr>
    </w:p>
    <w:p w14:paraId="5B6094D3" w14:textId="77777777" w:rsidR="00EF20BB" w:rsidRDefault="00EF20BB">
      <w:pPr>
        <w:widowControl w:val="0"/>
        <w:pBdr>
          <w:top w:val="nil"/>
          <w:left w:val="nil"/>
          <w:bottom w:val="nil"/>
          <w:right w:val="nil"/>
          <w:between w:val="nil"/>
        </w:pBdr>
        <w:rPr>
          <w:b/>
          <w:bCs/>
          <w:i/>
          <w:iCs/>
          <w:color w:val="555555"/>
        </w:rPr>
      </w:pPr>
    </w:p>
    <w:p w14:paraId="233A3CCB" w14:textId="77777777" w:rsidR="00EF20BB" w:rsidRDefault="002B26F6">
      <w:pPr>
        <w:widowControl w:val="0"/>
        <w:pBdr>
          <w:top w:val="nil"/>
          <w:left w:val="nil"/>
          <w:bottom w:val="nil"/>
          <w:right w:val="nil"/>
          <w:between w:val="nil"/>
        </w:pBdr>
        <w:rPr>
          <w:b/>
          <w:bCs/>
          <w:i/>
          <w:iCs/>
          <w:color w:val="555555"/>
        </w:rPr>
      </w:pPr>
      <w:r w:rsidRPr="00EF20BB">
        <w:rPr>
          <w:b/>
          <w:bCs/>
          <w:i/>
          <w:iCs/>
          <w:noProof/>
          <w:color w:val="555555"/>
        </w:rPr>
        <mc:AlternateContent>
          <mc:Choice Requires="wps">
            <w:drawing>
              <wp:anchor distT="45720" distB="45720" distL="114300" distR="114300" simplePos="0" relativeHeight="251778048" behindDoc="0" locked="0" layoutInCell="1" allowOverlap="1" wp14:anchorId="03AEA252" wp14:editId="5D95DC6F">
                <wp:simplePos x="0" y="0"/>
                <wp:positionH relativeFrom="column">
                  <wp:posOffset>3194050</wp:posOffset>
                </wp:positionH>
                <wp:positionV relativeFrom="paragraph">
                  <wp:posOffset>10795</wp:posOffset>
                </wp:positionV>
                <wp:extent cx="2870200" cy="1404620"/>
                <wp:effectExtent l="0" t="0" r="6350" b="1270"/>
                <wp:wrapSquare wrapText="bothSides"/>
                <wp:docPr id="19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0200" cy="1404620"/>
                        </a:xfrm>
                        <a:prstGeom prst="rect">
                          <a:avLst/>
                        </a:prstGeom>
                        <a:solidFill>
                          <a:srgbClr val="FFFFFF"/>
                        </a:solidFill>
                        <a:ln w="9525">
                          <a:noFill/>
                          <a:miter lim="800000"/>
                          <a:headEnd/>
                          <a:tailEnd/>
                        </a:ln>
                      </wps:spPr>
                      <wps:txbx>
                        <w:txbxContent>
                          <w:p w14:paraId="5E04E99B" w14:textId="77777777" w:rsidR="00EE49B7" w:rsidRDefault="00EE49B7" w:rsidP="00EE49B7">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Bajo este modelo, ninguna partida presupuestaria se da por sentada ni se hereda del periodo anterior. Cada líder de área se ve obligado a justificar desde el origen cada unidad monetaria solicitada, demostrando explícitamente cómo ese gasto o inversión específica se amarra y aporta al cumplimiento de un objetivo estratégico vigente. El PBC destruye las ineficiencias acumuladas y redirecciona el flujo de caja hacia las verdaderas ventajas competitivas del negocio.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3AEA252" id="_x0000_s1079" type="#_x0000_t202" style="position:absolute;margin-left:251.5pt;margin-top:.85pt;width:226pt;height:110.6pt;z-index:2517780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" stroked="f">
                <v:textbox style="mso-fit-shape-to-text:t">
                  <w:txbxContent>
                    <w:p w14:paraId="5E04E99B" w14:textId="77777777" w:rsidR="00EE49B7" w:rsidRDefault="00EE49B7" w:rsidP="00EE49B7">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Bajo este modelo, ninguna partida presupuestaria se da por sentada ni se hereda del periodo anterior. Cada líder de área se ve obligado a justificar desde el origen cada unidad monetaria solicitada, demostrando explícitamente cómo ese gasto o inversión específica se amarra y aporta al cumplimiento de un objetivo estratégico vigente. El PBC destruye las ineficiencias acumuladas y redirecciona el flujo de caja hacia las verdaderas ventajas competitivas del negocio.</w:t>
                      </w:r>
                    </w:p>
                  </w:txbxContent>
                </v:textbox>
                <w10:wrap type="square"/>
              </v:shape>
            </w:pict>
          </mc:Fallback>
        </mc:AlternateContent>
      </w:r>
    </w:p>
    <w:p w14:paraId="0C3AFEEE" w14:textId="77777777" w:rsidR="00EF20BB" w:rsidRDefault="00EE49B7">
      <w:pPr>
        <w:widowControl w:val="0"/>
        <w:pBdr>
          <w:top w:val="nil"/>
          <w:left w:val="nil"/>
          <w:bottom w:val="nil"/>
          <w:right w:val="nil"/>
          <w:between w:val="nil"/>
        </w:pBdr>
        <w:rPr>
          <w:b/>
          <w:bCs/>
          <w:i/>
          <w:iCs/>
          <w:color w:val="555555"/>
        </w:rPr>
      </w:pPr>
      <w:r w:rsidRPr="00EF20BB">
        <w:rPr>
          <w:b/>
          <w:bCs/>
          <w:i/>
          <w:iCs/>
          <w:noProof/>
          <w:color w:val="555555"/>
        </w:rPr>
        <mc:AlternateContent>
          <mc:Choice Requires="wps">
            <w:drawing>
              <wp:anchor distT="45720" distB="45720" distL="114300" distR="114300" simplePos="0" relativeHeight="251776000" behindDoc="0" locked="0" layoutInCell="1" allowOverlap="1" wp14:anchorId="59367FF2" wp14:editId="1AD75DE7">
                <wp:simplePos x="0" y="0"/>
                <wp:positionH relativeFrom="column">
                  <wp:posOffset>0</wp:posOffset>
                </wp:positionH>
                <wp:positionV relativeFrom="paragraph">
                  <wp:posOffset>-71755</wp:posOffset>
                </wp:positionV>
                <wp:extent cx="2360930" cy="1404620"/>
                <wp:effectExtent l="0" t="0" r="8890" b="5080"/>
                <wp:wrapSquare wrapText="bothSides"/>
                <wp:docPr id="19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1ACC3B11" w14:textId="77777777" w:rsidR="00EE49B7" w:rsidRDefault="00C30D0D" w:rsidP="00EE49B7">
                            <w:r>
                              <w:rPr>
                                <w:rFonts w:ascii="Times New Roman" w:eastAsia="Times New Roman" w:hAnsi="Times New Roman" w:cs="Times New Roman"/>
                                <w:b/>
                                <w:bCs/>
                                <w:i/>
                                <w:iCs/>
                                <w:color w:val="555555"/>
                              </w:rPr>
                              <w:t xml:space="preserve">   </w:t>
                            </w:r>
                            <w:r w:rsidR="00EE49B7">
                              <w:rPr>
                                <w:rFonts w:ascii="Times New Roman" w:eastAsia="Times New Roman" w:hAnsi="Times New Roman" w:cs="Times New Roman"/>
                                <w:b/>
                                <w:bCs/>
                                <w:i/>
                                <w:iCs/>
                                <w:color w:val="555555"/>
                              </w:rPr>
                              <w:t>Este comportamiento cortoplacista genera graves patologías organizacionales. En primer lugar, perpetúa la asignación de recursos a proyectos obsoletos que ya no forman parte de la visión de futuro del negocio, simplemente porque "siempre se ha gastado en eso". En segundo lugar, desfinancia sistemáticamente las nuevas iniciativas estratégicas, las cuales, al carecer de un historial de gastos previo, son percibidas por los sistemas contables tradicionales como focos de riesgo o gastos superfluos que deben ser recortados para proteger el margen de utilidad inmediata de la firma.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9367FF2" id="_x0000_s1080" type="#_x0000_t202" style="position:absolute;margin-left:0;margin-top:-5.65pt;width:185.9pt;height:110.6pt;z-index:2517760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" stroked="f">
                <v:textbox style="mso-fit-shape-to-text:t">
                  <w:txbxContent>
                    <w:p w14:paraId="1ACC3B11" w14:textId="77777777" w:rsidR="00EE49B7" w:rsidRDefault="00C30D0D" w:rsidP="00EE49B7">
                      <w:r>
                        <w:rPr>
                          <w:rFonts w:ascii="Times New Roman" w:eastAsia="Times New Roman" w:hAnsi="Times New Roman" w:cs="Times New Roman"/>
                          <w:b/>
                          <w:bCs/>
                          <w:i/>
                          <w:iCs/>
                          <w:color w:val="555555"/>
                        </w:rPr>
                        <w:t xml:space="preserve">   </w:t>
                      </w:r>
                      <w:r w:rsidR="00EE49B7">
                        <w:rPr>
                          <w:rFonts w:ascii="Times New Roman" w:eastAsia="Times New Roman" w:hAnsi="Times New Roman" w:cs="Times New Roman"/>
                          <w:b/>
                          <w:bCs/>
                          <w:i/>
                          <w:iCs/>
                          <w:color w:val="555555"/>
                        </w:rPr>
                        <w:t>Este comportamiento cortoplacista genera graves patologías organizacionales. En primer lugar, perpetúa la asignación de recursos a proyectos obsoletos que ya no forman parte de la visión de futuro del negocio, simplemente porque "siempre se ha gastado en eso". En segundo lugar, desfinancia sistemáticamente las nuevas iniciativas estratégicas, las cuales, al carecer de un historial de gastos previo, son percibidas por los sistemas contables tradicionales como focos de riesgo o gastos superfluos que deben ser recortados para proteger el margen de utilidad inmediata de la firma.</w:t>
                      </w:r>
                    </w:p>
                  </w:txbxContent>
                </v:textbox>
                <w10:wrap type="square"/>
              </v:shape>
            </w:pict>
          </mc:Fallback>
        </mc:AlternateContent>
      </w:r>
    </w:p>
    <w:p w14:paraId="4E52B95E" w14:textId="77777777" w:rsidR="00EF20BB" w:rsidRDefault="00EF20BB">
      <w:pPr>
        <w:widowControl w:val="0"/>
        <w:pBdr>
          <w:top w:val="nil"/>
          <w:left w:val="nil"/>
          <w:bottom w:val="nil"/>
          <w:right w:val="nil"/>
          <w:between w:val="nil"/>
        </w:pBdr>
        <w:rPr>
          <w:b/>
          <w:bCs/>
          <w:i/>
          <w:iCs/>
          <w:color w:val="555555"/>
        </w:rPr>
      </w:pPr>
    </w:p>
    <w:p w14:paraId="569E1ADF" w14:textId="77777777" w:rsidR="00EF20BB" w:rsidRDefault="00EF20BB">
      <w:pPr>
        <w:widowControl w:val="0"/>
        <w:pBdr>
          <w:top w:val="nil"/>
          <w:left w:val="nil"/>
          <w:bottom w:val="nil"/>
          <w:right w:val="nil"/>
          <w:between w:val="nil"/>
        </w:pBdr>
        <w:rPr>
          <w:b/>
          <w:bCs/>
          <w:i/>
          <w:iCs/>
          <w:color w:val="555555"/>
        </w:rPr>
      </w:pPr>
    </w:p>
    <w:p w14:paraId="0A79C10B" w14:textId="77777777" w:rsidR="00EF20BB" w:rsidRDefault="00EF20BB">
      <w:pPr>
        <w:widowControl w:val="0"/>
        <w:pBdr>
          <w:top w:val="nil"/>
          <w:left w:val="nil"/>
          <w:bottom w:val="nil"/>
          <w:right w:val="nil"/>
          <w:between w:val="nil"/>
        </w:pBdr>
        <w:rPr>
          <w:b/>
          <w:bCs/>
          <w:i/>
          <w:iCs/>
          <w:color w:val="555555"/>
        </w:rPr>
      </w:pPr>
    </w:p>
    <w:p w14:paraId="7BEF8947" w14:textId="77777777" w:rsidR="00EF20BB" w:rsidRDefault="00EF20BB">
      <w:pPr>
        <w:widowControl w:val="0"/>
        <w:pBdr>
          <w:top w:val="nil"/>
          <w:left w:val="nil"/>
          <w:bottom w:val="nil"/>
          <w:right w:val="nil"/>
          <w:between w:val="nil"/>
        </w:pBdr>
        <w:rPr>
          <w:b/>
          <w:bCs/>
          <w:i/>
          <w:iCs/>
          <w:color w:val="555555"/>
        </w:rPr>
      </w:pPr>
    </w:p>
    <w:p w14:paraId="2F72512B" w14:textId="77777777" w:rsidR="00EF20BB" w:rsidRDefault="00EF20BB">
      <w:pPr>
        <w:widowControl w:val="0"/>
        <w:pBdr>
          <w:top w:val="nil"/>
          <w:left w:val="nil"/>
          <w:bottom w:val="nil"/>
          <w:right w:val="nil"/>
          <w:between w:val="nil"/>
        </w:pBdr>
        <w:rPr>
          <w:b/>
          <w:bCs/>
          <w:i/>
          <w:iCs/>
          <w:color w:val="555555"/>
        </w:rPr>
      </w:pPr>
    </w:p>
    <w:p w14:paraId="4FA0B982" w14:textId="77777777" w:rsidR="00EF20BB" w:rsidRDefault="00EF20BB">
      <w:pPr>
        <w:widowControl w:val="0"/>
        <w:pBdr>
          <w:top w:val="nil"/>
          <w:left w:val="nil"/>
          <w:bottom w:val="nil"/>
          <w:right w:val="nil"/>
          <w:between w:val="nil"/>
        </w:pBdr>
        <w:rPr>
          <w:b/>
          <w:bCs/>
          <w:i/>
          <w:iCs/>
          <w:color w:val="555555"/>
        </w:rPr>
      </w:pPr>
    </w:p>
    <w:p w14:paraId="63F996BA" w14:textId="77777777" w:rsidR="00EF20BB" w:rsidRDefault="00EF20BB">
      <w:pPr>
        <w:widowControl w:val="0"/>
        <w:pBdr>
          <w:top w:val="nil"/>
          <w:left w:val="nil"/>
          <w:bottom w:val="nil"/>
          <w:right w:val="nil"/>
          <w:between w:val="nil"/>
        </w:pBdr>
        <w:rPr>
          <w:b/>
          <w:bCs/>
          <w:i/>
          <w:iCs/>
          <w:color w:val="555555"/>
        </w:rPr>
      </w:pPr>
    </w:p>
    <w:p w14:paraId="791849FD" w14:textId="77777777" w:rsidR="00EF20BB" w:rsidRDefault="00EF20BB">
      <w:pPr>
        <w:widowControl w:val="0"/>
        <w:pBdr>
          <w:top w:val="nil"/>
          <w:left w:val="nil"/>
          <w:bottom w:val="nil"/>
          <w:right w:val="nil"/>
          <w:between w:val="nil"/>
        </w:pBdr>
        <w:rPr>
          <w:b/>
          <w:bCs/>
          <w:i/>
          <w:iCs/>
          <w:color w:val="555555"/>
        </w:rPr>
      </w:pPr>
    </w:p>
    <w:p w14:paraId="33DB68BF" w14:textId="77777777" w:rsidR="00EF20BB" w:rsidRDefault="00EF20BB">
      <w:pPr>
        <w:widowControl w:val="0"/>
        <w:pBdr>
          <w:top w:val="nil"/>
          <w:left w:val="nil"/>
          <w:bottom w:val="nil"/>
          <w:right w:val="nil"/>
          <w:between w:val="nil"/>
        </w:pBdr>
        <w:rPr>
          <w:b/>
          <w:bCs/>
          <w:i/>
          <w:iCs/>
          <w:color w:val="555555"/>
        </w:rPr>
      </w:pPr>
    </w:p>
    <w:p w14:paraId="034E285B" w14:textId="77777777" w:rsidR="00EF20BB" w:rsidRDefault="00EF20BB">
      <w:pPr>
        <w:widowControl w:val="0"/>
        <w:pBdr>
          <w:top w:val="nil"/>
          <w:left w:val="nil"/>
          <w:bottom w:val="nil"/>
          <w:right w:val="nil"/>
          <w:between w:val="nil"/>
        </w:pBdr>
        <w:rPr>
          <w:b/>
          <w:bCs/>
          <w:i/>
          <w:iCs/>
          <w:color w:val="555555"/>
        </w:rPr>
      </w:pPr>
    </w:p>
    <w:p w14:paraId="686ECAAD" w14:textId="77777777" w:rsidR="00EF20BB" w:rsidRDefault="00EF20BB">
      <w:pPr>
        <w:widowControl w:val="0"/>
        <w:pBdr>
          <w:top w:val="nil"/>
          <w:left w:val="nil"/>
          <w:bottom w:val="nil"/>
          <w:right w:val="nil"/>
          <w:between w:val="nil"/>
        </w:pBdr>
        <w:rPr>
          <w:b/>
          <w:bCs/>
          <w:i/>
          <w:iCs/>
          <w:color w:val="555555"/>
        </w:rPr>
      </w:pPr>
    </w:p>
    <w:p w14:paraId="7D6241B6" w14:textId="77777777" w:rsidR="00EF20BB" w:rsidRDefault="00EF20BB">
      <w:pPr>
        <w:widowControl w:val="0"/>
        <w:pBdr>
          <w:top w:val="nil"/>
          <w:left w:val="nil"/>
          <w:bottom w:val="nil"/>
          <w:right w:val="nil"/>
          <w:between w:val="nil"/>
        </w:pBdr>
        <w:rPr>
          <w:b/>
          <w:bCs/>
          <w:i/>
          <w:iCs/>
          <w:color w:val="555555"/>
        </w:rPr>
      </w:pPr>
    </w:p>
    <w:p w14:paraId="3D7FE56B" w14:textId="77777777" w:rsidR="00EF20BB" w:rsidRDefault="00EF20BB">
      <w:pPr>
        <w:widowControl w:val="0"/>
        <w:pBdr>
          <w:top w:val="nil"/>
          <w:left w:val="nil"/>
          <w:bottom w:val="nil"/>
          <w:right w:val="nil"/>
          <w:between w:val="nil"/>
        </w:pBdr>
        <w:rPr>
          <w:b/>
          <w:bCs/>
          <w:i/>
          <w:iCs/>
          <w:color w:val="555555"/>
        </w:rPr>
      </w:pPr>
    </w:p>
    <w:p w14:paraId="6E910EEA" w14:textId="77777777" w:rsidR="00EF20BB" w:rsidRDefault="00EF20BB">
      <w:pPr>
        <w:widowControl w:val="0"/>
        <w:pBdr>
          <w:top w:val="nil"/>
          <w:left w:val="nil"/>
          <w:bottom w:val="nil"/>
          <w:right w:val="nil"/>
          <w:between w:val="nil"/>
        </w:pBdr>
        <w:rPr>
          <w:b/>
          <w:bCs/>
          <w:i/>
          <w:iCs/>
          <w:color w:val="555555"/>
        </w:rPr>
      </w:pPr>
    </w:p>
    <w:p w14:paraId="4DF60711" w14:textId="77777777" w:rsidR="00EF20BB" w:rsidRDefault="003F5C99">
      <w:pPr>
        <w:widowControl w:val="0"/>
        <w:pBdr>
          <w:top w:val="nil"/>
          <w:left w:val="nil"/>
          <w:bottom w:val="nil"/>
          <w:right w:val="nil"/>
          <w:between w:val="nil"/>
        </w:pBdr>
        <w:rPr>
          <w:b/>
          <w:bCs/>
          <w:i/>
          <w:iCs/>
          <w:color w:val="555555"/>
        </w:rPr>
      </w:pPr>
      <w:r w:rsidRPr="00EE49B7">
        <w:rPr>
          <w:b/>
          <w:bCs/>
          <w:i/>
          <w:iCs/>
          <w:noProof/>
          <w:color w:val="555555"/>
        </w:rPr>
        <w:lastRenderedPageBreak/>
        <mc:AlternateContent>
          <mc:Choice Requires="wps">
            <w:drawing>
              <wp:anchor distT="45720" distB="45720" distL="114300" distR="114300" simplePos="0" relativeHeight="251782144" behindDoc="0" locked="0" layoutInCell="1" allowOverlap="1" wp14:anchorId="533A2B7A" wp14:editId="79A2C8E0">
                <wp:simplePos x="0" y="0"/>
                <wp:positionH relativeFrom="column">
                  <wp:posOffset>3130550</wp:posOffset>
                </wp:positionH>
                <wp:positionV relativeFrom="paragraph">
                  <wp:posOffset>0</wp:posOffset>
                </wp:positionV>
                <wp:extent cx="3022600" cy="2317115"/>
                <wp:effectExtent l="0" t="0" r="6350" b="6985"/>
                <wp:wrapSquare wrapText="bothSides"/>
                <wp:docPr id="19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2600" cy="2317115"/>
                        </a:xfrm>
                        <a:prstGeom prst="rect">
                          <a:avLst/>
                        </a:prstGeom>
                        <a:solidFill>
                          <a:srgbClr val="FFFFFF"/>
                        </a:solidFill>
                        <a:ln w="9525">
                          <a:noFill/>
                          <a:miter lim="800000"/>
                          <a:headEnd/>
                          <a:tailEnd/>
                        </a:ln>
                      </wps:spPr>
                      <wps:txbx>
                        <w:txbxContent>
                          <w:p w14:paraId="0AC20508" w14:textId="77777777" w:rsidR="00EE49B7" w:rsidRDefault="00EE49B7" w:rsidP="00EE49B7">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La planeación estratégica y el presupuesto efectivo constituyen las dos caras de la misma moneda en el </w:t>
                            </w:r>
                            <w:proofErr w:type="spellStart"/>
                            <w:r>
                              <w:rPr>
                                <w:rFonts w:ascii="Times New Roman" w:eastAsia="Times New Roman" w:hAnsi="Times New Roman" w:cs="Times New Roman"/>
                                <w:b/>
                                <w:bCs/>
                                <w:i/>
                                <w:iCs/>
                                <w:color w:val="555555"/>
                              </w:rPr>
                              <w:t>management</w:t>
                            </w:r>
                            <w:proofErr w:type="spellEnd"/>
                            <w:r>
                              <w:rPr>
                                <w:rFonts w:ascii="Times New Roman" w:eastAsia="Times New Roman" w:hAnsi="Times New Roman" w:cs="Times New Roman"/>
                                <w:b/>
                                <w:bCs/>
                                <w:i/>
                                <w:iCs/>
                                <w:color w:val="555555"/>
                              </w:rPr>
                              <w:t xml:space="preserve"> de posgrado. La estrategia traza el rumbo, define las prioridades y delimita el destino competitivo; el presupuesto provee el combustible financiero y calibra la capacidad de los motores en tiempo real. Abandonar el presupuesto a un rol pasivo, formal y puramente de papel es renunciar a la ejecución del futuro empresarial operativo.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3A2B7A" id="_x0000_s1081" type="#_x0000_t202" style="position:absolute;margin-left:246.5pt;margin-top:0;width:238pt;height:182.45pt;z-index:2517821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" stroked="f">
                <v:textbox>
                  <w:txbxContent>
                    <w:p w14:paraId="0AC20508" w14:textId="77777777" w:rsidR="00EE49B7" w:rsidRDefault="00EE49B7" w:rsidP="00EE49B7">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La planeación estratégica y el presupuesto efectivo constituyen las dos caras de la misma moneda en el </w:t>
                      </w:r>
                      <w:proofErr w:type="spellStart"/>
                      <w:r>
                        <w:rPr>
                          <w:rFonts w:ascii="Times New Roman" w:eastAsia="Times New Roman" w:hAnsi="Times New Roman" w:cs="Times New Roman"/>
                          <w:b/>
                          <w:bCs/>
                          <w:i/>
                          <w:iCs/>
                          <w:color w:val="555555"/>
                        </w:rPr>
                        <w:t>management</w:t>
                      </w:r>
                      <w:proofErr w:type="spellEnd"/>
                      <w:r>
                        <w:rPr>
                          <w:rFonts w:ascii="Times New Roman" w:eastAsia="Times New Roman" w:hAnsi="Times New Roman" w:cs="Times New Roman"/>
                          <w:b/>
                          <w:bCs/>
                          <w:i/>
                          <w:iCs/>
                          <w:color w:val="555555"/>
                        </w:rPr>
                        <w:t xml:space="preserve"> de posgrado. La estrategia traza el rumbo, define las prioridades y delimita el destino competitivo; el presupuesto provee el combustible financiero y calibra la capacidad de los motores en tiempo real. Abandonar el presupuesto a un rol pasivo, formal y puramente de papel es renunciar a la ejecución del futuro empresarial operativo.</w:t>
                      </w:r>
                    </w:p>
                  </w:txbxContent>
                </v:textbox>
                <w10:wrap type="square"/>
              </v:shape>
            </w:pict>
          </mc:Fallback>
        </mc:AlternateContent>
      </w:r>
      <w:r w:rsidR="00EE49B7" w:rsidRPr="00EE49B7">
        <w:rPr>
          <w:b/>
          <w:bCs/>
          <w:i/>
          <w:iCs/>
          <w:noProof/>
          <w:color w:val="555555"/>
        </w:rPr>
        <mc:AlternateContent>
          <mc:Choice Requires="wps">
            <w:drawing>
              <wp:anchor distT="45720" distB="45720" distL="114300" distR="114300" simplePos="0" relativeHeight="251780096" behindDoc="0" locked="0" layoutInCell="1" allowOverlap="1" wp14:anchorId="7501263E" wp14:editId="482515E1">
                <wp:simplePos x="0" y="0"/>
                <wp:positionH relativeFrom="column">
                  <wp:posOffset>19050</wp:posOffset>
                </wp:positionH>
                <wp:positionV relativeFrom="paragraph">
                  <wp:posOffset>0</wp:posOffset>
                </wp:positionV>
                <wp:extent cx="2755900" cy="1404620"/>
                <wp:effectExtent l="0" t="0" r="6350" b="6985"/>
                <wp:wrapSquare wrapText="bothSides"/>
                <wp:docPr id="19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55900" cy="1404620"/>
                        </a:xfrm>
                        <a:prstGeom prst="rect">
                          <a:avLst/>
                        </a:prstGeom>
                        <a:solidFill>
                          <a:srgbClr val="FFFFFF"/>
                        </a:solidFill>
                        <a:ln w="9525">
                          <a:noFill/>
                          <a:miter lim="800000"/>
                          <a:headEnd/>
                          <a:tailEnd/>
                        </a:ln>
                      </wps:spPr>
                      <wps:txbx>
                        <w:txbxContent>
                          <w:p w14:paraId="6BC8AB75" w14:textId="77777777" w:rsidR="00EE49B7" w:rsidRDefault="00C30D0D">
                            <w:r>
                              <w:rPr>
                                <w:rFonts w:ascii="Times New Roman" w:eastAsia="Times New Roman" w:hAnsi="Times New Roman" w:cs="Times New Roman"/>
                                <w:b/>
                                <w:bCs/>
                                <w:i/>
                                <w:iCs/>
                                <w:color w:val="555555"/>
                              </w:rPr>
                              <w:t xml:space="preserve">   </w:t>
                            </w:r>
                            <w:r w:rsidR="00EE49B7">
                              <w:rPr>
                                <w:rFonts w:ascii="Times New Roman" w:eastAsia="Times New Roman" w:hAnsi="Times New Roman" w:cs="Times New Roman"/>
                                <w:b/>
                                <w:bCs/>
                                <w:i/>
                                <w:iCs/>
                                <w:color w:val="555555"/>
                              </w:rPr>
                              <w:t xml:space="preserve">Por otro lado, el Rolling </w:t>
                            </w:r>
                            <w:proofErr w:type="spellStart"/>
                            <w:r w:rsidR="00EE49B7">
                              <w:rPr>
                                <w:rFonts w:ascii="Times New Roman" w:eastAsia="Times New Roman" w:hAnsi="Times New Roman" w:cs="Times New Roman"/>
                                <w:b/>
                                <w:bCs/>
                                <w:i/>
                                <w:iCs/>
                                <w:color w:val="555555"/>
                              </w:rPr>
                              <w:t>Forecast</w:t>
                            </w:r>
                            <w:proofErr w:type="spellEnd"/>
                            <w:r w:rsidR="00EE49B7">
                              <w:rPr>
                                <w:rFonts w:ascii="Times New Roman" w:eastAsia="Times New Roman" w:hAnsi="Times New Roman" w:cs="Times New Roman"/>
                                <w:b/>
                                <w:bCs/>
                                <w:i/>
                                <w:iCs/>
                                <w:color w:val="555555"/>
                              </w:rPr>
                              <w:t xml:space="preserve"> o Pronóstico Móvil Continuo soluciona el problema de la rigidez temporal. Al romper el mito de que el mercado se comporta en ciclos perfectos de 12 meses, esta metodología implementa revisiones continuas (mensuales o trimestrales) proyectadas a futuro. Si una variable macroeconómica cambia drásticamente, o si un competidor lanza una innovación disruptiva, el presupuesto se adapta de inmediato para proteger la estrategia viva.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501263E" id="_x0000_s1082" type="#_x0000_t202" style="position:absolute;margin-left:1.5pt;margin-top:0;width:217pt;height:110.6pt;z-index:2517800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" stroked="f">
                <v:textbox style="mso-fit-shape-to-text:t">
                  <w:txbxContent>
                    <w:p w14:paraId="6BC8AB75" w14:textId="77777777" w:rsidR="00EE49B7" w:rsidRDefault="00C30D0D">
                      <w:r>
                        <w:rPr>
                          <w:rFonts w:ascii="Times New Roman" w:eastAsia="Times New Roman" w:hAnsi="Times New Roman" w:cs="Times New Roman"/>
                          <w:b/>
                          <w:bCs/>
                          <w:i/>
                          <w:iCs/>
                          <w:color w:val="555555"/>
                        </w:rPr>
                        <w:t xml:space="preserve">   </w:t>
                      </w:r>
                      <w:r w:rsidR="00EE49B7">
                        <w:rPr>
                          <w:rFonts w:ascii="Times New Roman" w:eastAsia="Times New Roman" w:hAnsi="Times New Roman" w:cs="Times New Roman"/>
                          <w:b/>
                          <w:bCs/>
                          <w:i/>
                          <w:iCs/>
                          <w:color w:val="555555"/>
                        </w:rPr>
                        <w:t xml:space="preserve">Por otro lado, el Rolling </w:t>
                      </w:r>
                      <w:proofErr w:type="spellStart"/>
                      <w:r w:rsidR="00EE49B7">
                        <w:rPr>
                          <w:rFonts w:ascii="Times New Roman" w:eastAsia="Times New Roman" w:hAnsi="Times New Roman" w:cs="Times New Roman"/>
                          <w:b/>
                          <w:bCs/>
                          <w:i/>
                          <w:iCs/>
                          <w:color w:val="555555"/>
                        </w:rPr>
                        <w:t>Forecast</w:t>
                      </w:r>
                      <w:proofErr w:type="spellEnd"/>
                      <w:r w:rsidR="00EE49B7">
                        <w:rPr>
                          <w:rFonts w:ascii="Times New Roman" w:eastAsia="Times New Roman" w:hAnsi="Times New Roman" w:cs="Times New Roman"/>
                          <w:b/>
                          <w:bCs/>
                          <w:i/>
                          <w:iCs/>
                          <w:color w:val="555555"/>
                        </w:rPr>
                        <w:t xml:space="preserve"> o Pronóstico Móvil Continuo soluciona el problema de la rigidez temporal. Al romper el mito de que el mercado se comporta en ciclos perfectos de 12 meses, esta metodología implementa revisiones continuas (mensuales o trimestrales) proyectadas a futuro. Si una variable macroeconómica cambia drásticamente, o si un competidor lanza una innovación disruptiva, el presupuesto se adapta de inmediato para proteger la estrategia viva.</w:t>
                      </w:r>
                    </w:p>
                  </w:txbxContent>
                </v:textbox>
                <w10:wrap type="square"/>
              </v:shape>
            </w:pict>
          </mc:Fallback>
        </mc:AlternateContent>
      </w:r>
    </w:p>
    <w:p w14:paraId="7279EBEB" w14:textId="77777777" w:rsidR="00EF20BB" w:rsidRDefault="00EF20BB">
      <w:pPr>
        <w:widowControl w:val="0"/>
        <w:pBdr>
          <w:top w:val="nil"/>
          <w:left w:val="nil"/>
          <w:bottom w:val="nil"/>
          <w:right w:val="nil"/>
          <w:between w:val="nil"/>
        </w:pBdr>
        <w:rPr>
          <w:b/>
          <w:bCs/>
          <w:i/>
          <w:iCs/>
          <w:color w:val="555555"/>
        </w:rPr>
      </w:pPr>
    </w:p>
    <w:p w14:paraId="4A5C80EB" w14:textId="77777777" w:rsidR="0045367F" w:rsidRDefault="0045367F">
      <w:pPr>
        <w:widowControl w:val="0"/>
        <w:pBdr>
          <w:top w:val="nil"/>
          <w:left w:val="nil"/>
          <w:bottom w:val="nil"/>
          <w:right w:val="nil"/>
          <w:between w:val="nil"/>
        </w:pBdr>
        <w:rPr>
          <w:b/>
          <w:bCs/>
          <w:i/>
          <w:iCs/>
          <w:color w:val="555555"/>
        </w:rPr>
      </w:pPr>
    </w:p>
    <w:p w14:paraId="59CA9C99" w14:textId="77777777" w:rsidR="0045367F" w:rsidRDefault="0045367F">
      <w:pPr>
        <w:widowControl w:val="0"/>
        <w:pBdr>
          <w:top w:val="nil"/>
          <w:left w:val="nil"/>
          <w:bottom w:val="nil"/>
          <w:right w:val="nil"/>
          <w:between w:val="nil"/>
        </w:pBdr>
        <w:rPr>
          <w:b/>
          <w:bCs/>
          <w:i/>
          <w:iCs/>
          <w:color w:val="555555"/>
        </w:rPr>
      </w:pPr>
    </w:p>
    <w:p w14:paraId="4CE682A2" w14:textId="77777777" w:rsidR="0045367F" w:rsidRDefault="0045367F">
      <w:pPr>
        <w:widowControl w:val="0"/>
        <w:pBdr>
          <w:top w:val="nil"/>
          <w:left w:val="nil"/>
          <w:bottom w:val="nil"/>
          <w:right w:val="nil"/>
          <w:between w:val="nil"/>
        </w:pBdr>
        <w:rPr>
          <w:b/>
          <w:bCs/>
          <w:i/>
          <w:iCs/>
          <w:color w:val="555555"/>
        </w:rPr>
      </w:pPr>
    </w:p>
    <w:p w14:paraId="422E4DA7" w14:textId="77777777" w:rsidR="0045367F" w:rsidRDefault="0045367F">
      <w:pPr>
        <w:widowControl w:val="0"/>
        <w:pBdr>
          <w:top w:val="nil"/>
          <w:left w:val="nil"/>
          <w:bottom w:val="nil"/>
          <w:right w:val="nil"/>
          <w:between w:val="nil"/>
        </w:pBdr>
        <w:rPr>
          <w:b/>
          <w:bCs/>
          <w:i/>
          <w:iCs/>
          <w:color w:val="555555"/>
        </w:rPr>
      </w:pPr>
    </w:p>
    <w:p w14:paraId="0565E07B" w14:textId="77777777" w:rsidR="0045367F" w:rsidRDefault="0045367F">
      <w:pPr>
        <w:widowControl w:val="0"/>
        <w:pBdr>
          <w:top w:val="nil"/>
          <w:left w:val="nil"/>
          <w:bottom w:val="nil"/>
          <w:right w:val="nil"/>
          <w:between w:val="nil"/>
        </w:pBdr>
        <w:rPr>
          <w:b/>
          <w:bCs/>
          <w:i/>
          <w:iCs/>
          <w:color w:val="555555"/>
        </w:rPr>
      </w:pPr>
    </w:p>
    <w:p w14:paraId="306175DF" w14:textId="77777777" w:rsidR="0045367F" w:rsidRDefault="0045367F">
      <w:pPr>
        <w:widowControl w:val="0"/>
        <w:pBdr>
          <w:top w:val="nil"/>
          <w:left w:val="nil"/>
          <w:bottom w:val="nil"/>
          <w:right w:val="nil"/>
          <w:between w:val="nil"/>
        </w:pBdr>
        <w:rPr>
          <w:b/>
          <w:bCs/>
          <w:i/>
          <w:iCs/>
          <w:color w:val="555555"/>
        </w:rPr>
      </w:pPr>
    </w:p>
    <w:p w14:paraId="25F3C5C7" w14:textId="77777777" w:rsidR="006B03E7" w:rsidRDefault="006B03E7">
      <w:pPr>
        <w:widowControl w:val="0"/>
        <w:spacing w:after="240"/>
        <w:rPr>
          <w:b/>
          <w:bCs/>
          <w:i/>
          <w:iCs/>
          <w:color w:val="555555"/>
        </w:rPr>
      </w:pPr>
    </w:p>
    <w:p w14:paraId="13F72E00" w14:textId="77777777" w:rsidR="006B03E7" w:rsidRDefault="006B03E7">
      <w:pPr>
        <w:widowControl w:val="0"/>
        <w:rPr>
          <w:b/>
          <w:bCs/>
          <w:i/>
          <w:iCs/>
          <w:color w:val="555555"/>
        </w:rPr>
      </w:pPr>
    </w:p>
    <w:p w14:paraId="0CAC6D27" w14:textId="77777777" w:rsidR="006B03E7" w:rsidRDefault="006B03E7">
      <w:pPr>
        <w:widowControl w:val="0"/>
        <w:jc w:val="both"/>
        <w:rPr>
          <w:b/>
          <w:bCs/>
          <w:i/>
          <w:iCs/>
          <w:color w:val="003366"/>
          <w:sz w:val="44"/>
          <w:szCs w:val="44"/>
        </w:rPr>
      </w:pPr>
    </w:p>
    <w:p w14:paraId="4DE418A8" w14:textId="77777777" w:rsidR="006B03E7" w:rsidRDefault="006B03E7">
      <w:pPr>
        <w:widowControl w:val="0"/>
        <w:jc w:val="both"/>
        <w:rPr>
          <w:b/>
          <w:bCs/>
          <w:i/>
          <w:iCs/>
          <w:color w:val="003366"/>
          <w:sz w:val="44"/>
          <w:szCs w:val="44"/>
        </w:rPr>
      </w:pPr>
    </w:p>
    <w:p w14:paraId="4292B44E" w14:textId="77777777" w:rsidR="00EE49B7" w:rsidRDefault="00572888">
      <w:pPr>
        <w:widowControl w:val="0"/>
        <w:jc w:val="both"/>
        <w:rPr>
          <w:b/>
          <w:bCs/>
          <w:i/>
          <w:iCs/>
          <w:color w:val="003366"/>
          <w:sz w:val="44"/>
          <w:szCs w:val="44"/>
        </w:rPr>
      </w:pPr>
      <w:r w:rsidRPr="00EE49B7">
        <w:rPr>
          <w:b/>
          <w:bCs/>
          <w:i/>
          <w:iCs/>
          <w:noProof/>
          <w:color w:val="555555"/>
        </w:rPr>
        <mc:AlternateContent>
          <mc:Choice Requires="wps">
            <w:drawing>
              <wp:anchor distT="45720" distB="45720" distL="114300" distR="114300" simplePos="0" relativeHeight="251784192" behindDoc="0" locked="0" layoutInCell="1" allowOverlap="1" wp14:anchorId="4478896B" wp14:editId="5F3CACBB">
                <wp:simplePos x="0" y="0"/>
                <wp:positionH relativeFrom="margin">
                  <wp:posOffset>88900</wp:posOffset>
                </wp:positionH>
                <wp:positionV relativeFrom="paragraph">
                  <wp:posOffset>33655</wp:posOffset>
                </wp:positionV>
                <wp:extent cx="2360930" cy="1404620"/>
                <wp:effectExtent l="0" t="0" r="8890" b="0"/>
                <wp:wrapSquare wrapText="bothSides"/>
                <wp:docPr id="19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595F1AF3" w14:textId="77777777" w:rsidR="00EE49B7" w:rsidRDefault="00EE49B7" w:rsidP="00EE49B7">
                            <w:r>
                              <w:rPr>
                                <w:rFonts w:ascii="Georgia" w:eastAsia="Georgia" w:hAnsi="Georgia" w:cs="Georgia"/>
                                <w:b/>
                                <w:bCs/>
                                <w:i/>
                                <w:iCs/>
                                <w:color w:val="003366"/>
                                <w:sz w:val="24"/>
                                <w:szCs w:val="24"/>
                              </w:rPr>
                              <w:t xml:space="preserve">   </w:t>
                            </w:r>
                            <w:r w:rsidR="00C30D0D">
                              <w:rPr>
                                <w:rFonts w:ascii="Georgia" w:eastAsia="Georgia" w:hAnsi="Georgia" w:cs="Georgia"/>
                                <w:b/>
                                <w:bCs/>
                                <w:i/>
                                <w:iCs/>
                                <w:color w:val="003366"/>
                                <w:sz w:val="24"/>
                                <w:szCs w:val="24"/>
                              </w:rPr>
                              <w:t xml:space="preserve">  </w:t>
                            </w:r>
                            <w:r>
                              <w:rPr>
                                <w:rFonts w:ascii="Georgia" w:eastAsia="Georgia" w:hAnsi="Georgia" w:cs="Georgia"/>
                                <w:b/>
                                <w:bCs/>
                                <w:i/>
                                <w:iCs/>
                                <w:color w:val="003366"/>
                                <w:sz w:val="24"/>
                                <w:szCs w:val="24"/>
                              </w:rPr>
                              <w:t>La resiliencia corporativa solo se alcanza cuando los números financieros y la visión de la alta gerencia se fusionan en un proceso de gestión único, dinámico y estratégico.</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478896B" id="_x0000_s1083" type="#_x0000_t202" style="position:absolute;left:0;text-align:left;margin-left:7pt;margin-top:2.65pt;width:185.9pt;height:110.6pt;z-index:251784192;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" stroked="f">
                <v:textbox style="mso-fit-shape-to-text:t">
                  <w:txbxContent>
                    <w:p w14:paraId="595F1AF3" w14:textId="77777777" w:rsidR="00EE49B7" w:rsidRDefault="00EE49B7" w:rsidP="00EE49B7">
                      <w:r>
                        <w:rPr>
                          <w:rFonts w:ascii="Georgia" w:eastAsia="Georgia" w:hAnsi="Georgia" w:cs="Georgia"/>
                          <w:b/>
                          <w:bCs/>
                          <w:i/>
                          <w:iCs/>
                          <w:color w:val="003366"/>
                          <w:sz w:val="24"/>
                          <w:szCs w:val="24"/>
                        </w:rPr>
                        <w:t xml:space="preserve">   </w:t>
                      </w:r>
                      <w:r w:rsidR="00C30D0D">
                        <w:rPr>
                          <w:rFonts w:ascii="Georgia" w:eastAsia="Georgia" w:hAnsi="Georgia" w:cs="Georgia"/>
                          <w:b/>
                          <w:bCs/>
                          <w:i/>
                          <w:iCs/>
                          <w:color w:val="003366"/>
                          <w:sz w:val="24"/>
                          <w:szCs w:val="24"/>
                        </w:rPr>
                        <w:t xml:space="preserve">  </w:t>
                      </w:r>
                      <w:r>
                        <w:rPr>
                          <w:rFonts w:ascii="Georgia" w:eastAsia="Georgia" w:hAnsi="Georgia" w:cs="Georgia"/>
                          <w:b/>
                          <w:bCs/>
                          <w:i/>
                          <w:iCs/>
                          <w:color w:val="003366"/>
                          <w:sz w:val="24"/>
                          <w:szCs w:val="24"/>
                        </w:rPr>
                        <w:t>La resiliencia corporativa solo se alcanza cuando los números financieros y la visión de la alta gerencia se fusionan en un proceso de gestión único, dinámico y estratégico.</w:t>
                      </w:r>
                    </w:p>
                  </w:txbxContent>
                </v:textbox>
                <w10:wrap type="square" anchorx="margin"/>
              </v:shape>
            </w:pict>
          </mc:Fallback>
        </mc:AlternateContent>
      </w:r>
    </w:p>
    <w:p w14:paraId="111BF4EC" w14:textId="77777777" w:rsidR="006B03E7" w:rsidRDefault="006B03E7">
      <w:pPr>
        <w:widowControl w:val="0"/>
        <w:spacing w:after="240"/>
        <w:rPr>
          <w:b/>
          <w:bCs/>
          <w:i/>
          <w:iCs/>
          <w:color w:val="555555"/>
        </w:rPr>
      </w:pPr>
    </w:p>
    <w:p w14:paraId="788FBA61" w14:textId="77777777" w:rsidR="00EE49B7" w:rsidRDefault="00EE49B7">
      <w:pPr>
        <w:widowControl w:val="0"/>
        <w:spacing w:after="240"/>
        <w:rPr>
          <w:b/>
          <w:bCs/>
          <w:i/>
          <w:iCs/>
          <w:color w:val="555555"/>
        </w:rPr>
      </w:pPr>
    </w:p>
    <w:p w14:paraId="3CEE015E" w14:textId="77777777" w:rsidR="00EE49B7" w:rsidRDefault="00EE49B7">
      <w:pPr>
        <w:widowControl w:val="0"/>
        <w:spacing w:after="240"/>
        <w:rPr>
          <w:b/>
          <w:bCs/>
          <w:i/>
          <w:iCs/>
          <w:color w:val="555555"/>
        </w:rPr>
      </w:pPr>
    </w:p>
    <w:p w14:paraId="11B73CCE" w14:textId="77777777" w:rsidR="00EE49B7" w:rsidRDefault="00EE49B7">
      <w:pPr>
        <w:widowControl w:val="0"/>
        <w:spacing w:after="240"/>
        <w:rPr>
          <w:b/>
          <w:bCs/>
          <w:i/>
          <w:iCs/>
          <w:color w:val="555555"/>
        </w:rPr>
      </w:pPr>
    </w:p>
    <w:p w14:paraId="3DA47384" w14:textId="77777777" w:rsidR="00EE49B7" w:rsidRDefault="00EE49B7">
      <w:pPr>
        <w:widowControl w:val="0"/>
        <w:spacing w:after="240"/>
        <w:rPr>
          <w:b/>
          <w:bCs/>
          <w:i/>
          <w:iCs/>
          <w:color w:val="555555"/>
        </w:rPr>
      </w:pPr>
    </w:p>
    <w:tbl>
      <w:tblPr>
        <w:tblStyle w:val="afd"/>
        <w:tblW w:w="10200" w:type="dxa"/>
        <w:tblInd w:w="0" w:type="dxa"/>
        <w:tblLayout w:type="fixed"/>
        <w:tblLook w:val="0600" w:firstRow="0" w:lastRow="0" w:firstColumn="0" w:lastColumn="0" w:noHBand="1" w:noVBand="1"/>
      </w:tblPr>
      <w:tblGrid>
        <w:gridCol w:w="5100"/>
        <w:gridCol w:w="5100"/>
      </w:tblGrid>
      <w:tr w:rsidR="006B03E7" w14:paraId="155E3C8C" w14:textId="77777777">
        <w:tc>
          <w:tcPr>
            <w:tcW w:w="5100" w:type="dxa"/>
            <w:shd w:val="clear" w:color="auto" w:fill="auto"/>
            <w:tcMar>
              <w:top w:w="100" w:type="dxa"/>
              <w:left w:w="0" w:type="dxa"/>
              <w:bottom w:w="100" w:type="dxa"/>
              <w:right w:w="160" w:type="dxa"/>
            </w:tcMar>
          </w:tcPr>
          <w:p w14:paraId="68F07022" w14:textId="77777777" w:rsidR="006B03E7" w:rsidRDefault="006B03E7">
            <w:pPr>
              <w:widowControl w:val="0"/>
              <w:jc w:val="both"/>
              <w:rPr>
                <w:rFonts w:ascii="Times New Roman" w:eastAsia="Times New Roman" w:hAnsi="Times New Roman" w:cs="Times New Roman"/>
                <w:b/>
                <w:bCs/>
                <w:i/>
                <w:iCs/>
                <w:color w:val="555555"/>
              </w:rPr>
            </w:pPr>
          </w:p>
        </w:tc>
        <w:tc>
          <w:tcPr>
            <w:tcW w:w="5100" w:type="dxa"/>
            <w:shd w:val="clear" w:color="auto" w:fill="auto"/>
            <w:tcMar>
              <w:top w:w="100" w:type="dxa"/>
              <w:left w:w="160" w:type="dxa"/>
              <w:bottom w:w="100" w:type="dxa"/>
              <w:right w:w="0" w:type="dxa"/>
            </w:tcMar>
          </w:tcPr>
          <w:p w14:paraId="6B0AB8BE" w14:textId="77777777" w:rsidR="006B03E7" w:rsidRDefault="006B03E7">
            <w:pPr>
              <w:widowControl w:val="0"/>
              <w:spacing w:after="160"/>
              <w:jc w:val="both"/>
              <w:rPr>
                <w:rFonts w:ascii="Times New Roman" w:eastAsia="Times New Roman" w:hAnsi="Times New Roman" w:cs="Times New Roman"/>
                <w:b/>
                <w:bCs/>
                <w:i/>
                <w:iCs/>
                <w:color w:val="555555"/>
              </w:rPr>
            </w:pPr>
          </w:p>
        </w:tc>
      </w:tr>
    </w:tbl>
    <w:p w14:paraId="5B459382" w14:textId="77777777" w:rsidR="006B03E7" w:rsidRDefault="005358D5">
      <w:pPr>
        <w:widowControl w:val="0"/>
        <w:spacing w:before="240" w:after="120"/>
        <w:jc w:val="center"/>
        <w:rPr>
          <w:b/>
          <w:bCs/>
          <w:i/>
          <w:iCs/>
          <w:color w:val="003366"/>
          <w:sz w:val="24"/>
          <w:szCs w:val="24"/>
        </w:rPr>
      </w:pPr>
      <w:r>
        <w:rPr>
          <w:b/>
          <w:bCs/>
          <w:i/>
          <w:iCs/>
          <w:color w:val="003366"/>
          <w:sz w:val="24"/>
          <w:szCs w:val="24"/>
        </w:rPr>
        <w:t xml:space="preserve">Referencias Bibliográficas </w:t>
      </w:r>
    </w:p>
    <w:p w14:paraId="1738DB77" w14:textId="77777777" w:rsidR="006B03E7" w:rsidRDefault="005358D5">
      <w:pPr>
        <w:widowControl w:val="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Burbano Ruiz, J. E. (2011). Presupuestos: Enfoque de gestión, planeación y control de recursos. McGraw-Hill Interamericana. google.com</w:t>
      </w:r>
    </w:p>
    <w:p w14:paraId="7B4813A8" w14:textId="77777777" w:rsidR="006B03E7" w:rsidRDefault="006B03E7">
      <w:pPr>
        <w:widowControl w:val="0"/>
        <w:jc w:val="both"/>
        <w:rPr>
          <w:rFonts w:ascii="Times New Roman" w:eastAsia="Times New Roman" w:hAnsi="Times New Roman" w:cs="Times New Roman"/>
          <w:b/>
          <w:bCs/>
          <w:i/>
          <w:iCs/>
          <w:color w:val="003366"/>
          <w:sz w:val="20"/>
          <w:szCs w:val="20"/>
        </w:rPr>
      </w:pPr>
    </w:p>
    <w:p w14:paraId="1727136A" w14:textId="77777777" w:rsidR="006B03E7" w:rsidRDefault="005358D5">
      <w:pPr>
        <w:widowControl w:val="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Francés, A. (2006). Estrategia y planes para la empresa: con el cuadro de mando integral. Ediciones IESA / Pearson Educación. google.com</w:t>
      </w:r>
    </w:p>
    <w:p w14:paraId="512074E4" w14:textId="77777777" w:rsidR="006B03E7" w:rsidRDefault="006B03E7">
      <w:pPr>
        <w:widowControl w:val="0"/>
        <w:jc w:val="both"/>
        <w:rPr>
          <w:rFonts w:ascii="Times New Roman" w:eastAsia="Times New Roman" w:hAnsi="Times New Roman" w:cs="Times New Roman"/>
          <w:b/>
          <w:bCs/>
          <w:i/>
          <w:iCs/>
          <w:color w:val="003366"/>
          <w:sz w:val="20"/>
          <w:szCs w:val="20"/>
        </w:rPr>
      </w:pPr>
    </w:p>
    <w:p w14:paraId="65312F2F" w14:textId="77777777" w:rsidR="006B03E7" w:rsidRDefault="005358D5">
      <w:pPr>
        <w:widowControl w:val="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Kaplan, R. S., &amp; Norton, D. P. (2014). Mapas Estratégicos: Convirtiendo los activos intangibles en resultados tangibles. Editorial Gestión 2000. google.com</w:t>
      </w:r>
    </w:p>
    <w:p w14:paraId="2AEC0E8B" w14:textId="77777777" w:rsidR="006B03E7" w:rsidRDefault="006B03E7">
      <w:pPr>
        <w:widowControl w:val="0"/>
        <w:rPr>
          <w:b/>
          <w:bCs/>
          <w:i/>
          <w:iCs/>
          <w:color w:val="003366"/>
          <w:sz w:val="44"/>
          <w:szCs w:val="44"/>
        </w:rPr>
      </w:pPr>
    </w:p>
    <w:p w14:paraId="3CF6B6A0" w14:textId="77777777" w:rsidR="006B03E7" w:rsidRDefault="006B03E7">
      <w:pPr>
        <w:widowControl w:val="0"/>
        <w:jc w:val="both"/>
        <w:rPr>
          <w:b/>
          <w:bCs/>
          <w:i/>
          <w:iCs/>
          <w:color w:val="003366"/>
          <w:sz w:val="44"/>
          <w:szCs w:val="44"/>
        </w:rPr>
      </w:pPr>
    </w:p>
    <w:p w14:paraId="5FC8E094" w14:textId="77777777" w:rsidR="006B03E7" w:rsidRDefault="006B03E7">
      <w:pPr>
        <w:widowControl w:val="0"/>
        <w:jc w:val="both"/>
        <w:rPr>
          <w:b/>
          <w:bCs/>
          <w:i/>
          <w:iCs/>
          <w:color w:val="003366"/>
          <w:sz w:val="44"/>
          <w:szCs w:val="44"/>
        </w:rPr>
      </w:pPr>
    </w:p>
    <w:p w14:paraId="385C8068" w14:textId="77777777" w:rsidR="006B03E7" w:rsidRDefault="005358D5">
      <w:pPr>
        <w:pStyle w:val="Ttulo1"/>
        <w:widowControl w:val="0"/>
        <w:jc w:val="both"/>
      </w:pPr>
      <w:bookmarkStart w:id="13" w:name="_Toc234388532"/>
      <w:r>
        <w:rPr>
          <w:b/>
          <w:bCs/>
          <w:i/>
          <w:iCs/>
          <w:color w:val="003366"/>
          <w:sz w:val="44"/>
          <w:szCs w:val="44"/>
        </w:rPr>
        <w:t>Pregunta del Comité Editorial</w:t>
      </w:r>
      <w:bookmarkEnd w:id="13"/>
    </w:p>
    <w:p w14:paraId="4FB6EC2C" w14:textId="77777777" w:rsidR="006B03E7" w:rsidRDefault="006B03E7">
      <w:pPr>
        <w:widowControl w:val="0"/>
        <w:spacing w:after="240"/>
        <w:rPr>
          <w:b/>
          <w:bCs/>
          <w:i/>
          <w:iCs/>
          <w:color w:val="555555"/>
        </w:rPr>
      </w:pPr>
    </w:p>
    <w:tbl>
      <w:tblPr>
        <w:tblStyle w:val="aff"/>
        <w:tblW w:w="0" w:type="auto"/>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10540"/>
      </w:tblGrid>
      <w:tr w:rsidR="006B03E7" w14:paraId="2C4AB861" w14:textId="77777777">
        <w:tc>
          <w:tcPr>
            <w:tcW w:w="10540" w:type="dxa"/>
            <w:shd w:val="clear" w:color="auto" w:fill="F5F5F5"/>
            <w:tcMar>
              <w:top w:w="160" w:type="dxa"/>
              <w:left w:w="200" w:type="dxa"/>
              <w:bottom w:w="160" w:type="dxa"/>
              <w:right w:w="200" w:type="dxa"/>
            </w:tcMar>
          </w:tcPr>
          <w:p w14:paraId="378F3E62" w14:textId="77777777" w:rsidR="006B03E7" w:rsidRDefault="006B03E7">
            <w:pPr>
              <w:widowControl w:val="0"/>
              <w:rPr>
                <w:b/>
                <w:bCs/>
                <w:i/>
                <w:iCs/>
                <w:color w:val="555555"/>
              </w:rPr>
            </w:pPr>
          </w:p>
          <w:p w14:paraId="0D590CBF" w14:textId="77777777" w:rsidR="006B03E7" w:rsidRDefault="005358D5">
            <w:pPr>
              <w:widowControl w:val="0"/>
              <w:spacing w:before="120"/>
              <w:rPr>
                <w:rFonts w:ascii="Times New Roman" w:eastAsia="Times New Roman" w:hAnsi="Times New Roman" w:cs="Times New Roman"/>
                <w:b/>
                <w:bCs/>
                <w:i/>
                <w:iCs/>
                <w:color w:val="555555"/>
              </w:rPr>
            </w:pPr>
            <w:r>
              <w:rPr>
                <w:b/>
                <w:bCs/>
                <w:i/>
                <w:iCs/>
                <w:color w:val="555555"/>
              </w:rPr>
              <w:t xml:space="preserve">   Considerando el entorno de inflación crónica y distorsiones cambiarias que caracteriza el contexto empresarial venezolano actual, donde las proyecciones para el cierre de 2026 demandan una estricta disciplina fiscal en las organizaciones: ¿De qué manera la 'ilusión monetaria' sesga el análisis de la ejecución presupuestaria cuando la gerencia evalúa variaciones exclusivamente nominales? Explique qué herramientas técnico-presupuestarias (como presupuestos indexados, presupuestos base cero o análisis en términos reales</w:t>
            </w:r>
            <w:r w:rsidR="003F5C99">
              <w:rPr>
                <w:b/>
                <w:bCs/>
                <w:i/>
                <w:iCs/>
                <w:color w:val="555555"/>
              </w:rPr>
              <w:t>, entre otras</w:t>
            </w:r>
            <w:r>
              <w:rPr>
                <w:b/>
                <w:bCs/>
                <w:i/>
                <w:iCs/>
                <w:color w:val="555555"/>
              </w:rPr>
              <w:t>) debe implementar un director ejecutivo para evitar que un aparente cumplimiento de metas de ingresos oculte una pérdida real en la capacidad de reposición operativa y en el capital de trabajo de la empresa.</w:t>
            </w:r>
          </w:p>
        </w:tc>
      </w:tr>
    </w:tbl>
    <w:p w14:paraId="49903588" w14:textId="77777777" w:rsidR="006B03E7" w:rsidRDefault="006B03E7">
      <w:pPr>
        <w:widowControl w:val="0"/>
        <w:rPr>
          <w:b/>
          <w:bCs/>
          <w:i/>
          <w:iCs/>
          <w:color w:val="555555"/>
        </w:rPr>
      </w:pPr>
    </w:p>
    <w:p w14:paraId="3C628982" w14:textId="77777777" w:rsidR="006B03E7" w:rsidRDefault="006B03E7">
      <w:pPr>
        <w:widowControl w:val="0"/>
        <w:jc w:val="both"/>
        <w:rPr>
          <w:rFonts w:ascii="Times New Roman" w:eastAsia="Times New Roman" w:hAnsi="Times New Roman" w:cs="Times New Roman"/>
          <w:b/>
          <w:bCs/>
          <w:i/>
          <w:iCs/>
          <w:color w:val="003366"/>
          <w:sz w:val="20"/>
          <w:szCs w:val="20"/>
        </w:rPr>
      </w:pPr>
    </w:p>
    <w:p w14:paraId="2B4217AB" w14:textId="77777777" w:rsidR="00540609" w:rsidRDefault="00540609" w:rsidP="00540609">
      <w:pPr>
        <w:pStyle w:val="Ttulo1"/>
        <w:widowControl w:val="0"/>
        <w:jc w:val="center"/>
        <w:rPr>
          <w:b/>
          <w:bCs/>
          <w:i/>
          <w:color w:val="003366"/>
          <w:sz w:val="44"/>
          <w:szCs w:val="44"/>
        </w:rPr>
      </w:pPr>
    </w:p>
    <w:p w14:paraId="2192D3FD" w14:textId="77777777" w:rsidR="00540609" w:rsidRDefault="00540609" w:rsidP="00540609"/>
    <w:p w14:paraId="18DB54B9" w14:textId="77777777" w:rsidR="00540609" w:rsidRPr="00540609" w:rsidRDefault="00540609" w:rsidP="00540609"/>
    <w:p w14:paraId="314DFF72" w14:textId="77777777" w:rsidR="00540609" w:rsidRDefault="00540609" w:rsidP="00540609">
      <w:pPr>
        <w:pStyle w:val="Ttulo1"/>
        <w:widowControl w:val="0"/>
        <w:jc w:val="center"/>
        <w:rPr>
          <w:b/>
          <w:bCs/>
          <w:i/>
          <w:color w:val="003366"/>
          <w:sz w:val="44"/>
          <w:szCs w:val="44"/>
        </w:rPr>
      </w:pPr>
    </w:p>
    <w:p w14:paraId="184D81C6" w14:textId="77777777" w:rsidR="00540609" w:rsidRDefault="00540609" w:rsidP="00540609">
      <w:pPr>
        <w:pStyle w:val="Ttulo1"/>
        <w:widowControl w:val="0"/>
        <w:jc w:val="center"/>
        <w:rPr>
          <w:b/>
          <w:bCs/>
          <w:i/>
          <w:color w:val="003366"/>
          <w:sz w:val="44"/>
          <w:szCs w:val="44"/>
        </w:rPr>
      </w:pPr>
    </w:p>
    <w:p w14:paraId="707835BC" w14:textId="77777777" w:rsidR="00540609" w:rsidRDefault="00540609" w:rsidP="00540609"/>
    <w:p w14:paraId="4EB25EF6" w14:textId="77777777" w:rsidR="00540609" w:rsidRDefault="00540609" w:rsidP="00540609"/>
    <w:p w14:paraId="2BF1F256" w14:textId="77777777" w:rsidR="00540609" w:rsidRPr="00540609" w:rsidRDefault="00540609" w:rsidP="00540609"/>
    <w:p w14:paraId="7BEAA774" w14:textId="77777777" w:rsidR="00540609" w:rsidRDefault="00540609" w:rsidP="00540609">
      <w:pPr>
        <w:widowControl w:val="0"/>
        <w:pBdr>
          <w:top w:val="nil"/>
          <w:left w:val="nil"/>
          <w:bottom w:val="nil"/>
          <w:right w:val="nil"/>
          <w:between w:val="nil"/>
        </w:pBdr>
        <w:spacing w:after="160"/>
        <w:jc w:val="center"/>
        <w:rPr>
          <w:rFonts w:ascii="Georgia" w:eastAsia="Georgia" w:hAnsi="Georgia" w:cs="Georgia"/>
          <w:b/>
          <w:bCs/>
          <w:i/>
          <w:iCs/>
          <w:color w:val="003366"/>
          <w:sz w:val="44"/>
          <w:szCs w:val="44"/>
        </w:rPr>
      </w:pPr>
    </w:p>
    <w:p w14:paraId="742701A7" w14:textId="77777777" w:rsidR="003F5C99" w:rsidRDefault="003F5C99" w:rsidP="00540609">
      <w:pPr>
        <w:widowControl w:val="0"/>
        <w:pBdr>
          <w:top w:val="nil"/>
          <w:left w:val="nil"/>
          <w:bottom w:val="nil"/>
          <w:right w:val="nil"/>
          <w:between w:val="nil"/>
        </w:pBdr>
        <w:spacing w:after="160"/>
        <w:jc w:val="center"/>
        <w:rPr>
          <w:rFonts w:ascii="Georgia" w:eastAsia="Georgia" w:hAnsi="Georgia" w:cs="Georgia"/>
          <w:b/>
          <w:bCs/>
          <w:i/>
          <w:iCs/>
          <w:color w:val="003366"/>
          <w:sz w:val="44"/>
          <w:szCs w:val="44"/>
        </w:rPr>
      </w:pPr>
    </w:p>
    <w:p w14:paraId="17774EE5" w14:textId="77777777" w:rsidR="00572888" w:rsidRDefault="00572888" w:rsidP="00540609">
      <w:pPr>
        <w:widowControl w:val="0"/>
        <w:pBdr>
          <w:top w:val="nil"/>
          <w:left w:val="nil"/>
          <w:bottom w:val="nil"/>
          <w:right w:val="nil"/>
          <w:between w:val="nil"/>
        </w:pBdr>
        <w:spacing w:after="160"/>
        <w:jc w:val="center"/>
        <w:rPr>
          <w:rFonts w:ascii="Georgia" w:eastAsia="Georgia" w:hAnsi="Georgia" w:cs="Georgia"/>
          <w:b/>
          <w:bCs/>
          <w:i/>
          <w:iCs/>
          <w:color w:val="003366"/>
          <w:sz w:val="44"/>
          <w:szCs w:val="44"/>
        </w:rPr>
      </w:pPr>
    </w:p>
    <w:p w14:paraId="571A57F8" w14:textId="77777777" w:rsidR="00540609" w:rsidRPr="00540609" w:rsidRDefault="00540609" w:rsidP="00540609">
      <w:pPr>
        <w:widowControl w:val="0"/>
        <w:pBdr>
          <w:top w:val="nil"/>
          <w:left w:val="nil"/>
          <w:bottom w:val="nil"/>
          <w:right w:val="nil"/>
          <w:between w:val="nil"/>
        </w:pBdr>
        <w:spacing w:after="160"/>
        <w:jc w:val="center"/>
        <w:rPr>
          <w:rFonts w:ascii="Georgia" w:eastAsia="Georgia" w:hAnsi="Georgia" w:cs="Georgia"/>
          <w:b/>
          <w:bCs/>
          <w:i/>
          <w:iCs/>
          <w:color w:val="003366"/>
          <w:sz w:val="44"/>
          <w:szCs w:val="44"/>
        </w:rPr>
      </w:pPr>
      <w:r w:rsidRPr="00540609">
        <w:rPr>
          <w:rFonts w:ascii="Georgia" w:eastAsia="Georgia" w:hAnsi="Georgia" w:cs="Georgia"/>
          <w:b/>
          <w:bCs/>
          <w:i/>
          <w:iCs/>
          <w:color w:val="003366"/>
          <w:sz w:val="44"/>
          <w:szCs w:val="44"/>
        </w:rPr>
        <w:t>Revista de Contabilidad Administrativa</w:t>
      </w:r>
    </w:p>
    <w:p w14:paraId="28ADA873" w14:textId="77777777" w:rsidR="00540609" w:rsidRDefault="00540609" w:rsidP="00540609">
      <w:pPr>
        <w:rPr>
          <w:iCs/>
        </w:rPr>
      </w:pPr>
    </w:p>
    <w:p w14:paraId="29241813" w14:textId="77777777" w:rsidR="00540609" w:rsidRPr="00540609" w:rsidRDefault="00540609" w:rsidP="00540609">
      <w:pPr>
        <w:pStyle w:val="paragraph"/>
        <w:jc w:val="center"/>
        <w:rPr>
          <w:b/>
          <w:bCs/>
          <w:i/>
          <w:iCs/>
          <w:color w:val="555555"/>
          <w:sz w:val="22"/>
          <w:szCs w:val="22"/>
          <w:lang w:val="es"/>
        </w:rPr>
      </w:pPr>
      <w:r w:rsidRPr="00540609">
        <w:rPr>
          <w:b/>
          <w:bCs/>
          <w:i/>
          <w:iCs/>
          <w:color w:val="555555"/>
          <w:sz w:val="22"/>
          <w:szCs w:val="22"/>
          <w:lang w:val="es"/>
        </w:rPr>
        <w:t>Maestría en Gerencia General</w:t>
      </w:r>
    </w:p>
    <w:p w14:paraId="68BC51A3" w14:textId="77777777" w:rsidR="00540609" w:rsidRPr="00540609" w:rsidRDefault="00540609" w:rsidP="00540609">
      <w:pPr>
        <w:pStyle w:val="paragraph"/>
        <w:jc w:val="center"/>
        <w:rPr>
          <w:b/>
          <w:bCs/>
          <w:i/>
          <w:iCs/>
          <w:color w:val="555555"/>
          <w:sz w:val="22"/>
          <w:szCs w:val="22"/>
          <w:lang w:val="es"/>
        </w:rPr>
      </w:pPr>
      <w:r w:rsidRPr="00540609">
        <w:rPr>
          <w:b/>
          <w:bCs/>
          <w:i/>
          <w:iCs/>
          <w:color w:val="555555"/>
          <w:sz w:val="22"/>
          <w:szCs w:val="22"/>
          <w:lang w:val="es"/>
        </w:rPr>
        <w:t>Universidad Nacional Experimental de los Llanos Ezequiel Zamora</w:t>
      </w:r>
    </w:p>
    <w:p w14:paraId="1B94D806" w14:textId="77777777" w:rsidR="00540609" w:rsidRPr="00540609" w:rsidRDefault="00540609" w:rsidP="00540609">
      <w:pPr>
        <w:pStyle w:val="paragraph"/>
        <w:jc w:val="center"/>
        <w:rPr>
          <w:b/>
          <w:bCs/>
          <w:i/>
          <w:iCs/>
          <w:color w:val="555555"/>
          <w:sz w:val="22"/>
          <w:szCs w:val="22"/>
          <w:lang w:val="es"/>
        </w:rPr>
      </w:pPr>
      <w:r w:rsidRPr="00540609">
        <w:rPr>
          <w:b/>
          <w:bCs/>
          <w:i/>
          <w:iCs/>
          <w:color w:val="555555"/>
          <w:sz w:val="22"/>
          <w:szCs w:val="22"/>
          <w:lang w:val="es"/>
        </w:rPr>
        <w:t>Vol. 1: Optimización Financiera y Control Presupuestario en la Alta Gerencia</w:t>
      </w:r>
    </w:p>
    <w:p w14:paraId="383010AF" w14:textId="77777777" w:rsidR="00540609" w:rsidRPr="00540609" w:rsidRDefault="00540609" w:rsidP="00540609">
      <w:pPr>
        <w:pStyle w:val="paragraph"/>
        <w:jc w:val="center"/>
        <w:rPr>
          <w:b/>
          <w:bCs/>
          <w:i/>
          <w:iCs/>
          <w:color w:val="555555"/>
          <w:sz w:val="22"/>
          <w:szCs w:val="22"/>
          <w:lang w:val="es"/>
        </w:rPr>
      </w:pPr>
      <w:r w:rsidRPr="00540609">
        <w:rPr>
          <w:b/>
          <w:bCs/>
          <w:i/>
          <w:iCs/>
          <w:color w:val="555555"/>
          <w:sz w:val="22"/>
          <w:szCs w:val="22"/>
          <w:lang w:val="es"/>
        </w:rPr>
        <w:t>Julio 2026</w:t>
      </w:r>
    </w:p>
    <w:p w14:paraId="26FCCD63" w14:textId="77777777" w:rsidR="00540609" w:rsidRPr="00540609" w:rsidRDefault="00540609" w:rsidP="00540609">
      <w:pPr>
        <w:pStyle w:val="paragraph"/>
        <w:jc w:val="center"/>
        <w:rPr>
          <w:b/>
          <w:bCs/>
          <w:i/>
          <w:iCs/>
          <w:color w:val="555555"/>
          <w:sz w:val="22"/>
          <w:szCs w:val="22"/>
          <w:lang w:val="es"/>
        </w:rPr>
      </w:pPr>
      <w:r w:rsidRPr="00540609">
        <w:rPr>
          <w:b/>
          <w:bCs/>
          <w:i/>
          <w:iCs/>
          <w:color w:val="555555"/>
          <w:sz w:val="22"/>
          <w:szCs w:val="22"/>
          <w:lang w:val="es"/>
        </w:rPr>
        <w:t>Tinaquillo - Venezuela</w:t>
      </w:r>
    </w:p>
    <w:p w14:paraId="4B601133" w14:textId="77777777" w:rsidR="00540609" w:rsidRPr="00540609" w:rsidRDefault="00540609" w:rsidP="00540609">
      <w:pPr>
        <w:rPr>
          <w:iCs/>
        </w:rPr>
      </w:pPr>
    </w:p>
    <w:p w14:paraId="3F80C13F" w14:textId="77777777" w:rsidR="006B03E7" w:rsidRDefault="006B03E7">
      <w:pPr>
        <w:widowControl w:val="0"/>
        <w:jc w:val="both"/>
        <w:rPr>
          <w:rFonts w:ascii="Times New Roman" w:eastAsia="Times New Roman" w:hAnsi="Times New Roman" w:cs="Times New Roman"/>
          <w:b/>
          <w:bCs/>
          <w:i/>
          <w:iCs/>
          <w:color w:val="003366"/>
          <w:sz w:val="20"/>
          <w:szCs w:val="20"/>
        </w:rPr>
      </w:pPr>
    </w:p>
    <w:sectPr w:rsidR="006B03E7">
      <w:headerReference w:type="default" r:id="rId22"/>
      <w:footerReference w:type="default" r:id="rId23"/>
      <w:pgSz w:w="12240" w:h="15840"/>
      <w:pgMar w:top="850" w:right="850" w:bottom="850" w:left="85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00AEBD9" w14:textId="77777777" w:rsidR="00070BED" w:rsidRDefault="00070BED">
      <w:pPr>
        <w:spacing w:line="240" w:lineRule="auto"/>
      </w:pPr>
      <w:r>
        <w:separator/>
      </w:r>
    </w:p>
  </w:endnote>
  <w:endnote w:type="continuationSeparator" w:id="0">
    <w:p w14:paraId="2E8B5C00" w14:textId="77777777" w:rsidR="00070BED" w:rsidRDefault="00070B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2E57DB51-B7F5-484B-98CE-7DABF70A90C0}"/>
  </w:font>
  <w:font w:name="Georgia">
    <w:panose1 w:val="02040502050405020303"/>
    <w:charset w:val="00"/>
    <w:family w:val="roman"/>
    <w:pitch w:val="variable"/>
    <w:sig w:usb0="00000287" w:usb1="00000000" w:usb2="00000000" w:usb3="00000000" w:csb0="0000009F" w:csb1="00000000"/>
    <w:embedBoldItalic r:id="rId2" w:fontKey="{6C217C69-A799-44A7-A89C-1784298E042D}"/>
  </w:font>
  <w:font w:name="Cambria">
    <w:panose1 w:val="02040503050406030204"/>
    <w:charset w:val="00"/>
    <w:family w:val="roman"/>
    <w:pitch w:val="variable"/>
    <w:sig w:usb0="E00006FF" w:usb1="420024FF" w:usb2="02000000" w:usb3="00000000" w:csb0="0000019F" w:csb1="00000000"/>
    <w:embedRegular r:id="rId3" w:fontKey="{3F951D4B-ED46-4A38-83AD-31762E18F54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2FC4DE" w14:textId="77777777" w:rsidR="006B03E7" w:rsidRDefault="006B03E7">
    <w:pPr>
      <w:widowControl w:val="0"/>
      <w:pBdr>
        <w:top w:val="nil"/>
        <w:left w:val="nil"/>
        <w:bottom w:val="nil"/>
        <w:right w:val="nil"/>
        <w:between w:val="nil"/>
      </w:pBdr>
      <w:jc w:val="right"/>
      <w:rPr>
        <w:color w:val="555555"/>
        <w:sz w:val="18"/>
        <w:szCs w:val="18"/>
      </w:rPr>
    </w:pPr>
  </w:p>
  <w:p w14:paraId="56A03830" w14:textId="77777777" w:rsidR="006B03E7" w:rsidRDefault="005358D5">
    <w:pPr>
      <w:widowControl w:val="0"/>
      <w:pBdr>
        <w:top w:val="nil"/>
        <w:left w:val="nil"/>
        <w:bottom w:val="nil"/>
        <w:right w:val="nil"/>
        <w:between w:val="nil"/>
      </w:pBdr>
      <w:jc w:val="right"/>
      <w:rPr>
        <w:color w:val="555555"/>
        <w:sz w:val="18"/>
        <w:szCs w:val="18"/>
      </w:rPr>
    </w:pPr>
    <w:r>
      <w:rPr>
        <w:color w:val="555555"/>
        <w:sz w:val="18"/>
        <w:szCs w:val="18"/>
      </w:rPr>
      <w:t xml:space="preserve"> </w:t>
    </w:r>
  </w:p>
  <w:p w14:paraId="5B987B7A" w14:textId="77777777" w:rsidR="006B03E7" w:rsidRDefault="005358D5">
    <w:pPr>
      <w:widowControl w:val="0"/>
      <w:pBdr>
        <w:top w:val="nil"/>
        <w:left w:val="nil"/>
        <w:bottom w:val="nil"/>
        <w:right w:val="nil"/>
        <w:between w:val="nil"/>
      </w:pBdr>
      <w:jc w:val="right"/>
      <w:rPr>
        <w:color w:val="555555"/>
        <w:sz w:val="18"/>
        <w:szCs w:val="18"/>
      </w:rPr>
    </w:pPr>
    <w:r>
      <w:rPr>
        <w:color w:val="555555"/>
        <w:sz w:val="18"/>
        <w:szCs w:val="18"/>
      </w:rPr>
      <w:fldChar w:fldCharType="begin"/>
    </w:r>
    <w:r>
      <w:rPr>
        <w:color w:val="555555"/>
        <w:sz w:val="18"/>
        <w:szCs w:val="18"/>
      </w:rPr>
      <w:instrText>PAGE</w:instrText>
    </w:r>
    <w:r>
      <w:rPr>
        <w:color w:val="555555"/>
        <w:sz w:val="18"/>
        <w:szCs w:val="18"/>
      </w:rPr>
      <w:fldChar w:fldCharType="separate"/>
    </w:r>
    <w:r w:rsidR="004472DC">
      <w:rPr>
        <w:noProof/>
        <w:color w:val="555555"/>
        <w:sz w:val="18"/>
        <w:szCs w:val="18"/>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965A75" w14:textId="77777777" w:rsidR="00070BED" w:rsidRDefault="00070BED">
      <w:pPr>
        <w:spacing w:line="240" w:lineRule="auto"/>
      </w:pPr>
      <w:r>
        <w:separator/>
      </w:r>
    </w:p>
  </w:footnote>
  <w:footnote w:type="continuationSeparator" w:id="0">
    <w:p w14:paraId="42E0A922" w14:textId="77777777" w:rsidR="00070BED" w:rsidRDefault="00070BE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70F19E" w14:textId="77777777" w:rsidR="006B03E7" w:rsidRDefault="006B03E7">
    <w:pPr>
      <w:widowControl w:val="0"/>
      <w:pBdr>
        <w:top w:val="nil"/>
        <w:left w:val="nil"/>
        <w:bottom w:val="nil"/>
        <w:right w:val="nil"/>
        <w:between w:val="nil"/>
      </w:pBdr>
      <w:rPr>
        <w:color w:val="555555"/>
        <w:sz w:val="18"/>
        <w:szCs w:val="18"/>
      </w:rPr>
    </w:pPr>
  </w:p>
  <w:p w14:paraId="51F22CD0" w14:textId="77777777" w:rsidR="006B03E7" w:rsidRDefault="005358D5">
    <w:pPr>
      <w:widowControl w:val="0"/>
      <w:pBdr>
        <w:top w:val="nil"/>
        <w:left w:val="nil"/>
        <w:bottom w:val="nil"/>
        <w:right w:val="nil"/>
        <w:between w:val="nil"/>
      </w:pBdr>
      <w:jc w:val="right"/>
      <w:rPr>
        <w:b/>
        <w:bCs/>
        <w:color w:val="555555"/>
      </w:rPr>
    </w:pPr>
    <w:r>
      <w:rPr>
        <w:b/>
        <w:bCs/>
        <w:color w:val="555555"/>
      </w:rPr>
      <w:t>Revista de Contabilidad Administrativa - Maestría en Gerencia General</w:t>
    </w:r>
  </w:p>
  <w:tbl>
    <w:tblPr>
      <w:tblStyle w:val="aff0"/>
      <w:tblW w:w="10540" w:type="dxa"/>
      <w:tblInd w:w="0" w:type="dxa"/>
      <w:tblLayout w:type="fixed"/>
      <w:tblLook w:val="0600" w:firstRow="0" w:lastRow="0" w:firstColumn="0" w:lastColumn="0" w:noHBand="1" w:noVBand="1"/>
    </w:tblPr>
    <w:tblGrid>
      <w:gridCol w:w="10540"/>
    </w:tblGrid>
    <w:tr w:rsidR="006B03E7" w14:paraId="53C50B4C" w14:textId="77777777">
      <w:trPr>
        <w:trHeight w:val="723"/>
      </w:trPr>
      <w:tc>
        <w:tcPr>
          <w:tcW w:w="10540" w:type="dxa"/>
          <w:shd w:val="clear" w:color="auto" w:fill="auto"/>
          <w:tcMar>
            <w:top w:w="100" w:type="dxa"/>
            <w:left w:w="100" w:type="dxa"/>
            <w:bottom w:w="100" w:type="dxa"/>
            <w:right w:w="100" w:type="dxa"/>
          </w:tcMar>
        </w:tcPr>
        <w:p w14:paraId="52AE0F6A" w14:textId="77777777" w:rsidR="006B03E7" w:rsidRDefault="006B03E7">
          <w:pPr>
            <w:widowControl w:val="0"/>
            <w:jc w:val="both"/>
            <w:rPr>
              <w:rFonts w:ascii="Times New Roman" w:eastAsia="Times New Roman" w:hAnsi="Times New Roman" w:cs="Times New Roman"/>
              <w:b/>
              <w:bCs/>
              <w:i/>
              <w:iCs/>
              <w:color w:val="003366"/>
              <w:sz w:val="20"/>
              <w:szCs w:val="20"/>
            </w:rPr>
          </w:pPr>
        </w:p>
        <w:p w14:paraId="7A9225E7" w14:textId="77777777" w:rsidR="006B03E7" w:rsidRDefault="006B03E7">
          <w:pPr>
            <w:widowControl w:val="0"/>
            <w:rPr>
              <w:rFonts w:ascii="Times New Roman" w:eastAsia="Times New Roman" w:hAnsi="Times New Roman" w:cs="Times New Roman"/>
              <w:b/>
              <w:bCs/>
              <w:i/>
              <w:iCs/>
              <w:color w:val="003366"/>
              <w:sz w:val="20"/>
              <w:szCs w:val="20"/>
            </w:rPr>
          </w:pPr>
        </w:p>
      </w:tc>
    </w:tr>
  </w:tbl>
  <w:p w14:paraId="494F5087" w14:textId="77777777" w:rsidR="006B03E7" w:rsidRDefault="006B03E7">
    <w:pPr>
      <w:widowControl w:val="0"/>
      <w:pBdr>
        <w:top w:val="nil"/>
        <w:left w:val="nil"/>
        <w:bottom w:val="nil"/>
        <w:right w:val="nil"/>
        <w:between w:val="nil"/>
      </w:pBdr>
      <w:rPr>
        <w:color w:val="555555"/>
        <w:sz w:val="18"/>
        <w:szCs w:val="18"/>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5"/>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03E7"/>
    <w:rsid w:val="0000777E"/>
    <w:rsid w:val="0002504E"/>
    <w:rsid w:val="00044E36"/>
    <w:rsid w:val="00070BED"/>
    <w:rsid w:val="000A00E4"/>
    <w:rsid w:val="000B2511"/>
    <w:rsid w:val="000E7BBD"/>
    <w:rsid w:val="000F06AC"/>
    <w:rsid w:val="001417CC"/>
    <w:rsid w:val="00176F5B"/>
    <w:rsid w:val="001D1000"/>
    <w:rsid w:val="002848F2"/>
    <w:rsid w:val="002B26F6"/>
    <w:rsid w:val="003443B7"/>
    <w:rsid w:val="00360E82"/>
    <w:rsid w:val="00367211"/>
    <w:rsid w:val="00387EC1"/>
    <w:rsid w:val="003A1385"/>
    <w:rsid w:val="003A4996"/>
    <w:rsid w:val="003D7DA5"/>
    <w:rsid w:val="003F5C99"/>
    <w:rsid w:val="004472DC"/>
    <w:rsid w:val="0045367F"/>
    <w:rsid w:val="004832F8"/>
    <w:rsid w:val="00491AC2"/>
    <w:rsid w:val="005027A0"/>
    <w:rsid w:val="00526B5A"/>
    <w:rsid w:val="005358D5"/>
    <w:rsid w:val="00540609"/>
    <w:rsid w:val="005460BE"/>
    <w:rsid w:val="005507DE"/>
    <w:rsid w:val="00572888"/>
    <w:rsid w:val="005A3C8E"/>
    <w:rsid w:val="005B46F3"/>
    <w:rsid w:val="005E2A6D"/>
    <w:rsid w:val="005F18A1"/>
    <w:rsid w:val="00670255"/>
    <w:rsid w:val="006948E4"/>
    <w:rsid w:val="006B03E7"/>
    <w:rsid w:val="00721AA4"/>
    <w:rsid w:val="00726D60"/>
    <w:rsid w:val="007301C1"/>
    <w:rsid w:val="007372FE"/>
    <w:rsid w:val="00761B71"/>
    <w:rsid w:val="007648D2"/>
    <w:rsid w:val="007D3462"/>
    <w:rsid w:val="007F1CCF"/>
    <w:rsid w:val="0081549B"/>
    <w:rsid w:val="008176FB"/>
    <w:rsid w:val="008249B4"/>
    <w:rsid w:val="008253EF"/>
    <w:rsid w:val="00826B25"/>
    <w:rsid w:val="008832DC"/>
    <w:rsid w:val="00883B46"/>
    <w:rsid w:val="00932662"/>
    <w:rsid w:val="009B738B"/>
    <w:rsid w:val="00A62A40"/>
    <w:rsid w:val="00A71C4A"/>
    <w:rsid w:val="00A84A85"/>
    <w:rsid w:val="00AA0E4B"/>
    <w:rsid w:val="00B027EA"/>
    <w:rsid w:val="00B649F7"/>
    <w:rsid w:val="00BA49C6"/>
    <w:rsid w:val="00BC22DE"/>
    <w:rsid w:val="00C1607D"/>
    <w:rsid w:val="00C30D0D"/>
    <w:rsid w:val="00C3427C"/>
    <w:rsid w:val="00C40C34"/>
    <w:rsid w:val="00CC2A2E"/>
    <w:rsid w:val="00CC5E78"/>
    <w:rsid w:val="00CF0188"/>
    <w:rsid w:val="00D24C1D"/>
    <w:rsid w:val="00D2680F"/>
    <w:rsid w:val="00D46453"/>
    <w:rsid w:val="00D54CDE"/>
    <w:rsid w:val="00D9019C"/>
    <w:rsid w:val="00DB3904"/>
    <w:rsid w:val="00E73E04"/>
    <w:rsid w:val="00E931DC"/>
    <w:rsid w:val="00ED6B46"/>
    <w:rsid w:val="00EE49B7"/>
    <w:rsid w:val="00EE7A93"/>
    <w:rsid w:val="00EF20BB"/>
    <w:rsid w:val="00F61513"/>
    <w:rsid w:val="00F84161"/>
    <w:rsid w:val="00F90AB3"/>
    <w:rsid w:val="00FF702F"/>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D2E4B4"/>
  <w15:docId w15:val="{046C2E22-E31C-47FB-A264-827F3C955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s" w:eastAsia="es-VE"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paragraph" w:styleId="Encabezado">
    <w:name w:val="header"/>
    <w:basedOn w:val="Normal"/>
    <w:link w:val="EncabezadoCar"/>
    <w:uiPriority w:val="99"/>
    <w:unhideWhenUsed/>
    <w:rsid w:val="004472D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472DC"/>
  </w:style>
  <w:style w:type="paragraph" w:styleId="Piedepgina">
    <w:name w:val="footer"/>
    <w:basedOn w:val="Normal"/>
    <w:link w:val="PiedepginaCar"/>
    <w:uiPriority w:val="99"/>
    <w:unhideWhenUsed/>
    <w:rsid w:val="004472D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472DC"/>
  </w:style>
  <w:style w:type="paragraph" w:customStyle="1" w:styleId="paragraph">
    <w:name w:val="paragraph"/>
    <w:basedOn w:val="Normal"/>
    <w:rsid w:val="00C40C34"/>
    <w:pPr>
      <w:spacing w:before="100" w:beforeAutospacing="1" w:after="100" w:afterAutospacing="1" w:line="240" w:lineRule="auto"/>
    </w:pPr>
    <w:rPr>
      <w:rFonts w:ascii="Times New Roman" w:eastAsia="Times New Roman" w:hAnsi="Times New Roman" w:cs="Times New Roman"/>
      <w:sz w:val="24"/>
      <w:szCs w:val="24"/>
      <w:lang w:val="es-VE"/>
    </w:rPr>
  </w:style>
  <w:style w:type="character" w:styleId="nfasis">
    <w:name w:val="Emphasis"/>
    <w:basedOn w:val="Fuentedeprrafopredeter"/>
    <w:uiPriority w:val="20"/>
    <w:qFormat/>
    <w:rsid w:val="00540609"/>
    <w:rPr>
      <w:i/>
      <w:iCs/>
    </w:rPr>
  </w:style>
  <w:style w:type="paragraph" w:styleId="TtuloTDC">
    <w:name w:val="TOC Heading"/>
    <w:basedOn w:val="Ttulo1"/>
    <w:next w:val="Normal"/>
    <w:uiPriority w:val="39"/>
    <w:unhideWhenUsed/>
    <w:qFormat/>
    <w:rsid w:val="00526B5A"/>
    <w:pPr>
      <w:spacing w:before="240" w:after="0" w:line="259" w:lineRule="auto"/>
      <w:outlineLvl w:val="9"/>
    </w:pPr>
    <w:rPr>
      <w:rFonts w:asciiTheme="majorHAnsi" w:eastAsiaTheme="majorEastAsia" w:hAnsiTheme="majorHAnsi" w:cstheme="majorBidi"/>
      <w:color w:val="365F91" w:themeColor="accent1" w:themeShade="BF"/>
      <w:sz w:val="32"/>
      <w:szCs w:val="32"/>
      <w:lang w:val="es-VE"/>
    </w:rPr>
  </w:style>
  <w:style w:type="paragraph" w:styleId="TDC1">
    <w:name w:val="toc 1"/>
    <w:basedOn w:val="Normal"/>
    <w:next w:val="Normal"/>
    <w:autoRedefine/>
    <w:uiPriority w:val="39"/>
    <w:unhideWhenUsed/>
    <w:rsid w:val="00526B5A"/>
    <w:pPr>
      <w:spacing w:after="100"/>
    </w:pPr>
  </w:style>
  <w:style w:type="character" w:styleId="Hipervnculo">
    <w:name w:val="Hyperlink"/>
    <w:basedOn w:val="Fuentedeprrafopredeter"/>
    <w:uiPriority w:val="99"/>
    <w:unhideWhenUsed/>
    <w:rsid w:val="00526B5A"/>
    <w:rPr>
      <w:color w:val="0000FF" w:themeColor="hyperlink"/>
      <w:u w:val="single"/>
    </w:rPr>
  </w:style>
  <w:style w:type="character" w:customStyle="1" w:styleId="Ttulo1Car">
    <w:name w:val="Título 1 Car"/>
    <w:basedOn w:val="Fuentedeprrafopredeter"/>
    <w:link w:val="Ttulo1"/>
    <w:uiPriority w:val="9"/>
    <w:rsid w:val="005507DE"/>
    <w:rPr>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9319965">
      <w:bodyDiv w:val="1"/>
      <w:marLeft w:val="0"/>
      <w:marRight w:val="0"/>
      <w:marTop w:val="0"/>
      <w:marBottom w:val="0"/>
      <w:divBdr>
        <w:top w:val="none" w:sz="0" w:space="0" w:color="auto"/>
        <w:left w:val="none" w:sz="0" w:space="0" w:color="auto"/>
        <w:bottom w:val="none" w:sz="0" w:space="0" w:color="auto"/>
        <w:right w:val="none" w:sz="0" w:space="0" w:color="auto"/>
      </w:divBdr>
      <w:divsChild>
        <w:div w:id="1263344242">
          <w:marLeft w:val="0"/>
          <w:marRight w:val="0"/>
          <w:marTop w:val="0"/>
          <w:marBottom w:val="0"/>
          <w:divBdr>
            <w:top w:val="none" w:sz="0" w:space="0" w:color="auto"/>
            <w:left w:val="none" w:sz="0" w:space="0" w:color="auto"/>
            <w:bottom w:val="none" w:sz="0" w:space="0" w:color="auto"/>
            <w:right w:val="none" w:sz="0" w:space="0" w:color="auto"/>
          </w:divBdr>
        </w:div>
      </w:divsChild>
    </w:div>
    <w:div w:id="1030649518">
      <w:bodyDiv w:val="1"/>
      <w:marLeft w:val="0"/>
      <w:marRight w:val="0"/>
      <w:marTop w:val="0"/>
      <w:marBottom w:val="0"/>
      <w:divBdr>
        <w:top w:val="none" w:sz="0" w:space="0" w:color="auto"/>
        <w:left w:val="none" w:sz="0" w:space="0" w:color="auto"/>
        <w:bottom w:val="none" w:sz="0" w:space="0" w:color="auto"/>
        <w:right w:val="none" w:sz="0" w:space="0" w:color="auto"/>
      </w:divBdr>
      <w:divsChild>
        <w:div w:id="400366769">
          <w:marLeft w:val="0"/>
          <w:marRight w:val="0"/>
          <w:marTop w:val="0"/>
          <w:marBottom w:val="0"/>
          <w:divBdr>
            <w:top w:val="none" w:sz="0" w:space="0" w:color="auto"/>
            <w:left w:val="none" w:sz="0" w:space="0" w:color="auto"/>
            <w:bottom w:val="none" w:sz="0" w:space="0" w:color="auto"/>
            <w:right w:val="none" w:sz="0" w:space="0" w:color="auto"/>
          </w:divBdr>
        </w:div>
      </w:divsChild>
    </w:div>
    <w:div w:id="1167015634">
      <w:bodyDiv w:val="1"/>
      <w:marLeft w:val="0"/>
      <w:marRight w:val="0"/>
      <w:marTop w:val="0"/>
      <w:marBottom w:val="0"/>
      <w:divBdr>
        <w:top w:val="none" w:sz="0" w:space="0" w:color="auto"/>
        <w:left w:val="none" w:sz="0" w:space="0" w:color="auto"/>
        <w:bottom w:val="none" w:sz="0" w:space="0" w:color="auto"/>
        <w:right w:val="none" w:sz="0" w:space="0" w:color="auto"/>
      </w:divBdr>
    </w:div>
    <w:div w:id="1606495925">
      <w:bodyDiv w:val="1"/>
      <w:marLeft w:val="0"/>
      <w:marRight w:val="0"/>
      <w:marTop w:val="0"/>
      <w:marBottom w:val="0"/>
      <w:divBdr>
        <w:top w:val="none" w:sz="0" w:space="0" w:color="auto"/>
        <w:left w:val="none" w:sz="0" w:space="0" w:color="auto"/>
        <w:bottom w:val="none" w:sz="0" w:space="0" w:color="auto"/>
        <w:right w:val="none" w:sz="0" w:space="0" w:color="auto"/>
      </w:divBdr>
      <w:divsChild>
        <w:div w:id="292296611">
          <w:marLeft w:val="0"/>
          <w:marRight w:val="0"/>
          <w:marTop w:val="0"/>
          <w:marBottom w:val="0"/>
          <w:divBdr>
            <w:top w:val="none" w:sz="0" w:space="0" w:color="auto"/>
            <w:left w:val="none" w:sz="0" w:space="0" w:color="auto"/>
            <w:bottom w:val="none" w:sz="0" w:space="0" w:color="auto"/>
            <w:right w:val="none" w:sz="0" w:space="0" w:color="auto"/>
          </w:divBdr>
        </w:div>
      </w:divsChild>
    </w:div>
    <w:div w:id="17902745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repositorio.une.edu.pe/handle/20.500.14039/6242" TargetMode="External"/><Relationship Id="rId13" Type="http://schemas.openxmlformats.org/officeDocument/2006/relationships/hyperlink" Target="https://www.academia.edu/37397759/Contabilidad_de_costos_un_enfoque_gerencial_14va_edici%C3%B3n" TargetMode="External"/><Relationship Id="rId18" Type="http://schemas.openxmlformats.org/officeDocument/2006/relationships/hyperlink" Target="https://revistas.utm.edu.ec/index.php/ECASinergia/article/view/5852" TargetMode="External"/><Relationship Id="rId3" Type="http://schemas.openxmlformats.org/officeDocument/2006/relationships/webSettings" Target="webSettings.xml"/><Relationship Id="rId21" Type="http://schemas.openxmlformats.org/officeDocument/2006/relationships/image" Target="media/image3.png"/><Relationship Id="rId7" Type="http://schemas.openxmlformats.org/officeDocument/2006/relationships/image" Target="media/image2.png"/><Relationship Id="rId12" Type="http://schemas.openxmlformats.org/officeDocument/2006/relationships/hyperlink" Target="https://www.academia.edu/35639678/Presupuestos_" TargetMode="External"/><Relationship Id="rId17" Type="http://schemas.openxmlformats.org/officeDocument/2006/relationships/hyperlink" Target="https://books.google.com.pe/books?id=zDCb9fDzN-gC" TargetMode="External"/><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hyperlink" Target="https://hbsp.harvard.edu/product/8660-HBK-ENG" TargetMode="External"/><Relationship Id="rId20" Type="http://schemas.openxmlformats.org/officeDocument/2006/relationships/hyperlink" Target="https://dialnet.unirioja.es/servlet/articulo?codigo=8316330" TargetMode="Externa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yperlink" Target="https://reicomunicar.org/index.php/reicomunicar/article/view/407" TargetMode="External"/><Relationship Id="rId24"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hyperlink" Target="https://es.slideshare.net/slideshow/contabilidad-administrativa-ray-h-garrison-eric-w-noreen-peter-c-brewer/280010353" TargetMode="External"/><Relationship Id="rId23" Type="http://schemas.openxmlformats.org/officeDocument/2006/relationships/footer" Target="footer1.xml"/><Relationship Id="rId10" Type="http://schemas.openxmlformats.org/officeDocument/2006/relationships/hyperlink" Target="https://dx.doi.org/10.22458/rna.v11i2.2756" TargetMode="External"/><Relationship Id="rId19" Type="http://schemas.openxmlformats.org/officeDocument/2006/relationships/hyperlink" Target="https://books.instituto-idema.org/sites/default/files/Contabilidad%20administrativa%20-%20David%20Noel%20Ram%C3%ADrez%20-%208ed.pdf" TargetMode="External"/><Relationship Id="rId4" Type="http://schemas.openxmlformats.org/officeDocument/2006/relationships/footnotes" Target="footnotes.xml"/><Relationship Id="rId9" Type="http://schemas.openxmlformats.org/officeDocument/2006/relationships/hyperlink" Target="https://books.google.co.ve/books?id=f1omEAAAQBAJ" TargetMode="External"/><Relationship Id="rId14" Type="http://schemas.openxmlformats.org/officeDocument/2006/relationships/hyperlink" Target="https://es.scribd.com/document/573858578/Presupuestos-Enfoque-de-Gestion-Burbano" TargetMode="External"/><Relationship Id="rId22"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1526</TotalTime>
  <Pages>23</Pages>
  <Words>2637</Words>
  <Characters>14509</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Polsystem</dc:creator>
  <cp:lastModifiedBy>Polsystem</cp:lastModifiedBy>
  <cp:revision>174</cp:revision>
  <cp:lastPrinted>2026-07-08T13:17:00Z</cp:lastPrinted>
  <dcterms:created xsi:type="dcterms:W3CDTF">2026-07-07T06:18:00Z</dcterms:created>
  <dcterms:modified xsi:type="dcterms:W3CDTF">2026-07-08T13:17:00Z</dcterms:modified>
</cp:coreProperties>
</file>