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6F30BB" w14:textId="77777777" w:rsidR="006B03E7" w:rsidRDefault="005358D5">
      <w:pPr>
        <w:widowControl w:val="0"/>
        <w:rPr>
          <w:b/>
          <w:bCs/>
          <w:i/>
          <w:iCs/>
          <w:color w:val="555555"/>
        </w:rPr>
      </w:pPr>
      <w:r>
        <w:rPr>
          <w:b/>
          <w:bCs/>
          <w:i/>
          <w:iCs/>
          <w:color w:val="555555"/>
        </w:rPr>
        <w:t xml:space="preserve">      </w:t>
      </w:r>
      <w:r>
        <w:rPr>
          <w:b/>
          <w:bCs/>
          <w:i/>
          <w:iCs/>
          <w:noProof/>
          <w:color w:val="555555"/>
        </w:rPr>
        <w:drawing>
          <wp:inline distT="114300" distB="114300" distL="114300" distR="114300" wp14:anchorId="4982610F" wp14:editId="29D247C1">
            <wp:extent cx="889340" cy="90005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889340" cy="900055"/>
                    </a:xfrm>
                    <a:prstGeom prst="rect">
                      <a:avLst/>
                    </a:prstGeom>
                    <a:ln/>
                  </pic:spPr>
                </pic:pic>
              </a:graphicData>
            </a:graphic>
          </wp:inline>
        </w:drawing>
      </w:r>
      <w:r>
        <w:rPr>
          <w:b/>
          <w:bCs/>
          <w:i/>
          <w:iCs/>
          <w:color w:val="555555"/>
        </w:rPr>
        <w:t xml:space="preserve">                                                                                                  </w:t>
      </w:r>
      <w:r>
        <w:rPr>
          <w:b/>
          <w:bCs/>
          <w:i/>
          <w:iCs/>
          <w:noProof/>
          <w:color w:val="555555"/>
        </w:rPr>
        <w:drawing>
          <wp:inline distT="114300" distB="114300" distL="114300" distR="114300" wp14:anchorId="03177FA6" wp14:editId="3788B030">
            <wp:extent cx="1560262" cy="7048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560262" cy="704850"/>
                    </a:xfrm>
                    <a:prstGeom prst="rect">
                      <a:avLst/>
                    </a:prstGeom>
                    <a:ln/>
                  </pic:spPr>
                </pic:pic>
              </a:graphicData>
            </a:graphic>
          </wp:inline>
        </w:drawing>
      </w:r>
    </w:p>
    <w:p w14:paraId="71AD29EE" w14:textId="77777777" w:rsidR="006B03E7" w:rsidRDefault="006B03E7">
      <w:pPr>
        <w:widowControl w:val="0"/>
        <w:pBdr>
          <w:top w:val="nil"/>
          <w:left w:val="nil"/>
          <w:bottom w:val="nil"/>
          <w:right w:val="nil"/>
          <w:between w:val="nil"/>
        </w:pBdr>
        <w:rPr>
          <w:b/>
          <w:bCs/>
          <w:i/>
          <w:iCs/>
          <w:color w:val="555555"/>
        </w:rPr>
      </w:pPr>
    </w:p>
    <w:p w14:paraId="1B2E91EA" w14:textId="77777777" w:rsidR="006B03E7" w:rsidRDefault="006B03E7">
      <w:pPr>
        <w:widowControl w:val="0"/>
        <w:pBdr>
          <w:top w:val="nil"/>
          <w:left w:val="nil"/>
          <w:bottom w:val="nil"/>
          <w:right w:val="nil"/>
          <w:between w:val="nil"/>
        </w:pBdr>
        <w:rPr>
          <w:b/>
          <w:bCs/>
          <w:i/>
          <w:iCs/>
          <w:color w:val="555555"/>
        </w:rPr>
      </w:pPr>
    </w:p>
    <w:p w14:paraId="64A07A9F" w14:textId="77777777" w:rsidR="006B03E7" w:rsidRDefault="005358D5">
      <w:pPr>
        <w:widowControl w:val="0"/>
        <w:pBdr>
          <w:top w:val="nil"/>
          <w:left w:val="nil"/>
          <w:bottom w:val="nil"/>
          <w:right w:val="nil"/>
          <w:between w:val="nil"/>
        </w:pBdr>
        <w:jc w:val="center"/>
        <w:rPr>
          <w:b/>
          <w:bCs/>
          <w:i/>
          <w:iCs/>
          <w:color w:val="555555"/>
          <w:sz w:val="24"/>
          <w:szCs w:val="24"/>
        </w:rPr>
      </w:pPr>
      <w:r>
        <w:rPr>
          <w:b/>
          <w:bCs/>
          <w:i/>
          <w:iCs/>
          <w:color w:val="555555"/>
          <w:sz w:val="24"/>
          <w:szCs w:val="24"/>
        </w:rPr>
        <w:t>Universidad Nacional Experimental de los Llanos Ezequiel Zamora</w:t>
      </w:r>
    </w:p>
    <w:p w14:paraId="7B8D23F0" w14:textId="77777777" w:rsidR="006B03E7" w:rsidRDefault="005358D5">
      <w:pPr>
        <w:widowControl w:val="0"/>
        <w:pBdr>
          <w:top w:val="nil"/>
          <w:left w:val="nil"/>
          <w:bottom w:val="nil"/>
          <w:right w:val="nil"/>
          <w:between w:val="nil"/>
        </w:pBdr>
        <w:jc w:val="center"/>
        <w:rPr>
          <w:b/>
          <w:bCs/>
          <w:i/>
          <w:iCs/>
          <w:color w:val="555555"/>
          <w:sz w:val="24"/>
          <w:szCs w:val="24"/>
        </w:rPr>
      </w:pPr>
      <w:r>
        <w:rPr>
          <w:b/>
          <w:bCs/>
          <w:i/>
          <w:iCs/>
          <w:color w:val="555555"/>
          <w:sz w:val="24"/>
          <w:szCs w:val="24"/>
        </w:rPr>
        <w:t>Maestría en Gerencia General</w:t>
      </w:r>
    </w:p>
    <w:p w14:paraId="70A8A9E4" w14:textId="77777777" w:rsidR="006B03E7" w:rsidRDefault="006B03E7">
      <w:pPr>
        <w:widowControl w:val="0"/>
        <w:pBdr>
          <w:top w:val="nil"/>
          <w:left w:val="nil"/>
          <w:bottom w:val="nil"/>
          <w:right w:val="nil"/>
          <w:between w:val="nil"/>
        </w:pBdr>
        <w:rPr>
          <w:b/>
          <w:bCs/>
          <w:i/>
          <w:iCs/>
          <w:color w:val="555555"/>
          <w:sz w:val="24"/>
          <w:szCs w:val="24"/>
        </w:rPr>
      </w:pPr>
    </w:p>
    <w:p w14:paraId="118A8BD6" w14:textId="77777777" w:rsidR="006B03E7" w:rsidRDefault="006B03E7">
      <w:pPr>
        <w:widowControl w:val="0"/>
        <w:pBdr>
          <w:top w:val="nil"/>
          <w:left w:val="nil"/>
          <w:bottom w:val="nil"/>
          <w:right w:val="nil"/>
          <w:between w:val="nil"/>
        </w:pBdr>
        <w:rPr>
          <w:b/>
          <w:bCs/>
          <w:i/>
          <w:iCs/>
          <w:color w:val="555555"/>
          <w:sz w:val="24"/>
          <w:szCs w:val="24"/>
        </w:rPr>
      </w:pPr>
    </w:p>
    <w:p w14:paraId="0B235BE6" w14:textId="77777777" w:rsidR="002B26F6" w:rsidRDefault="002B26F6">
      <w:pPr>
        <w:widowControl w:val="0"/>
        <w:pBdr>
          <w:top w:val="nil"/>
          <w:left w:val="nil"/>
          <w:bottom w:val="nil"/>
          <w:right w:val="nil"/>
          <w:between w:val="nil"/>
        </w:pBdr>
        <w:rPr>
          <w:b/>
          <w:bCs/>
          <w:i/>
          <w:iCs/>
          <w:color w:val="555555"/>
          <w:sz w:val="24"/>
          <w:szCs w:val="24"/>
        </w:rPr>
      </w:pPr>
    </w:p>
    <w:p w14:paraId="66894126" w14:textId="77777777" w:rsidR="006B03E7" w:rsidRDefault="006B03E7">
      <w:pPr>
        <w:widowControl w:val="0"/>
        <w:pBdr>
          <w:top w:val="nil"/>
          <w:left w:val="nil"/>
          <w:bottom w:val="nil"/>
          <w:right w:val="nil"/>
          <w:between w:val="nil"/>
        </w:pBdr>
        <w:rPr>
          <w:b/>
          <w:bCs/>
          <w:i/>
          <w:iCs/>
          <w:color w:val="555555"/>
          <w:sz w:val="24"/>
          <w:szCs w:val="24"/>
        </w:rPr>
      </w:pPr>
    </w:p>
    <w:p w14:paraId="3A952A4B" w14:textId="77777777" w:rsidR="006B03E7" w:rsidRDefault="005358D5">
      <w:pPr>
        <w:widowControl w:val="0"/>
        <w:pBdr>
          <w:top w:val="nil"/>
          <w:left w:val="nil"/>
          <w:bottom w:val="nil"/>
          <w:right w:val="nil"/>
          <w:between w:val="nil"/>
        </w:pBdr>
        <w:jc w:val="center"/>
        <w:rPr>
          <w:b/>
          <w:bCs/>
          <w:i/>
          <w:iCs/>
          <w:color w:val="003366"/>
          <w:sz w:val="64"/>
          <w:szCs w:val="64"/>
        </w:rPr>
      </w:pPr>
      <w:r>
        <w:rPr>
          <w:b/>
          <w:bCs/>
          <w:i/>
          <w:iCs/>
          <w:color w:val="003366"/>
          <w:sz w:val="64"/>
          <w:szCs w:val="64"/>
        </w:rPr>
        <w:t>Dirección Presupuestaria Avanzada: El Mapa de Navegación Gerencial para la Planificación y el Control de Riesgos</w:t>
      </w:r>
    </w:p>
    <w:p w14:paraId="078450C6" w14:textId="77777777" w:rsidR="006B03E7" w:rsidRDefault="006B03E7">
      <w:pPr>
        <w:widowControl w:val="0"/>
        <w:pBdr>
          <w:top w:val="nil"/>
          <w:left w:val="nil"/>
          <w:bottom w:val="nil"/>
          <w:right w:val="nil"/>
          <w:between w:val="nil"/>
        </w:pBdr>
        <w:rPr>
          <w:b/>
          <w:bCs/>
          <w:i/>
          <w:iCs/>
          <w:color w:val="003366"/>
          <w:sz w:val="64"/>
          <w:szCs w:val="64"/>
        </w:rPr>
      </w:pPr>
    </w:p>
    <w:p w14:paraId="7A1B6104" w14:textId="77777777" w:rsidR="006B03E7" w:rsidRDefault="005358D5">
      <w:pPr>
        <w:widowControl w:val="0"/>
        <w:pBdr>
          <w:top w:val="nil"/>
          <w:left w:val="nil"/>
          <w:bottom w:val="nil"/>
          <w:right w:val="nil"/>
          <w:between w:val="nil"/>
        </w:pBdr>
        <w:jc w:val="center"/>
        <w:rPr>
          <w:b/>
          <w:bCs/>
          <w:i/>
          <w:iCs/>
          <w:color w:val="333333"/>
          <w:sz w:val="28"/>
          <w:szCs w:val="28"/>
        </w:rPr>
      </w:pPr>
      <w:r>
        <w:rPr>
          <w:b/>
          <w:bCs/>
          <w:i/>
          <w:iCs/>
          <w:color w:val="333333"/>
          <w:sz w:val="28"/>
          <w:szCs w:val="28"/>
        </w:rPr>
        <w:t>Vol. 1: Optimización Financiera y Control Presupuestario en la Alta Gerencia</w:t>
      </w:r>
    </w:p>
    <w:p w14:paraId="0765D34A" w14:textId="77777777" w:rsidR="006B03E7" w:rsidRDefault="006B03E7">
      <w:pPr>
        <w:widowControl w:val="0"/>
        <w:pBdr>
          <w:top w:val="nil"/>
          <w:left w:val="nil"/>
          <w:bottom w:val="nil"/>
          <w:right w:val="nil"/>
          <w:between w:val="nil"/>
        </w:pBdr>
        <w:rPr>
          <w:b/>
          <w:bCs/>
          <w:i/>
          <w:iCs/>
          <w:color w:val="333333"/>
          <w:sz w:val="28"/>
          <w:szCs w:val="28"/>
        </w:rPr>
      </w:pPr>
    </w:p>
    <w:p w14:paraId="686762AC" w14:textId="77777777" w:rsidR="006B03E7" w:rsidRDefault="006B03E7">
      <w:pPr>
        <w:widowControl w:val="0"/>
        <w:pBdr>
          <w:top w:val="nil"/>
          <w:left w:val="nil"/>
          <w:bottom w:val="nil"/>
          <w:right w:val="nil"/>
          <w:between w:val="nil"/>
        </w:pBdr>
        <w:rPr>
          <w:b/>
          <w:bCs/>
          <w:i/>
          <w:iCs/>
          <w:color w:val="333333"/>
          <w:sz w:val="28"/>
          <w:szCs w:val="28"/>
        </w:rPr>
      </w:pPr>
    </w:p>
    <w:p w14:paraId="61414171" w14:textId="77777777" w:rsidR="006B03E7" w:rsidRDefault="006B03E7">
      <w:pPr>
        <w:widowControl w:val="0"/>
        <w:pBdr>
          <w:top w:val="nil"/>
          <w:left w:val="nil"/>
          <w:bottom w:val="nil"/>
          <w:right w:val="nil"/>
          <w:between w:val="nil"/>
        </w:pBdr>
        <w:rPr>
          <w:b/>
          <w:bCs/>
          <w:i/>
          <w:iCs/>
          <w:color w:val="333333"/>
          <w:sz w:val="28"/>
          <w:szCs w:val="28"/>
        </w:rPr>
      </w:pPr>
    </w:p>
    <w:p w14:paraId="1F78678A" w14:textId="77777777" w:rsidR="006B03E7" w:rsidRDefault="006B03E7">
      <w:pPr>
        <w:widowControl w:val="0"/>
        <w:pBdr>
          <w:top w:val="nil"/>
          <w:left w:val="nil"/>
          <w:bottom w:val="nil"/>
          <w:right w:val="nil"/>
          <w:between w:val="nil"/>
        </w:pBdr>
        <w:rPr>
          <w:b/>
          <w:bCs/>
          <w:i/>
          <w:iCs/>
          <w:color w:val="333333"/>
          <w:sz w:val="28"/>
          <w:szCs w:val="28"/>
        </w:rPr>
      </w:pPr>
    </w:p>
    <w:p w14:paraId="6928EAA7" w14:textId="77777777" w:rsidR="006B03E7" w:rsidRDefault="006B03E7">
      <w:pPr>
        <w:widowControl w:val="0"/>
        <w:pBdr>
          <w:top w:val="nil"/>
          <w:left w:val="nil"/>
          <w:bottom w:val="nil"/>
          <w:right w:val="nil"/>
          <w:between w:val="nil"/>
        </w:pBdr>
        <w:rPr>
          <w:b/>
          <w:bCs/>
          <w:i/>
          <w:iCs/>
          <w:color w:val="333333"/>
          <w:sz w:val="28"/>
          <w:szCs w:val="28"/>
        </w:rPr>
      </w:pPr>
    </w:p>
    <w:p w14:paraId="61BEFA7B" w14:textId="77777777" w:rsidR="006B03E7" w:rsidRDefault="006B03E7">
      <w:pPr>
        <w:widowControl w:val="0"/>
        <w:pBdr>
          <w:top w:val="nil"/>
          <w:left w:val="nil"/>
          <w:bottom w:val="nil"/>
          <w:right w:val="nil"/>
          <w:between w:val="nil"/>
        </w:pBdr>
        <w:rPr>
          <w:b/>
          <w:bCs/>
          <w:i/>
          <w:iCs/>
          <w:color w:val="333333"/>
          <w:sz w:val="28"/>
          <w:szCs w:val="28"/>
        </w:rPr>
      </w:pPr>
    </w:p>
    <w:p w14:paraId="769C3D83" w14:textId="77777777" w:rsidR="006B03E7" w:rsidRDefault="006B03E7">
      <w:pPr>
        <w:widowControl w:val="0"/>
        <w:pBdr>
          <w:top w:val="nil"/>
          <w:left w:val="nil"/>
          <w:bottom w:val="nil"/>
          <w:right w:val="nil"/>
          <w:between w:val="nil"/>
        </w:pBdr>
        <w:rPr>
          <w:b/>
          <w:bCs/>
          <w:i/>
          <w:iCs/>
          <w:color w:val="333333"/>
          <w:sz w:val="28"/>
          <w:szCs w:val="28"/>
        </w:rPr>
      </w:pPr>
    </w:p>
    <w:p w14:paraId="62F0BBF4" w14:textId="77777777" w:rsidR="006B03E7" w:rsidRDefault="005358D5" w:rsidP="008253EF">
      <w:pPr>
        <w:widowControl w:val="0"/>
        <w:pBdr>
          <w:top w:val="nil"/>
          <w:left w:val="nil"/>
          <w:bottom w:val="nil"/>
          <w:right w:val="nil"/>
          <w:between w:val="nil"/>
        </w:pBdr>
        <w:jc w:val="right"/>
        <w:rPr>
          <w:b/>
          <w:bCs/>
          <w:i/>
          <w:iCs/>
          <w:color w:val="333333"/>
        </w:rPr>
      </w:pPr>
      <w:r>
        <w:rPr>
          <w:b/>
          <w:bCs/>
          <w:i/>
          <w:iCs/>
          <w:color w:val="333333"/>
        </w:rPr>
        <w:t>Arráez, María</w:t>
      </w:r>
    </w:p>
    <w:p w14:paraId="48677919" w14:textId="77777777" w:rsidR="006B03E7" w:rsidRDefault="005358D5" w:rsidP="008253EF">
      <w:pPr>
        <w:widowControl w:val="0"/>
        <w:pBdr>
          <w:top w:val="nil"/>
          <w:left w:val="nil"/>
          <w:bottom w:val="nil"/>
          <w:right w:val="nil"/>
          <w:between w:val="nil"/>
        </w:pBdr>
        <w:jc w:val="right"/>
        <w:rPr>
          <w:b/>
          <w:bCs/>
          <w:i/>
          <w:iCs/>
          <w:color w:val="333333"/>
        </w:rPr>
      </w:pPr>
      <w:r>
        <w:rPr>
          <w:b/>
          <w:bCs/>
          <w:i/>
          <w:iCs/>
          <w:color w:val="333333"/>
        </w:rPr>
        <w:t xml:space="preserve">Diaz, </w:t>
      </w:r>
      <w:proofErr w:type="spellStart"/>
      <w:r>
        <w:rPr>
          <w:b/>
          <w:bCs/>
          <w:i/>
          <w:iCs/>
          <w:color w:val="333333"/>
        </w:rPr>
        <w:t>Luzangeli</w:t>
      </w:r>
      <w:proofErr w:type="spellEnd"/>
    </w:p>
    <w:p w14:paraId="449D9EC8" w14:textId="77777777" w:rsidR="006B03E7" w:rsidRDefault="005358D5" w:rsidP="008253EF">
      <w:pPr>
        <w:widowControl w:val="0"/>
        <w:pBdr>
          <w:top w:val="nil"/>
          <w:left w:val="nil"/>
          <w:bottom w:val="nil"/>
          <w:right w:val="nil"/>
          <w:between w:val="nil"/>
        </w:pBdr>
        <w:jc w:val="right"/>
        <w:rPr>
          <w:b/>
          <w:bCs/>
          <w:i/>
          <w:iCs/>
          <w:color w:val="333333"/>
        </w:rPr>
      </w:pPr>
      <w:r>
        <w:rPr>
          <w:b/>
          <w:bCs/>
          <w:i/>
          <w:iCs/>
          <w:color w:val="333333"/>
        </w:rPr>
        <w:t>Duarte, Carlos</w:t>
      </w:r>
    </w:p>
    <w:p w14:paraId="6DE12B4E" w14:textId="77777777" w:rsidR="006B03E7" w:rsidRDefault="005358D5" w:rsidP="008253EF">
      <w:pPr>
        <w:widowControl w:val="0"/>
        <w:pBdr>
          <w:top w:val="nil"/>
          <w:left w:val="nil"/>
          <w:bottom w:val="nil"/>
          <w:right w:val="nil"/>
          <w:between w:val="nil"/>
        </w:pBdr>
        <w:jc w:val="right"/>
        <w:rPr>
          <w:b/>
          <w:bCs/>
          <w:i/>
          <w:iCs/>
          <w:color w:val="333333"/>
        </w:rPr>
      </w:pPr>
      <w:r>
        <w:rPr>
          <w:b/>
          <w:bCs/>
          <w:i/>
          <w:iCs/>
          <w:color w:val="333333"/>
        </w:rPr>
        <w:t>Gil, Henry</w:t>
      </w:r>
    </w:p>
    <w:p w14:paraId="72474891" w14:textId="77777777" w:rsidR="006B03E7" w:rsidRDefault="005358D5" w:rsidP="008253EF">
      <w:pPr>
        <w:widowControl w:val="0"/>
        <w:pBdr>
          <w:top w:val="nil"/>
          <w:left w:val="nil"/>
          <w:bottom w:val="nil"/>
          <w:right w:val="nil"/>
          <w:between w:val="nil"/>
        </w:pBdr>
        <w:jc w:val="right"/>
        <w:rPr>
          <w:b/>
          <w:bCs/>
          <w:i/>
          <w:iCs/>
          <w:color w:val="333333"/>
        </w:rPr>
      </w:pPr>
      <w:r>
        <w:rPr>
          <w:b/>
          <w:bCs/>
          <w:i/>
          <w:iCs/>
          <w:color w:val="333333"/>
        </w:rPr>
        <w:t xml:space="preserve">Tarazona, </w:t>
      </w:r>
      <w:proofErr w:type="spellStart"/>
      <w:r>
        <w:rPr>
          <w:b/>
          <w:bCs/>
          <w:i/>
          <w:iCs/>
          <w:color w:val="333333"/>
        </w:rPr>
        <w:t>Vicmar</w:t>
      </w:r>
      <w:proofErr w:type="spellEnd"/>
    </w:p>
    <w:p w14:paraId="33B7DEFC" w14:textId="77777777" w:rsidR="006B03E7" w:rsidRDefault="006B03E7">
      <w:pPr>
        <w:widowControl w:val="0"/>
        <w:pBdr>
          <w:top w:val="nil"/>
          <w:left w:val="nil"/>
          <w:bottom w:val="nil"/>
          <w:right w:val="nil"/>
          <w:between w:val="nil"/>
        </w:pBdr>
        <w:jc w:val="center"/>
        <w:rPr>
          <w:b/>
          <w:bCs/>
          <w:i/>
          <w:iCs/>
          <w:color w:val="333333"/>
        </w:rPr>
      </w:pPr>
    </w:p>
    <w:p w14:paraId="2FF22A36" w14:textId="77777777" w:rsidR="006B03E7" w:rsidRDefault="006B03E7">
      <w:pPr>
        <w:widowControl w:val="0"/>
        <w:pBdr>
          <w:top w:val="nil"/>
          <w:left w:val="nil"/>
          <w:bottom w:val="nil"/>
          <w:right w:val="nil"/>
          <w:between w:val="nil"/>
        </w:pBdr>
        <w:jc w:val="center"/>
        <w:rPr>
          <w:b/>
          <w:bCs/>
          <w:i/>
          <w:iCs/>
          <w:color w:val="333333"/>
        </w:rPr>
      </w:pPr>
    </w:p>
    <w:p w14:paraId="784A2A16" w14:textId="77777777" w:rsidR="006B03E7" w:rsidRDefault="006B03E7">
      <w:pPr>
        <w:widowControl w:val="0"/>
        <w:pBdr>
          <w:top w:val="nil"/>
          <w:left w:val="nil"/>
          <w:bottom w:val="nil"/>
          <w:right w:val="nil"/>
          <w:between w:val="nil"/>
        </w:pBdr>
        <w:rPr>
          <w:b/>
          <w:bCs/>
          <w:i/>
          <w:iCs/>
          <w:color w:val="333333"/>
        </w:rPr>
      </w:pPr>
    </w:p>
    <w:p w14:paraId="503D9157" w14:textId="77777777" w:rsidR="006B03E7" w:rsidRDefault="00DB3904">
      <w:pPr>
        <w:widowControl w:val="0"/>
        <w:pBdr>
          <w:top w:val="nil"/>
          <w:left w:val="nil"/>
          <w:bottom w:val="nil"/>
          <w:right w:val="nil"/>
          <w:between w:val="nil"/>
        </w:pBdr>
        <w:jc w:val="center"/>
        <w:rPr>
          <w:b/>
          <w:bCs/>
          <w:i/>
          <w:iCs/>
          <w:color w:val="666666"/>
          <w:sz w:val="20"/>
          <w:szCs w:val="20"/>
        </w:rPr>
      </w:pPr>
      <w:r>
        <w:rPr>
          <w:b/>
          <w:bCs/>
          <w:i/>
          <w:iCs/>
          <w:color w:val="666666"/>
          <w:sz w:val="20"/>
          <w:szCs w:val="20"/>
        </w:rPr>
        <w:t>Julio 2026</w:t>
      </w:r>
    </w:p>
    <w:p w14:paraId="64FDA07A" w14:textId="77777777" w:rsidR="006B03E7" w:rsidRDefault="005358D5">
      <w:pPr>
        <w:widowControl w:val="0"/>
        <w:pBdr>
          <w:top w:val="nil"/>
          <w:left w:val="nil"/>
          <w:bottom w:val="nil"/>
          <w:right w:val="nil"/>
          <w:between w:val="nil"/>
        </w:pBdr>
        <w:jc w:val="center"/>
        <w:rPr>
          <w:b/>
          <w:bCs/>
          <w:i/>
          <w:iCs/>
          <w:color w:val="666666"/>
          <w:sz w:val="20"/>
          <w:szCs w:val="20"/>
        </w:rPr>
      </w:pPr>
      <w:r>
        <w:rPr>
          <w:b/>
          <w:bCs/>
          <w:i/>
          <w:iCs/>
          <w:color w:val="666666"/>
          <w:sz w:val="20"/>
          <w:szCs w:val="20"/>
        </w:rPr>
        <w:t>Tinaquillo - Venezuela</w:t>
      </w:r>
      <w:r>
        <w:br w:type="page"/>
      </w:r>
    </w:p>
    <w:p w14:paraId="71025B68" w14:textId="77777777" w:rsidR="006B03E7" w:rsidRDefault="005358D5">
      <w:pPr>
        <w:pStyle w:val="Ttulo1"/>
        <w:widowControl w:val="0"/>
        <w:spacing w:after="360"/>
        <w:jc w:val="center"/>
        <w:rPr>
          <w:b/>
          <w:bCs/>
          <w:i/>
          <w:iCs/>
          <w:color w:val="003366"/>
          <w:sz w:val="44"/>
          <w:szCs w:val="44"/>
        </w:rPr>
      </w:pPr>
      <w:bookmarkStart w:id="0" w:name="_Toc234388525"/>
      <w:r>
        <w:rPr>
          <w:b/>
          <w:bCs/>
          <w:i/>
          <w:iCs/>
          <w:color w:val="003366"/>
          <w:sz w:val="44"/>
          <w:szCs w:val="44"/>
        </w:rPr>
        <w:lastRenderedPageBreak/>
        <w:t>CONTENIDO EDITORIAL</w:t>
      </w:r>
      <w:bookmarkEnd w:id="0"/>
    </w:p>
    <w:bookmarkStart w:id="1" w:name="_vlkyjcebcuhn" w:colFirst="0" w:colLast="0" w:displacedByCustomXml="next"/>
    <w:bookmarkEnd w:id="1" w:displacedByCustomXml="next"/>
    <w:sdt>
      <w:sdtPr>
        <w:rPr>
          <w:rFonts w:ascii="Arial" w:eastAsia="Arial" w:hAnsi="Arial" w:cs="Arial"/>
          <w:color w:val="auto"/>
          <w:sz w:val="22"/>
          <w:szCs w:val="22"/>
          <w:lang w:val="es-ES"/>
        </w:rPr>
        <w:id w:val="958074357"/>
        <w:docPartObj>
          <w:docPartGallery w:val="Table of Contents"/>
          <w:docPartUnique/>
        </w:docPartObj>
      </w:sdtPr>
      <w:sdtEndPr>
        <w:rPr>
          <w:b/>
          <w:bCs/>
        </w:rPr>
      </w:sdtEndPr>
      <w:sdtContent>
        <w:p w14:paraId="0279A4FD" w14:textId="77777777" w:rsidR="00572888" w:rsidRDefault="00572888">
          <w:pPr>
            <w:pStyle w:val="TtuloTDC"/>
          </w:pPr>
          <w:r>
            <w:rPr>
              <w:lang w:val="es-ES"/>
            </w:rPr>
            <w:t>Contenido</w:t>
          </w:r>
        </w:p>
        <w:p w14:paraId="0FBB294C" w14:textId="5281632F" w:rsidR="00572888" w:rsidRPr="00CF0188" w:rsidRDefault="00572888">
          <w:pPr>
            <w:pStyle w:val="TDC1"/>
            <w:tabs>
              <w:tab w:val="right" w:leader="dot" w:pos="10530"/>
            </w:tabs>
            <w:rPr>
              <w:rFonts w:ascii="Times New Roman" w:eastAsia="Times New Roman" w:hAnsi="Times New Roman" w:cs="Times New Roman"/>
              <w:b/>
              <w:bCs/>
              <w:i/>
              <w:iCs/>
              <w:color w:val="555555"/>
            </w:rPr>
          </w:pPr>
          <w:r w:rsidRPr="00CF0188">
            <w:rPr>
              <w:rFonts w:ascii="Times New Roman" w:eastAsia="Times New Roman" w:hAnsi="Times New Roman" w:cs="Times New Roman"/>
              <w:b/>
              <w:bCs/>
              <w:i/>
              <w:iCs/>
              <w:color w:val="555555"/>
            </w:rPr>
            <w:fldChar w:fldCharType="begin"/>
          </w:r>
          <w:r w:rsidRPr="00CF0188">
            <w:rPr>
              <w:rFonts w:ascii="Times New Roman" w:eastAsia="Times New Roman" w:hAnsi="Times New Roman" w:cs="Times New Roman"/>
              <w:b/>
              <w:bCs/>
              <w:i/>
              <w:iCs/>
              <w:color w:val="555555"/>
            </w:rPr>
            <w:instrText xml:space="preserve"> TOC \o "1-3" \h \z \u </w:instrText>
          </w:r>
          <w:r w:rsidRPr="00CF0188">
            <w:rPr>
              <w:rFonts w:ascii="Times New Roman" w:eastAsia="Times New Roman" w:hAnsi="Times New Roman" w:cs="Times New Roman"/>
              <w:b/>
              <w:bCs/>
              <w:i/>
              <w:iCs/>
              <w:color w:val="555555"/>
            </w:rPr>
            <w:fldChar w:fldCharType="separate"/>
          </w:r>
          <w:hyperlink w:anchor="_Toc234388525" w:history="1">
            <w:r w:rsidRPr="00CF0188">
              <w:rPr>
                <w:rFonts w:ascii="Times New Roman" w:eastAsia="Times New Roman" w:hAnsi="Times New Roman" w:cs="Times New Roman"/>
                <w:color w:val="555555"/>
              </w:rPr>
              <w:t>CONTENIDO EDITORIAL</w:t>
            </w:r>
            <w:r w:rsidRPr="00CF0188">
              <w:rPr>
                <w:rFonts w:ascii="Times New Roman" w:eastAsia="Times New Roman" w:hAnsi="Times New Roman" w:cs="Times New Roman"/>
                <w:b/>
                <w:bCs/>
                <w:i/>
                <w:iCs/>
                <w:webHidden/>
                <w:color w:val="555555"/>
              </w:rPr>
              <w:tab/>
            </w:r>
            <w:r w:rsidRPr="00CF0188">
              <w:rPr>
                <w:rFonts w:ascii="Times New Roman" w:eastAsia="Times New Roman" w:hAnsi="Times New Roman" w:cs="Times New Roman"/>
                <w:b/>
                <w:bCs/>
                <w:i/>
                <w:iCs/>
                <w:webHidden/>
                <w:color w:val="555555"/>
              </w:rPr>
              <w:fldChar w:fldCharType="begin"/>
            </w:r>
            <w:r w:rsidRPr="00CF0188">
              <w:rPr>
                <w:rFonts w:ascii="Times New Roman" w:eastAsia="Times New Roman" w:hAnsi="Times New Roman" w:cs="Times New Roman"/>
                <w:b/>
                <w:bCs/>
                <w:i/>
                <w:iCs/>
                <w:webHidden/>
                <w:color w:val="555555"/>
              </w:rPr>
              <w:instrText xml:space="preserve"> PAGEREF _Toc234388525 \h </w:instrText>
            </w:r>
            <w:r w:rsidRPr="00CF0188">
              <w:rPr>
                <w:rFonts w:ascii="Times New Roman" w:eastAsia="Times New Roman" w:hAnsi="Times New Roman" w:cs="Times New Roman"/>
                <w:b/>
                <w:bCs/>
                <w:i/>
                <w:iCs/>
                <w:webHidden/>
                <w:color w:val="555555"/>
              </w:rPr>
            </w:r>
            <w:r w:rsidRPr="00CF0188">
              <w:rPr>
                <w:rFonts w:ascii="Times New Roman" w:eastAsia="Times New Roman" w:hAnsi="Times New Roman" w:cs="Times New Roman"/>
                <w:b/>
                <w:bCs/>
                <w:i/>
                <w:iCs/>
                <w:webHidden/>
                <w:color w:val="555555"/>
              </w:rPr>
              <w:fldChar w:fldCharType="separate"/>
            </w:r>
            <w:r w:rsidR="00CB657F">
              <w:rPr>
                <w:rFonts w:ascii="Times New Roman" w:eastAsia="Times New Roman" w:hAnsi="Times New Roman" w:cs="Times New Roman"/>
                <w:b/>
                <w:bCs/>
                <w:i/>
                <w:iCs/>
                <w:noProof/>
                <w:webHidden/>
                <w:color w:val="555555"/>
              </w:rPr>
              <w:t>2</w:t>
            </w:r>
            <w:r w:rsidRPr="00CF0188">
              <w:rPr>
                <w:rFonts w:ascii="Times New Roman" w:eastAsia="Times New Roman" w:hAnsi="Times New Roman" w:cs="Times New Roman"/>
                <w:b/>
                <w:bCs/>
                <w:i/>
                <w:iCs/>
                <w:webHidden/>
                <w:color w:val="555555"/>
              </w:rPr>
              <w:fldChar w:fldCharType="end"/>
            </w:r>
          </w:hyperlink>
        </w:p>
        <w:p w14:paraId="1A2C029C" w14:textId="2B31677D" w:rsidR="00572888" w:rsidRPr="00CF0188" w:rsidRDefault="00932EE2">
          <w:pPr>
            <w:pStyle w:val="TDC1"/>
            <w:tabs>
              <w:tab w:val="right" w:leader="dot" w:pos="10530"/>
            </w:tabs>
            <w:rPr>
              <w:rFonts w:ascii="Times New Roman" w:eastAsia="Times New Roman" w:hAnsi="Times New Roman" w:cs="Times New Roman"/>
              <w:b/>
              <w:bCs/>
              <w:i/>
              <w:iCs/>
              <w:color w:val="555555"/>
            </w:rPr>
          </w:pPr>
          <w:hyperlink w:anchor="_Toc234388526" w:history="1">
            <w:r w:rsidR="00572888" w:rsidRPr="00CF0188">
              <w:rPr>
                <w:rFonts w:ascii="Times New Roman" w:eastAsia="Times New Roman" w:hAnsi="Times New Roman" w:cs="Times New Roman"/>
                <w:color w:val="555555"/>
              </w:rPr>
              <w:t>INTRODUCCIÓN EDITORIAL</w:t>
            </w:r>
            <w:r w:rsidR="00572888" w:rsidRPr="00CF0188">
              <w:rPr>
                <w:rFonts w:ascii="Times New Roman" w:eastAsia="Times New Roman" w:hAnsi="Times New Roman" w:cs="Times New Roman"/>
                <w:b/>
                <w:bCs/>
                <w:i/>
                <w:iCs/>
                <w:webHidden/>
                <w:color w:val="555555"/>
              </w:rPr>
              <w:tab/>
            </w:r>
            <w:r w:rsidR="00572888" w:rsidRPr="00CF0188">
              <w:rPr>
                <w:rFonts w:ascii="Times New Roman" w:eastAsia="Times New Roman" w:hAnsi="Times New Roman" w:cs="Times New Roman"/>
                <w:b/>
                <w:bCs/>
                <w:i/>
                <w:iCs/>
                <w:webHidden/>
                <w:color w:val="555555"/>
              </w:rPr>
              <w:fldChar w:fldCharType="begin"/>
            </w:r>
            <w:r w:rsidR="00572888" w:rsidRPr="00CF0188">
              <w:rPr>
                <w:rFonts w:ascii="Times New Roman" w:eastAsia="Times New Roman" w:hAnsi="Times New Roman" w:cs="Times New Roman"/>
                <w:b/>
                <w:bCs/>
                <w:i/>
                <w:iCs/>
                <w:webHidden/>
                <w:color w:val="555555"/>
              </w:rPr>
              <w:instrText xml:space="preserve"> PAGEREF _Toc234388526 \h </w:instrText>
            </w:r>
            <w:r w:rsidR="00572888" w:rsidRPr="00CF0188">
              <w:rPr>
                <w:rFonts w:ascii="Times New Roman" w:eastAsia="Times New Roman" w:hAnsi="Times New Roman" w:cs="Times New Roman"/>
                <w:b/>
                <w:bCs/>
                <w:i/>
                <w:iCs/>
                <w:webHidden/>
                <w:color w:val="555555"/>
              </w:rPr>
            </w:r>
            <w:r w:rsidR="00572888" w:rsidRPr="00CF0188">
              <w:rPr>
                <w:rFonts w:ascii="Times New Roman" w:eastAsia="Times New Roman" w:hAnsi="Times New Roman" w:cs="Times New Roman"/>
                <w:b/>
                <w:bCs/>
                <w:i/>
                <w:iCs/>
                <w:webHidden/>
                <w:color w:val="555555"/>
              </w:rPr>
              <w:fldChar w:fldCharType="separate"/>
            </w:r>
            <w:r w:rsidR="00CB657F">
              <w:rPr>
                <w:rFonts w:ascii="Times New Roman" w:eastAsia="Times New Roman" w:hAnsi="Times New Roman" w:cs="Times New Roman"/>
                <w:b/>
                <w:bCs/>
                <w:i/>
                <w:iCs/>
                <w:noProof/>
                <w:webHidden/>
                <w:color w:val="555555"/>
              </w:rPr>
              <w:t>3</w:t>
            </w:r>
            <w:r w:rsidR="00572888" w:rsidRPr="00CF0188">
              <w:rPr>
                <w:rFonts w:ascii="Times New Roman" w:eastAsia="Times New Roman" w:hAnsi="Times New Roman" w:cs="Times New Roman"/>
                <w:b/>
                <w:bCs/>
                <w:i/>
                <w:iCs/>
                <w:webHidden/>
                <w:color w:val="555555"/>
              </w:rPr>
              <w:fldChar w:fldCharType="end"/>
            </w:r>
          </w:hyperlink>
        </w:p>
        <w:p w14:paraId="256CD56B" w14:textId="5D85F6D5" w:rsidR="00572888" w:rsidRPr="00CF0188" w:rsidRDefault="00932EE2">
          <w:pPr>
            <w:pStyle w:val="TDC1"/>
            <w:tabs>
              <w:tab w:val="right" w:leader="dot" w:pos="10530"/>
            </w:tabs>
            <w:rPr>
              <w:rFonts w:ascii="Times New Roman" w:eastAsia="Times New Roman" w:hAnsi="Times New Roman" w:cs="Times New Roman"/>
              <w:b/>
              <w:bCs/>
              <w:i/>
              <w:iCs/>
              <w:color w:val="555555"/>
            </w:rPr>
          </w:pPr>
          <w:hyperlink w:anchor="_Toc234388527" w:history="1">
            <w:r w:rsidR="00572888" w:rsidRPr="00CF0188">
              <w:rPr>
                <w:rFonts w:ascii="Times New Roman" w:eastAsia="Times New Roman" w:hAnsi="Times New Roman" w:cs="Times New Roman"/>
                <w:color w:val="555555"/>
              </w:rPr>
              <w:t>Planificación Estratégica y Presupuestaria: Análisis de los Factores Críticos y Herramientas de Integración Directiva ante la Dinámica del Entorno Global</w:t>
            </w:r>
            <w:r w:rsidR="005B46F3">
              <w:rPr>
                <w:rFonts w:ascii="Times New Roman" w:eastAsia="Times New Roman" w:hAnsi="Times New Roman" w:cs="Times New Roman"/>
                <w:color w:val="555555"/>
              </w:rPr>
              <w:br/>
            </w:r>
            <w:r w:rsidR="005B46F3" w:rsidRPr="005B46F3">
              <w:rPr>
                <w:rFonts w:ascii="Times New Roman" w:eastAsia="Times New Roman" w:hAnsi="Times New Roman" w:cs="Times New Roman"/>
                <w:i/>
                <w:color w:val="555555"/>
              </w:rPr>
              <w:t>Autor</w:t>
            </w:r>
            <w:r w:rsidR="005B46F3">
              <w:rPr>
                <w:rFonts w:ascii="Times New Roman" w:eastAsia="Times New Roman" w:hAnsi="Times New Roman" w:cs="Times New Roman"/>
                <w:i/>
                <w:color w:val="555555"/>
              </w:rPr>
              <w:t>a</w:t>
            </w:r>
            <w:r w:rsidR="005B46F3" w:rsidRPr="005B46F3">
              <w:rPr>
                <w:rFonts w:ascii="Times New Roman" w:eastAsia="Times New Roman" w:hAnsi="Times New Roman" w:cs="Times New Roman"/>
                <w:i/>
                <w:color w:val="555555"/>
              </w:rPr>
              <w:t>:</w:t>
            </w:r>
            <w:r w:rsidR="005B46F3" w:rsidRPr="005B46F3">
              <w:rPr>
                <w:i/>
              </w:rPr>
              <w:t xml:space="preserve"> </w:t>
            </w:r>
            <w:r w:rsidR="005B46F3" w:rsidRPr="005B46F3">
              <w:rPr>
                <w:rFonts w:ascii="Times New Roman" w:eastAsia="Times New Roman" w:hAnsi="Times New Roman" w:cs="Times New Roman"/>
                <w:i/>
                <w:color w:val="555555"/>
              </w:rPr>
              <w:t>Luzangeli  Díaz</w:t>
            </w:r>
            <w:r w:rsidR="005B46F3">
              <w:rPr>
                <w:rFonts w:ascii="Times New Roman" w:eastAsia="Times New Roman" w:hAnsi="Times New Roman" w:cs="Times New Roman"/>
                <w:color w:val="555555"/>
              </w:rPr>
              <w:t xml:space="preserve"> </w:t>
            </w:r>
            <w:r w:rsidR="00572888" w:rsidRPr="00CF0188">
              <w:rPr>
                <w:rFonts w:ascii="Times New Roman" w:eastAsia="Times New Roman" w:hAnsi="Times New Roman" w:cs="Times New Roman"/>
                <w:b/>
                <w:bCs/>
                <w:i/>
                <w:iCs/>
                <w:webHidden/>
                <w:color w:val="555555"/>
              </w:rPr>
              <w:tab/>
            </w:r>
            <w:r w:rsidR="00572888" w:rsidRPr="00CF0188">
              <w:rPr>
                <w:rFonts w:ascii="Times New Roman" w:eastAsia="Times New Roman" w:hAnsi="Times New Roman" w:cs="Times New Roman"/>
                <w:b/>
                <w:bCs/>
                <w:i/>
                <w:iCs/>
                <w:webHidden/>
                <w:color w:val="555555"/>
              </w:rPr>
              <w:fldChar w:fldCharType="begin"/>
            </w:r>
            <w:r w:rsidR="00572888" w:rsidRPr="00CF0188">
              <w:rPr>
                <w:rFonts w:ascii="Times New Roman" w:eastAsia="Times New Roman" w:hAnsi="Times New Roman" w:cs="Times New Roman"/>
                <w:b/>
                <w:bCs/>
                <w:i/>
                <w:iCs/>
                <w:webHidden/>
                <w:color w:val="555555"/>
              </w:rPr>
              <w:instrText xml:space="preserve"> PAGEREF _Toc234388527 \h </w:instrText>
            </w:r>
            <w:r w:rsidR="00572888" w:rsidRPr="00CF0188">
              <w:rPr>
                <w:rFonts w:ascii="Times New Roman" w:eastAsia="Times New Roman" w:hAnsi="Times New Roman" w:cs="Times New Roman"/>
                <w:b/>
                <w:bCs/>
                <w:i/>
                <w:iCs/>
                <w:webHidden/>
                <w:color w:val="555555"/>
              </w:rPr>
            </w:r>
            <w:r w:rsidR="00572888" w:rsidRPr="00CF0188">
              <w:rPr>
                <w:rFonts w:ascii="Times New Roman" w:eastAsia="Times New Roman" w:hAnsi="Times New Roman" w:cs="Times New Roman"/>
                <w:b/>
                <w:bCs/>
                <w:i/>
                <w:iCs/>
                <w:webHidden/>
                <w:color w:val="555555"/>
              </w:rPr>
              <w:fldChar w:fldCharType="separate"/>
            </w:r>
            <w:r w:rsidR="00CB657F">
              <w:rPr>
                <w:rFonts w:ascii="Times New Roman" w:eastAsia="Times New Roman" w:hAnsi="Times New Roman" w:cs="Times New Roman"/>
                <w:b/>
                <w:bCs/>
                <w:i/>
                <w:iCs/>
                <w:noProof/>
                <w:webHidden/>
                <w:color w:val="555555"/>
              </w:rPr>
              <w:t>4</w:t>
            </w:r>
            <w:r w:rsidR="00572888" w:rsidRPr="00CF0188">
              <w:rPr>
                <w:rFonts w:ascii="Times New Roman" w:eastAsia="Times New Roman" w:hAnsi="Times New Roman" w:cs="Times New Roman"/>
                <w:b/>
                <w:bCs/>
                <w:i/>
                <w:iCs/>
                <w:webHidden/>
                <w:color w:val="555555"/>
              </w:rPr>
              <w:fldChar w:fldCharType="end"/>
            </w:r>
          </w:hyperlink>
        </w:p>
        <w:p w14:paraId="5B442CEE" w14:textId="7F1804DD" w:rsidR="00572888" w:rsidRPr="00CF0188" w:rsidRDefault="00932EE2">
          <w:pPr>
            <w:pStyle w:val="TDC1"/>
            <w:tabs>
              <w:tab w:val="right" w:leader="dot" w:pos="10530"/>
            </w:tabs>
            <w:rPr>
              <w:rFonts w:ascii="Times New Roman" w:eastAsia="Times New Roman" w:hAnsi="Times New Roman" w:cs="Times New Roman"/>
              <w:b/>
              <w:bCs/>
              <w:i/>
              <w:iCs/>
              <w:color w:val="555555"/>
            </w:rPr>
          </w:pPr>
          <w:hyperlink w:anchor="_Toc234388528" w:history="1">
            <w:r w:rsidR="00572888" w:rsidRPr="00CF0188">
              <w:rPr>
                <w:rFonts w:ascii="Times New Roman" w:eastAsia="Times New Roman" w:hAnsi="Times New Roman" w:cs="Times New Roman"/>
                <w:color w:val="555555"/>
              </w:rPr>
              <w:t>La Arquitectura Presupuestaria como Eje de Competitividad y Control Gerencial</w:t>
            </w:r>
            <w:r w:rsidR="005B46F3">
              <w:rPr>
                <w:rFonts w:ascii="Times New Roman" w:eastAsia="Times New Roman" w:hAnsi="Times New Roman" w:cs="Times New Roman"/>
                <w:color w:val="555555"/>
              </w:rPr>
              <w:br/>
            </w:r>
            <w:r w:rsidR="005B46F3" w:rsidRPr="005B46F3">
              <w:rPr>
                <w:rFonts w:ascii="Times New Roman" w:eastAsia="Times New Roman" w:hAnsi="Times New Roman" w:cs="Times New Roman"/>
                <w:i/>
                <w:color w:val="555555"/>
              </w:rPr>
              <w:t>Autora: Vicmar Tarazona</w:t>
            </w:r>
            <w:r w:rsidR="00572888" w:rsidRPr="005B46F3">
              <w:rPr>
                <w:rFonts w:ascii="Times New Roman" w:eastAsia="Times New Roman" w:hAnsi="Times New Roman" w:cs="Times New Roman"/>
                <w:i/>
                <w:color w:val="555555"/>
              </w:rPr>
              <w:t>.</w:t>
            </w:r>
            <w:r w:rsidR="00572888" w:rsidRPr="00CF0188">
              <w:rPr>
                <w:rFonts w:ascii="Times New Roman" w:eastAsia="Times New Roman" w:hAnsi="Times New Roman" w:cs="Times New Roman"/>
                <w:b/>
                <w:bCs/>
                <w:i/>
                <w:iCs/>
                <w:webHidden/>
                <w:color w:val="555555"/>
              </w:rPr>
              <w:tab/>
            </w:r>
            <w:r w:rsidR="00572888" w:rsidRPr="00CF0188">
              <w:rPr>
                <w:rFonts w:ascii="Times New Roman" w:eastAsia="Times New Roman" w:hAnsi="Times New Roman" w:cs="Times New Roman"/>
                <w:b/>
                <w:bCs/>
                <w:i/>
                <w:iCs/>
                <w:webHidden/>
                <w:color w:val="555555"/>
              </w:rPr>
              <w:fldChar w:fldCharType="begin"/>
            </w:r>
            <w:r w:rsidR="00572888" w:rsidRPr="00CF0188">
              <w:rPr>
                <w:rFonts w:ascii="Times New Roman" w:eastAsia="Times New Roman" w:hAnsi="Times New Roman" w:cs="Times New Roman"/>
                <w:b/>
                <w:bCs/>
                <w:i/>
                <w:iCs/>
                <w:webHidden/>
                <w:color w:val="555555"/>
              </w:rPr>
              <w:instrText xml:space="preserve"> PAGEREF _Toc234388528 \h </w:instrText>
            </w:r>
            <w:r w:rsidR="00572888" w:rsidRPr="00CF0188">
              <w:rPr>
                <w:rFonts w:ascii="Times New Roman" w:eastAsia="Times New Roman" w:hAnsi="Times New Roman" w:cs="Times New Roman"/>
                <w:b/>
                <w:bCs/>
                <w:i/>
                <w:iCs/>
                <w:webHidden/>
                <w:color w:val="555555"/>
              </w:rPr>
            </w:r>
            <w:r w:rsidR="00572888" w:rsidRPr="00CF0188">
              <w:rPr>
                <w:rFonts w:ascii="Times New Roman" w:eastAsia="Times New Roman" w:hAnsi="Times New Roman" w:cs="Times New Roman"/>
                <w:b/>
                <w:bCs/>
                <w:i/>
                <w:iCs/>
                <w:webHidden/>
                <w:color w:val="555555"/>
              </w:rPr>
              <w:fldChar w:fldCharType="separate"/>
            </w:r>
            <w:r w:rsidR="00CB657F">
              <w:rPr>
                <w:rFonts w:ascii="Times New Roman" w:eastAsia="Times New Roman" w:hAnsi="Times New Roman" w:cs="Times New Roman"/>
                <w:b/>
                <w:bCs/>
                <w:i/>
                <w:iCs/>
                <w:noProof/>
                <w:webHidden/>
                <w:color w:val="555555"/>
              </w:rPr>
              <w:t>8</w:t>
            </w:r>
            <w:r w:rsidR="00572888" w:rsidRPr="00CF0188">
              <w:rPr>
                <w:rFonts w:ascii="Times New Roman" w:eastAsia="Times New Roman" w:hAnsi="Times New Roman" w:cs="Times New Roman"/>
                <w:b/>
                <w:bCs/>
                <w:i/>
                <w:iCs/>
                <w:webHidden/>
                <w:color w:val="555555"/>
              </w:rPr>
              <w:fldChar w:fldCharType="end"/>
            </w:r>
          </w:hyperlink>
        </w:p>
        <w:p w14:paraId="617C961A" w14:textId="556B486A" w:rsidR="00572888" w:rsidRPr="00CF0188" w:rsidRDefault="00932EE2">
          <w:pPr>
            <w:pStyle w:val="TDC1"/>
            <w:tabs>
              <w:tab w:val="right" w:leader="dot" w:pos="10530"/>
            </w:tabs>
            <w:rPr>
              <w:rFonts w:ascii="Times New Roman" w:eastAsia="Times New Roman" w:hAnsi="Times New Roman" w:cs="Times New Roman"/>
              <w:b/>
              <w:bCs/>
              <w:i/>
              <w:iCs/>
              <w:color w:val="555555"/>
            </w:rPr>
          </w:pPr>
          <w:hyperlink w:anchor="_Toc234388529" w:history="1">
            <w:r w:rsidR="00572888" w:rsidRPr="00CF0188">
              <w:rPr>
                <w:rFonts w:ascii="Times New Roman" w:eastAsia="Times New Roman" w:hAnsi="Times New Roman" w:cs="Times New Roman"/>
                <w:color w:val="555555"/>
              </w:rPr>
              <w:t>Sincronización Estratégica del Presupuesto Operativo: Integración de Ventas y Producción bajo la Perspectiva de la Gerencia General</w:t>
            </w:r>
            <w:r w:rsidR="005B46F3">
              <w:rPr>
                <w:rFonts w:ascii="Times New Roman" w:eastAsia="Times New Roman" w:hAnsi="Times New Roman" w:cs="Times New Roman"/>
                <w:color w:val="555555"/>
              </w:rPr>
              <w:br/>
            </w:r>
            <w:r w:rsidR="005B46F3" w:rsidRPr="005B46F3">
              <w:rPr>
                <w:rFonts w:ascii="Times New Roman" w:eastAsia="Times New Roman" w:hAnsi="Times New Roman" w:cs="Times New Roman"/>
                <w:i/>
                <w:color w:val="555555"/>
              </w:rPr>
              <w:t>Autor: Carlos Duarte</w:t>
            </w:r>
            <w:r w:rsidR="00572888" w:rsidRPr="00CF0188">
              <w:rPr>
                <w:rFonts w:ascii="Times New Roman" w:eastAsia="Times New Roman" w:hAnsi="Times New Roman" w:cs="Times New Roman"/>
                <w:b/>
                <w:bCs/>
                <w:i/>
                <w:iCs/>
                <w:webHidden/>
                <w:color w:val="555555"/>
              </w:rPr>
              <w:tab/>
            </w:r>
            <w:r w:rsidR="00572888" w:rsidRPr="00CF0188">
              <w:rPr>
                <w:rFonts w:ascii="Times New Roman" w:eastAsia="Times New Roman" w:hAnsi="Times New Roman" w:cs="Times New Roman"/>
                <w:b/>
                <w:bCs/>
                <w:i/>
                <w:iCs/>
                <w:webHidden/>
                <w:color w:val="555555"/>
              </w:rPr>
              <w:fldChar w:fldCharType="begin"/>
            </w:r>
            <w:r w:rsidR="00572888" w:rsidRPr="00CF0188">
              <w:rPr>
                <w:rFonts w:ascii="Times New Roman" w:eastAsia="Times New Roman" w:hAnsi="Times New Roman" w:cs="Times New Roman"/>
                <w:b/>
                <w:bCs/>
                <w:i/>
                <w:iCs/>
                <w:webHidden/>
                <w:color w:val="555555"/>
              </w:rPr>
              <w:instrText xml:space="preserve"> PAGEREF _Toc234388529 \h </w:instrText>
            </w:r>
            <w:r w:rsidR="00572888" w:rsidRPr="00CF0188">
              <w:rPr>
                <w:rFonts w:ascii="Times New Roman" w:eastAsia="Times New Roman" w:hAnsi="Times New Roman" w:cs="Times New Roman"/>
                <w:b/>
                <w:bCs/>
                <w:i/>
                <w:iCs/>
                <w:webHidden/>
                <w:color w:val="555555"/>
              </w:rPr>
            </w:r>
            <w:r w:rsidR="00572888" w:rsidRPr="00CF0188">
              <w:rPr>
                <w:rFonts w:ascii="Times New Roman" w:eastAsia="Times New Roman" w:hAnsi="Times New Roman" w:cs="Times New Roman"/>
                <w:b/>
                <w:bCs/>
                <w:i/>
                <w:iCs/>
                <w:webHidden/>
                <w:color w:val="555555"/>
              </w:rPr>
              <w:fldChar w:fldCharType="separate"/>
            </w:r>
            <w:r w:rsidR="00CB657F">
              <w:rPr>
                <w:rFonts w:ascii="Times New Roman" w:eastAsia="Times New Roman" w:hAnsi="Times New Roman" w:cs="Times New Roman"/>
                <w:b/>
                <w:bCs/>
                <w:i/>
                <w:iCs/>
                <w:noProof/>
                <w:webHidden/>
                <w:color w:val="555555"/>
              </w:rPr>
              <w:t>10</w:t>
            </w:r>
            <w:r w:rsidR="00572888" w:rsidRPr="00CF0188">
              <w:rPr>
                <w:rFonts w:ascii="Times New Roman" w:eastAsia="Times New Roman" w:hAnsi="Times New Roman" w:cs="Times New Roman"/>
                <w:b/>
                <w:bCs/>
                <w:i/>
                <w:iCs/>
                <w:webHidden/>
                <w:color w:val="555555"/>
              </w:rPr>
              <w:fldChar w:fldCharType="end"/>
            </w:r>
          </w:hyperlink>
        </w:p>
        <w:p w14:paraId="03975604" w14:textId="3565E10C" w:rsidR="00572888" w:rsidRPr="00CF0188" w:rsidRDefault="00932EE2">
          <w:pPr>
            <w:pStyle w:val="TDC1"/>
            <w:tabs>
              <w:tab w:val="right" w:leader="dot" w:pos="10530"/>
            </w:tabs>
            <w:rPr>
              <w:rFonts w:ascii="Times New Roman" w:eastAsia="Times New Roman" w:hAnsi="Times New Roman" w:cs="Times New Roman"/>
              <w:b/>
              <w:bCs/>
              <w:i/>
              <w:iCs/>
              <w:color w:val="555555"/>
            </w:rPr>
          </w:pPr>
          <w:hyperlink w:anchor="_Toc234388530" w:history="1">
            <w:r w:rsidR="00572888" w:rsidRPr="00CF0188">
              <w:rPr>
                <w:rFonts w:ascii="Times New Roman" w:eastAsia="Times New Roman" w:hAnsi="Times New Roman" w:cs="Times New Roman"/>
                <w:color w:val="555555"/>
              </w:rPr>
              <w:t>Modelado Estocástico y Determinista de Estados Financieros Presupuestados: Un Enfoque Metodológico para la Mitigación del Riesgo Operativo en la Economía de la Firma</w:t>
            </w:r>
            <w:r w:rsidR="005B46F3">
              <w:rPr>
                <w:rFonts w:ascii="Times New Roman" w:eastAsia="Times New Roman" w:hAnsi="Times New Roman" w:cs="Times New Roman"/>
                <w:color w:val="555555"/>
              </w:rPr>
              <w:br/>
            </w:r>
            <w:r w:rsidR="005B46F3" w:rsidRPr="005B46F3">
              <w:rPr>
                <w:rFonts w:ascii="Times New Roman" w:eastAsia="Times New Roman" w:hAnsi="Times New Roman" w:cs="Times New Roman"/>
                <w:i/>
                <w:color w:val="555555"/>
              </w:rPr>
              <w:t>Autor: Henrry Gil</w:t>
            </w:r>
            <w:r w:rsidR="00572888" w:rsidRPr="00CF0188">
              <w:rPr>
                <w:rFonts w:ascii="Times New Roman" w:eastAsia="Times New Roman" w:hAnsi="Times New Roman" w:cs="Times New Roman"/>
                <w:b/>
                <w:bCs/>
                <w:i/>
                <w:iCs/>
                <w:webHidden/>
                <w:color w:val="555555"/>
              </w:rPr>
              <w:tab/>
            </w:r>
            <w:r w:rsidR="00572888" w:rsidRPr="00CF0188">
              <w:rPr>
                <w:rFonts w:ascii="Times New Roman" w:eastAsia="Times New Roman" w:hAnsi="Times New Roman" w:cs="Times New Roman"/>
                <w:b/>
                <w:bCs/>
                <w:i/>
                <w:iCs/>
                <w:webHidden/>
                <w:color w:val="555555"/>
              </w:rPr>
              <w:fldChar w:fldCharType="begin"/>
            </w:r>
            <w:r w:rsidR="00572888" w:rsidRPr="00CF0188">
              <w:rPr>
                <w:rFonts w:ascii="Times New Roman" w:eastAsia="Times New Roman" w:hAnsi="Times New Roman" w:cs="Times New Roman"/>
                <w:b/>
                <w:bCs/>
                <w:i/>
                <w:iCs/>
                <w:webHidden/>
                <w:color w:val="555555"/>
              </w:rPr>
              <w:instrText xml:space="preserve"> PAGEREF _Toc234388530 \h </w:instrText>
            </w:r>
            <w:r w:rsidR="00572888" w:rsidRPr="00CF0188">
              <w:rPr>
                <w:rFonts w:ascii="Times New Roman" w:eastAsia="Times New Roman" w:hAnsi="Times New Roman" w:cs="Times New Roman"/>
                <w:b/>
                <w:bCs/>
                <w:i/>
                <w:iCs/>
                <w:webHidden/>
                <w:color w:val="555555"/>
              </w:rPr>
            </w:r>
            <w:r w:rsidR="00572888" w:rsidRPr="00CF0188">
              <w:rPr>
                <w:rFonts w:ascii="Times New Roman" w:eastAsia="Times New Roman" w:hAnsi="Times New Roman" w:cs="Times New Roman"/>
                <w:b/>
                <w:bCs/>
                <w:i/>
                <w:iCs/>
                <w:webHidden/>
                <w:color w:val="555555"/>
              </w:rPr>
              <w:fldChar w:fldCharType="separate"/>
            </w:r>
            <w:r w:rsidR="00CB657F">
              <w:rPr>
                <w:rFonts w:ascii="Times New Roman" w:eastAsia="Times New Roman" w:hAnsi="Times New Roman" w:cs="Times New Roman"/>
                <w:b/>
                <w:bCs/>
                <w:i/>
                <w:iCs/>
                <w:noProof/>
                <w:webHidden/>
                <w:color w:val="555555"/>
              </w:rPr>
              <w:t>15</w:t>
            </w:r>
            <w:r w:rsidR="00572888" w:rsidRPr="00CF0188">
              <w:rPr>
                <w:rFonts w:ascii="Times New Roman" w:eastAsia="Times New Roman" w:hAnsi="Times New Roman" w:cs="Times New Roman"/>
                <w:b/>
                <w:bCs/>
                <w:i/>
                <w:iCs/>
                <w:webHidden/>
                <w:color w:val="555555"/>
              </w:rPr>
              <w:fldChar w:fldCharType="end"/>
            </w:r>
          </w:hyperlink>
        </w:p>
        <w:p w14:paraId="5FCB8083" w14:textId="202B016F" w:rsidR="00572888" w:rsidRPr="00CF0188" w:rsidRDefault="00932EE2">
          <w:pPr>
            <w:pStyle w:val="TDC1"/>
            <w:tabs>
              <w:tab w:val="right" w:leader="dot" w:pos="10530"/>
            </w:tabs>
            <w:rPr>
              <w:rFonts w:ascii="Times New Roman" w:eastAsia="Times New Roman" w:hAnsi="Times New Roman" w:cs="Times New Roman"/>
              <w:b/>
              <w:bCs/>
              <w:i/>
              <w:iCs/>
              <w:color w:val="555555"/>
            </w:rPr>
          </w:pPr>
          <w:hyperlink w:anchor="_Toc234388531" w:history="1">
            <w:r w:rsidR="00572888" w:rsidRPr="00CF0188">
              <w:rPr>
                <w:rFonts w:ascii="Times New Roman" w:eastAsia="Times New Roman" w:hAnsi="Times New Roman" w:cs="Times New Roman"/>
                <w:color w:val="555555"/>
              </w:rPr>
              <w:t>Planeación Estratégica vs. El Presupuesto de Papel: El Laberinto de la Ejecución Organizacional</w:t>
            </w:r>
            <w:r w:rsidR="005B46F3">
              <w:rPr>
                <w:rFonts w:ascii="Times New Roman" w:eastAsia="Times New Roman" w:hAnsi="Times New Roman" w:cs="Times New Roman"/>
                <w:color w:val="555555"/>
              </w:rPr>
              <w:br/>
            </w:r>
            <w:r w:rsidR="005B46F3" w:rsidRPr="005B46F3">
              <w:rPr>
                <w:rFonts w:ascii="Times New Roman" w:eastAsia="Times New Roman" w:hAnsi="Times New Roman" w:cs="Times New Roman"/>
                <w:i/>
                <w:color w:val="555555"/>
              </w:rPr>
              <w:t>Autora: María Arraéz</w:t>
            </w:r>
            <w:r w:rsidR="00572888" w:rsidRPr="00CF0188">
              <w:rPr>
                <w:rFonts w:ascii="Times New Roman" w:eastAsia="Times New Roman" w:hAnsi="Times New Roman" w:cs="Times New Roman"/>
                <w:b/>
                <w:bCs/>
                <w:i/>
                <w:iCs/>
                <w:webHidden/>
                <w:color w:val="555555"/>
              </w:rPr>
              <w:tab/>
            </w:r>
            <w:r w:rsidR="00572888" w:rsidRPr="00CF0188">
              <w:rPr>
                <w:rFonts w:ascii="Times New Roman" w:eastAsia="Times New Roman" w:hAnsi="Times New Roman" w:cs="Times New Roman"/>
                <w:b/>
                <w:bCs/>
                <w:i/>
                <w:iCs/>
                <w:webHidden/>
                <w:color w:val="555555"/>
              </w:rPr>
              <w:fldChar w:fldCharType="begin"/>
            </w:r>
            <w:r w:rsidR="00572888" w:rsidRPr="00CF0188">
              <w:rPr>
                <w:rFonts w:ascii="Times New Roman" w:eastAsia="Times New Roman" w:hAnsi="Times New Roman" w:cs="Times New Roman"/>
                <w:b/>
                <w:bCs/>
                <w:i/>
                <w:iCs/>
                <w:webHidden/>
                <w:color w:val="555555"/>
              </w:rPr>
              <w:instrText xml:space="preserve"> PAGEREF _Toc234388531 \h </w:instrText>
            </w:r>
            <w:r w:rsidR="00572888" w:rsidRPr="00CF0188">
              <w:rPr>
                <w:rFonts w:ascii="Times New Roman" w:eastAsia="Times New Roman" w:hAnsi="Times New Roman" w:cs="Times New Roman"/>
                <w:b/>
                <w:bCs/>
                <w:i/>
                <w:iCs/>
                <w:webHidden/>
                <w:color w:val="555555"/>
              </w:rPr>
            </w:r>
            <w:r w:rsidR="00572888" w:rsidRPr="00CF0188">
              <w:rPr>
                <w:rFonts w:ascii="Times New Roman" w:eastAsia="Times New Roman" w:hAnsi="Times New Roman" w:cs="Times New Roman"/>
                <w:b/>
                <w:bCs/>
                <w:i/>
                <w:iCs/>
                <w:webHidden/>
                <w:color w:val="555555"/>
              </w:rPr>
              <w:fldChar w:fldCharType="separate"/>
            </w:r>
            <w:r w:rsidR="00CB657F">
              <w:rPr>
                <w:rFonts w:ascii="Times New Roman" w:eastAsia="Times New Roman" w:hAnsi="Times New Roman" w:cs="Times New Roman"/>
                <w:b/>
                <w:bCs/>
                <w:i/>
                <w:iCs/>
                <w:noProof/>
                <w:webHidden/>
                <w:color w:val="555555"/>
              </w:rPr>
              <w:t>19</w:t>
            </w:r>
            <w:r w:rsidR="00572888" w:rsidRPr="00CF0188">
              <w:rPr>
                <w:rFonts w:ascii="Times New Roman" w:eastAsia="Times New Roman" w:hAnsi="Times New Roman" w:cs="Times New Roman"/>
                <w:b/>
                <w:bCs/>
                <w:i/>
                <w:iCs/>
                <w:webHidden/>
                <w:color w:val="555555"/>
              </w:rPr>
              <w:fldChar w:fldCharType="end"/>
            </w:r>
          </w:hyperlink>
        </w:p>
        <w:p w14:paraId="1D0E101D" w14:textId="112B860D" w:rsidR="00572888" w:rsidRPr="00CF0188" w:rsidRDefault="00932EE2">
          <w:pPr>
            <w:pStyle w:val="TDC1"/>
            <w:tabs>
              <w:tab w:val="right" w:leader="dot" w:pos="10530"/>
            </w:tabs>
            <w:rPr>
              <w:rFonts w:ascii="Times New Roman" w:eastAsia="Times New Roman" w:hAnsi="Times New Roman" w:cs="Times New Roman"/>
              <w:b/>
              <w:bCs/>
              <w:i/>
              <w:iCs/>
              <w:color w:val="555555"/>
            </w:rPr>
          </w:pPr>
          <w:hyperlink w:anchor="_Toc234388532" w:history="1">
            <w:r w:rsidR="00572888" w:rsidRPr="00CF0188">
              <w:rPr>
                <w:rFonts w:ascii="Times New Roman" w:eastAsia="Times New Roman" w:hAnsi="Times New Roman" w:cs="Times New Roman"/>
                <w:color w:val="555555"/>
              </w:rPr>
              <w:t>Pregunta del Comité Editorial</w:t>
            </w:r>
            <w:r w:rsidR="00572888" w:rsidRPr="00CF0188">
              <w:rPr>
                <w:rFonts w:ascii="Times New Roman" w:eastAsia="Times New Roman" w:hAnsi="Times New Roman" w:cs="Times New Roman"/>
                <w:b/>
                <w:bCs/>
                <w:i/>
                <w:iCs/>
                <w:webHidden/>
                <w:color w:val="555555"/>
              </w:rPr>
              <w:tab/>
            </w:r>
            <w:r w:rsidR="00572888" w:rsidRPr="00CF0188">
              <w:rPr>
                <w:rFonts w:ascii="Times New Roman" w:eastAsia="Times New Roman" w:hAnsi="Times New Roman" w:cs="Times New Roman"/>
                <w:b/>
                <w:bCs/>
                <w:i/>
                <w:iCs/>
                <w:webHidden/>
                <w:color w:val="555555"/>
              </w:rPr>
              <w:fldChar w:fldCharType="begin"/>
            </w:r>
            <w:r w:rsidR="00572888" w:rsidRPr="00CF0188">
              <w:rPr>
                <w:rFonts w:ascii="Times New Roman" w:eastAsia="Times New Roman" w:hAnsi="Times New Roman" w:cs="Times New Roman"/>
                <w:b/>
                <w:bCs/>
                <w:i/>
                <w:iCs/>
                <w:webHidden/>
                <w:color w:val="555555"/>
              </w:rPr>
              <w:instrText xml:space="preserve"> PAGEREF _Toc234388532 \h </w:instrText>
            </w:r>
            <w:r w:rsidR="00572888" w:rsidRPr="00CF0188">
              <w:rPr>
                <w:rFonts w:ascii="Times New Roman" w:eastAsia="Times New Roman" w:hAnsi="Times New Roman" w:cs="Times New Roman"/>
                <w:b/>
                <w:bCs/>
                <w:i/>
                <w:iCs/>
                <w:webHidden/>
                <w:color w:val="555555"/>
              </w:rPr>
            </w:r>
            <w:r w:rsidR="00572888" w:rsidRPr="00CF0188">
              <w:rPr>
                <w:rFonts w:ascii="Times New Roman" w:eastAsia="Times New Roman" w:hAnsi="Times New Roman" w:cs="Times New Roman"/>
                <w:b/>
                <w:bCs/>
                <w:i/>
                <w:iCs/>
                <w:webHidden/>
                <w:color w:val="555555"/>
              </w:rPr>
              <w:fldChar w:fldCharType="separate"/>
            </w:r>
            <w:r w:rsidR="00CB657F">
              <w:rPr>
                <w:rFonts w:ascii="Times New Roman" w:eastAsia="Times New Roman" w:hAnsi="Times New Roman" w:cs="Times New Roman"/>
                <w:b/>
                <w:bCs/>
                <w:i/>
                <w:iCs/>
                <w:noProof/>
                <w:webHidden/>
                <w:color w:val="555555"/>
              </w:rPr>
              <w:t>22</w:t>
            </w:r>
            <w:r w:rsidR="00572888" w:rsidRPr="00CF0188">
              <w:rPr>
                <w:rFonts w:ascii="Times New Roman" w:eastAsia="Times New Roman" w:hAnsi="Times New Roman" w:cs="Times New Roman"/>
                <w:b/>
                <w:bCs/>
                <w:i/>
                <w:iCs/>
                <w:webHidden/>
                <w:color w:val="555555"/>
              </w:rPr>
              <w:fldChar w:fldCharType="end"/>
            </w:r>
          </w:hyperlink>
        </w:p>
        <w:p w14:paraId="3F8CD8F0" w14:textId="77777777" w:rsidR="00572888" w:rsidRDefault="00572888">
          <w:r w:rsidRPr="00CF0188">
            <w:rPr>
              <w:rFonts w:ascii="Times New Roman" w:eastAsia="Times New Roman" w:hAnsi="Times New Roman" w:cs="Times New Roman"/>
              <w:b/>
              <w:bCs/>
              <w:i/>
              <w:iCs/>
              <w:color w:val="555555"/>
            </w:rPr>
            <w:fldChar w:fldCharType="end"/>
          </w:r>
        </w:p>
      </w:sdtContent>
    </w:sdt>
    <w:p w14:paraId="196B5611" w14:textId="77777777" w:rsidR="006B03E7" w:rsidRDefault="006B03E7">
      <w:pPr>
        <w:pStyle w:val="Ttulo1"/>
        <w:widowControl w:val="0"/>
        <w:spacing w:after="360"/>
        <w:jc w:val="center"/>
      </w:pPr>
    </w:p>
    <w:p w14:paraId="45D18CB6" w14:textId="77777777" w:rsidR="006B03E7" w:rsidRDefault="006B03E7">
      <w:pPr>
        <w:widowControl w:val="0"/>
        <w:pBdr>
          <w:top w:val="nil"/>
          <w:left w:val="nil"/>
          <w:bottom w:val="nil"/>
          <w:right w:val="nil"/>
          <w:between w:val="nil"/>
        </w:pBdr>
        <w:spacing w:after="200"/>
        <w:rPr>
          <w:b/>
          <w:bCs/>
          <w:i/>
          <w:iCs/>
          <w:color w:val="333333"/>
          <w:sz w:val="20"/>
          <w:szCs w:val="20"/>
        </w:rPr>
      </w:pPr>
    </w:p>
    <w:p w14:paraId="13100759" w14:textId="77777777" w:rsidR="006B03E7" w:rsidRDefault="005358D5">
      <w:pPr>
        <w:widowControl w:val="0"/>
        <w:pBdr>
          <w:top w:val="nil"/>
          <w:left w:val="nil"/>
          <w:bottom w:val="nil"/>
          <w:right w:val="nil"/>
          <w:between w:val="nil"/>
        </w:pBdr>
        <w:rPr>
          <w:b/>
          <w:bCs/>
          <w:i/>
          <w:iCs/>
          <w:color w:val="333333"/>
          <w:sz w:val="20"/>
          <w:szCs w:val="20"/>
        </w:rPr>
      </w:pPr>
      <w:r>
        <w:br w:type="page"/>
      </w:r>
    </w:p>
    <w:p w14:paraId="68F6A404" w14:textId="77777777" w:rsidR="006B03E7" w:rsidRDefault="005358D5">
      <w:pPr>
        <w:pStyle w:val="Ttulo1"/>
        <w:widowControl w:val="0"/>
        <w:ind w:left="2160"/>
      </w:pPr>
      <w:bookmarkStart w:id="2" w:name="_Toc234388526"/>
      <w:r>
        <w:rPr>
          <w:b/>
          <w:bCs/>
          <w:i/>
          <w:iCs/>
          <w:color w:val="003366"/>
          <w:sz w:val="44"/>
          <w:szCs w:val="44"/>
        </w:rPr>
        <w:lastRenderedPageBreak/>
        <w:t>INTRODUCCIÓN EDITORIAL</w:t>
      </w:r>
      <w:bookmarkEnd w:id="2"/>
    </w:p>
    <w:p w14:paraId="58FF209E" w14:textId="77777777" w:rsidR="006B03E7" w:rsidRDefault="005358D5">
      <w:pPr>
        <w:widowControl w:val="0"/>
        <w:pBdr>
          <w:top w:val="nil"/>
          <w:left w:val="nil"/>
          <w:bottom w:val="nil"/>
          <w:right w:val="nil"/>
          <w:between w:val="nil"/>
        </w:pBdr>
        <w:spacing w:after="240"/>
        <w:rPr>
          <w:b/>
          <w:bCs/>
          <w:i/>
          <w:iCs/>
          <w:color w:val="555555"/>
        </w:rPr>
      </w:pPr>
      <w:r>
        <w:rPr>
          <w:b/>
          <w:bCs/>
          <w:i/>
          <w:iCs/>
          <w:color w:val="555555"/>
        </w:rPr>
        <w:t>Por: El Comité Editorial</w:t>
      </w:r>
    </w:p>
    <w:tbl>
      <w:tblPr>
        <w:tblStyle w:val="a"/>
        <w:tblW w:w="10200" w:type="dxa"/>
        <w:tblInd w:w="0" w:type="dxa"/>
        <w:tblLayout w:type="fixed"/>
        <w:tblLook w:val="0600" w:firstRow="0" w:lastRow="0" w:firstColumn="0" w:lastColumn="0" w:noHBand="1" w:noVBand="1"/>
      </w:tblPr>
      <w:tblGrid>
        <w:gridCol w:w="5100"/>
        <w:gridCol w:w="5100"/>
      </w:tblGrid>
      <w:tr w:rsidR="006B03E7" w14:paraId="7E91368E" w14:textId="77777777" w:rsidTr="002B26F6">
        <w:trPr>
          <w:trHeight w:val="3615"/>
        </w:trPr>
        <w:tc>
          <w:tcPr>
            <w:tcW w:w="5100" w:type="dxa"/>
            <w:shd w:val="clear" w:color="auto" w:fill="auto"/>
            <w:tcMar>
              <w:top w:w="113" w:type="dxa"/>
              <w:left w:w="113" w:type="dxa"/>
              <w:bottom w:w="113" w:type="dxa"/>
              <w:right w:w="113" w:type="dxa"/>
            </w:tcMar>
          </w:tcPr>
          <w:p w14:paraId="4E932E35" w14:textId="77777777" w:rsidR="006B03E7" w:rsidRPr="009C31E0" w:rsidRDefault="005358D5" w:rsidP="00670255">
            <w:pPr>
              <w:widowControl w:val="0"/>
              <w:pBdr>
                <w:top w:val="nil"/>
                <w:left w:val="nil"/>
                <w:bottom w:val="nil"/>
                <w:right w:val="nil"/>
                <w:between w:val="nil"/>
              </w:pBdr>
              <w:rPr>
                <w:rFonts w:ascii="Times New Roman" w:eastAsia="Times New Roman" w:hAnsi="Times New Roman" w:cs="Times New Roman"/>
                <w:bCs/>
                <w:iCs/>
                <w:color w:val="555555"/>
              </w:rPr>
            </w:pPr>
            <w:r w:rsidRPr="009C31E0">
              <w:rPr>
                <w:rFonts w:ascii="Times New Roman" w:eastAsia="Times New Roman" w:hAnsi="Times New Roman" w:cs="Times New Roman"/>
                <w:bCs/>
                <w:i/>
                <w:iCs/>
                <w:color w:val="555555"/>
              </w:rPr>
              <w:t xml:space="preserve">   </w:t>
            </w:r>
            <w:r w:rsidRPr="009C31E0">
              <w:rPr>
                <w:rFonts w:ascii="Times New Roman" w:eastAsia="Times New Roman" w:hAnsi="Times New Roman" w:cs="Times New Roman"/>
                <w:bCs/>
                <w:iCs/>
                <w:color w:val="555555"/>
              </w:rPr>
              <w:t>En el entorno corporativo contemporáneo, la capacidad de anticipación y adaptación es el activo más valioso de la alta gerencia. Las organizaciones ya no pueden gestionarse de forma reactiva; exigen directores capaces de trazar un rumbo claro y coordinar sus recursos de manera eficiente frente a la incertidumbre del mercado. Es bajo esta premisa que el presupuesto se erige como una herramienta gerencial insustituible, diseñada específicamente para orientar a la administración en la planeación, coordinación y control de todas las funciones de la empresa.</w:t>
            </w:r>
          </w:p>
          <w:p w14:paraId="7F6074CD" w14:textId="77777777" w:rsidR="006B03E7" w:rsidRDefault="006B03E7" w:rsidP="00670255">
            <w:pPr>
              <w:widowControl w:val="0"/>
              <w:pBdr>
                <w:top w:val="nil"/>
                <w:left w:val="nil"/>
                <w:bottom w:val="nil"/>
                <w:right w:val="nil"/>
                <w:between w:val="nil"/>
              </w:pBdr>
              <w:rPr>
                <w:rFonts w:ascii="Times New Roman" w:eastAsia="Times New Roman" w:hAnsi="Times New Roman" w:cs="Times New Roman"/>
                <w:b/>
                <w:bCs/>
                <w:i/>
                <w:iCs/>
                <w:color w:val="555555"/>
              </w:rPr>
            </w:pPr>
          </w:p>
        </w:tc>
        <w:tc>
          <w:tcPr>
            <w:tcW w:w="5100" w:type="dxa"/>
            <w:shd w:val="clear" w:color="auto" w:fill="auto"/>
            <w:tcMar>
              <w:top w:w="100" w:type="dxa"/>
              <w:left w:w="160" w:type="dxa"/>
              <w:bottom w:w="100" w:type="dxa"/>
              <w:right w:w="0" w:type="dxa"/>
            </w:tcMar>
          </w:tcPr>
          <w:p w14:paraId="326DDC9A" w14:textId="77777777" w:rsidR="006B03E7" w:rsidRPr="009C31E0" w:rsidRDefault="005358D5" w:rsidP="00670255">
            <w:pPr>
              <w:widowControl w:val="0"/>
              <w:pBdr>
                <w:top w:val="nil"/>
                <w:left w:val="nil"/>
                <w:bottom w:val="nil"/>
                <w:right w:val="nil"/>
                <w:between w:val="nil"/>
              </w:pBdr>
              <w:rPr>
                <w:rFonts w:ascii="Times New Roman" w:eastAsia="Times New Roman" w:hAnsi="Times New Roman" w:cs="Times New Roman"/>
                <w:bCs/>
                <w:iCs/>
                <w:color w:val="555555"/>
              </w:rPr>
            </w:pPr>
            <w:r>
              <w:rPr>
                <w:rFonts w:ascii="Times New Roman" w:eastAsia="Times New Roman" w:hAnsi="Times New Roman" w:cs="Times New Roman"/>
                <w:b/>
                <w:bCs/>
                <w:i/>
                <w:iCs/>
                <w:color w:val="555555"/>
              </w:rPr>
              <w:t xml:space="preserve">   </w:t>
            </w:r>
            <w:r w:rsidRPr="009C31E0">
              <w:rPr>
                <w:rFonts w:ascii="Times New Roman" w:eastAsia="Times New Roman" w:hAnsi="Times New Roman" w:cs="Times New Roman"/>
                <w:bCs/>
                <w:iCs/>
                <w:color w:val="555555"/>
              </w:rPr>
              <w:t>El recorrido analítico de este número aborda la estructura técnica y conceptual de la planificación interna. Se examinan a profundidad los presupuestos de operación —específicamente las áreas medulares de Ventas y Producción— como el motor que dinamiza la actividad comercial. Asimismo, se analiza la trascendencia de los Presupuestos Financieros, los cuales permiten a la dirección proyectar sus Estados Financieros Presupuestados y evaluar la viabilidad económica del negocio antes de comprometer capital real.</w:t>
            </w:r>
          </w:p>
          <w:p w14:paraId="3BB4CACD" w14:textId="77777777" w:rsidR="006B03E7" w:rsidRDefault="006B03E7" w:rsidP="00670255">
            <w:pPr>
              <w:widowControl w:val="0"/>
              <w:pBdr>
                <w:top w:val="nil"/>
                <w:left w:val="nil"/>
                <w:bottom w:val="nil"/>
                <w:right w:val="nil"/>
                <w:between w:val="nil"/>
              </w:pBdr>
              <w:rPr>
                <w:rFonts w:ascii="Times New Roman" w:eastAsia="Times New Roman" w:hAnsi="Times New Roman" w:cs="Times New Roman"/>
                <w:b/>
                <w:bCs/>
                <w:i/>
                <w:iCs/>
                <w:color w:val="555555"/>
              </w:rPr>
            </w:pPr>
          </w:p>
          <w:p w14:paraId="21D4DF8F" w14:textId="77777777" w:rsidR="006B03E7" w:rsidRDefault="006B03E7" w:rsidP="00670255">
            <w:pPr>
              <w:widowControl w:val="0"/>
              <w:pBdr>
                <w:top w:val="nil"/>
                <w:left w:val="nil"/>
                <w:bottom w:val="nil"/>
                <w:right w:val="nil"/>
                <w:between w:val="nil"/>
              </w:pBdr>
              <w:rPr>
                <w:rFonts w:ascii="Times New Roman" w:eastAsia="Times New Roman" w:hAnsi="Times New Roman" w:cs="Times New Roman"/>
                <w:b/>
                <w:bCs/>
                <w:i/>
                <w:iCs/>
                <w:color w:val="555555"/>
              </w:rPr>
            </w:pPr>
          </w:p>
        </w:tc>
      </w:tr>
      <w:tr w:rsidR="006B03E7" w14:paraId="1AA67DFC" w14:textId="77777777">
        <w:trPr>
          <w:trHeight w:val="3645"/>
        </w:trPr>
        <w:tc>
          <w:tcPr>
            <w:tcW w:w="5100" w:type="dxa"/>
            <w:shd w:val="clear" w:color="auto" w:fill="auto"/>
            <w:tcMar>
              <w:top w:w="113" w:type="dxa"/>
              <w:left w:w="113" w:type="dxa"/>
              <w:bottom w:w="113" w:type="dxa"/>
              <w:right w:w="113" w:type="dxa"/>
            </w:tcMar>
          </w:tcPr>
          <w:p w14:paraId="23E6DBFA" w14:textId="77777777" w:rsidR="006B03E7" w:rsidRPr="009C31E0" w:rsidRDefault="005358D5" w:rsidP="00670255">
            <w:pPr>
              <w:widowControl w:val="0"/>
              <w:spacing w:after="160"/>
              <w:rPr>
                <w:bCs/>
                <w:iCs/>
                <w:color w:val="555555"/>
              </w:rPr>
            </w:pPr>
            <w:r>
              <w:rPr>
                <w:rFonts w:ascii="Times New Roman" w:eastAsia="Times New Roman" w:hAnsi="Times New Roman" w:cs="Times New Roman"/>
                <w:b/>
                <w:bCs/>
                <w:i/>
                <w:iCs/>
                <w:color w:val="555555"/>
              </w:rPr>
              <w:t xml:space="preserve">   </w:t>
            </w:r>
            <w:r w:rsidRPr="009C31E0">
              <w:rPr>
                <w:rFonts w:ascii="Times New Roman" w:eastAsia="Times New Roman" w:hAnsi="Times New Roman" w:cs="Times New Roman"/>
                <w:bCs/>
                <w:iCs/>
                <w:color w:val="555555"/>
              </w:rPr>
              <w:t>Esta edición especial ha sido concebida como un compendio de análisis teórico exhaustivo sobre la gestión presupuestaria de vanguardia. A lo largo de sus páginas, la publicación desglosa el papel crítico que juega el presupuesto como el brazo ejecutor de la planeación estratégica, demostrando cómo los objetivos a largo plazo de una corporación se transforman en metas operativas medibles y alcanzables a través del presupuesto integral.</w:t>
            </w:r>
          </w:p>
        </w:tc>
        <w:tc>
          <w:tcPr>
            <w:tcW w:w="5100" w:type="dxa"/>
            <w:shd w:val="clear" w:color="auto" w:fill="auto"/>
            <w:tcMar>
              <w:top w:w="113" w:type="dxa"/>
              <w:left w:w="113" w:type="dxa"/>
              <w:bottom w:w="113" w:type="dxa"/>
              <w:right w:w="113" w:type="dxa"/>
            </w:tcMar>
          </w:tcPr>
          <w:p w14:paraId="6A91B8FE" w14:textId="77777777" w:rsidR="006B03E7" w:rsidRPr="009C31E0" w:rsidRDefault="005358D5" w:rsidP="00670255">
            <w:pPr>
              <w:widowControl w:val="0"/>
              <w:spacing w:after="160"/>
              <w:rPr>
                <w:rFonts w:ascii="Times New Roman" w:eastAsia="Times New Roman" w:hAnsi="Times New Roman" w:cs="Times New Roman"/>
                <w:bCs/>
                <w:i/>
                <w:iCs/>
                <w:color w:val="555555"/>
              </w:rPr>
            </w:pPr>
            <w:r w:rsidRPr="009C31E0">
              <w:rPr>
                <w:rFonts w:ascii="Times New Roman" w:eastAsia="Times New Roman" w:hAnsi="Times New Roman" w:cs="Times New Roman"/>
                <w:bCs/>
                <w:i/>
                <w:iCs/>
                <w:color w:val="555555"/>
              </w:rPr>
              <w:t xml:space="preserve">   </w:t>
            </w:r>
            <w:r w:rsidRPr="009C31E0">
              <w:rPr>
                <w:rFonts w:ascii="Times New Roman" w:eastAsia="Times New Roman" w:hAnsi="Times New Roman" w:cs="Times New Roman"/>
                <w:bCs/>
                <w:iCs/>
                <w:color w:val="555555"/>
              </w:rPr>
              <w:t>Finalmente, la publicación aborda la fase de control directivo mediante el Análisis de la Ejecución Presupuestaria. Este enfoque demuestra que el presupuesto no es un documento estático ni un mero control de gastos, sino un sistema dinámico de evaluación que permite comparar los resultados reales contra los planificados, facilitando la toma de decisiones correctivas en tiempo real. Los invitamos a profundizar en esta obra teórica, diseñada desde la alta gerencia para convertirse en un manual de referencia sobre el control estratégico y la eficiencia operativa</w:t>
            </w:r>
            <w:r w:rsidRPr="009C31E0">
              <w:rPr>
                <w:rFonts w:ascii="Times New Roman" w:eastAsia="Times New Roman" w:hAnsi="Times New Roman" w:cs="Times New Roman"/>
                <w:bCs/>
                <w:i/>
                <w:iCs/>
                <w:color w:val="555555"/>
              </w:rPr>
              <w:t>.</w:t>
            </w:r>
          </w:p>
          <w:p w14:paraId="7372EACC" w14:textId="77777777" w:rsidR="006B03E7" w:rsidRDefault="006B03E7" w:rsidP="00670255">
            <w:pPr>
              <w:widowControl w:val="0"/>
              <w:pBdr>
                <w:top w:val="nil"/>
                <w:left w:val="nil"/>
                <w:bottom w:val="nil"/>
                <w:right w:val="nil"/>
                <w:between w:val="nil"/>
              </w:pBdr>
              <w:rPr>
                <w:b/>
                <w:bCs/>
                <w:i/>
                <w:iCs/>
                <w:color w:val="555555"/>
              </w:rPr>
            </w:pPr>
          </w:p>
        </w:tc>
      </w:tr>
    </w:tbl>
    <w:p w14:paraId="003BF95A" w14:textId="77777777" w:rsidR="006B03E7" w:rsidRDefault="006B03E7">
      <w:pPr>
        <w:widowControl w:val="0"/>
        <w:pBdr>
          <w:top w:val="nil"/>
          <w:left w:val="nil"/>
          <w:bottom w:val="nil"/>
          <w:right w:val="nil"/>
          <w:between w:val="nil"/>
        </w:pBdr>
        <w:rPr>
          <w:b/>
          <w:bCs/>
          <w:i/>
          <w:iCs/>
          <w:color w:val="555555"/>
        </w:rPr>
      </w:pPr>
    </w:p>
    <w:p w14:paraId="17D9AC24" w14:textId="77777777" w:rsidR="006B03E7" w:rsidRDefault="006B03E7">
      <w:pPr>
        <w:widowControl w:val="0"/>
        <w:pBdr>
          <w:top w:val="nil"/>
          <w:left w:val="nil"/>
          <w:bottom w:val="nil"/>
          <w:right w:val="nil"/>
          <w:between w:val="nil"/>
        </w:pBdr>
        <w:spacing w:after="240"/>
        <w:rPr>
          <w:b/>
          <w:bCs/>
          <w:i/>
          <w:iCs/>
          <w:color w:val="555555"/>
        </w:rPr>
      </w:pPr>
    </w:p>
    <w:p w14:paraId="14ADAEA2" w14:textId="77777777" w:rsidR="006B03E7" w:rsidRDefault="005358D5">
      <w:pPr>
        <w:pStyle w:val="Ttulo1"/>
      </w:pPr>
      <w:r>
        <w:br w:type="page"/>
      </w:r>
      <w:bookmarkStart w:id="3" w:name="_Toc234388527"/>
      <w:r>
        <w:rPr>
          <w:b/>
          <w:bCs/>
          <w:i/>
          <w:iCs/>
          <w:color w:val="003366"/>
          <w:sz w:val="44"/>
          <w:szCs w:val="44"/>
        </w:rPr>
        <w:lastRenderedPageBreak/>
        <w:t>Planificación Estratégica y Presupuestaria: Análisis de los Factores Críticos y Herramientas de Integración Directiva ante la Dinámica del Entorno Global</w:t>
      </w:r>
      <w:bookmarkEnd w:id="3"/>
    </w:p>
    <w:p w14:paraId="66113E9E" w14:textId="77777777" w:rsidR="006B03E7" w:rsidRDefault="005358D5">
      <w:pPr>
        <w:widowControl w:val="0"/>
        <w:spacing w:after="240"/>
        <w:rPr>
          <w:b/>
          <w:bCs/>
          <w:i/>
          <w:iCs/>
          <w:color w:val="555555"/>
        </w:rPr>
      </w:pPr>
      <w:r>
        <w:rPr>
          <w:b/>
          <w:bCs/>
          <w:i/>
          <w:iCs/>
          <w:color w:val="555555"/>
        </w:rPr>
        <w:t xml:space="preserve">Por: </w:t>
      </w:r>
      <w:bookmarkStart w:id="4" w:name="_Hlk234291807"/>
      <w:bookmarkStart w:id="5" w:name="_Hlk234390362"/>
      <w:proofErr w:type="spellStart"/>
      <w:proofErr w:type="gramStart"/>
      <w:r>
        <w:rPr>
          <w:b/>
          <w:bCs/>
          <w:i/>
          <w:iCs/>
          <w:color w:val="555555"/>
        </w:rPr>
        <w:t>Luzangeli</w:t>
      </w:r>
      <w:proofErr w:type="spellEnd"/>
      <w:r>
        <w:rPr>
          <w:b/>
          <w:bCs/>
          <w:i/>
          <w:iCs/>
          <w:color w:val="555555"/>
        </w:rPr>
        <w:t xml:space="preserve">  Díaz</w:t>
      </w:r>
      <w:bookmarkEnd w:id="4"/>
      <w:proofErr w:type="gramEnd"/>
    </w:p>
    <w:bookmarkEnd w:id="5"/>
    <w:p w14:paraId="3E9C2785" w14:textId="77777777" w:rsidR="006B03E7" w:rsidRDefault="006B03E7">
      <w:pPr>
        <w:widowControl w:val="0"/>
        <w:spacing w:after="240"/>
        <w:rPr>
          <w:b/>
          <w:bCs/>
          <w:i/>
          <w:iCs/>
          <w:color w:val="555555"/>
        </w:rPr>
      </w:pPr>
    </w:p>
    <w:tbl>
      <w:tblPr>
        <w:tblStyle w:val="a0"/>
        <w:tblW w:w="0" w:type="auto"/>
        <w:tblInd w:w="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600" w:firstRow="0" w:lastRow="0" w:firstColumn="0" w:lastColumn="0" w:noHBand="1" w:noVBand="1"/>
      </w:tblPr>
      <w:tblGrid>
        <w:gridCol w:w="10540"/>
      </w:tblGrid>
      <w:tr w:rsidR="006B03E7" w14:paraId="7AE0D139" w14:textId="77777777">
        <w:tc>
          <w:tcPr>
            <w:tcW w:w="10540" w:type="dxa"/>
            <w:shd w:val="clear" w:color="auto" w:fill="F5F5F5"/>
            <w:tcMar>
              <w:top w:w="160" w:type="dxa"/>
              <w:left w:w="200" w:type="dxa"/>
              <w:bottom w:w="160" w:type="dxa"/>
              <w:right w:w="200" w:type="dxa"/>
            </w:tcMar>
          </w:tcPr>
          <w:p w14:paraId="07A4E97E" w14:textId="77777777" w:rsidR="006B03E7" w:rsidRDefault="006B03E7">
            <w:pPr>
              <w:widowControl w:val="0"/>
              <w:rPr>
                <w:b/>
                <w:bCs/>
                <w:i/>
                <w:iCs/>
                <w:color w:val="555555"/>
              </w:rPr>
            </w:pPr>
          </w:p>
          <w:p w14:paraId="5C9E47E2" w14:textId="77777777" w:rsidR="006B03E7" w:rsidRDefault="005358D5">
            <w:pPr>
              <w:widowControl w:val="0"/>
              <w:jc w:val="both"/>
              <w:rPr>
                <w:rFonts w:ascii="Times New Roman" w:eastAsia="Times New Roman" w:hAnsi="Times New Roman" w:cs="Times New Roman"/>
                <w:b/>
                <w:bCs/>
                <w:i/>
                <w:iCs/>
                <w:color w:val="555555"/>
              </w:rPr>
            </w:pPr>
            <w:proofErr w:type="spellStart"/>
            <w:r>
              <w:rPr>
                <w:b/>
                <w:bCs/>
                <w:i/>
                <w:iCs/>
                <w:color w:val="555555"/>
              </w:rPr>
              <w:t>Abstract</w:t>
            </w:r>
            <w:proofErr w:type="spellEnd"/>
            <w:r>
              <w:rPr>
                <w:b/>
                <w:bCs/>
                <w:i/>
                <w:iCs/>
                <w:color w:val="555555"/>
              </w:rPr>
              <w:t>: El presente estudio examina la relación intrínseca entre la planificación estratégica y la gestión presupuestaria mediante una revisión documental sistemática. Ante la alta volatilidad y complejidad que caracteriza al entorno global contemporáneo, la investigación identifica los factores críticos que obstaculizan dicha alineación y evalúa herramientas de integración que facilitan una gestión financiera eficiente. Los hallazgos subrayan la necesidad de transitar hacia modelos de gestión que permitan a la Gerencia General una respuesta adaptativa y coherente frente a las incertidumbres del entorno, consolidando al presupuesto como un instrumento dinámico de planificación, control y evaluación indispensable para la efectividad organizacional.</w:t>
            </w:r>
            <w:r w:rsidR="004472DC">
              <w:rPr>
                <w:b/>
                <w:bCs/>
                <w:i/>
                <w:iCs/>
                <w:color w:val="555555"/>
              </w:rPr>
              <w:t xml:space="preserve"> </w:t>
            </w:r>
            <w:r>
              <w:rPr>
                <w:b/>
                <w:bCs/>
                <w:i/>
                <w:iCs/>
                <w:color w:val="555555"/>
              </w:rPr>
              <w:t xml:space="preserve">En el </w:t>
            </w:r>
            <w:proofErr w:type="spellStart"/>
            <w:r>
              <w:rPr>
                <w:b/>
                <w:bCs/>
                <w:i/>
                <w:iCs/>
                <w:color w:val="555555"/>
              </w:rPr>
              <w:t>management</w:t>
            </w:r>
            <w:proofErr w:type="spellEnd"/>
            <w:r>
              <w:rPr>
                <w:b/>
                <w:bCs/>
                <w:i/>
                <w:iCs/>
                <w:color w:val="555555"/>
              </w:rPr>
              <w:t xml:space="preserve"> contemporáneo, la brecha entre la formulación de una visión corporativa y su implementación real constituye uno de los mayores desafíos para la alta gerencia. Este artículo analiza críticamente el fenómeno del "presupuesto de papel" —aquella herramienta estática y desvinculada de la estrategia que sirve únicamente como control contable— y propone un enfoque integrado donde los flujos de capital se convierten en el brazo ejecutor y dinámico de la planeación estratégica en entornos de alta volatilidad.</w:t>
            </w:r>
          </w:p>
          <w:p w14:paraId="3F38A363" w14:textId="77777777" w:rsidR="006B03E7" w:rsidRDefault="005358D5">
            <w:pPr>
              <w:widowControl w:val="0"/>
              <w:spacing w:before="120"/>
              <w:rPr>
                <w:rFonts w:ascii="Times New Roman" w:eastAsia="Times New Roman" w:hAnsi="Times New Roman" w:cs="Times New Roman"/>
                <w:b/>
                <w:bCs/>
                <w:i/>
                <w:iCs/>
                <w:color w:val="555555"/>
              </w:rPr>
            </w:pPr>
            <w:r>
              <w:rPr>
                <w:rFonts w:ascii="Times New Roman" w:eastAsia="Times New Roman" w:hAnsi="Times New Roman" w:cs="Times New Roman"/>
                <w:b/>
                <w:bCs/>
                <w:i/>
                <w:iCs/>
                <w:color w:val="555555"/>
              </w:rPr>
              <w:t xml:space="preserve">Palabras clave / </w:t>
            </w:r>
            <w:proofErr w:type="spellStart"/>
            <w:r>
              <w:rPr>
                <w:rFonts w:ascii="Times New Roman" w:eastAsia="Times New Roman" w:hAnsi="Times New Roman" w:cs="Times New Roman"/>
                <w:b/>
                <w:bCs/>
                <w:i/>
                <w:iCs/>
                <w:color w:val="555555"/>
              </w:rPr>
              <w:t>Keywords</w:t>
            </w:r>
            <w:proofErr w:type="spellEnd"/>
            <w:r>
              <w:rPr>
                <w:rFonts w:ascii="Times New Roman" w:eastAsia="Times New Roman" w:hAnsi="Times New Roman" w:cs="Times New Roman"/>
                <w:b/>
                <w:bCs/>
                <w:i/>
                <w:iCs/>
                <w:color w:val="555555"/>
              </w:rPr>
              <w:t>: Alineación estratégica, proceso presupuestario, gestión estratégica, efectividad organizacional.</w:t>
            </w:r>
          </w:p>
        </w:tc>
      </w:tr>
    </w:tbl>
    <w:p w14:paraId="1DC763C2" w14:textId="77777777" w:rsidR="006B03E7" w:rsidRDefault="006B03E7">
      <w:pPr>
        <w:widowControl w:val="0"/>
        <w:rPr>
          <w:b/>
          <w:bCs/>
          <w:i/>
          <w:iCs/>
          <w:color w:val="555555"/>
        </w:rPr>
      </w:pPr>
    </w:p>
    <w:p w14:paraId="054ABA42" w14:textId="77777777" w:rsidR="006B03E7" w:rsidRDefault="006B03E7">
      <w:pPr>
        <w:widowControl w:val="0"/>
        <w:spacing w:after="240"/>
        <w:rPr>
          <w:b/>
          <w:bCs/>
          <w:i/>
          <w:iCs/>
          <w:color w:val="555555"/>
        </w:rPr>
      </w:pPr>
    </w:p>
    <w:p w14:paraId="1ED832F8" w14:textId="44672C49" w:rsidR="00B649F7" w:rsidRDefault="009C31E0">
      <w:pPr>
        <w:widowControl w:val="0"/>
        <w:rPr>
          <w:b/>
          <w:bCs/>
          <w:i/>
          <w:iCs/>
          <w:color w:val="555555"/>
        </w:rPr>
      </w:pPr>
      <w:r w:rsidRPr="005460BE">
        <w:rPr>
          <w:b/>
          <w:bCs/>
          <w:i/>
          <w:iCs/>
          <w:noProof/>
          <w:color w:val="555555"/>
        </w:rPr>
        <w:lastRenderedPageBreak/>
        <mc:AlternateContent>
          <mc:Choice Requires="wps">
            <w:drawing>
              <wp:anchor distT="45720" distB="45720" distL="114300" distR="114300" simplePos="0" relativeHeight="251682816" behindDoc="0" locked="0" layoutInCell="1" allowOverlap="1" wp14:anchorId="53626650" wp14:editId="508B9523">
                <wp:simplePos x="0" y="0"/>
                <wp:positionH relativeFrom="margin">
                  <wp:posOffset>3600450</wp:posOffset>
                </wp:positionH>
                <wp:positionV relativeFrom="paragraph">
                  <wp:posOffset>3092450</wp:posOffset>
                </wp:positionV>
                <wp:extent cx="3327400" cy="2933700"/>
                <wp:effectExtent l="0" t="0" r="6350" b="0"/>
                <wp:wrapSquare wrapText="bothSides"/>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7400" cy="2933700"/>
                        </a:xfrm>
                        <a:prstGeom prst="rect">
                          <a:avLst/>
                        </a:prstGeom>
                        <a:solidFill>
                          <a:srgbClr val="FFFFFF"/>
                        </a:solidFill>
                        <a:ln w="9525">
                          <a:noFill/>
                          <a:miter lim="800000"/>
                          <a:headEnd/>
                          <a:tailEnd/>
                        </a:ln>
                      </wps:spPr>
                      <wps:txbx>
                        <w:txbxContent>
                          <w:p w14:paraId="7E84D57A" w14:textId="39734DB6" w:rsidR="005460BE" w:rsidRPr="009C31E0" w:rsidRDefault="005460BE">
                            <w:r w:rsidRPr="009C31E0">
                              <w:rPr>
                                <w:rFonts w:ascii="Times New Roman" w:eastAsia="Times New Roman" w:hAnsi="Times New Roman" w:cs="Times New Roman"/>
                                <w:bCs/>
                                <w:iCs/>
                                <w:color w:val="555555"/>
                              </w:rPr>
                              <w:t xml:space="preserve">Esta alineación operativa requiere flexibilidad en la gobernanza y cultura. El presupuesto flexible debe separar los gastos operativos fijos de las inversiones estratégicas para proteger los proyectos que generan ventaja competitiva, descentralizando la toma de decisiones. El proceso metodológico formal debe seguir cuatro fases críticas: traducción de objetivos en metas anuales, asignación de prioridades financieras por encima de los presupuestos históricos, vinculación del desempeño del gasto con indicadores </w:t>
                            </w:r>
                            <w:r w:rsidR="009C31E0">
                              <w:rPr>
                                <w:rFonts w:ascii="Times New Roman" w:eastAsia="Times New Roman" w:hAnsi="Times New Roman" w:cs="Times New Roman"/>
                                <w:bCs/>
                                <w:iCs/>
                                <w:color w:val="555555"/>
                              </w:rPr>
                              <w:t xml:space="preserve">claves </w:t>
                            </w:r>
                            <w:r w:rsidRPr="009C31E0">
                              <w:rPr>
                                <w:rFonts w:ascii="Times New Roman" w:eastAsia="Times New Roman" w:hAnsi="Times New Roman" w:cs="Times New Roman"/>
                                <w:bCs/>
                                <w:iCs/>
                                <w:color w:val="555555"/>
                              </w:rPr>
                              <w:t xml:space="preserve">operativos </w:t>
                            </w:r>
                            <w:r w:rsidRPr="003339D1">
                              <w:rPr>
                                <w:rFonts w:ascii="Times New Roman" w:eastAsia="Times New Roman" w:hAnsi="Times New Roman" w:cs="Times New Roman"/>
                                <w:bCs/>
                                <w:i/>
                                <w:iCs/>
                                <w:color w:val="555555"/>
                              </w:rPr>
                              <w:t>(</w:t>
                            </w:r>
                            <w:proofErr w:type="spellStart"/>
                            <w:r w:rsidRPr="003339D1">
                              <w:rPr>
                                <w:rFonts w:ascii="Times New Roman" w:eastAsia="Times New Roman" w:hAnsi="Times New Roman" w:cs="Times New Roman"/>
                                <w:bCs/>
                                <w:i/>
                                <w:iCs/>
                                <w:color w:val="555555"/>
                              </w:rPr>
                              <w:t>KPIs</w:t>
                            </w:r>
                            <w:proofErr w:type="spellEnd"/>
                            <w:r w:rsidRPr="003339D1">
                              <w:rPr>
                                <w:rFonts w:ascii="Times New Roman" w:eastAsia="Times New Roman" w:hAnsi="Times New Roman" w:cs="Times New Roman"/>
                                <w:bCs/>
                                <w:i/>
                                <w:iCs/>
                                <w:color w:val="555555"/>
                              </w:rPr>
                              <w:t>)</w:t>
                            </w:r>
                            <w:r w:rsidRPr="009C31E0">
                              <w:rPr>
                                <w:rFonts w:ascii="Times New Roman" w:eastAsia="Times New Roman" w:hAnsi="Times New Roman" w:cs="Times New Roman"/>
                                <w:bCs/>
                                <w:iCs/>
                                <w:color w:val="555555"/>
                              </w:rPr>
                              <w:t xml:space="preserve"> en tiempo real, y un proceso de revisión y ajuste continuo para reasignar recursos dinámicamente si las prioridades del mercado cambian.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626650" id="_x0000_t202" coordsize="21600,21600" o:spt="202" path="m,l,21600r21600,l21600,xe">
                <v:stroke joinstyle="miter"/>
                <v:path gradientshapeok="t" o:connecttype="rect"/>
              </v:shapetype>
              <v:shape id="Cuadro de texto 2" o:spid="_x0000_s1026" type="#_x0000_t202" style="position:absolute;margin-left:283.5pt;margin-top:243.5pt;width:262pt;height:231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" stroked="f">
                <v:textbox>
                  <w:txbxContent>
                    <w:p w14:paraId="7E84D57A" w14:textId="39734DB6" w:rsidR="005460BE" w:rsidRPr="009C31E0" w:rsidRDefault="005460BE">
                      <w:r w:rsidRPr="009C31E0">
                        <w:rPr>
                          <w:rFonts w:ascii="Times New Roman" w:eastAsia="Times New Roman" w:hAnsi="Times New Roman" w:cs="Times New Roman"/>
                          <w:bCs/>
                          <w:iCs/>
                          <w:color w:val="555555"/>
                        </w:rPr>
                        <w:t xml:space="preserve">Esta alineación operativa requiere flexibilidad en la gobernanza y cultura. El presupuesto flexible debe separar los gastos operativos fijos de las inversiones estratégicas para proteger los proyectos que generan ventaja competitiva, descentralizando la toma de decisiones. El proceso metodológico formal debe seguir cuatro fases críticas: traducción de objetivos en metas anuales, asignación de prioridades financieras por encima de los presupuestos históricos, vinculación del desempeño del gasto con indicadores </w:t>
                      </w:r>
                      <w:r w:rsidR="009C31E0">
                        <w:rPr>
                          <w:rFonts w:ascii="Times New Roman" w:eastAsia="Times New Roman" w:hAnsi="Times New Roman" w:cs="Times New Roman"/>
                          <w:bCs/>
                          <w:iCs/>
                          <w:color w:val="555555"/>
                        </w:rPr>
                        <w:t xml:space="preserve">claves </w:t>
                      </w:r>
                      <w:r w:rsidRPr="009C31E0">
                        <w:rPr>
                          <w:rFonts w:ascii="Times New Roman" w:eastAsia="Times New Roman" w:hAnsi="Times New Roman" w:cs="Times New Roman"/>
                          <w:bCs/>
                          <w:iCs/>
                          <w:color w:val="555555"/>
                        </w:rPr>
                        <w:t xml:space="preserve">operativos </w:t>
                      </w:r>
                      <w:r w:rsidRPr="003339D1">
                        <w:rPr>
                          <w:rFonts w:ascii="Times New Roman" w:eastAsia="Times New Roman" w:hAnsi="Times New Roman" w:cs="Times New Roman"/>
                          <w:bCs/>
                          <w:i/>
                          <w:iCs/>
                          <w:color w:val="555555"/>
                        </w:rPr>
                        <w:t>(</w:t>
                      </w:r>
                      <w:proofErr w:type="spellStart"/>
                      <w:r w:rsidRPr="003339D1">
                        <w:rPr>
                          <w:rFonts w:ascii="Times New Roman" w:eastAsia="Times New Roman" w:hAnsi="Times New Roman" w:cs="Times New Roman"/>
                          <w:bCs/>
                          <w:i/>
                          <w:iCs/>
                          <w:color w:val="555555"/>
                        </w:rPr>
                        <w:t>KPIs</w:t>
                      </w:r>
                      <w:proofErr w:type="spellEnd"/>
                      <w:r w:rsidRPr="003339D1">
                        <w:rPr>
                          <w:rFonts w:ascii="Times New Roman" w:eastAsia="Times New Roman" w:hAnsi="Times New Roman" w:cs="Times New Roman"/>
                          <w:bCs/>
                          <w:i/>
                          <w:iCs/>
                          <w:color w:val="555555"/>
                        </w:rPr>
                        <w:t>)</w:t>
                      </w:r>
                      <w:r w:rsidRPr="009C31E0">
                        <w:rPr>
                          <w:rFonts w:ascii="Times New Roman" w:eastAsia="Times New Roman" w:hAnsi="Times New Roman" w:cs="Times New Roman"/>
                          <w:bCs/>
                          <w:iCs/>
                          <w:color w:val="555555"/>
                        </w:rPr>
                        <w:t xml:space="preserve"> en tiempo real, y un proceso de revisión y ajuste continuo para reasignar recursos dinámicamente si las prioridades del mercado cambian.</w:t>
                      </w:r>
                    </w:p>
                  </w:txbxContent>
                </v:textbox>
                <w10:wrap type="square" anchorx="margin"/>
              </v:shape>
            </w:pict>
          </mc:Fallback>
        </mc:AlternateContent>
      </w:r>
      <w:r w:rsidR="002B26F6" w:rsidRPr="005460BE">
        <w:rPr>
          <w:b/>
          <w:bCs/>
          <w:i/>
          <w:iCs/>
          <w:noProof/>
          <w:color w:val="555555"/>
        </w:rPr>
        <mc:AlternateContent>
          <mc:Choice Requires="wps">
            <w:drawing>
              <wp:anchor distT="45720" distB="45720" distL="114300" distR="114300" simplePos="0" relativeHeight="251680768" behindDoc="0" locked="0" layoutInCell="1" allowOverlap="1" wp14:anchorId="68545C04" wp14:editId="64EADF0A">
                <wp:simplePos x="0" y="0"/>
                <wp:positionH relativeFrom="margin">
                  <wp:posOffset>234950</wp:posOffset>
                </wp:positionH>
                <wp:positionV relativeFrom="paragraph">
                  <wp:posOffset>4070985</wp:posOffset>
                </wp:positionV>
                <wp:extent cx="3058795" cy="3543300"/>
                <wp:effectExtent l="0" t="0" r="8255" b="0"/>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8795" cy="3543300"/>
                        </a:xfrm>
                        <a:prstGeom prst="rect">
                          <a:avLst/>
                        </a:prstGeom>
                        <a:solidFill>
                          <a:srgbClr val="FFFFFF"/>
                        </a:solidFill>
                        <a:ln w="9525">
                          <a:noFill/>
                          <a:miter lim="800000"/>
                          <a:headEnd/>
                          <a:tailEnd/>
                        </a:ln>
                      </wps:spPr>
                      <wps:txbx>
                        <w:txbxContent>
                          <w:p w14:paraId="7D286CEB" w14:textId="77777777" w:rsidR="005460BE" w:rsidRPr="009C31E0" w:rsidRDefault="005460BE" w:rsidP="005460BE">
                            <w:pPr>
                              <w:widowControl w:val="0"/>
                              <w:spacing w:after="160"/>
                              <w:rPr>
                                <w:rFonts w:ascii="Times New Roman" w:eastAsia="Times New Roman" w:hAnsi="Times New Roman" w:cs="Times New Roman"/>
                                <w:bCs/>
                                <w:i/>
                                <w:iCs/>
                                <w:color w:val="555555"/>
                              </w:rPr>
                            </w:pPr>
                            <w:r w:rsidRPr="009C31E0">
                              <w:rPr>
                                <w:rFonts w:ascii="Times New Roman" w:eastAsia="Times New Roman" w:hAnsi="Times New Roman" w:cs="Times New Roman"/>
                                <w:bCs/>
                                <w:iCs/>
                                <w:color w:val="555555"/>
                              </w:rPr>
                              <w:t xml:space="preserve">   No obstante, la estrategia carece de operatividad sin su contraparte financiera. El presupuesto debe funcionar como el eje que conecta los objetivos estratégicos con la realidad económica de la empresa. El administrador financiero convierte la visión a largo plazo en hitos ejecutables mediante la asignación de recursos y programas de productividad. Para asegurar la alineación en entornos volátiles, el presupuesto debe evolucionar hacia un instrumento de ejecución táctica adaptativa en tres dimensiones: metodológica, operativa y de gobernanza. Esto incluye herramientas dinámicas como el Presupuesto Continuo</w:t>
                            </w:r>
                            <w:r w:rsidRPr="009C31E0">
                              <w:rPr>
                                <w:rFonts w:ascii="Times New Roman" w:eastAsia="Times New Roman" w:hAnsi="Times New Roman" w:cs="Times New Roman"/>
                                <w:bCs/>
                                <w:i/>
                                <w:iCs/>
                                <w:color w:val="555555"/>
                              </w:rPr>
                              <w:t xml:space="preserve"> (Rolling </w:t>
                            </w:r>
                            <w:proofErr w:type="spellStart"/>
                            <w:r w:rsidRPr="009C31E0">
                              <w:rPr>
                                <w:rFonts w:ascii="Times New Roman" w:eastAsia="Times New Roman" w:hAnsi="Times New Roman" w:cs="Times New Roman"/>
                                <w:bCs/>
                                <w:i/>
                                <w:iCs/>
                                <w:color w:val="555555"/>
                              </w:rPr>
                              <w:t>Forecast</w:t>
                            </w:r>
                            <w:proofErr w:type="spellEnd"/>
                            <w:r w:rsidRPr="009C31E0">
                              <w:rPr>
                                <w:rFonts w:ascii="Times New Roman" w:eastAsia="Times New Roman" w:hAnsi="Times New Roman" w:cs="Times New Roman"/>
                                <w:bCs/>
                                <w:i/>
                                <w:iCs/>
                                <w:color w:val="555555"/>
                              </w:rPr>
                              <w:t>) y el Presupuesto Basado en Actividades (ABB).</w:t>
                            </w:r>
                          </w:p>
                          <w:p w14:paraId="12E77693" w14:textId="77777777" w:rsidR="005460BE" w:rsidRDefault="005460B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545C04" id="_x0000_s1027" type="#_x0000_t202" style="position:absolute;margin-left:18.5pt;margin-top:320.55pt;width:240.85pt;height:279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" stroked="f">
                <v:textbox>
                  <w:txbxContent>
                    <w:p w14:paraId="7D286CEB" w14:textId="77777777" w:rsidR="005460BE" w:rsidRPr="009C31E0" w:rsidRDefault="005460BE" w:rsidP="005460BE">
                      <w:pPr>
                        <w:widowControl w:val="0"/>
                        <w:spacing w:after="160"/>
                        <w:rPr>
                          <w:rFonts w:ascii="Times New Roman" w:eastAsia="Times New Roman" w:hAnsi="Times New Roman" w:cs="Times New Roman"/>
                          <w:bCs/>
                          <w:i/>
                          <w:iCs/>
                          <w:color w:val="555555"/>
                        </w:rPr>
                      </w:pPr>
                      <w:r w:rsidRPr="009C31E0">
                        <w:rPr>
                          <w:rFonts w:ascii="Times New Roman" w:eastAsia="Times New Roman" w:hAnsi="Times New Roman" w:cs="Times New Roman"/>
                          <w:bCs/>
                          <w:iCs/>
                          <w:color w:val="555555"/>
                        </w:rPr>
                        <w:t xml:space="preserve">   No obstante, la estrategia carece de operatividad sin su contraparte financiera. El presupuesto debe funcionar como el eje que conecta los objetivos estratégicos con la realidad económica de la empresa. El administrador financiero convierte la visión a largo plazo en hitos ejecutables mediante la asignación de recursos y programas de productividad. Para asegurar la alineación en entornos volátiles, el presupuesto debe evolucionar hacia un instrumento de ejecución táctica adaptativa en tres dimensiones: metodológica, operativa y de gobernanza. Esto incluye herramientas dinámicas como el Presupuesto Continuo</w:t>
                      </w:r>
                      <w:r w:rsidRPr="009C31E0">
                        <w:rPr>
                          <w:rFonts w:ascii="Times New Roman" w:eastAsia="Times New Roman" w:hAnsi="Times New Roman" w:cs="Times New Roman"/>
                          <w:bCs/>
                          <w:i/>
                          <w:iCs/>
                          <w:color w:val="555555"/>
                        </w:rPr>
                        <w:t xml:space="preserve"> (Rolling </w:t>
                      </w:r>
                      <w:proofErr w:type="spellStart"/>
                      <w:r w:rsidRPr="009C31E0">
                        <w:rPr>
                          <w:rFonts w:ascii="Times New Roman" w:eastAsia="Times New Roman" w:hAnsi="Times New Roman" w:cs="Times New Roman"/>
                          <w:bCs/>
                          <w:i/>
                          <w:iCs/>
                          <w:color w:val="555555"/>
                        </w:rPr>
                        <w:t>Forecast</w:t>
                      </w:r>
                      <w:proofErr w:type="spellEnd"/>
                      <w:r w:rsidRPr="009C31E0">
                        <w:rPr>
                          <w:rFonts w:ascii="Times New Roman" w:eastAsia="Times New Roman" w:hAnsi="Times New Roman" w:cs="Times New Roman"/>
                          <w:bCs/>
                          <w:i/>
                          <w:iCs/>
                          <w:color w:val="555555"/>
                        </w:rPr>
                        <w:t>) y el Presupuesto Basado en Actividades (ABB).</w:t>
                      </w:r>
                    </w:p>
                    <w:p w14:paraId="12E77693" w14:textId="77777777" w:rsidR="005460BE" w:rsidRDefault="005460BE"/>
                  </w:txbxContent>
                </v:textbox>
                <w10:wrap type="square" anchorx="margin"/>
              </v:shape>
            </w:pict>
          </mc:Fallback>
        </mc:AlternateContent>
      </w:r>
      <w:r w:rsidR="005460BE" w:rsidRPr="00B649F7">
        <w:rPr>
          <w:b/>
          <w:bCs/>
          <w:i/>
          <w:iCs/>
          <w:noProof/>
          <w:color w:val="555555"/>
        </w:rPr>
        <mc:AlternateContent>
          <mc:Choice Requires="wps">
            <w:drawing>
              <wp:anchor distT="45720" distB="45720" distL="114300" distR="114300" simplePos="0" relativeHeight="251678720" behindDoc="0" locked="0" layoutInCell="1" allowOverlap="1" wp14:anchorId="59E56AF6" wp14:editId="51453D7A">
                <wp:simplePos x="0" y="0"/>
                <wp:positionH relativeFrom="column">
                  <wp:posOffset>273050</wp:posOffset>
                </wp:positionH>
                <wp:positionV relativeFrom="paragraph">
                  <wp:posOffset>3460750</wp:posOffset>
                </wp:positionV>
                <wp:extent cx="3022600" cy="1003300"/>
                <wp:effectExtent l="0" t="0" r="6350" b="63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2600" cy="1003300"/>
                        </a:xfrm>
                        <a:prstGeom prst="rect">
                          <a:avLst/>
                        </a:prstGeom>
                        <a:solidFill>
                          <a:srgbClr val="FFFFFF"/>
                        </a:solidFill>
                        <a:ln w="9525">
                          <a:noFill/>
                          <a:miter lim="800000"/>
                          <a:headEnd/>
                          <a:tailEnd/>
                        </a:ln>
                      </wps:spPr>
                      <wps:txbx>
                        <w:txbxContent>
                          <w:p w14:paraId="6CA06CAA" w14:textId="77777777" w:rsidR="00B649F7" w:rsidRDefault="000F06AC" w:rsidP="00B649F7">
                            <w:r>
                              <w:rPr>
                                <w:rFonts w:ascii="Georgia" w:eastAsia="Georgia" w:hAnsi="Georgia" w:cs="Georgia"/>
                                <w:b/>
                                <w:bCs/>
                                <w:i/>
                                <w:iCs/>
                                <w:color w:val="003366"/>
                              </w:rPr>
                              <w:t xml:space="preserve">   </w:t>
                            </w:r>
                            <w:r w:rsidR="00B649F7">
                              <w:rPr>
                                <w:rFonts w:ascii="Georgia" w:eastAsia="Georgia" w:hAnsi="Georgia" w:cs="Georgia"/>
                                <w:b/>
                                <w:bCs/>
                                <w:i/>
                                <w:iCs/>
                                <w:color w:val="003366"/>
                              </w:rPr>
                              <w:t>La planificación estratégica carece de operatividad sin su contraparte financiera; el presupuesto convierte la visión abstracta de largo plazo en hitos ejecutables.</w:t>
                            </w:r>
                          </w:p>
                          <w:p w14:paraId="61759BCF" w14:textId="77777777" w:rsidR="00B649F7" w:rsidRDefault="00B649F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E56AF6" id="_x0000_s1028" type="#_x0000_t202" style="position:absolute;margin-left:21.5pt;margin-top:272.5pt;width:238pt;height:79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" stroked="f">
                <v:textbox>
                  <w:txbxContent>
                    <w:p w14:paraId="6CA06CAA" w14:textId="77777777" w:rsidR="00B649F7" w:rsidRDefault="000F06AC" w:rsidP="00B649F7">
                      <w:r>
                        <w:rPr>
                          <w:rFonts w:ascii="Georgia" w:eastAsia="Georgia" w:hAnsi="Georgia" w:cs="Georgia"/>
                          <w:b/>
                          <w:bCs/>
                          <w:i/>
                          <w:iCs/>
                          <w:color w:val="003366"/>
                        </w:rPr>
                        <w:t xml:space="preserve">   </w:t>
                      </w:r>
                      <w:r w:rsidR="00B649F7">
                        <w:rPr>
                          <w:rFonts w:ascii="Georgia" w:eastAsia="Georgia" w:hAnsi="Georgia" w:cs="Georgia"/>
                          <w:b/>
                          <w:bCs/>
                          <w:i/>
                          <w:iCs/>
                          <w:color w:val="003366"/>
                        </w:rPr>
                        <w:t>La planificación estratégica carece de operatividad sin su contraparte financiera; el presupuesto convierte la visión abstracta de largo plazo en hitos ejecutables.</w:t>
                      </w:r>
                    </w:p>
                    <w:p w14:paraId="61759BCF" w14:textId="77777777" w:rsidR="00B649F7" w:rsidRDefault="00B649F7"/>
                  </w:txbxContent>
                </v:textbox>
                <w10:wrap type="square"/>
              </v:shape>
            </w:pict>
          </mc:Fallback>
        </mc:AlternateContent>
      </w:r>
      <w:r w:rsidR="005460BE" w:rsidRPr="00387EC1">
        <w:rPr>
          <w:rFonts w:ascii="Times New Roman" w:eastAsia="Times New Roman" w:hAnsi="Times New Roman" w:cs="Times New Roman"/>
          <w:b/>
          <w:bCs/>
          <w:i/>
          <w:iCs/>
          <w:noProof/>
          <w:color w:val="555555"/>
        </w:rPr>
        <mc:AlternateContent>
          <mc:Choice Requires="wps">
            <w:drawing>
              <wp:anchor distT="45720" distB="45720" distL="114300" distR="114300" simplePos="0" relativeHeight="251676672" behindDoc="0" locked="0" layoutInCell="1" allowOverlap="1" wp14:anchorId="0E6CFF6D" wp14:editId="068FA183">
                <wp:simplePos x="0" y="0"/>
                <wp:positionH relativeFrom="column">
                  <wp:posOffset>273050</wp:posOffset>
                </wp:positionH>
                <wp:positionV relativeFrom="paragraph">
                  <wp:posOffset>0</wp:posOffset>
                </wp:positionV>
                <wp:extent cx="2971800" cy="1404620"/>
                <wp:effectExtent l="0" t="0" r="0" b="0"/>
                <wp:wrapSquare wrapText="bothSides"/>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1404620"/>
                        </a:xfrm>
                        <a:prstGeom prst="rect">
                          <a:avLst/>
                        </a:prstGeom>
                        <a:solidFill>
                          <a:srgbClr val="FFFFFF"/>
                        </a:solidFill>
                        <a:ln w="9525">
                          <a:noFill/>
                          <a:miter lim="800000"/>
                          <a:headEnd/>
                          <a:tailEnd/>
                        </a:ln>
                      </wps:spPr>
                      <wps:txbx>
                        <w:txbxContent>
                          <w:p w14:paraId="62923DCA" w14:textId="77777777" w:rsidR="00B649F7" w:rsidRPr="009C31E0" w:rsidRDefault="007D3462" w:rsidP="00B649F7">
                            <w:pPr>
                              <w:rPr>
                                <w:rFonts w:ascii="Times New Roman" w:eastAsia="Times New Roman" w:hAnsi="Times New Roman" w:cs="Times New Roman"/>
                                <w:bCs/>
                                <w:iCs/>
                                <w:color w:val="555555"/>
                              </w:rPr>
                            </w:pPr>
                            <w:r w:rsidRPr="009C31E0">
                              <w:rPr>
                                <w:rFonts w:ascii="Times New Roman" w:eastAsia="Times New Roman" w:hAnsi="Times New Roman" w:cs="Times New Roman"/>
                                <w:bCs/>
                                <w:iCs/>
                                <w:color w:val="555555"/>
                              </w:rPr>
                              <w:t xml:space="preserve">   </w:t>
                            </w:r>
                            <w:r w:rsidR="00B649F7" w:rsidRPr="009C31E0">
                              <w:rPr>
                                <w:rFonts w:ascii="Times New Roman" w:eastAsia="Times New Roman" w:hAnsi="Times New Roman" w:cs="Times New Roman"/>
                                <w:bCs/>
                                <w:iCs/>
                                <w:color w:val="555555"/>
                              </w:rPr>
                              <w:t>La globalización, entendida como un fenómeno dinámico que integra los mercados en tiempo real, ha transformado el paisaje organizacional contemporáneo mediante la internacionalización del capital y el uso intensivo de tecnologías. Sin embargo, este entorno global no es un campo de juego uniforme; las naciones emergentes enfrentan brechas de competitividad, infraestructura y acceso tecnológico que condicionan su capacidad de respuesta. En este escenario de volatilidad, la planificación estratégica emerge como una herramienta vital de supervivencia corporativa. La planeación consiste en anticipar el futuro para tomar, en el presente, decisiones eficientes al definir el rumbo mediante la misión, visión y políticas institucionales claras.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6CFF6D" id="_x0000_s1029" type="#_x0000_t202" style="position:absolute;margin-left:21.5pt;margin-top:0;width:234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" stroked="f">
                <v:textbox style="mso-fit-shape-to-text:t">
                  <w:txbxContent>
                    <w:p w14:paraId="62923DCA" w14:textId="77777777" w:rsidR="00B649F7" w:rsidRPr="009C31E0" w:rsidRDefault="007D3462" w:rsidP="00B649F7">
                      <w:pPr>
                        <w:rPr>
                          <w:rFonts w:ascii="Times New Roman" w:eastAsia="Times New Roman" w:hAnsi="Times New Roman" w:cs="Times New Roman"/>
                          <w:bCs/>
                          <w:iCs/>
                          <w:color w:val="555555"/>
                        </w:rPr>
                      </w:pPr>
                      <w:r w:rsidRPr="009C31E0">
                        <w:rPr>
                          <w:rFonts w:ascii="Times New Roman" w:eastAsia="Times New Roman" w:hAnsi="Times New Roman" w:cs="Times New Roman"/>
                          <w:bCs/>
                          <w:iCs/>
                          <w:color w:val="555555"/>
                        </w:rPr>
                        <w:t xml:space="preserve">   </w:t>
                      </w:r>
                      <w:r w:rsidR="00B649F7" w:rsidRPr="009C31E0">
                        <w:rPr>
                          <w:rFonts w:ascii="Times New Roman" w:eastAsia="Times New Roman" w:hAnsi="Times New Roman" w:cs="Times New Roman"/>
                          <w:bCs/>
                          <w:iCs/>
                          <w:color w:val="555555"/>
                        </w:rPr>
                        <w:t>La globalización, entendida como un fenómeno dinámico que integra los mercados en tiempo real, ha transformado el paisaje organizacional contemporáneo mediante la internacionalización del capital y el uso intensivo de tecnologías. Sin embargo, este entorno global no es un campo de juego uniforme; las naciones emergentes enfrentan brechas de competitividad, infraestructura y acceso tecnológico que condicionan su capacidad de respuesta. En este escenario de volatilidad, la planificación estratégica emerge como una herramienta vital de supervivencia corporativa. La planeación consiste en anticipar el futuro para tomar, en el presente, decisiones eficientes al definir el rumbo mediante la misión, visión y políticas institucionales claras.</w:t>
                      </w:r>
                    </w:p>
                  </w:txbxContent>
                </v:textbox>
                <w10:wrap type="square"/>
              </v:shape>
            </w:pict>
          </mc:Fallback>
        </mc:AlternateContent>
      </w:r>
      <w:r w:rsidR="00B649F7" w:rsidRPr="00B649F7">
        <w:rPr>
          <w:rFonts w:ascii="Georgia" w:eastAsia="Georgia" w:hAnsi="Georgia" w:cs="Georgia"/>
          <w:b/>
          <w:bCs/>
          <w:i/>
          <w:iCs/>
          <w:noProof/>
          <w:color w:val="003366"/>
        </w:rPr>
        <mc:AlternateContent>
          <mc:Choice Requires="wps">
            <w:drawing>
              <wp:anchor distT="45720" distB="45720" distL="114300" distR="114300" simplePos="0" relativeHeight="251675648" behindDoc="0" locked="0" layoutInCell="1" allowOverlap="1" wp14:anchorId="4F33D8CF" wp14:editId="13115C36">
                <wp:simplePos x="0" y="0"/>
                <wp:positionH relativeFrom="column">
                  <wp:posOffset>3625850</wp:posOffset>
                </wp:positionH>
                <wp:positionV relativeFrom="paragraph">
                  <wp:posOffset>0</wp:posOffset>
                </wp:positionV>
                <wp:extent cx="3302000" cy="1404620"/>
                <wp:effectExtent l="0" t="0" r="0" b="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2000" cy="1404620"/>
                        </a:xfrm>
                        <a:prstGeom prst="rect">
                          <a:avLst/>
                        </a:prstGeom>
                        <a:solidFill>
                          <a:srgbClr val="FFFFFF"/>
                        </a:solidFill>
                        <a:ln w="9525">
                          <a:noFill/>
                          <a:miter lim="800000"/>
                          <a:headEnd/>
                          <a:tailEnd/>
                        </a:ln>
                      </wps:spPr>
                      <wps:txbx>
                        <w:txbxContent>
                          <w:p w14:paraId="3F17C5AC" w14:textId="77777777" w:rsidR="00B649F7" w:rsidRPr="009C31E0" w:rsidRDefault="00B649F7">
                            <w:pPr>
                              <w:rPr>
                                <w:rFonts w:ascii="Times New Roman" w:eastAsia="Times New Roman" w:hAnsi="Times New Roman" w:cs="Times New Roman"/>
                                <w:bCs/>
                                <w:iCs/>
                                <w:color w:val="555555"/>
                              </w:rPr>
                            </w:pPr>
                            <w:r w:rsidRPr="009C31E0">
                              <w:rPr>
                                <w:rFonts w:ascii="Times New Roman" w:eastAsia="Times New Roman" w:hAnsi="Times New Roman" w:cs="Times New Roman"/>
                                <w:bCs/>
                                <w:i/>
                                <w:iCs/>
                                <w:color w:val="555555"/>
                              </w:rPr>
                              <w:t xml:space="preserve">      </w:t>
                            </w:r>
                            <w:r w:rsidRPr="009C31E0">
                              <w:rPr>
                                <w:rFonts w:ascii="Times New Roman" w:eastAsia="Times New Roman" w:hAnsi="Times New Roman" w:cs="Times New Roman"/>
                                <w:bCs/>
                                <w:iCs/>
                                <w:color w:val="555555"/>
                              </w:rPr>
                              <w:t>Asimismo, la alineación exige metodologías como la planificación de escenarios con "disparadores financieros" que ajusten los recursos automáticamente, eliminando la latencia de las revisiones burocráticas. Para que la alta dirección mantenga una visión unificada, es imperativo implementar marcos que traduzcan la estrategia en métricas financieras y operativas, tales como el Cuadro de Mando Integral (</w:t>
                            </w:r>
                            <w:proofErr w:type="spellStart"/>
                            <w:r w:rsidRPr="009C31E0">
                              <w:rPr>
                                <w:rFonts w:ascii="Times New Roman" w:eastAsia="Times New Roman" w:hAnsi="Times New Roman" w:cs="Times New Roman"/>
                                <w:bCs/>
                                <w:iCs/>
                                <w:color w:val="555555"/>
                              </w:rPr>
                              <w:t>Balanced</w:t>
                            </w:r>
                            <w:proofErr w:type="spellEnd"/>
                            <w:r w:rsidRPr="009C31E0">
                              <w:rPr>
                                <w:rFonts w:ascii="Times New Roman" w:eastAsia="Times New Roman" w:hAnsi="Times New Roman" w:cs="Times New Roman"/>
                                <w:bCs/>
                                <w:iCs/>
                                <w:color w:val="555555"/>
                              </w:rPr>
                              <w:t xml:space="preserve"> </w:t>
                            </w:r>
                            <w:proofErr w:type="spellStart"/>
                            <w:r w:rsidRPr="009C31E0">
                              <w:rPr>
                                <w:rFonts w:ascii="Times New Roman" w:eastAsia="Times New Roman" w:hAnsi="Times New Roman" w:cs="Times New Roman"/>
                                <w:bCs/>
                                <w:iCs/>
                                <w:color w:val="555555"/>
                              </w:rPr>
                              <w:t>Scorecard</w:t>
                            </w:r>
                            <w:proofErr w:type="spellEnd"/>
                            <w:r w:rsidRPr="009C31E0">
                              <w:rPr>
                                <w:rFonts w:ascii="Times New Roman" w:eastAsia="Times New Roman" w:hAnsi="Times New Roman" w:cs="Times New Roman"/>
                                <w:bCs/>
                                <w:iCs/>
                                <w:color w:val="555555"/>
                              </w:rPr>
                              <w:t xml:space="preserve">) y la metodología </w:t>
                            </w:r>
                            <w:proofErr w:type="spellStart"/>
                            <w:r w:rsidRPr="009C31E0">
                              <w:rPr>
                                <w:rFonts w:ascii="Times New Roman" w:eastAsia="Times New Roman" w:hAnsi="Times New Roman" w:cs="Times New Roman"/>
                                <w:bCs/>
                                <w:iCs/>
                                <w:color w:val="555555"/>
                              </w:rPr>
                              <w:t>Hoshin</w:t>
                            </w:r>
                            <w:proofErr w:type="spellEnd"/>
                            <w:r w:rsidRPr="009C31E0">
                              <w:rPr>
                                <w:rFonts w:ascii="Times New Roman" w:eastAsia="Times New Roman" w:hAnsi="Times New Roman" w:cs="Times New Roman"/>
                                <w:bCs/>
                                <w:iCs/>
                                <w:color w:val="555555"/>
                              </w:rPr>
                              <w:t xml:space="preserve"> </w:t>
                            </w:r>
                            <w:proofErr w:type="spellStart"/>
                            <w:r w:rsidRPr="009C31E0">
                              <w:rPr>
                                <w:rFonts w:ascii="Times New Roman" w:eastAsia="Times New Roman" w:hAnsi="Times New Roman" w:cs="Times New Roman"/>
                                <w:bCs/>
                                <w:iCs/>
                                <w:color w:val="555555"/>
                              </w:rPr>
                              <w:t>Kanri</w:t>
                            </w:r>
                            <w:proofErr w:type="spellEnd"/>
                            <w:r w:rsidRPr="009C31E0">
                              <w:rPr>
                                <w:rFonts w:ascii="Times New Roman" w:eastAsia="Times New Roman" w:hAnsi="Times New Roman" w:cs="Times New Roman"/>
                                <w:bCs/>
                                <w:iCs/>
                                <w:color w:val="555555"/>
                              </w:rPr>
                              <w:t>, la cual asegura el despliegue coherente de los objetivos a través de todos los niveles de la organización, garantizando que cada área operativa reciba el respaldo financiero necesario para cumplir su parte de la estrategia viva.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33D8CF" id="_x0000_s1030" type="#_x0000_t202" style="position:absolute;margin-left:285.5pt;margin-top:0;width:260pt;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" stroked="f">
                <v:textbox style="mso-fit-shape-to-text:t">
                  <w:txbxContent>
                    <w:p w14:paraId="3F17C5AC" w14:textId="77777777" w:rsidR="00B649F7" w:rsidRPr="009C31E0" w:rsidRDefault="00B649F7">
                      <w:pPr>
                        <w:rPr>
                          <w:rFonts w:ascii="Times New Roman" w:eastAsia="Times New Roman" w:hAnsi="Times New Roman" w:cs="Times New Roman"/>
                          <w:bCs/>
                          <w:iCs/>
                          <w:color w:val="555555"/>
                        </w:rPr>
                      </w:pPr>
                      <w:r w:rsidRPr="009C31E0">
                        <w:rPr>
                          <w:rFonts w:ascii="Times New Roman" w:eastAsia="Times New Roman" w:hAnsi="Times New Roman" w:cs="Times New Roman"/>
                          <w:bCs/>
                          <w:i/>
                          <w:iCs/>
                          <w:color w:val="555555"/>
                        </w:rPr>
                        <w:t xml:space="preserve">      </w:t>
                      </w:r>
                      <w:r w:rsidRPr="009C31E0">
                        <w:rPr>
                          <w:rFonts w:ascii="Times New Roman" w:eastAsia="Times New Roman" w:hAnsi="Times New Roman" w:cs="Times New Roman"/>
                          <w:bCs/>
                          <w:iCs/>
                          <w:color w:val="555555"/>
                        </w:rPr>
                        <w:t>Asimismo, la alineación exige metodologías como la planificación de escenarios con "disparadores financieros" que ajusten los recursos automáticamente, eliminando la latencia de las revisiones burocráticas. Para que la alta dirección mantenga una visión unificada, es imperativo implementar marcos que traduzcan la estrategia en métricas financieras y operativas, tales como el Cuadro de Mando Integral (</w:t>
                      </w:r>
                      <w:proofErr w:type="spellStart"/>
                      <w:r w:rsidRPr="009C31E0">
                        <w:rPr>
                          <w:rFonts w:ascii="Times New Roman" w:eastAsia="Times New Roman" w:hAnsi="Times New Roman" w:cs="Times New Roman"/>
                          <w:bCs/>
                          <w:iCs/>
                          <w:color w:val="555555"/>
                        </w:rPr>
                        <w:t>Balanced</w:t>
                      </w:r>
                      <w:proofErr w:type="spellEnd"/>
                      <w:r w:rsidRPr="009C31E0">
                        <w:rPr>
                          <w:rFonts w:ascii="Times New Roman" w:eastAsia="Times New Roman" w:hAnsi="Times New Roman" w:cs="Times New Roman"/>
                          <w:bCs/>
                          <w:iCs/>
                          <w:color w:val="555555"/>
                        </w:rPr>
                        <w:t xml:space="preserve"> </w:t>
                      </w:r>
                      <w:proofErr w:type="spellStart"/>
                      <w:r w:rsidRPr="009C31E0">
                        <w:rPr>
                          <w:rFonts w:ascii="Times New Roman" w:eastAsia="Times New Roman" w:hAnsi="Times New Roman" w:cs="Times New Roman"/>
                          <w:bCs/>
                          <w:iCs/>
                          <w:color w:val="555555"/>
                        </w:rPr>
                        <w:t>Scorecard</w:t>
                      </w:r>
                      <w:proofErr w:type="spellEnd"/>
                      <w:r w:rsidRPr="009C31E0">
                        <w:rPr>
                          <w:rFonts w:ascii="Times New Roman" w:eastAsia="Times New Roman" w:hAnsi="Times New Roman" w:cs="Times New Roman"/>
                          <w:bCs/>
                          <w:iCs/>
                          <w:color w:val="555555"/>
                        </w:rPr>
                        <w:t xml:space="preserve">) y la metodología </w:t>
                      </w:r>
                      <w:proofErr w:type="spellStart"/>
                      <w:r w:rsidRPr="009C31E0">
                        <w:rPr>
                          <w:rFonts w:ascii="Times New Roman" w:eastAsia="Times New Roman" w:hAnsi="Times New Roman" w:cs="Times New Roman"/>
                          <w:bCs/>
                          <w:iCs/>
                          <w:color w:val="555555"/>
                        </w:rPr>
                        <w:t>Hoshin</w:t>
                      </w:r>
                      <w:proofErr w:type="spellEnd"/>
                      <w:r w:rsidRPr="009C31E0">
                        <w:rPr>
                          <w:rFonts w:ascii="Times New Roman" w:eastAsia="Times New Roman" w:hAnsi="Times New Roman" w:cs="Times New Roman"/>
                          <w:bCs/>
                          <w:iCs/>
                          <w:color w:val="555555"/>
                        </w:rPr>
                        <w:t xml:space="preserve"> </w:t>
                      </w:r>
                      <w:proofErr w:type="spellStart"/>
                      <w:r w:rsidRPr="009C31E0">
                        <w:rPr>
                          <w:rFonts w:ascii="Times New Roman" w:eastAsia="Times New Roman" w:hAnsi="Times New Roman" w:cs="Times New Roman"/>
                          <w:bCs/>
                          <w:iCs/>
                          <w:color w:val="555555"/>
                        </w:rPr>
                        <w:t>Kanri</w:t>
                      </w:r>
                      <w:proofErr w:type="spellEnd"/>
                      <w:r w:rsidRPr="009C31E0">
                        <w:rPr>
                          <w:rFonts w:ascii="Times New Roman" w:eastAsia="Times New Roman" w:hAnsi="Times New Roman" w:cs="Times New Roman"/>
                          <w:bCs/>
                          <w:iCs/>
                          <w:color w:val="555555"/>
                        </w:rPr>
                        <w:t>, la cual asegura el despliegue coherente de los objetivos a través de todos los niveles de la organización, garantizando que cada área operativa reciba el respaldo financiero necesario para cumplir su parte de la estrategia viva.</w:t>
                      </w:r>
                    </w:p>
                  </w:txbxContent>
                </v:textbox>
                <w10:wrap type="square"/>
              </v:shape>
            </w:pict>
          </mc:Fallback>
        </mc:AlternateContent>
      </w:r>
    </w:p>
    <w:p w14:paraId="67282863" w14:textId="77777777" w:rsidR="00B649F7" w:rsidRDefault="00B649F7">
      <w:pPr>
        <w:widowControl w:val="0"/>
        <w:rPr>
          <w:b/>
          <w:bCs/>
          <w:i/>
          <w:iCs/>
          <w:color w:val="555555"/>
        </w:rPr>
      </w:pPr>
      <w:r>
        <w:rPr>
          <w:rFonts w:ascii="Times New Roman" w:eastAsia="Times New Roman" w:hAnsi="Times New Roman" w:cs="Times New Roman"/>
          <w:b/>
          <w:bCs/>
          <w:i/>
          <w:iCs/>
          <w:color w:val="555555"/>
        </w:rPr>
        <w:tab/>
      </w:r>
    </w:p>
    <w:p w14:paraId="0AA24512" w14:textId="77777777" w:rsidR="00B649F7" w:rsidRDefault="00B649F7" w:rsidP="00670255">
      <w:pPr>
        <w:widowControl w:val="0"/>
        <w:tabs>
          <w:tab w:val="left" w:pos="5105"/>
        </w:tabs>
        <w:spacing w:after="160"/>
        <w:ind w:left="5"/>
        <w:rPr>
          <w:rFonts w:ascii="Times New Roman" w:eastAsia="Times New Roman" w:hAnsi="Times New Roman" w:cs="Times New Roman"/>
          <w:b/>
          <w:bCs/>
          <w:i/>
          <w:iCs/>
          <w:color w:val="555555"/>
        </w:rPr>
      </w:pPr>
    </w:p>
    <w:p w14:paraId="0E40749F" w14:textId="77777777" w:rsidR="00B649F7" w:rsidRDefault="00B649F7">
      <w:pPr>
        <w:widowControl w:val="0"/>
        <w:spacing w:after="240"/>
        <w:rPr>
          <w:b/>
          <w:bCs/>
          <w:i/>
          <w:iCs/>
          <w:color w:val="555555"/>
        </w:rPr>
      </w:pPr>
    </w:p>
    <w:p w14:paraId="59C6AA43" w14:textId="77777777" w:rsidR="00B649F7" w:rsidRDefault="00B649F7">
      <w:pPr>
        <w:widowControl w:val="0"/>
        <w:spacing w:after="240"/>
        <w:rPr>
          <w:b/>
          <w:bCs/>
          <w:i/>
          <w:iCs/>
          <w:color w:val="555555"/>
        </w:rPr>
      </w:pPr>
    </w:p>
    <w:p w14:paraId="357EB684" w14:textId="77777777" w:rsidR="00B649F7" w:rsidRDefault="00B649F7">
      <w:pPr>
        <w:widowControl w:val="0"/>
        <w:spacing w:after="240"/>
        <w:rPr>
          <w:b/>
          <w:bCs/>
          <w:i/>
          <w:iCs/>
          <w:color w:val="555555"/>
        </w:rPr>
      </w:pPr>
    </w:p>
    <w:p w14:paraId="213D2928" w14:textId="77777777" w:rsidR="00B649F7" w:rsidRDefault="00F61513">
      <w:pPr>
        <w:widowControl w:val="0"/>
        <w:spacing w:after="240"/>
        <w:rPr>
          <w:b/>
          <w:bCs/>
          <w:i/>
          <w:iCs/>
          <w:color w:val="555555"/>
        </w:rPr>
      </w:pPr>
      <w:r>
        <w:rPr>
          <w:b/>
          <w:bCs/>
          <w:i/>
          <w:iCs/>
          <w:noProof/>
          <w:color w:val="555555"/>
        </w:rPr>
        <w:lastRenderedPageBreak/>
        <mc:AlternateContent>
          <mc:Choice Requires="wps">
            <w:drawing>
              <wp:anchor distT="0" distB="0" distL="114300" distR="114300" simplePos="0" relativeHeight="251688960" behindDoc="0" locked="0" layoutInCell="1" allowOverlap="1" wp14:anchorId="1C0B4362" wp14:editId="7724D02E">
                <wp:simplePos x="0" y="0"/>
                <wp:positionH relativeFrom="column">
                  <wp:posOffset>3790950</wp:posOffset>
                </wp:positionH>
                <wp:positionV relativeFrom="paragraph">
                  <wp:posOffset>-69850</wp:posOffset>
                </wp:positionV>
                <wp:extent cx="2921000" cy="2971800"/>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2921000" cy="2971800"/>
                        </a:xfrm>
                        <a:prstGeom prst="rect">
                          <a:avLst/>
                        </a:prstGeom>
                        <a:solidFill>
                          <a:schemeClr val="lt1"/>
                        </a:solidFill>
                        <a:ln w="6350">
                          <a:noFill/>
                        </a:ln>
                      </wps:spPr>
                      <wps:txbx>
                        <w:txbxContent>
                          <w:p w14:paraId="45580AB0" w14:textId="77777777" w:rsidR="00F61513" w:rsidRPr="009C31E0" w:rsidRDefault="007D3462" w:rsidP="00F61513">
                            <w:pPr>
                              <w:widowControl w:val="0"/>
                              <w:jc w:val="both"/>
                              <w:rPr>
                                <w:rFonts w:ascii="Times New Roman" w:eastAsia="Times New Roman" w:hAnsi="Times New Roman" w:cs="Times New Roman"/>
                                <w:bCs/>
                                <w:iCs/>
                                <w:color w:val="555555"/>
                              </w:rPr>
                            </w:pPr>
                            <w:r>
                              <w:rPr>
                                <w:rFonts w:ascii="Times New Roman" w:eastAsia="Times New Roman" w:hAnsi="Times New Roman" w:cs="Times New Roman"/>
                                <w:b/>
                                <w:bCs/>
                                <w:i/>
                                <w:iCs/>
                                <w:color w:val="555555"/>
                              </w:rPr>
                              <w:t xml:space="preserve">   </w:t>
                            </w:r>
                            <w:r w:rsidR="00F61513" w:rsidRPr="009C31E0">
                              <w:rPr>
                                <w:rFonts w:ascii="Times New Roman" w:eastAsia="Times New Roman" w:hAnsi="Times New Roman" w:cs="Times New Roman"/>
                                <w:bCs/>
                                <w:iCs/>
                                <w:color w:val="555555"/>
                              </w:rPr>
                              <w:t>Los impactos de esta desalineación erosionan la empresa en cinco dimensiones críticas: parálisis en la ejecución al privar a las iniciativas de fondos, reacción tardía ante oportunidades de mercado debido a una operación reactiva, inercia del gasto al agotar el capital en operaciones tradicionales de bajo valor, disonancia operativa por la falta de fondos para la visión declarada, y degradación del control de gestión al perder validez los indicadores de desempeño. Una gerencia que opera bajo esta desalineación pierde su función rectora, exponiendo a la empresa a fallas organizacionales ante las turbulencias del entorno global contemporáneo.</w:t>
                            </w:r>
                          </w:p>
                          <w:p w14:paraId="5D9ECA8B" w14:textId="77777777" w:rsidR="00F61513" w:rsidRDefault="00F615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0B4362" id="Cuadro de texto 16" o:spid="_x0000_s1031" type="#_x0000_t202" style="position:absolute;margin-left:298.5pt;margin-top:-5.5pt;width:230pt;height:234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" fillcolor="white [3201]" stroked="f" strokeweight=".5pt">
                <v:textbox>
                  <w:txbxContent>
                    <w:p w14:paraId="45580AB0" w14:textId="77777777" w:rsidR="00F61513" w:rsidRPr="009C31E0" w:rsidRDefault="007D3462" w:rsidP="00F61513">
                      <w:pPr>
                        <w:widowControl w:val="0"/>
                        <w:jc w:val="both"/>
                        <w:rPr>
                          <w:rFonts w:ascii="Times New Roman" w:eastAsia="Times New Roman" w:hAnsi="Times New Roman" w:cs="Times New Roman"/>
                          <w:bCs/>
                          <w:iCs/>
                          <w:color w:val="555555"/>
                        </w:rPr>
                      </w:pPr>
                      <w:r>
                        <w:rPr>
                          <w:rFonts w:ascii="Times New Roman" w:eastAsia="Times New Roman" w:hAnsi="Times New Roman" w:cs="Times New Roman"/>
                          <w:b/>
                          <w:bCs/>
                          <w:i/>
                          <w:iCs/>
                          <w:color w:val="555555"/>
                        </w:rPr>
                        <w:t xml:space="preserve">   </w:t>
                      </w:r>
                      <w:r w:rsidR="00F61513" w:rsidRPr="009C31E0">
                        <w:rPr>
                          <w:rFonts w:ascii="Times New Roman" w:eastAsia="Times New Roman" w:hAnsi="Times New Roman" w:cs="Times New Roman"/>
                          <w:bCs/>
                          <w:iCs/>
                          <w:color w:val="555555"/>
                        </w:rPr>
                        <w:t>Los impactos de esta desalineación erosionan la empresa en cinco dimensiones críticas: parálisis en la ejecución al privar a las iniciativas de fondos, reacción tardía ante oportunidades de mercado debido a una operación reactiva, inercia del gasto al agotar el capital en operaciones tradicionales de bajo valor, disonancia operativa por la falta de fondos para la visión declarada, y degradación del control de gestión al perder validez los indicadores de desempeño. Una gerencia que opera bajo esta desalineación pierde su función rectora, exponiendo a la empresa a fallas organizacionales ante las turbulencias del entorno global contemporáneo.</w:t>
                      </w:r>
                    </w:p>
                    <w:p w14:paraId="5D9ECA8B" w14:textId="77777777" w:rsidR="00F61513" w:rsidRDefault="00F61513"/>
                  </w:txbxContent>
                </v:textbox>
              </v:shape>
            </w:pict>
          </mc:Fallback>
        </mc:AlternateContent>
      </w:r>
      <w:r>
        <w:rPr>
          <w:b/>
          <w:bCs/>
          <w:i/>
          <w:iCs/>
          <w:noProof/>
          <w:color w:val="555555"/>
        </w:rPr>
        <mc:AlternateContent>
          <mc:Choice Requires="wps">
            <w:drawing>
              <wp:anchor distT="0" distB="0" distL="114300" distR="114300" simplePos="0" relativeHeight="251687936" behindDoc="0" locked="0" layoutInCell="1" allowOverlap="1" wp14:anchorId="5A535CC9" wp14:editId="4B1B7066">
                <wp:simplePos x="0" y="0"/>
                <wp:positionH relativeFrom="column">
                  <wp:posOffset>44450</wp:posOffset>
                </wp:positionH>
                <wp:positionV relativeFrom="paragraph">
                  <wp:posOffset>-31750</wp:posOffset>
                </wp:positionV>
                <wp:extent cx="2959100" cy="2882900"/>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2959100" cy="2882900"/>
                        </a:xfrm>
                        <a:prstGeom prst="rect">
                          <a:avLst/>
                        </a:prstGeom>
                        <a:solidFill>
                          <a:schemeClr val="lt1"/>
                        </a:solidFill>
                        <a:ln w="6350">
                          <a:noFill/>
                        </a:ln>
                      </wps:spPr>
                      <wps:txbx>
                        <w:txbxContent>
                          <w:p w14:paraId="6906E444" w14:textId="77777777" w:rsidR="00F61513" w:rsidRPr="009C31E0" w:rsidRDefault="007D3462" w:rsidP="00F61513">
                            <w:pPr>
                              <w:widowControl w:val="0"/>
                              <w:jc w:val="both"/>
                              <w:rPr>
                                <w:rFonts w:ascii="Times New Roman" w:eastAsia="Times New Roman" w:hAnsi="Times New Roman" w:cs="Times New Roman"/>
                                <w:bCs/>
                                <w:iCs/>
                                <w:color w:val="555555"/>
                              </w:rPr>
                            </w:pPr>
                            <w:r>
                              <w:rPr>
                                <w:rFonts w:ascii="Times New Roman" w:eastAsia="Times New Roman" w:hAnsi="Times New Roman" w:cs="Times New Roman"/>
                                <w:b/>
                                <w:bCs/>
                                <w:i/>
                                <w:iCs/>
                                <w:color w:val="555555"/>
                              </w:rPr>
                              <w:t xml:space="preserve">   </w:t>
                            </w:r>
                            <w:r w:rsidR="00F61513" w:rsidRPr="009C31E0">
                              <w:rPr>
                                <w:rFonts w:ascii="Times New Roman" w:eastAsia="Times New Roman" w:hAnsi="Times New Roman" w:cs="Times New Roman"/>
                                <w:bCs/>
                                <w:iCs/>
                                <w:color w:val="555555"/>
                              </w:rPr>
                              <w:t>En los países emergentes, el presupuesto suele perder su valor estratégico debido a la volatilidad macroeconómica y barreras organizacionales. Las barreras estructurales incluyen entornos hiperinflacionarios y cambiarios que desfasan las proyecciones, la centralización extrema de decisiones en la alta gerencia que desincentiva a los mandos medios, y deficiencias en la calidad institucional por falta de datos históricos confiables. Por otro lado, las barreras culturales se manifiestan en una visión cortoplacista centrada en "apagar incendios", la resistencia a la rendición de cuentas, la tolerancia a la improvisación y el miedo al fracaso ante iniciativas innovadoras de riesgo.</w:t>
                            </w:r>
                          </w:p>
                          <w:p w14:paraId="486FEFDA" w14:textId="77777777" w:rsidR="00F61513" w:rsidRDefault="00F615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535CC9" id="Cuadro de texto 15" o:spid="_x0000_s1032" type="#_x0000_t202" style="position:absolute;margin-left:3.5pt;margin-top:-2.5pt;width:233pt;height:22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" fillcolor="white [3201]" stroked="f" strokeweight=".5pt">
                <v:textbox>
                  <w:txbxContent>
                    <w:p w14:paraId="6906E444" w14:textId="77777777" w:rsidR="00F61513" w:rsidRPr="009C31E0" w:rsidRDefault="007D3462" w:rsidP="00F61513">
                      <w:pPr>
                        <w:widowControl w:val="0"/>
                        <w:jc w:val="both"/>
                        <w:rPr>
                          <w:rFonts w:ascii="Times New Roman" w:eastAsia="Times New Roman" w:hAnsi="Times New Roman" w:cs="Times New Roman"/>
                          <w:bCs/>
                          <w:iCs/>
                          <w:color w:val="555555"/>
                        </w:rPr>
                      </w:pPr>
                      <w:r>
                        <w:rPr>
                          <w:rFonts w:ascii="Times New Roman" w:eastAsia="Times New Roman" w:hAnsi="Times New Roman" w:cs="Times New Roman"/>
                          <w:b/>
                          <w:bCs/>
                          <w:i/>
                          <w:iCs/>
                          <w:color w:val="555555"/>
                        </w:rPr>
                        <w:t xml:space="preserve">   </w:t>
                      </w:r>
                      <w:r w:rsidR="00F61513" w:rsidRPr="009C31E0">
                        <w:rPr>
                          <w:rFonts w:ascii="Times New Roman" w:eastAsia="Times New Roman" w:hAnsi="Times New Roman" w:cs="Times New Roman"/>
                          <w:bCs/>
                          <w:iCs/>
                          <w:color w:val="555555"/>
                        </w:rPr>
                        <w:t>En los países emergentes, el presupuesto suele perder su valor estratégico debido a la volatilidad macroeconómica y barreras organizacionales. Las barreras estructurales incluyen entornos hiperinflacionarios y cambiarios que desfasan las proyecciones, la centralización extrema de decisiones en la alta gerencia que desincentiva a los mandos medios, y deficiencias en la calidad institucional por falta de datos históricos confiables. Por otro lado, las barreras culturales se manifiestan en una visión cortoplacista centrada en "apagar incendios", la resistencia a la rendición de cuentas, la tolerancia a la improvisación y el miedo al fracaso ante iniciativas innovadoras de riesgo.</w:t>
                      </w:r>
                    </w:p>
                    <w:p w14:paraId="486FEFDA" w14:textId="77777777" w:rsidR="00F61513" w:rsidRDefault="00F61513"/>
                  </w:txbxContent>
                </v:textbox>
              </v:shape>
            </w:pict>
          </mc:Fallback>
        </mc:AlternateContent>
      </w:r>
    </w:p>
    <w:p w14:paraId="4260B6B4" w14:textId="77777777" w:rsidR="00B649F7" w:rsidRDefault="00B649F7">
      <w:pPr>
        <w:widowControl w:val="0"/>
        <w:spacing w:after="240"/>
        <w:rPr>
          <w:b/>
          <w:bCs/>
          <w:i/>
          <w:iCs/>
          <w:color w:val="555555"/>
        </w:rPr>
      </w:pPr>
    </w:p>
    <w:p w14:paraId="134DE2B2" w14:textId="77777777" w:rsidR="00B649F7" w:rsidRDefault="00B649F7">
      <w:pPr>
        <w:widowControl w:val="0"/>
        <w:spacing w:after="240"/>
        <w:rPr>
          <w:b/>
          <w:bCs/>
          <w:i/>
          <w:iCs/>
          <w:color w:val="555555"/>
        </w:rPr>
      </w:pPr>
    </w:p>
    <w:p w14:paraId="2DFE8F32" w14:textId="77777777" w:rsidR="00B649F7" w:rsidRDefault="00B649F7">
      <w:pPr>
        <w:widowControl w:val="0"/>
        <w:spacing w:after="240"/>
        <w:rPr>
          <w:b/>
          <w:bCs/>
          <w:i/>
          <w:iCs/>
          <w:color w:val="555555"/>
        </w:rPr>
      </w:pPr>
    </w:p>
    <w:p w14:paraId="19C84469" w14:textId="77777777" w:rsidR="00B649F7" w:rsidRDefault="00B649F7">
      <w:pPr>
        <w:widowControl w:val="0"/>
        <w:spacing w:after="240"/>
        <w:rPr>
          <w:b/>
          <w:bCs/>
          <w:i/>
          <w:iCs/>
          <w:color w:val="555555"/>
        </w:rPr>
      </w:pPr>
    </w:p>
    <w:p w14:paraId="32F5426B" w14:textId="77777777" w:rsidR="006B03E7" w:rsidRDefault="006B03E7">
      <w:pPr>
        <w:widowControl w:val="0"/>
        <w:spacing w:after="240"/>
        <w:rPr>
          <w:b/>
          <w:bCs/>
          <w:i/>
          <w:iCs/>
          <w:color w:val="555555"/>
        </w:rPr>
      </w:pPr>
    </w:p>
    <w:p w14:paraId="0601C749" w14:textId="77777777" w:rsidR="006B03E7" w:rsidRDefault="006B03E7">
      <w:pPr>
        <w:widowControl w:val="0"/>
        <w:rPr>
          <w:b/>
          <w:bCs/>
          <w:i/>
          <w:iCs/>
          <w:color w:val="555555"/>
        </w:rPr>
      </w:pPr>
    </w:p>
    <w:p w14:paraId="0D46E8C8" w14:textId="77777777" w:rsidR="006B03E7" w:rsidRDefault="006B03E7">
      <w:pPr>
        <w:widowControl w:val="0"/>
        <w:pBdr>
          <w:top w:val="nil"/>
          <w:left w:val="nil"/>
          <w:bottom w:val="nil"/>
          <w:right w:val="nil"/>
          <w:between w:val="nil"/>
        </w:pBdr>
        <w:spacing w:after="240"/>
        <w:rPr>
          <w:b/>
          <w:bCs/>
          <w:i/>
          <w:iCs/>
          <w:color w:val="555555"/>
        </w:rPr>
      </w:pPr>
    </w:p>
    <w:p w14:paraId="745CE90A" w14:textId="277091D4" w:rsidR="00F61513" w:rsidRDefault="00F61513">
      <w:pPr>
        <w:widowControl w:val="0"/>
        <w:pBdr>
          <w:top w:val="nil"/>
          <w:left w:val="nil"/>
          <w:bottom w:val="nil"/>
          <w:right w:val="nil"/>
          <w:between w:val="nil"/>
        </w:pBdr>
        <w:spacing w:before="240" w:after="120"/>
        <w:jc w:val="center"/>
        <w:rPr>
          <w:b/>
          <w:bCs/>
          <w:i/>
          <w:iCs/>
          <w:color w:val="003366"/>
          <w:sz w:val="24"/>
          <w:szCs w:val="24"/>
        </w:rPr>
      </w:pPr>
    </w:p>
    <w:p w14:paraId="2B65212A" w14:textId="152774AD" w:rsidR="00F61513" w:rsidRDefault="00C1607D">
      <w:pPr>
        <w:widowControl w:val="0"/>
        <w:pBdr>
          <w:top w:val="nil"/>
          <w:left w:val="nil"/>
          <w:bottom w:val="nil"/>
          <w:right w:val="nil"/>
          <w:between w:val="nil"/>
        </w:pBdr>
        <w:spacing w:before="240" w:after="120"/>
        <w:jc w:val="center"/>
        <w:rPr>
          <w:b/>
          <w:bCs/>
          <w:i/>
          <w:iCs/>
          <w:color w:val="003366"/>
          <w:sz w:val="24"/>
          <w:szCs w:val="24"/>
        </w:rPr>
      </w:pPr>
      <w:r>
        <w:rPr>
          <w:b/>
          <w:bCs/>
          <w:i/>
          <w:iCs/>
          <w:noProof/>
          <w:color w:val="003366"/>
          <w:sz w:val="24"/>
          <w:szCs w:val="24"/>
        </w:rPr>
        <mc:AlternateContent>
          <mc:Choice Requires="wps">
            <w:drawing>
              <wp:anchor distT="0" distB="0" distL="114300" distR="114300" simplePos="0" relativeHeight="251692032" behindDoc="0" locked="0" layoutInCell="1" allowOverlap="1" wp14:anchorId="76B3C9AD" wp14:editId="62AA8837">
                <wp:simplePos x="0" y="0"/>
                <wp:positionH relativeFrom="column">
                  <wp:posOffset>3524250</wp:posOffset>
                </wp:positionH>
                <wp:positionV relativeFrom="paragraph">
                  <wp:posOffset>92075</wp:posOffset>
                </wp:positionV>
                <wp:extent cx="2997200" cy="1092200"/>
                <wp:effectExtent l="0" t="0" r="0" b="0"/>
                <wp:wrapNone/>
                <wp:docPr id="18" name="Cuadro de texto 18"/>
                <wp:cNvGraphicFramePr/>
                <a:graphic xmlns:a="http://schemas.openxmlformats.org/drawingml/2006/main">
                  <a:graphicData uri="http://schemas.microsoft.com/office/word/2010/wordprocessingShape">
                    <wps:wsp>
                      <wps:cNvSpPr txBox="1"/>
                      <wps:spPr>
                        <a:xfrm>
                          <a:off x="0" y="0"/>
                          <a:ext cx="2997200" cy="1092200"/>
                        </a:xfrm>
                        <a:prstGeom prst="rect">
                          <a:avLst/>
                        </a:prstGeom>
                        <a:solidFill>
                          <a:sysClr val="window" lastClr="FFFFFF"/>
                        </a:solidFill>
                        <a:ln w="6350">
                          <a:noFill/>
                        </a:ln>
                      </wps:spPr>
                      <wps:txbx>
                        <w:txbxContent>
                          <w:p w14:paraId="0F3573C2" w14:textId="77777777" w:rsidR="00F61513" w:rsidRPr="00F61513" w:rsidRDefault="007D3462" w:rsidP="00F61513">
                            <w:r>
                              <w:rPr>
                                <w:rFonts w:ascii="Georgia" w:eastAsia="Georgia" w:hAnsi="Georgia" w:cs="Georgia"/>
                                <w:b/>
                                <w:bCs/>
                                <w:i/>
                                <w:iCs/>
                                <w:color w:val="003366"/>
                                <w:sz w:val="24"/>
                                <w:szCs w:val="24"/>
                              </w:rPr>
                              <w:t xml:space="preserve">   </w:t>
                            </w:r>
                            <w:r w:rsidR="00F61513" w:rsidRPr="00F61513">
                              <w:rPr>
                                <w:rFonts w:ascii="Georgia" w:eastAsia="Georgia" w:hAnsi="Georgia" w:cs="Georgia"/>
                                <w:b/>
                                <w:bCs/>
                                <w:i/>
                                <w:iCs/>
                                <w:color w:val="003366"/>
                                <w:sz w:val="24"/>
                                <w:szCs w:val="24"/>
                              </w:rPr>
                              <w:t>La gerencia general del siglo XXI no se define por lo que planea, sino por lo que es capaz de financiar con propósito, transparencia y agilidad</w:t>
                            </w:r>
                          </w:p>
                          <w:p w14:paraId="10A68B28" w14:textId="77777777" w:rsidR="00F61513" w:rsidRPr="00F61513" w:rsidRDefault="00F61513" w:rsidP="00F61513">
                            <w:r w:rsidRPr="00F61513">
                              <w:rPr>
                                <w:rFonts w:ascii="Georgia" w:eastAsia="Georgia" w:hAnsi="Georgia" w:cs="Georgia"/>
                                <w:b/>
                                <w:bCs/>
                                <w:i/>
                                <w:iCs/>
                                <w:color w:val="003366"/>
                                <w:sz w:val="24"/>
                                <w:szCs w:val="24"/>
                              </w:rPr>
                              <w:t>reconfiguración profunda del gobierno corporativo.</w:t>
                            </w:r>
                          </w:p>
                          <w:p w14:paraId="6035416A" w14:textId="77777777" w:rsidR="00F61513" w:rsidRDefault="00F61513" w:rsidP="00F615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B3C9AD" id="Cuadro de texto 18" o:spid="_x0000_s1033" type="#_x0000_t202" style="position:absolute;left:0;text-align:left;margin-left:277.5pt;margin-top:7.25pt;width:236pt;height:8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" fillcolor="window" stroked="f" strokeweight=".5pt">
                <v:textbox>
                  <w:txbxContent>
                    <w:p w14:paraId="0F3573C2" w14:textId="77777777" w:rsidR="00F61513" w:rsidRPr="00F61513" w:rsidRDefault="007D3462" w:rsidP="00F61513">
                      <w:r>
                        <w:rPr>
                          <w:rFonts w:ascii="Georgia" w:eastAsia="Georgia" w:hAnsi="Georgia" w:cs="Georgia"/>
                          <w:b/>
                          <w:bCs/>
                          <w:i/>
                          <w:iCs/>
                          <w:color w:val="003366"/>
                          <w:sz w:val="24"/>
                          <w:szCs w:val="24"/>
                        </w:rPr>
                        <w:t xml:space="preserve">   </w:t>
                      </w:r>
                      <w:r w:rsidR="00F61513" w:rsidRPr="00F61513">
                        <w:rPr>
                          <w:rFonts w:ascii="Georgia" w:eastAsia="Georgia" w:hAnsi="Georgia" w:cs="Georgia"/>
                          <w:b/>
                          <w:bCs/>
                          <w:i/>
                          <w:iCs/>
                          <w:color w:val="003366"/>
                          <w:sz w:val="24"/>
                          <w:szCs w:val="24"/>
                        </w:rPr>
                        <w:t>La gerencia general del siglo XXI no se define por lo que planea, sino por lo que es capaz de financiar con propósito, transparencia y agilidad</w:t>
                      </w:r>
                    </w:p>
                    <w:p w14:paraId="10A68B28" w14:textId="77777777" w:rsidR="00F61513" w:rsidRPr="00F61513" w:rsidRDefault="00F61513" w:rsidP="00F61513">
                      <w:r w:rsidRPr="00F61513">
                        <w:rPr>
                          <w:rFonts w:ascii="Georgia" w:eastAsia="Georgia" w:hAnsi="Georgia" w:cs="Georgia"/>
                          <w:b/>
                          <w:bCs/>
                          <w:i/>
                          <w:iCs/>
                          <w:color w:val="003366"/>
                          <w:sz w:val="24"/>
                          <w:szCs w:val="24"/>
                        </w:rPr>
                        <w:t>reconfiguración profunda del gobierno corporativo.</w:t>
                      </w:r>
                    </w:p>
                    <w:p w14:paraId="6035416A" w14:textId="77777777" w:rsidR="00F61513" w:rsidRDefault="00F61513" w:rsidP="00F61513"/>
                  </w:txbxContent>
                </v:textbox>
              </v:shape>
            </w:pict>
          </mc:Fallback>
        </mc:AlternateContent>
      </w:r>
      <w:r>
        <w:rPr>
          <w:b/>
          <w:bCs/>
          <w:i/>
          <w:iCs/>
          <w:noProof/>
          <w:color w:val="003366"/>
          <w:sz w:val="24"/>
          <w:szCs w:val="24"/>
        </w:rPr>
        <mc:AlternateContent>
          <mc:Choice Requires="wps">
            <w:drawing>
              <wp:anchor distT="0" distB="0" distL="114300" distR="114300" simplePos="0" relativeHeight="251689984" behindDoc="0" locked="0" layoutInCell="1" allowOverlap="1" wp14:anchorId="21BE5333" wp14:editId="505FF8E6">
                <wp:simplePos x="0" y="0"/>
                <wp:positionH relativeFrom="margin">
                  <wp:align>left</wp:align>
                </wp:positionH>
                <wp:positionV relativeFrom="paragraph">
                  <wp:posOffset>219075</wp:posOffset>
                </wp:positionV>
                <wp:extent cx="2997200" cy="1168400"/>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2997200" cy="1168400"/>
                        </a:xfrm>
                        <a:prstGeom prst="rect">
                          <a:avLst/>
                        </a:prstGeom>
                        <a:solidFill>
                          <a:schemeClr val="lt1"/>
                        </a:solidFill>
                        <a:ln w="6350">
                          <a:noFill/>
                        </a:ln>
                      </wps:spPr>
                      <wps:txbx>
                        <w:txbxContent>
                          <w:p w14:paraId="15811781" w14:textId="77777777" w:rsidR="00F61513" w:rsidRPr="00F61513" w:rsidRDefault="007D3462" w:rsidP="00F61513">
                            <w:r>
                              <w:rPr>
                                <w:rFonts w:ascii="Georgia" w:eastAsia="Georgia" w:hAnsi="Georgia" w:cs="Georgia"/>
                                <w:b/>
                                <w:bCs/>
                                <w:i/>
                                <w:iCs/>
                                <w:color w:val="003366"/>
                                <w:sz w:val="24"/>
                                <w:szCs w:val="24"/>
                              </w:rPr>
                              <w:t xml:space="preserve">   </w:t>
                            </w:r>
                            <w:r w:rsidR="00F61513" w:rsidRPr="00F61513">
                              <w:rPr>
                                <w:rFonts w:ascii="Georgia" w:eastAsia="Georgia" w:hAnsi="Georgia" w:cs="Georgia"/>
                                <w:b/>
                                <w:bCs/>
                                <w:i/>
                                <w:iCs/>
                                <w:color w:val="003366"/>
                                <w:sz w:val="24"/>
                                <w:szCs w:val="24"/>
                              </w:rPr>
                              <w:t>La brecha entre la estrategia y los recursos no se cierra con hojas de cálculo, sino con una reconfiguración profunda del gobierno corporativo.</w:t>
                            </w:r>
                          </w:p>
                          <w:p w14:paraId="146F5D0C" w14:textId="77777777" w:rsidR="00F61513" w:rsidRDefault="00F615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BE5333" id="Cuadro de texto 17" o:spid="_x0000_s1034" type="#_x0000_t202" style="position:absolute;left:0;text-align:left;margin-left:0;margin-top:17.25pt;width:236pt;height:92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" fillcolor="white [3201]" stroked="f" strokeweight=".5pt">
                <v:textbox>
                  <w:txbxContent>
                    <w:p w14:paraId="15811781" w14:textId="77777777" w:rsidR="00F61513" w:rsidRPr="00F61513" w:rsidRDefault="007D3462" w:rsidP="00F61513">
                      <w:r>
                        <w:rPr>
                          <w:rFonts w:ascii="Georgia" w:eastAsia="Georgia" w:hAnsi="Georgia" w:cs="Georgia"/>
                          <w:b/>
                          <w:bCs/>
                          <w:i/>
                          <w:iCs/>
                          <w:color w:val="003366"/>
                          <w:sz w:val="24"/>
                          <w:szCs w:val="24"/>
                        </w:rPr>
                        <w:t xml:space="preserve">   </w:t>
                      </w:r>
                      <w:r w:rsidR="00F61513" w:rsidRPr="00F61513">
                        <w:rPr>
                          <w:rFonts w:ascii="Georgia" w:eastAsia="Georgia" w:hAnsi="Georgia" w:cs="Georgia"/>
                          <w:b/>
                          <w:bCs/>
                          <w:i/>
                          <w:iCs/>
                          <w:color w:val="003366"/>
                          <w:sz w:val="24"/>
                          <w:szCs w:val="24"/>
                        </w:rPr>
                        <w:t>La brecha entre la estrategia y los recursos no se cierra con hojas de cálculo, sino con una reconfiguración profunda del gobierno corporativo.</w:t>
                      </w:r>
                    </w:p>
                    <w:p w14:paraId="146F5D0C" w14:textId="77777777" w:rsidR="00F61513" w:rsidRDefault="00F61513"/>
                  </w:txbxContent>
                </v:textbox>
                <w10:wrap anchorx="margin"/>
              </v:shape>
            </w:pict>
          </mc:Fallback>
        </mc:AlternateContent>
      </w:r>
    </w:p>
    <w:p w14:paraId="61B61DE6" w14:textId="2174B3EE" w:rsidR="00F61513" w:rsidRDefault="00F61513">
      <w:pPr>
        <w:widowControl w:val="0"/>
        <w:pBdr>
          <w:top w:val="nil"/>
          <w:left w:val="nil"/>
          <w:bottom w:val="nil"/>
          <w:right w:val="nil"/>
          <w:between w:val="nil"/>
        </w:pBdr>
        <w:spacing w:before="240" w:after="120"/>
        <w:jc w:val="center"/>
        <w:rPr>
          <w:b/>
          <w:bCs/>
          <w:i/>
          <w:iCs/>
          <w:color w:val="003366"/>
          <w:sz w:val="24"/>
          <w:szCs w:val="24"/>
        </w:rPr>
      </w:pPr>
    </w:p>
    <w:p w14:paraId="22A5F200" w14:textId="77777777" w:rsidR="00F61513" w:rsidRDefault="00F61513">
      <w:pPr>
        <w:widowControl w:val="0"/>
        <w:pBdr>
          <w:top w:val="nil"/>
          <w:left w:val="nil"/>
          <w:bottom w:val="nil"/>
          <w:right w:val="nil"/>
          <w:between w:val="nil"/>
        </w:pBdr>
        <w:spacing w:before="240" w:after="120"/>
        <w:jc w:val="center"/>
        <w:rPr>
          <w:b/>
          <w:bCs/>
          <w:i/>
          <w:iCs/>
          <w:color w:val="003366"/>
          <w:sz w:val="24"/>
          <w:szCs w:val="24"/>
        </w:rPr>
      </w:pPr>
    </w:p>
    <w:p w14:paraId="53419DA0" w14:textId="77777777" w:rsidR="00F61513" w:rsidRDefault="00F61513">
      <w:pPr>
        <w:widowControl w:val="0"/>
        <w:pBdr>
          <w:top w:val="nil"/>
          <w:left w:val="nil"/>
          <w:bottom w:val="nil"/>
          <w:right w:val="nil"/>
          <w:between w:val="nil"/>
        </w:pBdr>
        <w:spacing w:before="240" w:after="120"/>
        <w:jc w:val="center"/>
        <w:rPr>
          <w:b/>
          <w:bCs/>
          <w:i/>
          <w:iCs/>
          <w:color w:val="003366"/>
          <w:sz w:val="24"/>
          <w:szCs w:val="24"/>
        </w:rPr>
      </w:pPr>
    </w:p>
    <w:p w14:paraId="1748E2BC" w14:textId="77777777" w:rsidR="00F61513" w:rsidRDefault="00F61513">
      <w:pPr>
        <w:widowControl w:val="0"/>
        <w:pBdr>
          <w:top w:val="nil"/>
          <w:left w:val="nil"/>
          <w:bottom w:val="nil"/>
          <w:right w:val="nil"/>
          <w:between w:val="nil"/>
        </w:pBdr>
        <w:spacing w:before="240" w:after="120"/>
        <w:jc w:val="center"/>
        <w:rPr>
          <w:b/>
          <w:bCs/>
          <w:i/>
          <w:iCs/>
          <w:color w:val="003366"/>
          <w:sz w:val="24"/>
          <w:szCs w:val="24"/>
        </w:rPr>
      </w:pPr>
    </w:p>
    <w:p w14:paraId="622F1771" w14:textId="77777777" w:rsidR="00F61513" w:rsidRDefault="00F61513">
      <w:pPr>
        <w:widowControl w:val="0"/>
        <w:pBdr>
          <w:top w:val="nil"/>
          <w:left w:val="nil"/>
          <w:bottom w:val="nil"/>
          <w:right w:val="nil"/>
          <w:between w:val="nil"/>
        </w:pBdr>
        <w:spacing w:before="240" w:after="120"/>
        <w:jc w:val="center"/>
        <w:rPr>
          <w:b/>
          <w:bCs/>
          <w:i/>
          <w:iCs/>
          <w:color w:val="003366"/>
          <w:sz w:val="24"/>
          <w:szCs w:val="24"/>
        </w:rPr>
      </w:pPr>
      <w:r w:rsidRPr="00F61513">
        <w:rPr>
          <w:rFonts w:ascii="Times New Roman" w:eastAsia="Times New Roman" w:hAnsi="Times New Roman" w:cs="Times New Roman"/>
          <w:b/>
          <w:bCs/>
          <w:i/>
          <w:iCs/>
          <w:noProof/>
          <w:color w:val="555555"/>
        </w:rPr>
        <mc:AlternateContent>
          <mc:Choice Requires="wps">
            <w:drawing>
              <wp:anchor distT="45720" distB="45720" distL="114300" distR="114300" simplePos="0" relativeHeight="251684864" behindDoc="0" locked="0" layoutInCell="1" allowOverlap="1" wp14:anchorId="691C8E28" wp14:editId="078689B9">
                <wp:simplePos x="0" y="0"/>
                <wp:positionH relativeFrom="column">
                  <wp:posOffset>-24130</wp:posOffset>
                </wp:positionH>
                <wp:positionV relativeFrom="paragraph">
                  <wp:posOffset>-230505</wp:posOffset>
                </wp:positionV>
                <wp:extent cx="2360930" cy="1404620"/>
                <wp:effectExtent l="0" t="0" r="8890" b="0"/>
                <wp:wrapSquare wrapText="bothSides"/>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F6F085E" w14:textId="77777777" w:rsidR="00F61513" w:rsidRPr="009C31E0" w:rsidRDefault="007D3462">
                            <w:r w:rsidRPr="009C31E0">
                              <w:rPr>
                                <w:rFonts w:ascii="Times New Roman" w:eastAsia="Times New Roman" w:hAnsi="Times New Roman" w:cs="Times New Roman"/>
                                <w:bCs/>
                                <w:iCs/>
                                <w:color w:val="555555"/>
                              </w:rPr>
                              <w:t xml:space="preserve">   </w:t>
                            </w:r>
                            <w:r w:rsidR="00F61513" w:rsidRPr="009C31E0">
                              <w:rPr>
                                <w:rFonts w:ascii="Times New Roman" w:eastAsia="Times New Roman" w:hAnsi="Times New Roman" w:cs="Times New Roman"/>
                                <w:bCs/>
                                <w:iCs/>
                                <w:color w:val="555555"/>
                              </w:rPr>
                              <w:t>Ante estas distorsiones, el administrador financiero debe evolucionar hacia la planificación por escenarios, el monitoreo en tiempo real de la liquidez y sistemas de control interno altamente adaptables. Los mecanismos de control no deben ser restrictivos, sino servir como alertas tempranas mediante presupuestos de base cero (PBC) para justificar cada gasto periódicamente y evitar el exceso de costos fijos. La desconexión entre la estrategia y el presupuesto constituye un fallo de gobernanza que compromete severamente la capacidad de respuesta de la Gerencia General, derivando en una parálisis operativa que aumenta el riesgo de obsolescencia.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91C8E28" id="_x0000_s1035" type="#_x0000_t202" style="position:absolute;left:0;text-align:left;margin-left:-1.9pt;margin-top:-18.15pt;width:185.9pt;height:110.6pt;z-index:2516848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" stroked="f">
                <v:textbox style="mso-fit-shape-to-text:t">
                  <w:txbxContent>
                    <w:p w14:paraId="3F6F085E" w14:textId="77777777" w:rsidR="00F61513" w:rsidRPr="009C31E0" w:rsidRDefault="007D3462">
                      <w:r w:rsidRPr="009C31E0">
                        <w:rPr>
                          <w:rFonts w:ascii="Times New Roman" w:eastAsia="Times New Roman" w:hAnsi="Times New Roman" w:cs="Times New Roman"/>
                          <w:bCs/>
                          <w:iCs/>
                          <w:color w:val="555555"/>
                        </w:rPr>
                        <w:t xml:space="preserve">   </w:t>
                      </w:r>
                      <w:r w:rsidR="00F61513" w:rsidRPr="009C31E0">
                        <w:rPr>
                          <w:rFonts w:ascii="Times New Roman" w:eastAsia="Times New Roman" w:hAnsi="Times New Roman" w:cs="Times New Roman"/>
                          <w:bCs/>
                          <w:iCs/>
                          <w:color w:val="555555"/>
                        </w:rPr>
                        <w:t>Ante estas distorsiones, el administrador financiero debe evolucionar hacia la planificación por escenarios, el monitoreo en tiempo real de la liquidez y sistemas de control interno altamente adaptables. Los mecanismos de control no deben ser restrictivos, sino servir como alertas tempranas mediante presupuestos de base cero (PBC) para justificar cada gasto periódicamente y evitar el exceso de costos fijos. La desconexión entre la estrategia y el presupuesto constituye un fallo de gobernanza que compromete severamente la capacidad de respuesta de la Gerencia General, derivando en una parálisis operativa que aumenta el riesgo de obsolescencia.</w:t>
                      </w:r>
                    </w:p>
                  </w:txbxContent>
                </v:textbox>
                <w10:wrap type="square"/>
              </v:shape>
            </w:pict>
          </mc:Fallback>
        </mc:AlternateContent>
      </w:r>
    </w:p>
    <w:p w14:paraId="43A33F63" w14:textId="77777777" w:rsidR="00F61513" w:rsidRDefault="00F61513">
      <w:pPr>
        <w:widowControl w:val="0"/>
        <w:pBdr>
          <w:top w:val="nil"/>
          <w:left w:val="nil"/>
          <w:bottom w:val="nil"/>
          <w:right w:val="nil"/>
          <w:between w:val="nil"/>
        </w:pBdr>
        <w:spacing w:before="240" w:after="120"/>
        <w:jc w:val="center"/>
        <w:rPr>
          <w:b/>
          <w:bCs/>
          <w:i/>
          <w:iCs/>
          <w:color w:val="003366"/>
          <w:sz w:val="24"/>
          <w:szCs w:val="24"/>
        </w:rPr>
      </w:pPr>
      <w:r w:rsidRPr="00F61513">
        <w:rPr>
          <w:rFonts w:ascii="Times New Roman" w:eastAsia="Times New Roman" w:hAnsi="Times New Roman" w:cs="Times New Roman"/>
          <w:b/>
          <w:bCs/>
          <w:i/>
          <w:iCs/>
          <w:noProof/>
          <w:color w:val="555555"/>
        </w:rPr>
        <mc:AlternateContent>
          <mc:Choice Requires="wps">
            <w:drawing>
              <wp:anchor distT="45720" distB="45720" distL="114300" distR="114300" simplePos="0" relativeHeight="251686912" behindDoc="0" locked="0" layoutInCell="1" allowOverlap="1" wp14:anchorId="4F5E34FB" wp14:editId="6C23528E">
                <wp:simplePos x="0" y="0"/>
                <wp:positionH relativeFrom="column">
                  <wp:posOffset>3633470</wp:posOffset>
                </wp:positionH>
                <wp:positionV relativeFrom="paragraph">
                  <wp:posOffset>-589280</wp:posOffset>
                </wp:positionV>
                <wp:extent cx="2360930" cy="1404620"/>
                <wp:effectExtent l="0" t="0" r="8890" b="0"/>
                <wp:wrapSquare wrapText="bothSides"/>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1D5BEBB" w14:textId="77777777" w:rsidR="00F61513" w:rsidRPr="009C31E0" w:rsidRDefault="00F61513">
                            <w:r>
                              <w:rPr>
                                <w:rFonts w:ascii="Times New Roman" w:eastAsia="Times New Roman" w:hAnsi="Times New Roman" w:cs="Times New Roman"/>
                                <w:b/>
                                <w:bCs/>
                                <w:i/>
                                <w:iCs/>
                                <w:color w:val="555555"/>
                              </w:rPr>
                              <w:t xml:space="preserve">   </w:t>
                            </w:r>
                            <w:r w:rsidR="00CC2A2E">
                              <w:rPr>
                                <w:rFonts w:ascii="Times New Roman" w:eastAsia="Times New Roman" w:hAnsi="Times New Roman" w:cs="Times New Roman"/>
                                <w:b/>
                                <w:bCs/>
                                <w:i/>
                                <w:iCs/>
                                <w:color w:val="555555"/>
                              </w:rPr>
                              <w:t xml:space="preserve"> </w:t>
                            </w:r>
                            <w:r w:rsidRPr="009C31E0">
                              <w:rPr>
                                <w:rFonts w:ascii="Times New Roman" w:eastAsia="Times New Roman" w:hAnsi="Times New Roman" w:cs="Times New Roman"/>
                                <w:bCs/>
                                <w:iCs/>
                                <w:color w:val="555555"/>
                              </w:rPr>
                              <w:t>A partir de este análisis, se concluye que la agilidad estratégica requiere reconocer al presupuesto como el núcleo del sistema nervioso de la organización. La alineación presupuestaria es una decisión de gobierno corporativo que exige descentralización y un cambio de paradigma cultural, donde el éxito se evalúe por la eficacia del gasto en fortalecer la resiliencia y la diferenciación del negocio. Al armonizar los recursos financieros con los vectores estratégicos bajo un enfoque de adaptabilidad, las organizaciones logran una visión financiera proactiva, estableciendo las condiciones indispensables para liderar los mercados del futuro.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F5E34FB" id="_x0000_s1036" type="#_x0000_t202" style="position:absolute;left:0;text-align:left;margin-left:286.1pt;margin-top:-46.4pt;width:185.9pt;height:110.6pt;z-index:2516869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" stroked="f">
                <v:textbox style="mso-fit-shape-to-text:t">
                  <w:txbxContent>
                    <w:p w14:paraId="31D5BEBB" w14:textId="77777777" w:rsidR="00F61513" w:rsidRPr="009C31E0" w:rsidRDefault="00F61513">
                      <w:r>
                        <w:rPr>
                          <w:rFonts w:ascii="Times New Roman" w:eastAsia="Times New Roman" w:hAnsi="Times New Roman" w:cs="Times New Roman"/>
                          <w:b/>
                          <w:bCs/>
                          <w:i/>
                          <w:iCs/>
                          <w:color w:val="555555"/>
                        </w:rPr>
                        <w:t xml:space="preserve">   </w:t>
                      </w:r>
                      <w:r w:rsidR="00CC2A2E">
                        <w:rPr>
                          <w:rFonts w:ascii="Times New Roman" w:eastAsia="Times New Roman" w:hAnsi="Times New Roman" w:cs="Times New Roman"/>
                          <w:b/>
                          <w:bCs/>
                          <w:i/>
                          <w:iCs/>
                          <w:color w:val="555555"/>
                        </w:rPr>
                        <w:t xml:space="preserve"> </w:t>
                      </w:r>
                      <w:r w:rsidRPr="009C31E0">
                        <w:rPr>
                          <w:rFonts w:ascii="Times New Roman" w:eastAsia="Times New Roman" w:hAnsi="Times New Roman" w:cs="Times New Roman"/>
                          <w:bCs/>
                          <w:iCs/>
                          <w:color w:val="555555"/>
                        </w:rPr>
                        <w:t>A partir de este análisis, se concluye que la agilidad estratégica requiere reconocer al presupuesto como el núcleo del sistema nervioso de la organización. La alineación presupuestaria es una decisión de gobierno corporativo que exige descentralización y un cambio de paradigma cultural, donde el éxito se evalúe por la eficacia del gasto en fortalecer la resiliencia y la diferenciación del negocio. Al armonizar los recursos financieros con los vectores estratégicos bajo un enfoque de adaptabilidad, las organizaciones logran una visión financiera proactiva, estableciendo las condiciones indispensables para liderar los mercados del futuro.</w:t>
                      </w:r>
                    </w:p>
                  </w:txbxContent>
                </v:textbox>
                <w10:wrap type="square"/>
              </v:shape>
            </w:pict>
          </mc:Fallback>
        </mc:AlternateContent>
      </w:r>
    </w:p>
    <w:p w14:paraId="68C3A409" w14:textId="77777777" w:rsidR="00F61513" w:rsidRDefault="00F61513">
      <w:pPr>
        <w:widowControl w:val="0"/>
        <w:pBdr>
          <w:top w:val="nil"/>
          <w:left w:val="nil"/>
          <w:bottom w:val="nil"/>
          <w:right w:val="nil"/>
          <w:between w:val="nil"/>
        </w:pBdr>
        <w:spacing w:before="240" w:after="120"/>
        <w:jc w:val="center"/>
        <w:rPr>
          <w:b/>
          <w:bCs/>
          <w:i/>
          <w:iCs/>
          <w:color w:val="003366"/>
          <w:sz w:val="24"/>
          <w:szCs w:val="24"/>
        </w:rPr>
      </w:pPr>
    </w:p>
    <w:p w14:paraId="3478DCC4" w14:textId="77777777" w:rsidR="00F61513" w:rsidRDefault="00F61513">
      <w:pPr>
        <w:widowControl w:val="0"/>
        <w:pBdr>
          <w:top w:val="nil"/>
          <w:left w:val="nil"/>
          <w:bottom w:val="nil"/>
          <w:right w:val="nil"/>
          <w:between w:val="nil"/>
        </w:pBdr>
        <w:spacing w:before="240" w:after="120"/>
        <w:jc w:val="center"/>
        <w:rPr>
          <w:b/>
          <w:bCs/>
          <w:i/>
          <w:iCs/>
          <w:color w:val="003366"/>
          <w:sz w:val="24"/>
          <w:szCs w:val="24"/>
        </w:rPr>
      </w:pPr>
    </w:p>
    <w:p w14:paraId="1BBA0979" w14:textId="77777777" w:rsidR="00F61513" w:rsidRDefault="00F61513">
      <w:pPr>
        <w:widowControl w:val="0"/>
        <w:pBdr>
          <w:top w:val="nil"/>
          <w:left w:val="nil"/>
          <w:bottom w:val="nil"/>
          <w:right w:val="nil"/>
          <w:between w:val="nil"/>
        </w:pBdr>
        <w:spacing w:before="240" w:after="120"/>
        <w:jc w:val="center"/>
        <w:rPr>
          <w:b/>
          <w:bCs/>
          <w:i/>
          <w:iCs/>
          <w:color w:val="003366"/>
          <w:sz w:val="24"/>
          <w:szCs w:val="24"/>
        </w:rPr>
      </w:pPr>
    </w:p>
    <w:p w14:paraId="4B0A1842" w14:textId="77777777" w:rsidR="00F61513" w:rsidRDefault="00F61513">
      <w:pPr>
        <w:widowControl w:val="0"/>
        <w:pBdr>
          <w:top w:val="nil"/>
          <w:left w:val="nil"/>
          <w:bottom w:val="nil"/>
          <w:right w:val="nil"/>
          <w:between w:val="nil"/>
        </w:pBdr>
        <w:spacing w:before="240" w:after="120"/>
        <w:jc w:val="center"/>
        <w:rPr>
          <w:b/>
          <w:bCs/>
          <w:i/>
          <w:iCs/>
          <w:color w:val="003366"/>
          <w:sz w:val="24"/>
          <w:szCs w:val="24"/>
        </w:rPr>
      </w:pPr>
    </w:p>
    <w:p w14:paraId="5D5189BF" w14:textId="77777777" w:rsidR="00F61513" w:rsidRDefault="00F61513">
      <w:pPr>
        <w:widowControl w:val="0"/>
        <w:pBdr>
          <w:top w:val="nil"/>
          <w:left w:val="nil"/>
          <w:bottom w:val="nil"/>
          <w:right w:val="nil"/>
          <w:between w:val="nil"/>
        </w:pBdr>
        <w:spacing w:before="240" w:after="120"/>
        <w:jc w:val="center"/>
        <w:rPr>
          <w:b/>
          <w:bCs/>
          <w:i/>
          <w:iCs/>
          <w:color w:val="003366"/>
          <w:sz w:val="24"/>
          <w:szCs w:val="24"/>
        </w:rPr>
      </w:pPr>
    </w:p>
    <w:p w14:paraId="1C1E4233" w14:textId="77777777" w:rsidR="00F61513" w:rsidRDefault="00F61513">
      <w:pPr>
        <w:widowControl w:val="0"/>
        <w:pBdr>
          <w:top w:val="nil"/>
          <w:left w:val="nil"/>
          <w:bottom w:val="nil"/>
          <w:right w:val="nil"/>
          <w:between w:val="nil"/>
        </w:pBdr>
        <w:spacing w:before="240" w:after="120"/>
        <w:jc w:val="center"/>
        <w:rPr>
          <w:b/>
          <w:bCs/>
          <w:i/>
          <w:iCs/>
          <w:color w:val="003366"/>
          <w:sz w:val="24"/>
          <w:szCs w:val="24"/>
        </w:rPr>
      </w:pPr>
    </w:p>
    <w:p w14:paraId="4FDE61E3" w14:textId="216BA9B8" w:rsidR="006B03E7" w:rsidRDefault="005358D5">
      <w:pPr>
        <w:widowControl w:val="0"/>
        <w:pBdr>
          <w:top w:val="nil"/>
          <w:left w:val="nil"/>
          <w:bottom w:val="nil"/>
          <w:right w:val="nil"/>
          <w:between w:val="nil"/>
        </w:pBdr>
        <w:spacing w:before="240" w:after="120"/>
        <w:jc w:val="center"/>
        <w:rPr>
          <w:b/>
          <w:bCs/>
          <w:iCs/>
          <w:color w:val="003366"/>
          <w:sz w:val="24"/>
          <w:szCs w:val="24"/>
        </w:rPr>
      </w:pPr>
      <w:r w:rsidRPr="0009264F">
        <w:rPr>
          <w:b/>
          <w:bCs/>
          <w:iCs/>
          <w:color w:val="003366"/>
          <w:sz w:val="24"/>
          <w:szCs w:val="24"/>
        </w:rPr>
        <w:lastRenderedPageBreak/>
        <w:t xml:space="preserve">Referencias Bibliográficas </w:t>
      </w:r>
    </w:p>
    <w:p w14:paraId="3A5ACD56" w14:textId="77777777" w:rsidR="0009264F" w:rsidRPr="0009264F" w:rsidRDefault="0009264F">
      <w:pPr>
        <w:widowControl w:val="0"/>
        <w:pBdr>
          <w:top w:val="nil"/>
          <w:left w:val="nil"/>
          <w:bottom w:val="nil"/>
          <w:right w:val="nil"/>
          <w:between w:val="nil"/>
        </w:pBdr>
        <w:spacing w:before="240" w:after="120"/>
        <w:jc w:val="center"/>
        <w:rPr>
          <w:b/>
          <w:bCs/>
          <w:iCs/>
          <w:color w:val="003366"/>
          <w:sz w:val="24"/>
          <w:szCs w:val="24"/>
        </w:rPr>
      </w:pPr>
    </w:p>
    <w:p w14:paraId="215E269F" w14:textId="77777777" w:rsidR="006B03E7" w:rsidRPr="00D8614D" w:rsidRDefault="005358D5" w:rsidP="00CC2A2E">
      <w:pPr>
        <w:widowControl w:val="0"/>
        <w:pBdr>
          <w:top w:val="nil"/>
          <w:left w:val="nil"/>
          <w:bottom w:val="nil"/>
          <w:right w:val="nil"/>
          <w:between w:val="nil"/>
        </w:pBdr>
        <w:ind w:left="720" w:hanging="720"/>
        <w:jc w:val="both"/>
        <w:rPr>
          <w:rFonts w:ascii="Times New Roman" w:eastAsia="Times New Roman" w:hAnsi="Times New Roman" w:cs="Times New Roman"/>
          <w:bCs/>
          <w:iCs/>
          <w:color w:val="003366"/>
          <w:sz w:val="20"/>
          <w:szCs w:val="20"/>
        </w:rPr>
      </w:pPr>
      <w:r w:rsidRPr="00D8614D">
        <w:rPr>
          <w:rFonts w:ascii="Times New Roman" w:eastAsia="Times New Roman" w:hAnsi="Times New Roman" w:cs="Times New Roman"/>
          <w:bCs/>
          <w:iCs/>
          <w:color w:val="003366"/>
          <w:sz w:val="20"/>
          <w:szCs w:val="20"/>
        </w:rPr>
        <w:t xml:space="preserve">Carrillo Arias, R. (2021). </w:t>
      </w:r>
      <w:r w:rsidRPr="00D8614D">
        <w:rPr>
          <w:rFonts w:ascii="Times New Roman" w:eastAsia="Times New Roman" w:hAnsi="Times New Roman" w:cs="Times New Roman"/>
          <w:bCs/>
          <w:i/>
          <w:iCs/>
          <w:color w:val="003366"/>
          <w:sz w:val="20"/>
          <w:szCs w:val="20"/>
        </w:rPr>
        <w:t>Modelos de planeamiento estratégico y su aplicación en tiempos de incertidumbre.</w:t>
      </w:r>
      <w:r w:rsidRPr="00D8614D">
        <w:rPr>
          <w:rFonts w:ascii="Times New Roman" w:eastAsia="Times New Roman" w:hAnsi="Times New Roman" w:cs="Times New Roman"/>
          <w:bCs/>
          <w:iCs/>
          <w:color w:val="003366"/>
          <w:sz w:val="20"/>
          <w:szCs w:val="20"/>
        </w:rPr>
        <w:t xml:space="preserve"> Caso de aplicación (Tesis de grado). Universidad Nacional de Educación Enrique Guzmán y Valle. </w:t>
      </w:r>
      <w:hyperlink r:id="rId8">
        <w:r w:rsidRPr="00D8614D">
          <w:rPr>
            <w:rFonts w:ascii="Times New Roman" w:eastAsia="Times New Roman" w:hAnsi="Times New Roman" w:cs="Times New Roman"/>
            <w:bCs/>
            <w:iCs/>
            <w:color w:val="1155CC"/>
            <w:sz w:val="20"/>
            <w:szCs w:val="20"/>
            <w:u w:val="single"/>
          </w:rPr>
          <w:t>https://repositorio.une.edu.pe/handle/20.500.14039/6242</w:t>
        </w:r>
      </w:hyperlink>
    </w:p>
    <w:p w14:paraId="33FC5D7B" w14:textId="77777777" w:rsidR="006B03E7" w:rsidRPr="00D8614D" w:rsidRDefault="006B03E7">
      <w:pPr>
        <w:widowControl w:val="0"/>
        <w:pBdr>
          <w:top w:val="nil"/>
          <w:left w:val="nil"/>
          <w:bottom w:val="nil"/>
          <w:right w:val="nil"/>
          <w:between w:val="nil"/>
        </w:pBdr>
        <w:ind w:left="720" w:hanging="720"/>
        <w:jc w:val="both"/>
        <w:rPr>
          <w:rFonts w:ascii="Times New Roman" w:eastAsia="Times New Roman" w:hAnsi="Times New Roman" w:cs="Times New Roman"/>
          <w:bCs/>
          <w:iCs/>
          <w:color w:val="003366"/>
          <w:sz w:val="20"/>
          <w:szCs w:val="20"/>
        </w:rPr>
      </w:pPr>
    </w:p>
    <w:p w14:paraId="739B089A" w14:textId="77777777" w:rsidR="006B03E7" w:rsidRPr="00D8614D" w:rsidRDefault="005358D5">
      <w:pPr>
        <w:widowControl w:val="0"/>
        <w:pBdr>
          <w:top w:val="nil"/>
          <w:left w:val="nil"/>
          <w:bottom w:val="nil"/>
          <w:right w:val="nil"/>
          <w:between w:val="nil"/>
        </w:pBdr>
        <w:ind w:left="720" w:hanging="720"/>
        <w:jc w:val="both"/>
        <w:rPr>
          <w:rFonts w:ascii="Times New Roman" w:eastAsia="Times New Roman" w:hAnsi="Times New Roman" w:cs="Times New Roman"/>
          <w:bCs/>
          <w:iCs/>
          <w:color w:val="003366"/>
          <w:sz w:val="20"/>
          <w:szCs w:val="20"/>
        </w:rPr>
      </w:pPr>
      <w:r w:rsidRPr="00D8614D">
        <w:rPr>
          <w:rFonts w:ascii="Times New Roman" w:eastAsia="Times New Roman" w:hAnsi="Times New Roman" w:cs="Times New Roman"/>
          <w:bCs/>
          <w:iCs/>
          <w:color w:val="003366"/>
          <w:sz w:val="20"/>
          <w:szCs w:val="20"/>
        </w:rPr>
        <w:t xml:space="preserve">Pacheco Coello, C. E. (2020). </w:t>
      </w:r>
      <w:r w:rsidRPr="00D8614D">
        <w:rPr>
          <w:rFonts w:ascii="Times New Roman" w:eastAsia="Times New Roman" w:hAnsi="Times New Roman" w:cs="Times New Roman"/>
          <w:bCs/>
          <w:i/>
          <w:iCs/>
          <w:color w:val="003366"/>
          <w:sz w:val="20"/>
          <w:szCs w:val="20"/>
        </w:rPr>
        <w:t>Presupuestos: un enfoque gerencial.</w:t>
      </w:r>
      <w:r w:rsidRPr="00D8614D">
        <w:rPr>
          <w:rFonts w:ascii="Times New Roman" w:eastAsia="Times New Roman" w:hAnsi="Times New Roman" w:cs="Times New Roman"/>
          <w:bCs/>
          <w:iCs/>
          <w:color w:val="003366"/>
          <w:sz w:val="20"/>
          <w:szCs w:val="20"/>
        </w:rPr>
        <w:t xml:space="preserve"> IMCP. </w:t>
      </w:r>
      <w:hyperlink r:id="rId9">
        <w:r w:rsidRPr="00D8614D">
          <w:rPr>
            <w:rFonts w:ascii="Times New Roman" w:eastAsia="Times New Roman" w:hAnsi="Times New Roman" w:cs="Times New Roman"/>
            <w:bCs/>
            <w:iCs/>
            <w:color w:val="1155CC"/>
            <w:sz w:val="20"/>
            <w:szCs w:val="20"/>
            <w:u w:val="single"/>
          </w:rPr>
          <w:t>https://books.google.co.ve/books?id=f1omEAAAQBAJ</w:t>
        </w:r>
      </w:hyperlink>
    </w:p>
    <w:p w14:paraId="1DA602BE" w14:textId="77777777" w:rsidR="006B03E7" w:rsidRPr="00D8614D" w:rsidRDefault="006B03E7">
      <w:pPr>
        <w:widowControl w:val="0"/>
        <w:pBdr>
          <w:top w:val="nil"/>
          <w:left w:val="nil"/>
          <w:bottom w:val="nil"/>
          <w:right w:val="nil"/>
          <w:between w:val="nil"/>
        </w:pBdr>
        <w:ind w:left="720" w:hanging="720"/>
        <w:jc w:val="both"/>
        <w:rPr>
          <w:rFonts w:ascii="Times New Roman" w:eastAsia="Times New Roman" w:hAnsi="Times New Roman" w:cs="Times New Roman"/>
          <w:bCs/>
          <w:iCs/>
          <w:color w:val="003366"/>
          <w:sz w:val="20"/>
          <w:szCs w:val="20"/>
        </w:rPr>
      </w:pPr>
    </w:p>
    <w:p w14:paraId="04C4042D" w14:textId="77777777" w:rsidR="006B03E7" w:rsidRPr="00D8614D" w:rsidRDefault="005358D5">
      <w:pPr>
        <w:widowControl w:val="0"/>
        <w:pBdr>
          <w:top w:val="nil"/>
          <w:left w:val="nil"/>
          <w:bottom w:val="nil"/>
          <w:right w:val="nil"/>
          <w:between w:val="nil"/>
        </w:pBdr>
        <w:ind w:left="720" w:hanging="720"/>
        <w:jc w:val="both"/>
        <w:rPr>
          <w:rFonts w:ascii="Times New Roman" w:eastAsia="Times New Roman" w:hAnsi="Times New Roman" w:cs="Times New Roman"/>
          <w:bCs/>
          <w:iCs/>
          <w:color w:val="003366"/>
          <w:sz w:val="20"/>
          <w:szCs w:val="20"/>
        </w:rPr>
      </w:pPr>
      <w:r w:rsidRPr="00D8614D">
        <w:rPr>
          <w:rFonts w:ascii="Times New Roman" w:eastAsia="Times New Roman" w:hAnsi="Times New Roman" w:cs="Times New Roman"/>
          <w:bCs/>
          <w:iCs/>
          <w:color w:val="003366"/>
          <w:sz w:val="20"/>
          <w:szCs w:val="20"/>
        </w:rPr>
        <w:t xml:space="preserve">Palacios Rodríguez, M. Á. (2020). </w:t>
      </w:r>
      <w:r w:rsidRPr="00D8614D">
        <w:rPr>
          <w:rFonts w:ascii="Times New Roman" w:eastAsia="Times New Roman" w:hAnsi="Times New Roman" w:cs="Times New Roman"/>
          <w:bCs/>
          <w:i/>
          <w:iCs/>
          <w:color w:val="003366"/>
          <w:sz w:val="20"/>
          <w:szCs w:val="20"/>
        </w:rPr>
        <w:t>Planeación Estratégica, instrumento funcional al interior de las organizaciones</w:t>
      </w:r>
      <w:r w:rsidRPr="00D8614D">
        <w:rPr>
          <w:rFonts w:ascii="Times New Roman" w:eastAsia="Times New Roman" w:hAnsi="Times New Roman" w:cs="Times New Roman"/>
          <w:bCs/>
          <w:iCs/>
          <w:color w:val="003366"/>
          <w:sz w:val="20"/>
          <w:szCs w:val="20"/>
        </w:rPr>
        <w:t xml:space="preserve">. Revista Nacional de Administración, 11(2), 27-56. </w:t>
      </w:r>
      <w:hyperlink r:id="rId10">
        <w:r w:rsidRPr="00D8614D">
          <w:rPr>
            <w:rFonts w:ascii="Times New Roman" w:eastAsia="Times New Roman" w:hAnsi="Times New Roman" w:cs="Times New Roman"/>
            <w:bCs/>
            <w:iCs/>
            <w:color w:val="1155CC"/>
            <w:sz w:val="20"/>
            <w:szCs w:val="20"/>
            <w:u w:val="single"/>
          </w:rPr>
          <w:t>https://dx.doi.org/10.22458/rna.v11i2.2756</w:t>
        </w:r>
      </w:hyperlink>
    </w:p>
    <w:p w14:paraId="6EE0DAF5" w14:textId="77777777" w:rsidR="006B03E7" w:rsidRPr="00D8614D" w:rsidRDefault="006B03E7">
      <w:pPr>
        <w:widowControl w:val="0"/>
        <w:pBdr>
          <w:top w:val="nil"/>
          <w:left w:val="nil"/>
          <w:bottom w:val="nil"/>
          <w:right w:val="nil"/>
          <w:between w:val="nil"/>
        </w:pBdr>
        <w:ind w:left="720" w:hanging="720"/>
        <w:jc w:val="both"/>
        <w:rPr>
          <w:rFonts w:ascii="Times New Roman" w:eastAsia="Times New Roman" w:hAnsi="Times New Roman" w:cs="Times New Roman"/>
          <w:bCs/>
          <w:iCs/>
          <w:color w:val="003366"/>
          <w:sz w:val="20"/>
          <w:szCs w:val="20"/>
        </w:rPr>
      </w:pPr>
    </w:p>
    <w:p w14:paraId="433CD414" w14:textId="77777777" w:rsidR="006B03E7" w:rsidRPr="00D8614D" w:rsidRDefault="005358D5">
      <w:pPr>
        <w:widowControl w:val="0"/>
        <w:pBdr>
          <w:top w:val="nil"/>
          <w:left w:val="nil"/>
          <w:bottom w:val="nil"/>
          <w:right w:val="nil"/>
          <w:between w:val="nil"/>
        </w:pBdr>
        <w:ind w:left="720" w:hanging="720"/>
        <w:jc w:val="both"/>
        <w:rPr>
          <w:rFonts w:ascii="Times New Roman" w:eastAsia="Times New Roman" w:hAnsi="Times New Roman" w:cs="Times New Roman"/>
          <w:bCs/>
          <w:iCs/>
          <w:color w:val="003366"/>
          <w:sz w:val="20"/>
          <w:szCs w:val="20"/>
        </w:rPr>
      </w:pPr>
      <w:r w:rsidRPr="00D8614D">
        <w:rPr>
          <w:rFonts w:ascii="Times New Roman" w:eastAsia="Times New Roman" w:hAnsi="Times New Roman" w:cs="Times New Roman"/>
          <w:bCs/>
          <w:iCs/>
          <w:color w:val="003366"/>
          <w:sz w:val="20"/>
          <w:szCs w:val="20"/>
        </w:rPr>
        <w:t xml:space="preserve">Pinto De Gracia, A., &amp; Camarena Rodríguez, M. (2025). </w:t>
      </w:r>
      <w:r w:rsidRPr="00D8614D">
        <w:rPr>
          <w:rFonts w:ascii="Times New Roman" w:eastAsia="Times New Roman" w:hAnsi="Times New Roman" w:cs="Times New Roman"/>
          <w:bCs/>
          <w:i/>
          <w:iCs/>
          <w:color w:val="003366"/>
          <w:sz w:val="20"/>
          <w:szCs w:val="20"/>
        </w:rPr>
        <w:t>El rol de la planificación presupuestaria en la mitigación del riesgo financiero y la gestión de la liquidez corporativa</w:t>
      </w:r>
      <w:r w:rsidRPr="00D8614D">
        <w:rPr>
          <w:rFonts w:ascii="Times New Roman" w:eastAsia="Times New Roman" w:hAnsi="Times New Roman" w:cs="Times New Roman"/>
          <w:bCs/>
          <w:iCs/>
          <w:color w:val="003366"/>
          <w:sz w:val="20"/>
          <w:szCs w:val="20"/>
        </w:rPr>
        <w:t>. LATAM Revista Latinoamericana de Ciencias Sociales y Humanidades, 6(1), 89-102.</w:t>
      </w:r>
    </w:p>
    <w:p w14:paraId="0FA0CC79" w14:textId="77777777" w:rsidR="006B03E7" w:rsidRPr="00D8614D" w:rsidRDefault="006B03E7">
      <w:pPr>
        <w:widowControl w:val="0"/>
        <w:pBdr>
          <w:top w:val="nil"/>
          <w:left w:val="nil"/>
          <w:bottom w:val="nil"/>
          <w:right w:val="nil"/>
          <w:between w:val="nil"/>
        </w:pBdr>
        <w:ind w:left="720" w:hanging="720"/>
        <w:jc w:val="both"/>
        <w:rPr>
          <w:rFonts w:ascii="Times New Roman" w:eastAsia="Times New Roman" w:hAnsi="Times New Roman" w:cs="Times New Roman"/>
          <w:bCs/>
          <w:iCs/>
          <w:color w:val="003366"/>
          <w:sz w:val="20"/>
          <w:szCs w:val="20"/>
        </w:rPr>
      </w:pPr>
    </w:p>
    <w:p w14:paraId="26D10331" w14:textId="4F69CAFE" w:rsidR="006B03E7" w:rsidRDefault="005358D5">
      <w:pPr>
        <w:widowControl w:val="0"/>
        <w:pBdr>
          <w:top w:val="nil"/>
          <w:left w:val="nil"/>
          <w:bottom w:val="nil"/>
          <w:right w:val="nil"/>
          <w:between w:val="nil"/>
        </w:pBdr>
        <w:ind w:left="720" w:hanging="720"/>
        <w:jc w:val="both"/>
        <w:rPr>
          <w:rFonts w:ascii="Times New Roman" w:eastAsia="Times New Roman" w:hAnsi="Times New Roman" w:cs="Times New Roman"/>
          <w:bCs/>
          <w:iCs/>
          <w:color w:val="1155CC"/>
          <w:sz w:val="20"/>
          <w:szCs w:val="20"/>
          <w:u w:val="single"/>
        </w:rPr>
      </w:pPr>
      <w:r w:rsidRPr="00D8614D">
        <w:rPr>
          <w:rFonts w:ascii="Times New Roman" w:eastAsia="Times New Roman" w:hAnsi="Times New Roman" w:cs="Times New Roman"/>
          <w:bCs/>
          <w:iCs/>
          <w:color w:val="003366"/>
          <w:sz w:val="20"/>
          <w:szCs w:val="20"/>
        </w:rPr>
        <w:t xml:space="preserve">Rodríguez-Bravo, A. G., &amp; </w:t>
      </w:r>
      <w:proofErr w:type="spellStart"/>
      <w:r w:rsidRPr="00D8614D">
        <w:rPr>
          <w:rFonts w:ascii="Times New Roman" w:eastAsia="Times New Roman" w:hAnsi="Times New Roman" w:cs="Times New Roman"/>
          <w:bCs/>
          <w:iCs/>
          <w:color w:val="003366"/>
          <w:sz w:val="20"/>
          <w:szCs w:val="20"/>
        </w:rPr>
        <w:t>Pilligua</w:t>
      </w:r>
      <w:proofErr w:type="spellEnd"/>
      <w:r w:rsidRPr="00D8614D">
        <w:rPr>
          <w:rFonts w:ascii="Times New Roman" w:eastAsia="Times New Roman" w:hAnsi="Times New Roman" w:cs="Times New Roman"/>
          <w:bCs/>
          <w:iCs/>
          <w:color w:val="003366"/>
          <w:sz w:val="20"/>
          <w:szCs w:val="20"/>
        </w:rPr>
        <w:t xml:space="preserve">-Macías, L. A. (2025). </w:t>
      </w:r>
      <w:r w:rsidRPr="0009264F">
        <w:rPr>
          <w:rFonts w:ascii="Times New Roman" w:eastAsia="Times New Roman" w:hAnsi="Times New Roman" w:cs="Times New Roman"/>
          <w:bCs/>
          <w:i/>
          <w:iCs/>
          <w:color w:val="003366"/>
          <w:sz w:val="20"/>
          <w:szCs w:val="20"/>
        </w:rPr>
        <w:t>El presupuesto como herramienta de gestión financiera para la toma de decisiones empresarial.</w:t>
      </w:r>
      <w:r w:rsidRPr="00D8614D">
        <w:rPr>
          <w:rFonts w:ascii="Times New Roman" w:eastAsia="Times New Roman" w:hAnsi="Times New Roman" w:cs="Times New Roman"/>
          <w:bCs/>
          <w:iCs/>
          <w:color w:val="003366"/>
          <w:sz w:val="20"/>
          <w:szCs w:val="20"/>
        </w:rPr>
        <w:t xml:space="preserve"> REICOMUNICAR, 8(15), 514-525. </w:t>
      </w:r>
      <w:hyperlink r:id="rId11">
        <w:r w:rsidRPr="00D8614D">
          <w:rPr>
            <w:rFonts w:ascii="Times New Roman" w:eastAsia="Times New Roman" w:hAnsi="Times New Roman" w:cs="Times New Roman"/>
            <w:bCs/>
            <w:iCs/>
            <w:color w:val="1155CC"/>
            <w:sz w:val="20"/>
            <w:szCs w:val="20"/>
            <w:u w:val="single"/>
          </w:rPr>
          <w:t>https://reicomunicar.org/index.php/reicomunicar/article/view/407</w:t>
        </w:r>
      </w:hyperlink>
    </w:p>
    <w:p w14:paraId="289D4FDC" w14:textId="360D7FBE" w:rsidR="00D8614D" w:rsidRDefault="00D8614D">
      <w:pPr>
        <w:widowControl w:val="0"/>
        <w:pBdr>
          <w:top w:val="nil"/>
          <w:left w:val="nil"/>
          <w:bottom w:val="nil"/>
          <w:right w:val="nil"/>
          <w:between w:val="nil"/>
        </w:pBdr>
        <w:ind w:left="720" w:hanging="720"/>
        <w:jc w:val="both"/>
        <w:rPr>
          <w:rFonts w:ascii="Times New Roman" w:eastAsia="Times New Roman" w:hAnsi="Times New Roman" w:cs="Times New Roman"/>
          <w:bCs/>
          <w:iCs/>
          <w:color w:val="003366"/>
          <w:sz w:val="20"/>
          <w:szCs w:val="20"/>
        </w:rPr>
      </w:pPr>
    </w:p>
    <w:p w14:paraId="3EEA672D" w14:textId="77777777" w:rsidR="00D8614D" w:rsidRPr="00D8614D" w:rsidRDefault="00D8614D">
      <w:pPr>
        <w:widowControl w:val="0"/>
        <w:pBdr>
          <w:top w:val="nil"/>
          <w:left w:val="nil"/>
          <w:bottom w:val="nil"/>
          <w:right w:val="nil"/>
          <w:between w:val="nil"/>
        </w:pBdr>
        <w:ind w:left="720" w:hanging="720"/>
        <w:jc w:val="both"/>
        <w:rPr>
          <w:rFonts w:ascii="Times New Roman" w:eastAsia="Times New Roman" w:hAnsi="Times New Roman" w:cs="Times New Roman"/>
          <w:bCs/>
          <w:iCs/>
          <w:color w:val="003366"/>
          <w:sz w:val="20"/>
          <w:szCs w:val="20"/>
        </w:rPr>
      </w:pPr>
    </w:p>
    <w:p w14:paraId="3B744259" w14:textId="77777777" w:rsidR="006B03E7" w:rsidRDefault="006B03E7">
      <w:pPr>
        <w:widowControl w:val="0"/>
        <w:pBdr>
          <w:top w:val="nil"/>
          <w:left w:val="nil"/>
          <w:bottom w:val="nil"/>
          <w:right w:val="nil"/>
          <w:between w:val="nil"/>
        </w:pBdr>
        <w:jc w:val="both"/>
        <w:rPr>
          <w:rFonts w:ascii="Times New Roman" w:eastAsia="Times New Roman" w:hAnsi="Times New Roman" w:cs="Times New Roman"/>
          <w:b/>
          <w:bCs/>
          <w:i/>
          <w:iCs/>
          <w:color w:val="003366"/>
          <w:sz w:val="20"/>
          <w:szCs w:val="20"/>
        </w:rPr>
      </w:pPr>
    </w:p>
    <w:p w14:paraId="7622181C" w14:textId="77777777" w:rsidR="006B03E7" w:rsidRDefault="006B03E7">
      <w:pPr>
        <w:widowControl w:val="0"/>
        <w:pBdr>
          <w:top w:val="nil"/>
          <w:left w:val="nil"/>
          <w:bottom w:val="nil"/>
          <w:right w:val="nil"/>
          <w:between w:val="nil"/>
        </w:pBdr>
        <w:jc w:val="both"/>
        <w:rPr>
          <w:rFonts w:ascii="Times New Roman" w:eastAsia="Times New Roman" w:hAnsi="Times New Roman" w:cs="Times New Roman"/>
          <w:b/>
          <w:bCs/>
          <w:i/>
          <w:iCs/>
          <w:color w:val="003366"/>
          <w:sz w:val="20"/>
          <w:szCs w:val="20"/>
        </w:rPr>
      </w:pPr>
    </w:p>
    <w:p w14:paraId="1503EAD4" w14:textId="77777777" w:rsidR="006B03E7" w:rsidRDefault="005358D5">
      <w:pPr>
        <w:widowControl w:val="0"/>
        <w:pBdr>
          <w:top w:val="nil"/>
          <w:left w:val="nil"/>
          <w:bottom w:val="nil"/>
          <w:right w:val="nil"/>
          <w:between w:val="nil"/>
        </w:pBdr>
        <w:rPr>
          <w:rFonts w:ascii="Times New Roman" w:eastAsia="Times New Roman" w:hAnsi="Times New Roman" w:cs="Times New Roman"/>
          <w:b/>
          <w:bCs/>
          <w:i/>
          <w:iCs/>
          <w:color w:val="003366"/>
          <w:sz w:val="20"/>
          <w:szCs w:val="20"/>
        </w:rPr>
      </w:pPr>
      <w:r>
        <w:br w:type="page"/>
      </w:r>
    </w:p>
    <w:p w14:paraId="525475D8" w14:textId="77777777" w:rsidR="006B03E7" w:rsidRDefault="005358D5">
      <w:pPr>
        <w:pStyle w:val="Ttulo1"/>
        <w:widowControl w:val="0"/>
      </w:pPr>
      <w:bookmarkStart w:id="6" w:name="_Toc234388528"/>
      <w:r>
        <w:rPr>
          <w:b/>
          <w:bCs/>
          <w:i/>
          <w:iCs/>
          <w:color w:val="003366"/>
          <w:sz w:val="44"/>
          <w:szCs w:val="44"/>
        </w:rPr>
        <w:lastRenderedPageBreak/>
        <w:t>La Arquitectura Presupuestaria como Eje de Competitividad y Control Gerencial.</w:t>
      </w:r>
      <w:bookmarkEnd w:id="6"/>
    </w:p>
    <w:p w14:paraId="0D39CD78" w14:textId="77777777" w:rsidR="006B03E7" w:rsidRDefault="005358D5">
      <w:pPr>
        <w:widowControl w:val="0"/>
        <w:spacing w:after="240"/>
        <w:rPr>
          <w:b/>
          <w:bCs/>
          <w:i/>
          <w:iCs/>
          <w:color w:val="555555"/>
        </w:rPr>
      </w:pPr>
      <w:r>
        <w:rPr>
          <w:b/>
          <w:bCs/>
          <w:i/>
          <w:iCs/>
          <w:color w:val="555555"/>
        </w:rPr>
        <w:t xml:space="preserve">Por: </w:t>
      </w:r>
      <w:bookmarkStart w:id="7" w:name="_Hlk234291893"/>
      <w:proofErr w:type="spellStart"/>
      <w:r>
        <w:rPr>
          <w:b/>
          <w:bCs/>
          <w:i/>
          <w:iCs/>
          <w:color w:val="555555"/>
        </w:rPr>
        <w:t>Vicmar</w:t>
      </w:r>
      <w:proofErr w:type="spellEnd"/>
      <w:r>
        <w:rPr>
          <w:b/>
          <w:bCs/>
          <w:i/>
          <w:iCs/>
          <w:color w:val="555555"/>
        </w:rPr>
        <w:t xml:space="preserve"> Tarazona</w:t>
      </w:r>
      <w:bookmarkEnd w:id="7"/>
    </w:p>
    <w:tbl>
      <w:tblPr>
        <w:tblStyle w:val="a6"/>
        <w:tblW w:w="0" w:type="auto"/>
        <w:tblInd w:w="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600" w:firstRow="0" w:lastRow="0" w:firstColumn="0" w:lastColumn="0" w:noHBand="1" w:noVBand="1"/>
      </w:tblPr>
      <w:tblGrid>
        <w:gridCol w:w="10540"/>
      </w:tblGrid>
      <w:tr w:rsidR="006B03E7" w14:paraId="566B6F32" w14:textId="77777777">
        <w:tc>
          <w:tcPr>
            <w:tcW w:w="10540" w:type="dxa"/>
            <w:shd w:val="clear" w:color="auto" w:fill="F5F5F5"/>
            <w:tcMar>
              <w:top w:w="160" w:type="dxa"/>
              <w:left w:w="200" w:type="dxa"/>
              <w:bottom w:w="160" w:type="dxa"/>
              <w:right w:w="200" w:type="dxa"/>
            </w:tcMar>
          </w:tcPr>
          <w:p w14:paraId="7D8C1A94" w14:textId="77777777" w:rsidR="006B03E7" w:rsidRDefault="006B03E7">
            <w:pPr>
              <w:widowControl w:val="0"/>
              <w:rPr>
                <w:b/>
                <w:bCs/>
                <w:i/>
                <w:iCs/>
                <w:color w:val="555555"/>
              </w:rPr>
            </w:pPr>
          </w:p>
          <w:p w14:paraId="02E4A37E" w14:textId="77777777" w:rsidR="006B03E7" w:rsidRDefault="005358D5">
            <w:pPr>
              <w:widowControl w:val="0"/>
              <w:jc w:val="both"/>
              <w:rPr>
                <w:rFonts w:ascii="Times New Roman" w:eastAsia="Times New Roman" w:hAnsi="Times New Roman" w:cs="Times New Roman"/>
                <w:b/>
                <w:bCs/>
                <w:i/>
                <w:iCs/>
                <w:color w:val="555555"/>
              </w:rPr>
            </w:pPr>
            <w:proofErr w:type="spellStart"/>
            <w:r>
              <w:rPr>
                <w:b/>
                <w:bCs/>
                <w:i/>
                <w:iCs/>
                <w:color w:val="555555"/>
              </w:rPr>
              <w:t>Abstract</w:t>
            </w:r>
            <w:proofErr w:type="spellEnd"/>
            <w:r>
              <w:rPr>
                <w:b/>
                <w:bCs/>
                <w:i/>
                <w:iCs/>
                <w:color w:val="555555"/>
              </w:rPr>
              <w:t>: El presente artículo examina la trascendencia del presupuesto como instrumento técnico-administrativo y eje articulador en la gestión empresarial contemporánea. A través de un riguroso análisis documental, se definen sus características intrínsecas —integralidad, previsión y realismo—, y se evalúa el valor competitivo que su implementación aporta al fortalecimiento del control interno corporativo. Asimismo, se discute cómo la cultura de disciplina financiera, derivada de una planificación presupuestaria eficaz, facilita la alineación de los esfuerzos operativos con la visión estratégica de la alta dirección. Finalmente, se concluye que un sistema presupuestario robusto no solo optimiza la asignación de recursos limitados, sino que es una herramienta determinante para garantizar la sostenibilidad operativa y la toma de decisiones informadas ante entornos de alta incertidumbre económica, consolidándose como un factor diferenciador en la competitividad organizacional del mercado actual.</w:t>
            </w:r>
          </w:p>
          <w:p w14:paraId="1860D8D7" w14:textId="77777777" w:rsidR="006B03E7" w:rsidRDefault="005358D5">
            <w:pPr>
              <w:widowControl w:val="0"/>
              <w:spacing w:before="120"/>
              <w:rPr>
                <w:rFonts w:ascii="Times New Roman" w:eastAsia="Times New Roman" w:hAnsi="Times New Roman" w:cs="Times New Roman"/>
                <w:b/>
                <w:bCs/>
                <w:i/>
                <w:iCs/>
                <w:color w:val="555555"/>
              </w:rPr>
            </w:pPr>
            <w:r>
              <w:rPr>
                <w:rFonts w:ascii="Times New Roman" w:eastAsia="Times New Roman" w:hAnsi="Times New Roman" w:cs="Times New Roman"/>
                <w:b/>
                <w:bCs/>
                <w:i/>
                <w:iCs/>
                <w:color w:val="555555"/>
              </w:rPr>
              <w:t xml:space="preserve">Palabras clave / </w:t>
            </w:r>
            <w:proofErr w:type="spellStart"/>
            <w:r>
              <w:rPr>
                <w:rFonts w:ascii="Times New Roman" w:eastAsia="Times New Roman" w:hAnsi="Times New Roman" w:cs="Times New Roman"/>
                <w:b/>
                <w:bCs/>
                <w:i/>
                <w:iCs/>
                <w:color w:val="555555"/>
              </w:rPr>
              <w:t>Keywords</w:t>
            </w:r>
            <w:proofErr w:type="spellEnd"/>
            <w:r>
              <w:rPr>
                <w:rFonts w:ascii="Times New Roman" w:eastAsia="Times New Roman" w:hAnsi="Times New Roman" w:cs="Times New Roman"/>
                <w:b/>
                <w:bCs/>
                <w:i/>
                <w:iCs/>
                <w:color w:val="555555"/>
              </w:rPr>
              <w:t>: Presupuesto, Gestión, Control, Estrategia, Competitividad.</w:t>
            </w:r>
          </w:p>
        </w:tc>
      </w:tr>
    </w:tbl>
    <w:p w14:paraId="7295BFC1" w14:textId="77777777" w:rsidR="006B03E7" w:rsidRDefault="006B03E7">
      <w:pPr>
        <w:widowControl w:val="0"/>
        <w:rPr>
          <w:b/>
          <w:bCs/>
          <w:i/>
          <w:iCs/>
          <w:color w:val="555555"/>
        </w:rPr>
      </w:pPr>
    </w:p>
    <w:p w14:paraId="75EA5335" w14:textId="77777777" w:rsidR="006B03E7" w:rsidRDefault="00826B25">
      <w:pPr>
        <w:widowControl w:val="0"/>
        <w:spacing w:after="240"/>
        <w:rPr>
          <w:b/>
          <w:bCs/>
          <w:i/>
          <w:iCs/>
          <w:color w:val="555555"/>
        </w:rPr>
      </w:pPr>
      <w:r w:rsidRPr="004832F8">
        <w:rPr>
          <w:rFonts w:ascii="Times New Roman" w:eastAsia="Times New Roman" w:hAnsi="Times New Roman" w:cs="Times New Roman"/>
          <w:b/>
          <w:bCs/>
          <w:i/>
          <w:iCs/>
          <w:noProof/>
          <w:color w:val="555555"/>
        </w:rPr>
        <mc:AlternateContent>
          <mc:Choice Requires="wps">
            <w:drawing>
              <wp:anchor distT="45720" distB="45720" distL="114300" distR="114300" simplePos="0" relativeHeight="251694080" behindDoc="0" locked="0" layoutInCell="1" allowOverlap="1" wp14:anchorId="2222F578" wp14:editId="43C4A737">
                <wp:simplePos x="0" y="0"/>
                <wp:positionH relativeFrom="margin">
                  <wp:align>left</wp:align>
                </wp:positionH>
                <wp:positionV relativeFrom="paragraph">
                  <wp:posOffset>13970</wp:posOffset>
                </wp:positionV>
                <wp:extent cx="2959100" cy="3170555"/>
                <wp:effectExtent l="0" t="0" r="0" b="0"/>
                <wp:wrapSquare wrapText="bothSides"/>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9100" cy="3170555"/>
                        </a:xfrm>
                        <a:prstGeom prst="rect">
                          <a:avLst/>
                        </a:prstGeom>
                        <a:solidFill>
                          <a:srgbClr val="FFFFFF"/>
                        </a:solidFill>
                        <a:ln w="9525">
                          <a:noFill/>
                          <a:miter lim="800000"/>
                          <a:headEnd/>
                          <a:tailEnd/>
                        </a:ln>
                      </wps:spPr>
                      <wps:txbx>
                        <w:txbxContent>
                          <w:p w14:paraId="38CE5EC5" w14:textId="77777777" w:rsidR="004832F8" w:rsidRPr="00775256" w:rsidRDefault="000F06AC">
                            <w:r w:rsidRPr="00775256">
                              <w:rPr>
                                <w:rFonts w:ascii="Times New Roman" w:eastAsia="Times New Roman" w:hAnsi="Times New Roman" w:cs="Times New Roman"/>
                                <w:bCs/>
                                <w:iCs/>
                                <w:color w:val="555555"/>
                              </w:rPr>
                              <w:t xml:space="preserve"> </w:t>
                            </w:r>
                            <w:r w:rsidR="00CC2A2E" w:rsidRPr="00775256">
                              <w:rPr>
                                <w:rFonts w:ascii="Times New Roman" w:eastAsia="Times New Roman" w:hAnsi="Times New Roman" w:cs="Times New Roman"/>
                                <w:bCs/>
                                <w:iCs/>
                                <w:color w:val="555555"/>
                              </w:rPr>
                              <w:t xml:space="preserve"> </w:t>
                            </w:r>
                            <w:r w:rsidR="004832F8" w:rsidRPr="00775256">
                              <w:rPr>
                                <w:rFonts w:ascii="Times New Roman" w:eastAsia="Times New Roman" w:hAnsi="Times New Roman" w:cs="Times New Roman"/>
                                <w:bCs/>
                                <w:iCs/>
                                <w:color w:val="555555"/>
                              </w:rPr>
                              <w:t>En el ámbito de la contabilidad administrativa, el presupuesto se define como un plan integrador y coordinador que se expresa en términos financieros respecto a las operaciones y recursos de una empresa para un periodo determinado. En esencia, constituye una herramienta de planeación que permite a la administración proyectar sus actividades futuras mediante la cuantificación de objetivos estratégicos, facilitando así la toma de decisiones informadas y la asignación eficiente de los recursos económicos disponibles. Esta función es ineludible, pues la ausencia de una estructura presupuestaria sólida compromete la capacidad de la gerencia para coordinar las diversas funciones de la organización.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22F578" id="_x0000_s1037" type="#_x0000_t202" style="position:absolute;margin-left:0;margin-top:1.1pt;width:233pt;height:249.65pt;z-index:2516940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" stroked="f">
                <v:textbox>
                  <w:txbxContent>
                    <w:p w14:paraId="38CE5EC5" w14:textId="77777777" w:rsidR="004832F8" w:rsidRPr="00775256" w:rsidRDefault="000F06AC">
                      <w:r w:rsidRPr="00775256">
                        <w:rPr>
                          <w:rFonts w:ascii="Times New Roman" w:eastAsia="Times New Roman" w:hAnsi="Times New Roman" w:cs="Times New Roman"/>
                          <w:bCs/>
                          <w:iCs/>
                          <w:color w:val="555555"/>
                        </w:rPr>
                        <w:t xml:space="preserve"> </w:t>
                      </w:r>
                      <w:r w:rsidR="00CC2A2E" w:rsidRPr="00775256">
                        <w:rPr>
                          <w:rFonts w:ascii="Times New Roman" w:eastAsia="Times New Roman" w:hAnsi="Times New Roman" w:cs="Times New Roman"/>
                          <w:bCs/>
                          <w:iCs/>
                          <w:color w:val="555555"/>
                        </w:rPr>
                        <w:t xml:space="preserve"> </w:t>
                      </w:r>
                      <w:r w:rsidR="004832F8" w:rsidRPr="00775256">
                        <w:rPr>
                          <w:rFonts w:ascii="Times New Roman" w:eastAsia="Times New Roman" w:hAnsi="Times New Roman" w:cs="Times New Roman"/>
                          <w:bCs/>
                          <w:iCs/>
                          <w:color w:val="555555"/>
                        </w:rPr>
                        <w:t>En el ámbito de la contabilidad administrativa, el presupuesto se define como un plan integrador y coordinador que se expresa en términos financieros respecto a las operaciones y recursos de una empresa para un periodo determinado. En esencia, constituye una herramienta de planeación que permite a la administración proyectar sus actividades futuras mediante la cuantificación de objetivos estratégicos, facilitando así la toma de decisiones informadas y la asignación eficiente de los recursos económicos disponibles. Esta función es ineludible, pues la ausencia de una estructura presupuestaria sólida compromete la capacidad de la gerencia para coordinar las diversas funciones de la organización.</w:t>
                      </w:r>
                    </w:p>
                  </w:txbxContent>
                </v:textbox>
                <w10:wrap type="square" anchorx="margin"/>
              </v:shape>
            </w:pict>
          </mc:Fallback>
        </mc:AlternateContent>
      </w:r>
      <w:r w:rsidRPr="004832F8">
        <w:rPr>
          <w:rFonts w:ascii="Times New Roman" w:eastAsia="Times New Roman" w:hAnsi="Times New Roman" w:cs="Times New Roman"/>
          <w:b/>
          <w:bCs/>
          <w:i/>
          <w:iCs/>
          <w:noProof/>
          <w:color w:val="555555"/>
        </w:rPr>
        <mc:AlternateContent>
          <mc:Choice Requires="wps">
            <w:drawing>
              <wp:anchor distT="45720" distB="45720" distL="114300" distR="114300" simplePos="0" relativeHeight="251696128" behindDoc="0" locked="0" layoutInCell="1" allowOverlap="1" wp14:anchorId="6B402BAC" wp14:editId="17D861CB">
                <wp:simplePos x="0" y="0"/>
                <wp:positionH relativeFrom="column">
                  <wp:posOffset>3460750</wp:posOffset>
                </wp:positionH>
                <wp:positionV relativeFrom="paragraph">
                  <wp:posOffset>26670</wp:posOffset>
                </wp:positionV>
                <wp:extent cx="2971800" cy="1404620"/>
                <wp:effectExtent l="0" t="0" r="0" b="4445"/>
                <wp:wrapSquare wrapText="bothSides"/>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1404620"/>
                        </a:xfrm>
                        <a:prstGeom prst="rect">
                          <a:avLst/>
                        </a:prstGeom>
                        <a:solidFill>
                          <a:srgbClr val="FFFFFF"/>
                        </a:solidFill>
                        <a:ln w="9525">
                          <a:noFill/>
                          <a:miter lim="800000"/>
                          <a:headEnd/>
                          <a:tailEnd/>
                        </a:ln>
                      </wps:spPr>
                      <wps:txbx>
                        <w:txbxContent>
                          <w:p w14:paraId="57B01EFE" w14:textId="77777777" w:rsidR="004832F8" w:rsidRPr="00775256" w:rsidRDefault="004832F8" w:rsidP="004832F8">
                            <w:pPr>
                              <w:widowControl w:val="0"/>
                              <w:spacing w:after="160"/>
                              <w:jc w:val="both"/>
                              <w:rPr>
                                <w:rFonts w:ascii="Times New Roman" w:eastAsia="Times New Roman" w:hAnsi="Times New Roman" w:cs="Times New Roman"/>
                                <w:bCs/>
                                <w:iCs/>
                                <w:color w:val="555555"/>
                              </w:rPr>
                            </w:pPr>
                            <w:r w:rsidRPr="00775256">
                              <w:rPr>
                                <w:rFonts w:ascii="Times New Roman" w:eastAsia="Times New Roman" w:hAnsi="Times New Roman" w:cs="Times New Roman"/>
                                <w:bCs/>
                                <w:iCs/>
                                <w:color w:val="555555"/>
                              </w:rPr>
                              <w:t xml:space="preserve">   </w:t>
                            </w:r>
                            <w:r w:rsidR="000F06AC" w:rsidRPr="00775256">
                              <w:rPr>
                                <w:rFonts w:ascii="Times New Roman" w:eastAsia="Times New Roman" w:hAnsi="Times New Roman" w:cs="Times New Roman"/>
                                <w:bCs/>
                                <w:iCs/>
                                <w:color w:val="555555"/>
                              </w:rPr>
                              <w:t xml:space="preserve"> </w:t>
                            </w:r>
                            <w:r w:rsidRPr="00775256">
                              <w:rPr>
                                <w:rFonts w:ascii="Times New Roman" w:eastAsia="Times New Roman" w:hAnsi="Times New Roman" w:cs="Times New Roman"/>
                                <w:bCs/>
                                <w:iCs/>
                                <w:color w:val="555555"/>
                              </w:rPr>
                              <w:t>En este orden de ideas, las características fundamentales que definen al presupuesto son su naturaleza integral, pues abarca todas las áreas de la organización, y su carácter previsivo, al anticipar escenarios posibles. Asimismo, se distingue por ser realista, ya que debe basarse en estimaciones fundamentadas en datos históricos y proyecciones de mercado, y por su capacidad de servir como mecanismo de control al permitir la comparación continua entre los resultados obtenidos y lo planificado inicialmente. Por consiguiente, este enfoque sistémico permite a la empresa mantener un alineamiento operativo necesario para enfrentar los desafíos del mercado.</w:t>
                            </w:r>
                          </w:p>
                          <w:p w14:paraId="1AA1D01D" w14:textId="77777777" w:rsidR="004832F8" w:rsidRDefault="004832F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402BAC" id="_x0000_s1038" type="#_x0000_t202" style="position:absolute;margin-left:272.5pt;margin-top:2.1pt;width:234pt;height:110.6pt;z-index:2516961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" stroked="f">
                <v:textbox style="mso-fit-shape-to-text:t">
                  <w:txbxContent>
                    <w:p w14:paraId="57B01EFE" w14:textId="77777777" w:rsidR="004832F8" w:rsidRPr="00775256" w:rsidRDefault="004832F8" w:rsidP="004832F8">
                      <w:pPr>
                        <w:widowControl w:val="0"/>
                        <w:spacing w:after="160"/>
                        <w:jc w:val="both"/>
                        <w:rPr>
                          <w:rFonts w:ascii="Times New Roman" w:eastAsia="Times New Roman" w:hAnsi="Times New Roman" w:cs="Times New Roman"/>
                          <w:bCs/>
                          <w:iCs/>
                          <w:color w:val="555555"/>
                        </w:rPr>
                      </w:pPr>
                      <w:r w:rsidRPr="00775256">
                        <w:rPr>
                          <w:rFonts w:ascii="Times New Roman" w:eastAsia="Times New Roman" w:hAnsi="Times New Roman" w:cs="Times New Roman"/>
                          <w:bCs/>
                          <w:iCs/>
                          <w:color w:val="555555"/>
                        </w:rPr>
                        <w:t xml:space="preserve">   </w:t>
                      </w:r>
                      <w:r w:rsidR="000F06AC" w:rsidRPr="00775256">
                        <w:rPr>
                          <w:rFonts w:ascii="Times New Roman" w:eastAsia="Times New Roman" w:hAnsi="Times New Roman" w:cs="Times New Roman"/>
                          <w:bCs/>
                          <w:iCs/>
                          <w:color w:val="555555"/>
                        </w:rPr>
                        <w:t xml:space="preserve"> </w:t>
                      </w:r>
                      <w:r w:rsidRPr="00775256">
                        <w:rPr>
                          <w:rFonts w:ascii="Times New Roman" w:eastAsia="Times New Roman" w:hAnsi="Times New Roman" w:cs="Times New Roman"/>
                          <w:bCs/>
                          <w:iCs/>
                          <w:color w:val="555555"/>
                        </w:rPr>
                        <w:t>En este orden de ideas, las características fundamentales que definen al presupuesto son su naturaleza integral, pues abarca todas las áreas de la organización, y su carácter previsivo, al anticipar escenarios posibles. Asimismo, se distingue por ser realista, ya que debe basarse en estimaciones fundamentadas en datos históricos y proyecciones de mercado, y por su capacidad de servir como mecanismo de control al permitir la comparación continua entre los resultados obtenidos y lo planificado inicialmente. Por consiguiente, este enfoque sistémico permite a la empresa mantener un alineamiento operativo necesario para enfrentar los desafíos del mercado.</w:t>
                      </w:r>
                    </w:p>
                    <w:p w14:paraId="1AA1D01D" w14:textId="77777777" w:rsidR="004832F8" w:rsidRDefault="004832F8"/>
                  </w:txbxContent>
                </v:textbox>
                <w10:wrap type="square"/>
              </v:shape>
            </w:pict>
          </mc:Fallback>
        </mc:AlternateContent>
      </w:r>
    </w:p>
    <w:p w14:paraId="39872173" w14:textId="77777777" w:rsidR="006B03E7" w:rsidRDefault="006B03E7">
      <w:pPr>
        <w:widowControl w:val="0"/>
        <w:rPr>
          <w:b/>
          <w:bCs/>
          <w:i/>
          <w:iCs/>
          <w:color w:val="555555"/>
        </w:rPr>
      </w:pPr>
    </w:p>
    <w:p w14:paraId="101B02BC" w14:textId="77777777" w:rsidR="006B03E7" w:rsidRDefault="006B03E7">
      <w:pPr>
        <w:widowControl w:val="0"/>
        <w:spacing w:after="240"/>
        <w:rPr>
          <w:b/>
          <w:bCs/>
          <w:i/>
          <w:iCs/>
          <w:color w:val="555555"/>
        </w:rPr>
      </w:pPr>
    </w:p>
    <w:p w14:paraId="7744A47C" w14:textId="77777777" w:rsidR="00E73E04" w:rsidRDefault="00E73E04">
      <w:pPr>
        <w:widowControl w:val="0"/>
        <w:spacing w:before="240" w:after="120"/>
        <w:ind w:left="720" w:hanging="720"/>
        <w:jc w:val="center"/>
        <w:rPr>
          <w:b/>
          <w:bCs/>
          <w:i/>
          <w:iCs/>
          <w:color w:val="003366"/>
          <w:sz w:val="24"/>
          <w:szCs w:val="24"/>
        </w:rPr>
      </w:pPr>
    </w:p>
    <w:p w14:paraId="1F67201C" w14:textId="77777777" w:rsidR="00E73E04" w:rsidRDefault="00E73E04">
      <w:pPr>
        <w:widowControl w:val="0"/>
        <w:spacing w:before="240" w:after="120"/>
        <w:ind w:left="720" w:hanging="720"/>
        <w:jc w:val="center"/>
        <w:rPr>
          <w:b/>
          <w:bCs/>
          <w:i/>
          <w:iCs/>
          <w:color w:val="003366"/>
          <w:sz w:val="24"/>
          <w:szCs w:val="24"/>
        </w:rPr>
      </w:pPr>
    </w:p>
    <w:p w14:paraId="52479DC6" w14:textId="77777777" w:rsidR="00E73E04" w:rsidRDefault="00E73E04">
      <w:pPr>
        <w:widowControl w:val="0"/>
        <w:spacing w:before="240" w:after="120"/>
        <w:ind w:left="720" w:hanging="720"/>
        <w:jc w:val="center"/>
        <w:rPr>
          <w:b/>
          <w:bCs/>
          <w:i/>
          <w:iCs/>
          <w:color w:val="003366"/>
          <w:sz w:val="24"/>
          <w:szCs w:val="24"/>
        </w:rPr>
      </w:pPr>
    </w:p>
    <w:p w14:paraId="207C9956" w14:textId="77777777" w:rsidR="00E73E04" w:rsidRDefault="00E73E04">
      <w:pPr>
        <w:widowControl w:val="0"/>
        <w:spacing w:before="240" w:after="120"/>
        <w:ind w:left="720" w:hanging="720"/>
        <w:jc w:val="center"/>
        <w:rPr>
          <w:b/>
          <w:bCs/>
          <w:i/>
          <w:iCs/>
          <w:color w:val="003366"/>
          <w:sz w:val="24"/>
          <w:szCs w:val="24"/>
        </w:rPr>
      </w:pPr>
    </w:p>
    <w:p w14:paraId="67133B00" w14:textId="77777777" w:rsidR="00E73E04" w:rsidRDefault="00E73E04">
      <w:pPr>
        <w:widowControl w:val="0"/>
        <w:spacing w:before="240" w:after="120"/>
        <w:ind w:left="720" w:hanging="720"/>
        <w:jc w:val="center"/>
        <w:rPr>
          <w:b/>
          <w:bCs/>
          <w:i/>
          <w:iCs/>
          <w:color w:val="003366"/>
          <w:sz w:val="24"/>
          <w:szCs w:val="24"/>
        </w:rPr>
      </w:pPr>
    </w:p>
    <w:p w14:paraId="67CB6922" w14:textId="77777777" w:rsidR="00E73E04" w:rsidRDefault="00E73E04">
      <w:pPr>
        <w:widowControl w:val="0"/>
        <w:spacing w:before="240" w:after="120"/>
        <w:ind w:left="720" w:hanging="720"/>
        <w:jc w:val="center"/>
        <w:rPr>
          <w:b/>
          <w:bCs/>
          <w:i/>
          <w:iCs/>
          <w:color w:val="003366"/>
          <w:sz w:val="24"/>
          <w:szCs w:val="24"/>
        </w:rPr>
      </w:pPr>
    </w:p>
    <w:p w14:paraId="018D1A0B" w14:textId="77777777" w:rsidR="00E73E04" w:rsidRDefault="00E73E04">
      <w:pPr>
        <w:widowControl w:val="0"/>
        <w:spacing w:before="240" w:after="120"/>
        <w:ind w:left="720" w:hanging="720"/>
        <w:jc w:val="center"/>
        <w:rPr>
          <w:b/>
          <w:bCs/>
          <w:i/>
          <w:iCs/>
          <w:color w:val="003366"/>
          <w:sz w:val="24"/>
          <w:szCs w:val="24"/>
        </w:rPr>
      </w:pPr>
    </w:p>
    <w:p w14:paraId="1D2CBF90" w14:textId="77777777" w:rsidR="00E73E04" w:rsidRDefault="00E73E04">
      <w:pPr>
        <w:widowControl w:val="0"/>
        <w:spacing w:before="240" w:after="120"/>
        <w:ind w:left="720" w:hanging="720"/>
        <w:jc w:val="center"/>
        <w:rPr>
          <w:b/>
          <w:bCs/>
          <w:i/>
          <w:iCs/>
          <w:color w:val="003366"/>
          <w:sz w:val="24"/>
          <w:szCs w:val="24"/>
        </w:rPr>
      </w:pPr>
    </w:p>
    <w:p w14:paraId="58BDA731" w14:textId="77777777" w:rsidR="00E73E04" w:rsidRDefault="00826B25">
      <w:pPr>
        <w:widowControl w:val="0"/>
        <w:spacing w:before="240" w:after="120"/>
        <w:ind w:left="720" w:hanging="720"/>
        <w:jc w:val="center"/>
        <w:rPr>
          <w:b/>
          <w:bCs/>
          <w:i/>
          <w:iCs/>
          <w:color w:val="003366"/>
          <w:sz w:val="24"/>
          <w:szCs w:val="24"/>
        </w:rPr>
      </w:pPr>
      <w:r w:rsidRPr="00E73E04">
        <w:rPr>
          <w:b/>
          <w:bCs/>
          <w:i/>
          <w:iCs/>
          <w:noProof/>
          <w:color w:val="003366"/>
          <w:sz w:val="24"/>
          <w:szCs w:val="24"/>
        </w:rPr>
        <w:lastRenderedPageBreak/>
        <mc:AlternateContent>
          <mc:Choice Requires="wps">
            <w:drawing>
              <wp:anchor distT="45720" distB="45720" distL="114300" distR="114300" simplePos="0" relativeHeight="251700224" behindDoc="0" locked="0" layoutInCell="1" allowOverlap="1" wp14:anchorId="632C6968" wp14:editId="39D4B19E">
                <wp:simplePos x="0" y="0"/>
                <wp:positionH relativeFrom="column">
                  <wp:posOffset>3562350</wp:posOffset>
                </wp:positionH>
                <wp:positionV relativeFrom="paragraph">
                  <wp:posOffset>0</wp:posOffset>
                </wp:positionV>
                <wp:extent cx="2971800" cy="1404620"/>
                <wp:effectExtent l="0" t="0" r="0" b="0"/>
                <wp:wrapSquare wrapText="bothSides"/>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1404620"/>
                        </a:xfrm>
                        <a:prstGeom prst="rect">
                          <a:avLst/>
                        </a:prstGeom>
                        <a:solidFill>
                          <a:srgbClr val="FFFFFF"/>
                        </a:solidFill>
                        <a:ln w="9525">
                          <a:noFill/>
                          <a:miter lim="800000"/>
                          <a:headEnd/>
                          <a:tailEnd/>
                        </a:ln>
                      </wps:spPr>
                      <wps:txbx>
                        <w:txbxContent>
                          <w:p w14:paraId="0C295CA6" w14:textId="77777777" w:rsidR="00E73E04" w:rsidRDefault="00CC2A2E">
                            <w:r>
                              <w:rPr>
                                <w:rFonts w:ascii="Georgia" w:eastAsia="Georgia" w:hAnsi="Georgia" w:cs="Georgia"/>
                                <w:b/>
                                <w:bCs/>
                                <w:i/>
                                <w:iCs/>
                                <w:color w:val="003366"/>
                                <w:sz w:val="24"/>
                                <w:szCs w:val="24"/>
                              </w:rPr>
                              <w:t xml:space="preserve">   </w:t>
                            </w:r>
                            <w:r w:rsidR="000F06AC">
                              <w:rPr>
                                <w:rFonts w:ascii="Georgia" w:eastAsia="Georgia" w:hAnsi="Georgia" w:cs="Georgia"/>
                                <w:b/>
                                <w:bCs/>
                                <w:i/>
                                <w:iCs/>
                                <w:color w:val="003366"/>
                                <w:sz w:val="24"/>
                                <w:szCs w:val="24"/>
                              </w:rPr>
                              <w:t xml:space="preserve"> </w:t>
                            </w:r>
                            <w:r w:rsidR="00E73E04">
                              <w:rPr>
                                <w:rFonts w:ascii="Georgia" w:eastAsia="Georgia" w:hAnsi="Georgia" w:cs="Georgia"/>
                                <w:b/>
                                <w:bCs/>
                                <w:i/>
                                <w:iCs/>
                                <w:color w:val="003366"/>
                                <w:sz w:val="24"/>
                                <w:szCs w:val="24"/>
                              </w:rPr>
                              <w:t>La verdadera ventaja competitiva radica en transformar los datos presupuestarios en conocimiento estratégico, convirtiendo la disciplina financiera en un pilar para la sostenibilidad.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2C6968" id="_x0000_s1039" type="#_x0000_t202" style="position:absolute;left:0;text-align:left;margin-left:280.5pt;margin-top:0;width:234pt;height:110.6pt;z-index:2517002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" stroked="f">
                <v:textbox style="mso-fit-shape-to-text:t">
                  <w:txbxContent>
                    <w:p w14:paraId="0C295CA6" w14:textId="77777777" w:rsidR="00E73E04" w:rsidRDefault="00CC2A2E">
                      <w:r>
                        <w:rPr>
                          <w:rFonts w:ascii="Georgia" w:eastAsia="Georgia" w:hAnsi="Georgia" w:cs="Georgia"/>
                          <w:b/>
                          <w:bCs/>
                          <w:i/>
                          <w:iCs/>
                          <w:color w:val="003366"/>
                          <w:sz w:val="24"/>
                          <w:szCs w:val="24"/>
                        </w:rPr>
                        <w:t xml:space="preserve">   </w:t>
                      </w:r>
                      <w:r w:rsidR="000F06AC">
                        <w:rPr>
                          <w:rFonts w:ascii="Georgia" w:eastAsia="Georgia" w:hAnsi="Georgia" w:cs="Georgia"/>
                          <w:b/>
                          <w:bCs/>
                          <w:i/>
                          <w:iCs/>
                          <w:color w:val="003366"/>
                          <w:sz w:val="24"/>
                          <w:szCs w:val="24"/>
                        </w:rPr>
                        <w:t xml:space="preserve"> </w:t>
                      </w:r>
                      <w:r w:rsidR="00E73E04">
                        <w:rPr>
                          <w:rFonts w:ascii="Georgia" w:eastAsia="Georgia" w:hAnsi="Georgia" w:cs="Georgia"/>
                          <w:b/>
                          <w:bCs/>
                          <w:i/>
                          <w:iCs/>
                          <w:color w:val="003366"/>
                          <w:sz w:val="24"/>
                          <w:szCs w:val="24"/>
                        </w:rPr>
                        <w:t>La verdadera ventaja competitiva radica en transformar los datos presupuestarios en conocimiento estratégico, convirtiendo la disciplina financiera en un pilar para la sostenibilidad.</w:t>
                      </w:r>
                    </w:p>
                  </w:txbxContent>
                </v:textbox>
                <w10:wrap type="square"/>
              </v:shape>
            </w:pict>
          </mc:Fallback>
        </mc:AlternateContent>
      </w:r>
      <w:r w:rsidRPr="00E73E04">
        <w:rPr>
          <w:b/>
          <w:bCs/>
          <w:i/>
          <w:iCs/>
          <w:noProof/>
          <w:color w:val="003366"/>
          <w:sz w:val="24"/>
          <w:szCs w:val="24"/>
        </w:rPr>
        <mc:AlternateContent>
          <mc:Choice Requires="wps">
            <w:drawing>
              <wp:anchor distT="45720" distB="45720" distL="114300" distR="114300" simplePos="0" relativeHeight="251698176" behindDoc="0" locked="0" layoutInCell="1" allowOverlap="1" wp14:anchorId="2FAED763" wp14:editId="6189B466">
                <wp:simplePos x="0" y="0"/>
                <wp:positionH relativeFrom="column">
                  <wp:posOffset>133350</wp:posOffset>
                </wp:positionH>
                <wp:positionV relativeFrom="paragraph">
                  <wp:posOffset>0</wp:posOffset>
                </wp:positionV>
                <wp:extent cx="2882900" cy="1404620"/>
                <wp:effectExtent l="0" t="0" r="0" b="0"/>
                <wp:wrapSquare wrapText="bothSides"/>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2900" cy="1404620"/>
                        </a:xfrm>
                        <a:prstGeom prst="rect">
                          <a:avLst/>
                        </a:prstGeom>
                        <a:solidFill>
                          <a:srgbClr val="FFFFFF"/>
                        </a:solidFill>
                        <a:ln w="9525">
                          <a:noFill/>
                          <a:miter lim="800000"/>
                          <a:headEnd/>
                          <a:tailEnd/>
                        </a:ln>
                      </wps:spPr>
                      <wps:txbx>
                        <w:txbxContent>
                          <w:p w14:paraId="434AE160" w14:textId="77777777" w:rsidR="00E73E04" w:rsidRDefault="000F06AC" w:rsidP="00E73E04">
                            <w:r>
                              <w:rPr>
                                <w:rFonts w:ascii="Georgia" w:eastAsia="Georgia" w:hAnsi="Georgia" w:cs="Georgia"/>
                                <w:b/>
                                <w:bCs/>
                                <w:i/>
                                <w:iCs/>
                                <w:color w:val="003366"/>
                                <w:sz w:val="24"/>
                                <w:szCs w:val="24"/>
                              </w:rPr>
                              <w:t xml:space="preserve"> </w:t>
                            </w:r>
                            <w:r w:rsidR="00CC2A2E">
                              <w:rPr>
                                <w:rFonts w:ascii="Georgia" w:eastAsia="Georgia" w:hAnsi="Georgia" w:cs="Georgia"/>
                                <w:b/>
                                <w:bCs/>
                                <w:i/>
                                <w:iCs/>
                                <w:color w:val="003366"/>
                                <w:sz w:val="24"/>
                                <w:szCs w:val="24"/>
                              </w:rPr>
                              <w:t xml:space="preserve">   </w:t>
                            </w:r>
                            <w:r w:rsidR="00E73E04">
                              <w:rPr>
                                <w:rFonts w:ascii="Georgia" w:eastAsia="Georgia" w:hAnsi="Georgia" w:cs="Georgia"/>
                                <w:b/>
                                <w:bCs/>
                                <w:i/>
                                <w:iCs/>
                                <w:color w:val="003366"/>
                                <w:sz w:val="24"/>
                                <w:szCs w:val="24"/>
                              </w:rPr>
                              <w:t>El presupuesto no es solo un mapa financiero, es el testeo de escenarios futuros que permite a la gerencia navegar la incertidumbre con proactividad en lugar de reacción.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AED763" id="_x0000_s1040" type="#_x0000_t202" style="position:absolute;left:0;text-align:left;margin-left:10.5pt;margin-top:0;width:227pt;height:110.6pt;z-index:2516981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" stroked="f">
                <v:textbox style="mso-fit-shape-to-text:t">
                  <w:txbxContent>
                    <w:p w14:paraId="434AE160" w14:textId="77777777" w:rsidR="00E73E04" w:rsidRDefault="000F06AC" w:rsidP="00E73E04">
                      <w:r>
                        <w:rPr>
                          <w:rFonts w:ascii="Georgia" w:eastAsia="Georgia" w:hAnsi="Georgia" w:cs="Georgia"/>
                          <w:b/>
                          <w:bCs/>
                          <w:i/>
                          <w:iCs/>
                          <w:color w:val="003366"/>
                          <w:sz w:val="24"/>
                          <w:szCs w:val="24"/>
                        </w:rPr>
                        <w:t xml:space="preserve"> </w:t>
                      </w:r>
                      <w:r w:rsidR="00CC2A2E">
                        <w:rPr>
                          <w:rFonts w:ascii="Georgia" w:eastAsia="Georgia" w:hAnsi="Georgia" w:cs="Georgia"/>
                          <w:b/>
                          <w:bCs/>
                          <w:i/>
                          <w:iCs/>
                          <w:color w:val="003366"/>
                          <w:sz w:val="24"/>
                          <w:szCs w:val="24"/>
                        </w:rPr>
                        <w:t xml:space="preserve">   </w:t>
                      </w:r>
                      <w:r w:rsidR="00E73E04">
                        <w:rPr>
                          <w:rFonts w:ascii="Georgia" w:eastAsia="Georgia" w:hAnsi="Georgia" w:cs="Georgia"/>
                          <w:b/>
                          <w:bCs/>
                          <w:i/>
                          <w:iCs/>
                          <w:color w:val="003366"/>
                          <w:sz w:val="24"/>
                          <w:szCs w:val="24"/>
                        </w:rPr>
                        <w:t>El presupuesto no es solo un mapa financiero, es el testeo de escenarios futuros que permite a la gerencia navegar la incertidumbre con proactividad en lugar de reacción.</w:t>
                      </w:r>
                    </w:p>
                  </w:txbxContent>
                </v:textbox>
                <w10:wrap type="square"/>
              </v:shape>
            </w:pict>
          </mc:Fallback>
        </mc:AlternateContent>
      </w:r>
    </w:p>
    <w:p w14:paraId="7EC3EAC3" w14:textId="77777777" w:rsidR="00E73E04" w:rsidRDefault="00E73E04">
      <w:pPr>
        <w:widowControl w:val="0"/>
        <w:spacing w:before="240" w:after="120"/>
        <w:ind w:left="720" w:hanging="720"/>
        <w:jc w:val="center"/>
        <w:rPr>
          <w:b/>
          <w:bCs/>
          <w:i/>
          <w:iCs/>
          <w:color w:val="003366"/>
          <w:sz w:val="24"/>
          <w:szCs w:val="24"/>
        </w:rPr>
      </w:pPr>
    </w:p>
    <w:p w14:paraId="3D1228D6" w14:textId="77777777" w:rsidR="00E73E04" w:rsidRDefault="00E73E04">
      <w:pPr>
        <w:widowControl w:val="0"/>
        <w:spacing w:before="240" w:after="120"/>
        <w:ind w:left="720" w:hanging="720"/>
        <w:jc w:val="center"/>
        <w:rPr>
          <w:b/>
          <w:bCs/>
          <w:i/>
          <w:iCs/>
          <w:color w:val="003366"/>
          <w:sz w:val="24"/>
          <w:szCs w:val="24"/>
        </w:rPr>
      </w:pPr>
    </w:p>
    <w:p w14:paraId="7CB56617" w14:textId="77777777" w:rsidR="00E73E04" w:rsidRDefault="00E73E04">
      <w:pPr>
        <w:widowControl w:val="0"/>
        <w:spacing w:before="240" w:after="120"/>
        <w:ind w:left="720" w:hanging="720"/>
        <w:jc w:val="center"/>
        <w:rPr>
          <w:b/>
          <w:bCs/>
          <w:i/>
          <w:iCs/>
          <w:color w:val="003366"/>
          <w:sz w:val="24"/>
          <w:szCs w:val="24"/>
        </w:rPr>
      </w:pPr>
    </w:p>
    <w:p w14:paraId="561A8414" w14:textId="77777777" w:rsidR="00E73E04" w:rsidRDefault="00E73E04">
      <w:pPr>
        <w:widowControl w:val="0"/>
        <w:spacing w:before="240" w:after="120"/>
        <w:ind w:left="720" w:hanging="720"/>
        <w:jc w:val="center"/>
        <w:rPr>
          <w:b/>
          <w:bCs/>
          <w:i/>
          <w:iCs/>
          <w:color w:val="003366"/>
          <w:sz w:val="24"/>
          <w:szCs w:val="24"/>
        </w:rPr>
      </w:pPr>
    </w:p>
    <w:p w14:paraId="5249D9B1" w14:textId="77777777" w:rsidR="00E73E04" w:rsidRDefault="00826B25">
      <w:pPr>
        <w:widowControl w:val="0"/>
        <w:spacing w:before="240" w:after="120"/>
        <w:ind w:left="720" w:hanging="720"/>
        <w:jc w:val="center"/>
        <w:rPr>
          <w:b/>
          <w:bCs/>
          <w:i/>
          <w:iCs/>
          <w:color w:val="003366"/>
          <w:sz w:val="24"/>
          <w:szCs w:val="24"/>
        </w:rPr>
      </w:pPr>
      <w:r w:rsidRPr="00826B25">
        <w:rPr>
          <w:b/>
          <w:bCs/>
          <w:i/>
          <w:iCs/>
          <w:noProof/>
          <w:color w:val="003366"/>
          <w:sz w:val="24"/>
          <w:szCs w:val="24"/>
        </w:rPr>
        <mc:AlternateContent>
          <mc:Choice Requires="wps">
            <w:drawing>
              <wp:anchor distT="45720" distB="45720" distL="114300" distR="114300" simplePos="0" relativeHeight="251702272" behindDoc="0" locked="0" layoutInCell="1" allowOverlap="1" wp14:anchorId="7ADA992C" wp14:editId="2F33314F">
                <wp:simplePos x="0" y="0"/>
                <wp:positionH relativeFrom="margin">
                  <wp:posOffset>184150</wp:posOffset>
                </wp:positionH>
                <wp:positionV relativeFrom="paragraph">
                  <wp:posOffset>90805</wp:posOffset>
                </wp:positionV>
                <wp:extent cx="2794000" cy="1404620"/>
                <wp:effectExtent l="0" t="0" r="6350" b="0"/>
                <wp:wrapSquare wrapText="bothSides"/>
                <wp:docPr id="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0" cy="1404620"/>
                        </a:xfrm>
                        <a:prstGeom prst="rect">
                          <a:avLst/>
                        </a:prstGeom>
                        <a:solidFill>
                          <a:srgbClr val="FFFFFF"/>
                        </a:solidFill>
                        <a:ln w="9525">
                          <a:noFill/>
                          <a:miter lim="800000"/>
                          <a:headEnd/>
                          <a:tailEnd/>
                        </a:ln>
                      </wps:spPr>
                      <wps:txbx>
                        <w:txbxContent>
                          <w:p w14:paraId="79C8EB13" w14:textId="77777777" w:rsidR="00826B25" w:rsidRPr="002D5106" w:rsidRDefault="00826B25">
                            <w:r>
                              <w:rPr>
                                <w:rFonts w:ascii="Times New Roman" w:eastAsia="Times New Roman" w:hAnsi="Times New Roman" w:cs="Times New Roman"/>
                                <w:b/>
                                <w:bCs/>
                                <w:i/>
                                <w:iCs/>
                                <w:color w:val="555555"/>
                              </w:rPr>
                              <w:t xml:space="preserve">   </w:t>
                            </w:r>
                            <w:r w:rsidRPr="002D5106">
                              <w:rPr>
                                <w:rFonts w:ascii="Times New Roman" w:eastAsia="Times New Roman" w:hAnsi="Times New Roman" w:cs="Times New Roman"/>
                                <w:bCs/>
                                <w:iCs/>
                                <w:color w:val="555555"/>
                              </w:rPr>
                              <w:t>El análisis crítico de la función presupuestaria revela que su eficacia no reside exclusivamente en la precisión matemática de sus cifras, sino en su capacidad para reducir la asimetría de información dentro de la empresa. Al integrar los planes operativos de ventas y producción con los estados financieros proyectados, la gerencia dispone de un marco referencial que permite medir desviaciones y aplicar correctivos en tiempo real. Por consiguiente, este proceso permite optimizar el uso de los activos existentes y mitigar riesgos financieros operativos que son significativos para la sostenibilidad empresarial.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DA992C" id="_x0000_s1041" type="#_x0000_t202" style="position:absolute;left:0;text-align:left;margin-left:14.5pt;margin-top:7.15pt;width:220pt;height:110.6pt;z-index:2517022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" stroked="f">
                <v:textbox style="mso-fit-shape-to-text:t">
                  <w:txbxContent>
                    <w:p w14:paraId="79C8EB13" w14:textId="77777777" w:rsidR="00826B25" w:rsidRPr="002D5106" w:rsidRDefault="00826B25">
                      <w:r>
                        <w:rPr>
                          <w:rFonts w:ascii="Times New Roman" w:eastAsia="Times New Roman" w:hAnsi="Times New Roman" w:cs="Times New Roman"/>
                          <w:b/>
                          <w:bCs/>
                          <w:i/>
                          <w:iCs/>
                          <w:color w:val="555555"/>
                        </w:rPr>
                        <w:t xml:space="preserve">   </w:t>
                      </w:r>
                      <w:r w:rsidRPr="002D5106">
                        <w:rPr>
                          <w:rFonts w:ascii="Times New Roman" w:eastAsia="Times New Roman" w:hAnsi="Times New Roman" w:cs="Times New Roman"/>
                          <w:bCs/>
                          <w:iCs/>
                          <w:color w:val="555555"/>
                        </w:rPr>
                        <w:t>El análisis crítico de la función presupuestaria revela que su eficacia no reside exclusivamente en la precisión matemática de sus cifras, sino en su capacidad para reducir la asimetría de información dentro de la empresa. Al integrar los planes operativos de ventas y producción con los estados financieros proyectados, la gerencia dispone de un marco referencial que permite medir desviaciones y aplicar correctivos en tiempo real. Por consiguiente, este proceso permite optimizar el uso de los activos existentes y mitigar riesgos financieros operativos que son significativos para la sostenibilidad empresarial.</w:t>
                      </w:r>
                    </w:p>
                  </w:txbxContent>
                </v:textbox>
                <w10:wrap type="square" anchorx="margin"/>
              </v:shape>
            </w:pict>
          </mc:Fallback>
        </mc:AlternateContent>
      </w:r>
      <w:r>
        <w:rPr>
          <w:b/>
          <w:bCs/>
          <w:i/>
          <w:iCs/>
          <w:noProof/>
          <w:color w:val="003366"/>
          <w:sz w:val="24"/>
          <w:szCs w:val="24"/>
        </w:rPr>
        <mc:AlternateContent>
          <mc:Choice Requires="wps">
            <w:drawing>
              <wp:anchor distT="0" distB="0" distL="114300" distR="114300" simplePos="0" relativeHeight="251703296" behindDoc="0" locked="0" layoutInCell="1" allowOverlap="1" wp14:anchorId="59F77525" wp14:editId="0555F74B">
                <wp:simplePos x="0" y="0"/>
                <wp:positionH relativeFrom="column">
                  <wp:posOffset>3473450</wp:posOffset>
                </wp:positionH>
                <wp:positionV relativeFrom="paragraph">
                  <wp:posOffset>128905</wp:posOffset>
                </wp:positionV>
                <wp:extent cx="3073400" cy="3048000"/>
                <wp:effectExtent l="0" t="0" r="0" b="0"/>
                <wp:wrapNone/>
                <wp:docPr id="26" name="Cuadro de texto 26"/>
                <wp:cNvGraphicFramePr/>
                <a:graphic xmlns:a="http://schemas.openxmlformats.org/drawingml/2006/main">
                  <a:graphicData uri="http://schemas.microsoft.com/office/word/2010/wordprocessingShape">
                    <wps:wsp>
                      <wps:cNvSpPr txBox="1"/>
                      <wps:spPr>
                        <a:xfrm>
                          <a:off x="0" y="0"/>
                          <a:ext cx="3073400" cy="3048000"/>
                        </a:xfrm>
                        <a:prstGeom prst="rect">
                          <a:avLst/>
                        </a:prstGeom>
                        <a:solidFill>
                          <a:schemeClr val="lt1"/>
                        </a:solidFill>
                        <a:ln w="6350">
                          <a:noFill/>
                        </a:ln>
                      </wps:spPr>
                      <wps:txbx>
                        <w:txbxContent>
                          <w:p w14:paraId="127C1EAA" w14:textId="77777777" w:rsidR="00826B25" w:rsidRPr="002D5106" w:rsidRDefault="00826B25">
                            <w:r w:rsidRPr="002D5106">
                              <w:rPr>
                                <w:rFonts w:ascii="Times New Roman" w:eastAsia="Times New Roman" w:hAnsi="Times New Roman" w:cs="Times New Roman"/>
                                <w:bCs/>
                                <w:iCs/>
                                <w:color w:val="555555"/>
                              </w:rPr>
                              <w:t xml:space="preserve">   En consecuencia, las recomendaciones gerenciales se orientan hacia la implementación de sistemas de presupuestos integrales que contemplen la flexibilidad necesaria para adaptarse a cambios inesperados del entorno. Es imperativo que la toma de decisiones no sea intuitiva, sino que esté fundamentada en el análisis rigoroso de la ejecución presupuestaria, permitiendo así una asignación de recursos eficiente que favorezca la rentabilidad a largo plazo. De esta forma, el control se consolida como una función vital para la coordinación y evaluación del desempeño institucional.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F77525" id="Cuadro de texto 26" o:spid="_x0000_s1042" type="#_x0000_t202" style="position:absolute;left:0;text-align:left;margin-left:273.5pt;margin-top:10.15pt;width:242pt;height:240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" fillcolor="white [3201]" stroked="f" strokeweight=".5pt">
                <v:textbox>
                  <w:txbxContent>
                    <w:p w14:paraId="127C1EAA" w14:textId="77777777" w:rsidR="00826B25" w:rsidRPr="002D5106" w:rsidRDefault="00826B25">
                      <w:r w:rsidRPr="002D5106">
                        <w:rPr>
                          <w:rFonts w:ascii="Times New Roman" w:eastAsia="Times New Roman" w:hAnsi="Times New Roman" w:cs="Times New Roman"/>
                          <w:bCs/>
                          <w:iCs/>
                          <w:color w:val="555555"/>
                        </w:rPr>
                        <w:t xml:space="preserve">   En consecuencia, las recomendaciones gerenciales se orientan hacia la implementación de sistemas de presupuestos integrales que contemplen la flexibilidad necesaria para adaptarse a cambios inesperados del entorno. Es imperativo que la toma de decisiones no sea intuitiva, sino que esté fundamentada en el análisis rigoroso de la ejecución presupuestaria, permitiendo así una asignación de recursos eficiente que favorezca la rentabilidad a largo plazo. De esta forma, el control se consolida como una función vital para la coordinación y evaluación del desempeño institucional.</w:t>
                      </w:r>
                    </w:p>
                  </w:txbxContent>
                </v:textbox>
              </v:shape>
            </w:pict>
          </mc:Fallback>
        </mc:AlternateContent>
      </w:r>
    </w:p>
    <w:p w14:paraId="763140C0" w14:textId="77777777" w:rsidR="00E73E04" w:rsidRDefault="00E73E04">
      <w:pPr>
        <w:widowControl w:val="0"/>
        <w:spacing w:before="240" w:after="120"/>
        <w:ind w:left="720" w:hanging="720"/>
        <w:jc w:val="center"/>
        <w:rPr>
          <w:b/>
          <w:bCs/>
          <w:i/>
          <w:iCs/>
          <w:color w:val="003366"/>
          <w:sz w:val="24"/>
          <w:szCs w:val="24"/>
        </w:rPr>
      </w:pPr>
    </w:p>
    <w:p w14:paraId="5A8E03B4" w14:textId="77777777" w:rsidR="00E73E04" w:rsidRDefault="00E73E04">
      <w:pPr>
        <w:widowControl w:val="0"/>
        <w:spacing w:before="240" w:after="120"/>
        <w:ind w:left="720" w:hanging="720"/>
        <w:jc w:val="center"/>
        <w:rPr>
          <w:b/>
          <w:bCs/>
          <w:i/>
          <w:iCs/>
          <w:color w:val="003366"/>
          <w:sz w:val="24"/>
          <w:szCs w:val="24"/>
        </w:rPr>
      </w:pPr>
    </w:p>
    <w:p w14:paraId="1530F745" w14:textId="77777777" w:rsidR="00E73E04" w:rsidRDefault="00E73E04">
      <w:pPr>
        <w:widowControl w:val="0"/>
        <w:spacing w:before="240" w:after="120"/>
        <w:ind w:left="720" w:hanging="720"/>
        <w:jc w:val="center"/>
        <w:rPr>
          <w:b/>
          <w:bCs/>
          <w:i/>
          <w:iCs/>
          <w:color w:val="003366"/>
          <w:sz w:val="24"/>
          <w:szCs w:val="24"/>
        </w:rPr>
      </w:pPr>
    </w:p>
    <w:p w14:paraId="128AD49B" w14:textId="77777777" w:rsidR="00E73E04" w:rsidRDefault="00E73E04">
      <w:pPr>
        <w:widowControl w:val="0"/>
        <w:spacing w:before="240" w:after="120"/>
        <w:ind w:left="720" w:hanging="720"/>
        <w:jc w:val="center"/>
        <w:rPr>
          <w:b/>
          <w:bCs/>
          <w:i/>
          <w:iCs/>
          <w:color w:val="003366"/>
          <w:sz w:val="24"/>
          <w:szCs w:val="24"/>
        </w:rPr>
      </w:pPr>
    </w:p>
    <w:p w14:paraId="730AFD2C" w14:textId="77777777" w:rsidR="00E73E04" w:rsidRDefault="00E73E04">
      <w:pPr>
        <w:widowControl w:val="0"/>
        <w:spacing w:before="240" w:after="120"/>
        <w:ind w:left="720" w:hanging="720"/>
        <w:jc w:val="center"/>
        <w:rPr>
          <w:b/>
          <w:bCs/>
          <w:i/>
          <w:iCs/>
          <w:color w:val="003366"/>
          <w:sz w:val="24"/>
          <w:szCs w:val="24"/>
        </w:rPr>
      </w:pPr>
    </w:p>
    <w:p w14:paraId="079F6A0A" w14:textId="77777777" w:rsidR="00E73E04" w:rsidRDefault="00E73E04">
      <w:pPr>
        <w:widowControl w:val="0"/>
        <w:spacing w:before="240" w:after="120"/>
        <w:ind w:left="720" w:hanging="720"/>
        <w:jc w:val="center"/>
        <w:rPr>
          <w:b/>
          <w:bCs/>
          <w:i/>
          <w:iCs/>
          <w:color w:val="003366"/>
          <w:sz w:val="24"/>
          <w:szCs w:val="24"/>
        </w:rPr>
      </w:pPr>
    </w:p>
    <w:p w14:paraId="09B3A839" w14:textId="77777777" w:rsidR="00E73E04" w:rsidRDefault="00E73E04">
      <w:pPr>
        <w:widowControl w:val="0"/>
        <w:spacing w:before="240" w:after="120"/>
        <w:ind w:left="720" w:hanging="720"/>
        <w:jc w:val="center"/>
        <w:rPr>
          <w:b/>
          <w:bCs/>
          <w:i/>
          <w:iCs/>
          <w:color w:val="003366"/>
          <w:sz w:val="24"/>
          <w:szCs w:val="24"/>
        </w:rPr>
      </w:pPr>
    </w:p>
    <w:p w14:paraId="4C495B16" w14:textId="77777777" w:rsidR="00E73E04" w:rsidRDefault="00E73E04">
      <w:pPr>
        <w:widowControl w:val="0"/>
        <w:spacing w:before="240" w:after="120"/>
        <w:ind w:left="720" w:hanging="720"/>
        <w:jc w:val="center"/>
        <w:rPr>
          <w:b/>
          <w:bCs/>
          <w:i/>
          <w:iCs/>
          <w:color w:val="003366"/>
          <w:sz w:val="24"/>
          <w:szCs w:val="24"/>
        </w:rPr>
      </w:pPr>
    </w:p>
    <w:p w14:paraId="353846AA" w14:textId="77777777" w:rsidR="00E73E04" w:rsidRDefault="00E73E04">
      <w:pPr>
        <w:widowControl w:val="0"/>
        <w:spacing w:before="240" w:after="120"/>
        <w:ind w:left="720" w:hanging="720"/>
        <w:jc w:val="center"/>
        <w:rPr>
          <w:b/>
          <w:bCs/>
          <w:i/>
          <w:iCs/>
          <w:color w:val="003366"/>
          <w:sz w:val="24"/>
          <w:szCs w:val="24"/>
        </w:rPr>
      </w:pPr>
    </w:p>
    <w:p w14:paraId="4AFBC245" w14:textId="77777777" w:rsidR="00E73E04" w:rsidRDefault="00E73E04">
      <w:pPr>
        <w:widowControl w:val="0"/>
        <w:spacing w:before="240" w:after="120"/>
        <w:ind w:left="720" w:hanging="720"/>
        <w:jc w:val="center"/>
        <w:rPr>
          <w:b/>
          <w:bCs/>
          <w:i/>
          <w:iCs/>
          <w:color w:val="003366"/>
          <w:sz w:val="24"/>
          <w:szCs w:val="24"/>
        </w:rPr>
      </w:pPr>
    </w:p>
    <w:p w14:paraId="3758BB17" w14:textId="77777777" w:rsidR="006B03E7" w:rsidRPr="0009264F" w:rsidRDefault="005358D5">
      <w:pPr>
        <w:widowControl w:val="0"/>
        <w:spacing w:before="240" w:after="120"/>
        <w:ind w:left="720" w:hanging="720"/>
        <w:jc w:val="center"/>
        <w:rPr>
          <w:b/>
          <w:bCs/>
          <w:iCs/>
          <w:color w:val="003366"/>
          <w:sz w:val="24"/>
          <w:szCs w:val="24"/>
        </w:rPr>
      </w:pPr>
      <w:r w:rsidRPr="0009264F">
        <w:rPr>
          <w:b/>
          <w:bCs/>
          <w:iCs/>
          <w:color w:val="003366"/>
          <w:sz w:val="24"/>
          <w:szCs w:val="24"/>
        </w:rPr>
        <w:t xml:space="preserve">Referencias Bibliográficas </w:t>
      </w:r>
    </w:p>
    <w:p w14:paraId="620E3C04" w14:textId="77777777" w:rsidR="006B03E7" w:rsidRDefault="006B03E7">
      <w:pPr>
        <w:widowControl w:val="0"/>
        <w:spacing w:before="240" w:after="120"/>
        <w:ind w:left="720" w:hanging="720"/>
        <w:jc w:val="center"/>
        <w:rPr>
          <w:b/>
          <w:bCs/>
          <w:i/>
          <w:iCs/>
          <w:color w:val="003366"/>
          <w:sz w:val="24"/>
          <w:szCs w:val="24"/>
        </w:rPr>
      </w:pPr>
    </w:p>
    <w:p w14:paraId="57215D6A" w14:textId="77777777" w:rsidR="006B03E7" w:rsidRPr="0009264F" w:rsidRDefault="005358D5">
      <w:pPr>
        <w:widowControl w:val="0"/>
        <w:ind w:left="720" w:hanging="720"/>
        <w:jc w:val="both"/>
        <w:rPr>
          <w:rFonts w:ascii="Times New Roman" w:eastAsia="Times New Roman" w:hAnsi="Times New Roman" w:cs="Times New Roman"/>
          <w:bCs/>
          <w:iCs/>
          <w:color w:val="003366"/>
          <w:sz w:val="20"/>
          <w:szCs w:val="20"/>
        </w:rPr>
      </w:pPr>
      <w:r w:rsidRPr="0009264F">
        <w:rPr>
          <w:rFonts w:ascii="Times New Roman" w:eastAsia="Times New Roman" w:hAnsi="Times New Roman" w:cs="Times New Roman"/>
          <w:bCs/>
          <w:iCs/>
          <w:color w:val="003366"/>
          <w:sz w:val="20"/>
          <w:szCs w:val="20"/>
        </w:rPr>
        <w:t xml:space="preserve">Burbano, J. E. (2011). </w:t>
      </w:r>
      <w:r w:rsidRPr="0009264F">
        <w:rPr>
          <w:rFonts w:ascii="Times New Roman" w:eastAsia="Times New Roman" w:hAnsi="Times New Roman" w:cs="Times New Roman"/>
          <w:bCs/>
          <w:i/>
          <w:iCs/>
          <w:color w:val="003366"/>
          <w:sz w:val="20"/>
          <w:szCs w:val="20"/>
        </w:rPr>
        <w:t>Presupuestos: Un enfoque de gestión, planeación y control</w:t>
      </w:r>
      <w:r w:rsidRPr="0009264F">
        <w:rPr>
          <w:rFonts w:ascii="Times New Roman" w:eastAsia="Times New Roman" w:hAnsi="Times New Roman" w:cs="Times New Roman"/>
          <w:bCs/>
          <w:iCs/>
          <w:color w:val="003366"/>
          <w:sz w:val="20"/>
          <w:szCs w:val="20"/>
        </w:rPr>
        <w:t xml:space="preserve">. McGraw-Hill. </w:t>
      </w:r>
      <w:hyperlink r:id="rId12">
        <w:r w:rsidRPr="0009264F">
          <w:rPr>
            <w:rFonts w:ascii="Times New Roman" w:eastAsia="Times New Roman" w:hAnsi="Times New Roman" w:cs="Times New Roman"/>
            <w:bCs/>
            <w:iCs/>
            <w:color w:val="1155CC"/>
            <w:sz w:val="20"/>
            <w:szCs w:val="20"/>
            <w:u w:val="single"/>
          </w:rPr>
          <w:t>https://www.academia.edu/35639678/Presupuestos_</w:t>
        </w:r>
      </w:hyperlink>
      <w:r w:rsidRPr="0004520D">
        <w:rPr>
          <w:rFonts w:ascii="Times New Roman" w:eastAsia="Times New Roman" w:hAnsi="Times New Roman" w:cs="Times New Roman"/>
          <w:bCs/>
          <w:iCs/>
          <w:color w:val="1155CC"/>
          <w:sz w:val="20"/>
          <w:szCs w:val="20"/>
          <w:u w:val="single"/>
        </w:rPr>
        <w:t>JORGE_BUSTOS_BURBANO</w:t>
      </w:r>
    </w:p>
    <w:p w14:paraId="36097DEE" w14:textId="77777777" w:rsidR="006B03E7" w:rsidRDefault="006B03E7">
      <w:pPr>
        <w:widowControl w:val="0"/>
        <w:ind w:left="720" w:hanging="720"/>
        <w:jc w:val="both"/>
        <w:rPr>
          <w:rFonts w:ascii="Times New Roman" w:eastAsia="Times New Roman" w:hAnsi="Times New Roman" w:cs="Times New Roman"/>
          <w:b/>
          <w:bCs/>
          <w:i/>
          <w:iCs/>
          <w:color w:val="003366"/>
          <w:sz w:val="20"/>
          <w:szCs w:val="20"/>
        </w:rPr>
      </w:pPr>
    </w:p>
    <w:p w14:paraId="2530E5CF" w14:textId="77777777" w:rsidR="006B03E7" w:rsidRPr="0009264F" w:rsidRDefault="005358D5">
      <w:pPr>
        <w:widowControl w:val="0"/>
        <w:ind w:left="720" w:hanging="720"/>
        <w:jc w:val="both"/>
        <w:rPr>
          <w:rFonts w:ascii="Times New Roman" w:eastAsia="Times New Roman" w:hAnsi="Times New Roman" w:cs="Times New Roman"/>
          <w:bCs/>
          <w:iCs/>
          <w:color w:val="003366"/>
          <w:sz w:val="20"/>
          <w:szCs w:val="20"/>
        </w:rPr>
      </w:pPr>
      <w:r w:rsidRPr="0009264F">
        <w:rPr>
          <w:rFonts w:ascii="Times New Roman" w:eastAsia="Times New Roman" w:hAnsi="Times New Roman" w:cs="Times New Roman"/>
          <w:bCs/>
          <w:iCs/>
          <w:color w:val="003366"/>
          <w:sz w:val="20"/>
          <w:szCs w:val="20"/>
        </w:rPr>
        <w:t xml:space="preserve">Horngren, C. T., Datar, S. M., &amp; Rajan, M. V. (2012). </w:t>
      </w:r>
      <w:r w:rsidRPr="0009264F">
        <w:rPr>
          <w:rFonts w:ascii="Times New Roman" w:eastAsia="Times New Roman" w:hAnsi="Times New Roman" w:cs="Times New Roman"/>
          <w:bCs/>
          <w:i/>
          <w:iCs/>
          <w:color w:val="003366"/>
          <w:sz w:val="20"/>
          <w:szCs w:val="20"/>
        </w:rPr>
        <w:t>Contabilidad de costos: Un enfoque gerencial</w:t>
      </w:r>
      <w:r w:rsidRPr="0009264F">
        <w:rPr>
          <w:rFonts w:ascii="Times New Roman" w:eastAsia="Times New Roman" w:hAnsi="Times New Roman" w:cs="Times New Roman"/>
          <w:bCs/>
          <w:iCs/>
          <w:color w:val="003366"/>
          <w:sz w:val="20"/>
          <w:szCs w:val="20"/>
        </w:rPr>
        <w:t xml:space="preserve"> (14va ed.). Pearson Educación. </w:t>
      </w:r>
      <w:hyperlink r:id="rId13">
        <w:r w:rsidRPr="0009264F">
          <w:rPr>
            <w:rFonts w:ascii="Times New Roman" w:eastAsia="Times New Roman" w:hAnsi="Times New Roman" w:cs="Times New Roman"/>
            <w:bCs/>
            <w:iCs/>
            <w:color w:val="1155CC"/>
            <w:sz w:val="20"/>
            <w:szCs w:val="20"/>
            <w:u w:val="single"/>
          </w:rPr>
          <w:t>https://www.academia.edu/37397759/Contabilidad_de_costos_un_enfoque_gerencial_14va_edici%C3%B3n</w:t>
        </w:r>
      </w:hyperlink>
    </w:p>
    <w:p w14:paraId="5FED0193" w14:textId="77777777" w:rsidR="006B03E7" w:rsidRDefault="006B03E7">
      <w:pPr>
        <w:widowControl w:val="0"/>
        <w:jc w:val="both"/>
        <w:rPr>
          <w:rFonts w:ascii="Times New Roman" w:eastAsia="Times New Roman" w:hAnsi="Times New Roman" w:cs="Times New Roman"/>
          <w:b/>
          <w:bCs/>
          <w:i/>
          <w:iCs/>
          <w:color w:val="003366"/>
          <w:sz w:val="20"/>
          <w:szCs w:val="20"/>
        </w:rPr>
      </w:pPr>
    </w:p>
    <w:p w14:paraId="22625A44" w14:textId="77777777" w:rsidR="006B03E7" w:rsidRDefault="005358D5">
      <w:pPr>
        <w:widowControl w:val="0"/>
        <w:rPr>
          <w:rFonts w:ascii="Times New Roman" w:eastAsia="Times New Roman" w:hAnsi="Times New Roman" w:cs="Times New Roman"/>
          <w:b/>
          <w:bCs/>
          <w:i/>
          <w:iCs/>
          <w:color w:val="003366"/>
          <w:sz w:val="20"/>
          <w:szCs w:val="20"/>
        </w:rPr>
      </w:pPr>
      <w:r>
        <w:br w:type="page"/>
      </w:r>
    </w:p>
    <w:p w14:paraId="322DB1D4" w14:textId="77777777" w:rsidR="006B03E7" w:rsidRDefault="005358D5">
      <w:pPr>
        <w:pStyle w:val="Ttulo1"/>
        <w:widowControl w:val="0"/>
      </w:pPr>
      <w:bookmarkStart w:id="8" w:name="_Toc234388529"/>
      <w:r>
        <w:rPr>
          <w:b/>
          <w:bCs/>
          <w:i/>
          <w:iCs/>
          <w:color w:val="003366"/>
          <w:sz w:val="44"/>
          <w:szCs w:val="44"/>
        </w:rPr>
        <w:lastRenderedPageBreak/>
        <w:t>Sincronización Estratégica del Presupuesto Operativo: Integración de Ventas y Producción bajo la Perspectiva de la Gerencia General</w:t>
      </w:r>
      <w:bookmarkEnd w:id="8"/>
    </w:p>
    <w:p w14:paraId="1E0BE4AA" w14:textId="77777777" w:rsidR="006B03E7" w:rsidRDefault="005358D5">
      <w:pPr>
        <w:widowControl w:val="0"/>
        <w:pBdr>
          <w:top w:val="nil"/>
          <w:left w:val="nil"/>
          <w:bottom w:val="nil"/>
          <w:right w:val="nil"/>
          <w:between w:val="nil"/>
        </w:pBdr>
        <w:spacing w:after="240"/>
        <w:rPr>
          <w:b/>
          <w:bCs/>
          <w:i/>
          <w:iCs/>
          <w:color w:val="555555"/>
        </w:rPr>
      </w:pPr>
      <w:r>
        <w:rPr>
          <w:b/>
          <w:bCs/>
          <w:i/>
          <w:iCs/>
          <w:color w:val="555555"/>
        </w:rPr>
        <w:t>Por: Carlos Duarte</w:t>
      </w:r>
    </w:p>
    <w:tbl>
      <w:tblPr>
        <w:tblStyle w:val="aa"/>
        <w:tblW w:w="0" w:type="auto"/>
        <w:tblInd w:w="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600" w:firstRow="0" w:lastRow="0" w:firstColumn="0" w:lastColumn="0" w:noHBand="1" w:noVBand="1"/>
      </w:tblPr>
      <w:tblGrid>
        <w:gridCol w:w="10540"/>
      </w:tblGrid>
      <w:tr w:rsidR="006B03E7" w14:paraId="68843611" w14:textId="77777777">
        <w:tc>
          <w:tcPr>
            <w:tcW w:w="10540" w:type="dxa"/>
            <w:shd w:val="clear" w:color="auto" w:fill="F5F5F5"/>
            <w:tcMar>
              <w:top w:w="160" w:type="dxa"/>
              <w:left w:w="200" w:type="dxa"/>
              <w:bottom w:w="160" w:type="dxa"/>
              <w:right w:w="200" w:type="dxa"/>
            </w:tcMar>
          </w:tcPr>
          <w:p w14:paraId="49500EA5" w14:textId="77777777" w:rsidR="006B03E7" w:rsidRDefault="006B03E7">
            <w:pPr>
              <w:widowControl w:val="0"/>
              <w:pBdr>
                <w:top w:val="nil"/>
                <w:left w:val="nil"/>
                <w:bottom w:val="nil"/>
                <w:right w:val="nil"/>
                <w:between w:val="nil"/>
              </w:pBdr>
              <w:rPr>
                <w:b/>
                <w:bCs/>
                <w:i/>
                <w:iCs/>
                <w:color w:val="555555"/>
              </w:rPr>
            </w:pPr>
          </w:p>
          <w:p w14:paraId="1F4EB552" w14:textId="77777777" w:rsidR="006B03E7" w:rsidRDefault="005358D5">
            <w:pPr>
              <w:widowControl w:val="0"/>
              <w:pBdr>
                <w:top w:val="nil"/>
                <w:left w:val="nil"/>
                <w:bottom w:val="nil"/>
                <w:right w:val="nil"/>
                <w:between w:val="nil"/>
              </w:pBdr>
              <w:jc w:val="both"/>
              <w:rPr>
                <w:rFonts w:ascii="Times New Roman" w:eastAsia="Times New Roman" w:hAnsi="Times New Roman" w:cs="Times New Roman"/>
                <w:b/>
                <w:bCs/>
                <w:i/>
                <w:iCs/>
                <w:color w:val="555555"/>
              </w:rPr>
            </w:pPr>
            <w:proofErr w:type="spellStart"/>
            <w:r>
              <w:rPr>
                <w:b/>
                <w:bCs/>
                <w:i/>
                <w:iCs/>
                <w:color w:val="555555"/>
              </w:rPr>
              <w:t>Abstract</w:t>
            </w:r>
            <w:proofErr w:type="spellEnd"/>
            <w:r>
              <w:rPr>
                <w:b/>
                <w:bCs/>
                <w:i/>
                <w:iCs/>
                <w:color w:val="555555"/>
              </w:rPr>
              <w:t xml:space="preserve">: El presupuesto de operación constituye la columna vertebral de la planeación y el control financiero en las organizaciones manufactureras. Este artículo analiza la integración sistémica de los presupuestos de ventas y producción como una herramienta crítica para la toma de decisiones estratégicas desde la perspectiva de la gerencia general. Mediante una revisión analítica de la literatura clásica y contemporánea en contabilidad administrativa, se examina cómo la coordinación de estos instrumentos mitiga conflictos interdepartamentales y optimiza el uso de recursos limitados. El estudio revela que la gerencia general debe actuar como el integrador estratégico que sincroniza las proyecciones de demanda con la capacidad técnica instalada. Asimismo, se discute el impacto del monitoreo de desviaciones y la incorporación de enfoques dinámicos como el </w:t>
            </w:r>
            <w:proofErr w:type="spellStart"/>
            <w:r>
              <w:rPr>
                <w:b/>
                <w:bCs/>
                <w:i/>
                <w:iCs/>
                <w:color w:val="555555"/>
              </w:rPr>
              <w:t>Beyond</w:t>
            </w:r>
            <w:proofErr w:type="spellEnd"/>
            <w:r>
              <w:rPr>
                <w:b/>
                <w:bCs/>
                <w:i/>
                <w:iCs/>
                <w:color w:val="555555"/>
              </w:rPr>
              <w:t xml:space="preserve"> </w:t>
            </w:r>
            <w:proofErr w:type="spellStart"/>
            <w:r>
              <w:rPr>
                <w:b/>
                <w:bCs/>
                <w:i/>
                <w:iCs/>
                <w:color w:val="555555"/>
              </w:rPr>
              <w:t>Budgeting</w:t>
            </w:r>
            <w:proofErr w:type="spellEnd"/>
            <w:r>
              <w:rPr>
                <w:b/>
                <w:bCs/>
                <w:i/>
                <w:iCs/>
                <w:color w:val="555555"/>
              </w:rPr>
              <w:t>. Se concluye que el presupuesto de operación supera su tradicional función de control contable, constituyéndose en un habilitador de alineación estratégica indispensable para asegurar la competitividad y sostenibilidad corporativa en entornos volátiles.</w:t>
            </w:r>
          </w:p>
          <w:p w14:paraId="298EDB6A" w14:textId="77777777" w:rsidR="006B03E7" w:rsidRDefault="005358D5">
            <w:pPr>
              <w:widowControl w:val="0"/>
              <w:pBdr>
                <w:top w:val="nil"/>
                <w:left w:val="nil"/>
                <w:bottom w:val="nil"/>
                <w:right w:val="nil"/>
                <w:between w:val="nil"/>
              </w:pBdr>
              <w:spacing w:before="120"/>
              <w:rPr>
                <w:rFonts w:ascii="Times New Roman" w:eastAsia="Times New Roman" w:hAnsi="Times New Roman" w:cs="Times New Roman"/>
                <w:b/>
                <w:bCs/>
                <w:i/>
                <w:iCs/>
                <w:color w:val="555555"/>
              </w:rPr>
            </w:pPr>
            <w:r>
              <w:rPr>
                <w:rFonts w:ascii="Times New Roman" w:eastAsia="Times New Roman" w:hAnsi="Times New Roman" w:cs="Times New Roman"/>
                <w:b/>
                <w:bCs/>
                <w:i/>
                <w:iCs/>
                <w:color w:val="555555"/>
              </w:rPr>
              <w:t xml:space="preserve">Palabras clave / </w:t>
            </w:r>
            <w:proofErr w:type="spellStart"/>
            <w:r>
              <w:rPr>
                <w:rFonts w:ascii="Times New Roman" w:eastAsia="Times New Roman" w:hAnsi="Times New Roman" w:cs="Times New Roman"/>
                <w:b/>
                <w:bCs/>
                <w:i/>
                <w:iCs/>
                <w:color w:val="555555"/>
              </w:rPr>
              <w:t>Keywords</w:t>
            </w:r>
            <w:proofErr w:type="spellEnd"/>
            <w:r>
              <w:rPr>
                <w:rFonts w:ascii="Times New Roman" w:eastAsia="Times New Roman" w:hAnsi="Times New Roman" w:cs="Times New Roman"/>
                <w:b/>
                <w:bCs/>
                <w:i/>
                <w:iCs/>
                <w:color w:val="555555"/>
              </w:rPr>
              <w:t>: Contabilidad administrativa, Presupuesto de ventas, Presupuesto de producción, Gerencia general, Alineación estratégica.</w:t>
            </w:r>
          </w:p>
        </w:tc>
      </w:tr>
    </w:tbl>
    <w:p w14:paraId="331B0BBC" w14:textId="77777777" w:rsidR="006B03E7" w:rsidRDefault="006B03E7">
      <w:pPr>
        <w:widowControl w:val="0"/>
        <w:pBdr>
          <w:top w:val="nil"/>
          <w:left w:val="nil"/>
          <w:bottom w:val="nil"/>
          <w:right w:val="nil"/>
          <w:between w:val="nil"/>
        </w:pBdr>
        <w:spacing w:after="240"/>
        <w:rPr>
          <w:b/>
          <w:bCs/>
          <w:i/>
          <w:iCs/>
          <w:color w:val="555555"/>
        </w:rPr>
      </w:pPr>
    </w:p>
    <w:p w14:paraId="2F9DF1CE" w14:textId="77777777" w:rsidR="00F90AB3" w:rsidRDefault="002B26F6">
      <w:pPr>
        <w:widowControl w:val="0"/>
        <w:pBdr>
          <w:top w:val="nil"/>
          <w:left w:val="nil"/>
          <w:bottom w:val="nil"/>
          <w:right w:val="nil"/>
          <w:between w:val="nil"/>
        </w:pBdr>
        <w:spacing w:after="240"/>
        <w:rPr>
          <w:b/>
          <w:bCs/>
          <w:i/>
          <w:iCs/>
          <w:color w:val="555555"/>
        </w:rPr>
      </w:pPr>
      <w:r w:rsidRPr="00367211">
        <w:rPr>
          <w:rFonts w:ascii="Times New Roman" w:eastAsia="Times New Roman" w:hAnsi="Times New Roman" w:cs="Times New Roman"/>
          <w:b/>
          <w:bCs/>
          <w:i/>
          <w:iCs/>
          <w:noProof/>
          <w:color w:val="555555"/>
        </w:rPr>
        <mc:AlternateContent>
          <mc:Choice Requires="wps">
            <w:drawing>
              <wp:anchor distT="45720" distB="45720" distL="114300" distR="114300" simplePos="0" relativeHeight="251707392" behindDoc="0" locked="0" layoutInCell="1" allowOverlap="1" wp14:anchorId="2C655977" wp14:editId="4725EA72">
                <wp:simplePos x="0" y="0"/>
                <wp:positionH relativeFrom="column">
                  <wp:posOffset>3253740</wp:posOffset>
                </wp:positionH>
                <wp:positionV relativeFrom="paragraph">
                  <wp:posOffset>62230</wp:posOffset>
                </wp:positionV>
                <wp:extent cx="2895600" cy="2023110"/>
                <wp:effectExtent l="0" t="0" r="0" b="0"/>
                <wp:wrapSquare wrapText="bothSides"/>
                <wp:docPr id="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2023110"/>
                        </a:xfrm>
                        <a:prstGeom prst="rect">
                          <a:avLst/>
                        </a:prstGeom>
                        <a:solidFill>
                          <a:srgbClr val="FFFFFF"/>
                        </a:solidFill>
                        <a:ln w="9525">
                          <a:noFill/>
                          <a:miter lim="800000"/>
                          <a:headEnd/>
                          <a:tailEnd/>
                        </a:ln>
                      </wps:spPr>
                      <wps:txbx>
                        <w:txbxContent>
                          <w:p w14:paraId="5B0B27EA" w14:textId="77777777" w:rsidR="00367211" w:rsidRPr="002D5106" w:rsidRDefault="00CC2A2E">
                            <w:r w:rsidRPr="002D5106">
                              <w:rPr>
                                <w:rFonts w:ascii="Times New Roman" w:eastAsia="Times New Roman" w:hAnsi="Times New Roman" w:cs="Times New Roman"/>
                                <w:bCs/>
                                <w:iCs/>
                                <w:color w:val="555555"/>
                              </w:rPr>
                              <w:t xml:space="preserve">   </w:t>
                            </w:r>
                            <w:r w:rsidR="00367211" w:rsidRPr="002D5106">
                              <w:rPr>
                                <w:rFonts w:ascii="Times New Roman" w:eastAsia="Times New Roman" w:hAnsi="Times New Roman" w:cs="Times New Roman"/>
                                <w:bCs/>
                                <w:iCs/>
                                <w:color w:val="555555"/>
                              </w:rPr>
                              <w:t xml:space="preserve">Este instrumento comprende la proyección coordinada de ingresos, costos y gastos de las actividades diarias. Al integrar los </w:t>
                            </w:r>
                            <w:proofErr w:type="spellStart"/>
                            <w:r w:rsidR="00367211" w:rsidRPr="002D5106">
                              <w:rPr>
                                <w:rFonts w:ascii="Times New Roman" w:eastAsia="Times New Roman" w:hAnsi="Times New Roman" w:cs="Times New Roman"/>
                                <w:bCs/>
                                <w:iCs/>
                                <w:color w:val="555555"/>
                              </w:rPr>
                              <w:t>subpresupuestos</w:t>
                            </w:r>
                            <w:proofErr w:type="spellEnd"/>
                            <w:r w:rsidR="00367211" w:rsidRPr="002D5106">
                              <w:rPr>
                                <w:rFonts w:ascii="Times New Roman" w:eastAsia="Times New Roman" w:hAnsi="Times New Roman" w:cs="Times New Roman"/>
                                <w:bCs/>
                                <w:iCs/>
                                <w:color w:val="555555"/>
                              </w:rPr>
                              <w:t xml:space="preserve"> de ventas y producción, traduce planes físicos en proyecciones financieras para elaborar el estado de resultados proyectado o </w:t>
                            </w:r>
                            <w:proofErr w:type="spellStart"/>
                            <w:r w:rsidR="00367211" w:rsidRPr="002D5106">
                              <w:rPr>
                                <w:rFonts w:ascii="Times New Roman" w:eastAsia="Times New Roman" w:hAnsi="Times New Roman" w:cs="Times New Roman"/>
                                <w:bCs/>
                                <w:iCs/>
                                <w:color w:val="555555"/>
                              </w:rPr>
                              <w:t>pro-forma</w:t>
                            </w:r>
                            <w:proofErr w:type="spellEnd"/>
                            <w:r w:rsidR="00367211" w:rsidRPr="002D5106">
                              <w:rPr>
                                <w:rFonts w:ascii="Times New Roman" w:eastAsia="Times New Roman" w:hAnsi="Times New Roman" w:cs="Times New Roman"/>
                                <w:bCs/>
                                <w:iCs/>
                                <w:color w:val="555555"/>
                              </w:rPr>
                              <w:t>, permitiendo anticipar el margen operativo de la planeación estratégica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655977" id="_x0000_s1043" type="#_x0000_t202" style="position:absolute;margin-left:256.2pt;margin-top:4.9pt;width:228pt;height:159.3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" stroked="f">
                <v:textbox>
                  <w:txbxContent>
                    <w:p w14:paraId="5B0B27EA" w14:textId="77777777" w:rsidR="00367211" w:rsidRPr="002D5106" w:rsidRDefault="00CC2A2E">
                      <w:r w:rsidRPr="002D5106">
                        <w:rPr>
                          <w:rFonts w:ascii="Times New Roman" w:eastAsia="Times New Roman" w:hAnsi="Times New Roman" w:cs="Times New Roman"/>
                          <w:bCs/>
                          <w:iCs/>
                          <w:color w:val="555555"/>
                        </w:rPr>
                        <w:t xml:space="preserve">   </w:t>
                      </w:r>
                      <w:r w:rsidR="00367211" w:rsidRPr="002D5106">
                        <w:rPr>
                          <w:rFonts w:ascii="Times New Roman" w:eastAsia="Times New Roman" w:hAnsi="Times New Roman" w:cs="Times New Roman"/>
                          <w:bCs/>
                          <w:iCs/>
                          <w:color w:val="555555"/>
                        </w:rPr>
                        <w:t xml:space="preserve">Este instrumento comprende la proyección coordinada de ingresos, costos y gastos de las actividades diarias. Al integrar los </w:t>
                      </w:r>
                      <w:proofErr w:type="spellStart"/>
                      <w:r w:rsidR="00367211" w:rsidRPr="002D5106">
                        <w:rPr>
                          <w:rFonts w:ascii="Times New Roman" w:eastAsia="Times New Roman" w:hAnsi="Times New Roman" w:cs="Times New Roman"/>
                          <w:bCs/>
                          <w:iCs/>
                          <w:color w:val="555555"/>
                        </w:rPr>
                        <w:t>subpresupuestos</w:t>
                      </w:r>
                      <w:proofErr w:type="spellEnd"/>
                      <w:r w:rsidR="00367211" w:rsidRPr="002D5106">
                        <w:rPr>
                          <w:rFonts w:ascii="Times New Roman" w:eastAsia="Times New Roman" w:hAnsi="Times New Roman" w:cs="Times New Roman"/>
                          <w:bCs/>
                          <w:iCs/>
                          <w:color w:val="555555"/>
                        </w:rPr>
                        <w:t xml:space="preserve"> de ventas y producción, traduce planes físicos en proyecciones financieras para elaborar el estado de resultados proyectado o </w:t>
                      </w:r>
                      <w:proofErr w:type="spellStart"/>
                      <w:r w:rsidR="00367211" w:rsidRPr="002D5106">
                        <w:rPr>
                          <w:rFonts w:ascii="Times New Roman" w:eastAsia="Times New Roman" w:hAnsi="Times New Roman" w:cs="Times New Roman"/>
                          <w:bCs/>
                          <w:iCs/>
                          <w:color w:val="555555"/>
                        </w:rPr>
                        <w:t>pro-forma</w:t>
                      </w:r>
                      <w:proofErr w:type="spellEnd"/>
                      <w:r w:rsidR="00367211" w:rsidRPr="002D5106">
                        <w:rPr>
                          <w:rFonts w:ascii="Times New Roman" w:eastAsia="Times New Roman" w:hAnsi="Times New Roman" w:cs="Times New Roman"/>
                          <w:bCs/>
                          <w:iCs/>
                          <w:color w:val="555555"/>
                        </w:rPr>
                        <w:t>, permitiendo anticipar el margen operativo de la planeación estratégica</w:t>
                      </w:r>
                    </w:p>
                  </w:txbxContent>
                </v:textbox>
                <w10:wrap type="square"/>
              </v:shape>
            </w:pict>
          </mc:Fallback>
        </mc:AlternateContent>
      </w:r>
      <w:r w:rsidR="00F90AB3" w:rsidRPr="001417CC">
        <w:rPr>
          <w:rFonts w:ascii="Times New Roman" w:eastAsia="Times New Roman" w:hAnsi="Times New Roman" w:cs="Times New Roman"/>
          <w:b/>
          <w:bCs/>
          <w:i/>
          <w:iCs/>
          <w:noProof/>
          <w:color w:val="555555"/>
        </w:rPr>
        <mc:AlternateContent>
          <mc:Choice Requires="wps">
            <w:drawing>
              <wp:anchor distT="45720" distB="45720" distL="114300" distR="114300" simplePos="0" relativeHeight="251705344" behindDoc="0" locked="0" layoutInCell="1" allowOverlap="1" wp14:anchorId="3EA99201" wp14:editId="0A52FA9F">
                <wp:simplePos x="0" y="0"/>
                <wp:positionH relativeFrom="column">
                  <wp:posOffset>120650</wp:posOffset>
                </wp:positionH>
                <wp:positionV relativeFrom="paragraph">
                  <wp:posOffset>43180</wp:posOffset>
                </wp:positionV>
                <wp:extent cx="2794000" cy="2082800"/>
                <wp:effectExtent l="0" t="0" r="6350" b="0"/>
                <wp:wrapSquare wrapText="bothSides"/>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0" cy="2082800"/>
                        </a:xfrm>
                        <a:prstGeom prst="rect">
                          <a:avLst/>
                        </a:prstGeom>
                        <a:solidFill>
                          <a:srgbClr val="FFFFFF"/>
                        </a:solidFill>
                        <a:ln w="9525">
                          <a:noFill/>
                          <a:miter lim="800000"/>
                          <a:headEnd/>
                          <a:tailEnd/>
                        </a:ln>
                      </wps:spPr>
                      <wps:txbx>
                        <w:txbxContent>
                          <w:p w14:paraId="2DC52DBC" w14:textId="77777777" w:rsidR="001417CC" w:rsidRPr="002D5106" w:rsidRDefault="001417CC" w:rsidP="001417CC">
                            <w:pPr>
                              <w:widowControl w:val="0"/>
                              <w:pBdr>
                                <w:top w:val="nil"/>
                                <w:left w:val="nil"/>
                                <w:bottom w:val="nil"/>
                                <w:right w:val="nil"/>
                                <w:between w:val="nil"/>
                              </w:pBdr>
                              <w:spacing w:after="160"/>
                              <w:jc w:val="both"/>
                              <w:rPr>
                                <w:rFonts w:ascii="Times New Roman" w:eastAsia="Times New Roman" w:hAnsi="Times New Roman" w:cs="Times New Roman"/>
                                <w:bCs/>
                                <w:iCs/>
                                <w:color w:val="555555"/>
                              </w:rPr>
                            </w:pPr>
                            <w:r w:rsidRPr="002D5106">
                              <w:rPr>
                                <w:rFonts w:ascii="Times New Roman" w:eastAsia="Times New Roman" w:hAnsi="Times New Roman" w:cs="Times New Roman"/>
                                <w:bCs/>
                                <w:iCs/>
                                <w:color w:val="555555"/>
                              </w:rPr>
                              <w:t xml:space="preserve">   En el dinámico entorno corporativo, la contabilidad administrativa es un sistema interactivo de soporte para la alta dirección. El presupuesto de operación es el instrumento que traduce los objetivos estratégicos en planes de acción de corto plazo, funcionando como un mapa de navegación indispensable para alinear recursos con las demandas cambiantes del mercado en contextos inciertos.</w:t>
                            </w:r>
                          </w:p>
                          <w:p w14:paraId="00783E8C" w14:textId="77777777" w:rsidR="001417CC" w:rsidRDefault="001417C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A99201" id="_x0000_s1044" type="#_x0000_t202" style="position:absolute;margin-left:9.5pt;margin-top:3.4pt;width:220pt;height:164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" stroked="f">
                <v:textbox>
                  <w:txbxContent>
                    <w:p w14:paraId="2DC52DBC" w14:textId="77777777" w:rsidR="001417CC" w:rsidRPr="002D5106" w:rsidRDefault="001417CC" w:rsidP="001417CC">
                      <w:pPr>
                        <w:widowControl w:val="0"/>
                        <w:pBdr>
                          <w:top w:val="nil"/>
                          <w:left w:val="nil"/>
                          <w:bottom w:val="nil"/>
                          <w:right w:val="nil"/>
                          <w:between w:val="nil"/>
                        </w:pBdr>
                        <w:spacing w:after="160"/>
                        <w:jc w:val="both"/>
                        <w:rPr>
                          <w:rFonts w:ascii="Times New Roman" w:eastAsia="Times New Roman" w:hAnsi="Times New Roman" w:cs="Times New Roman"/>
                          <w:bCs/>
                          <w:iCs/>
                          <w:color w:val="555555"/>
                        </w:rPr>
                      </w:pPr>
                      <w:r w:rsidRPr="002D5106">
                        <w:rPr>
                          <w:rFonts w:ascii="Times New Roman" w:eastAsia="Times New Roman" w:hAnsi="Times New Roman" w:cs="Times New Roman"/>
                          <w:bCs/>
                          <w:iCs/>
                          <w:color w:val="555555"/>
                        </w:rPr>
                        <w:t xml:space="preserve">   En el dinámico entorno corporativo, la contabilidad administrativa es un sistema interactivo de soporte para la alta dirección. El presupuesto de operación es el instrumento que traduce los objetivos estratégicos en planes de acción de corto plazo, funcionando como un mapa de navegación indispensable para alinear recursos con las demandas cambiantes del mercado en contextos inciertos.</w:t>
                      </w:r>
                    </w:p>
                    <w:p w14:paraId="00783E8C" w14:textId="77777777" w:rsidR="001417CC" w:rsidRDefault="001417CC"/>
                  </w:txbxContent>
                </v:textbox>
                <w10:wrap type="square"/>
              </v:shape>
            </w:pict>
          </mc:Fallback>
        </mc:AlternateContent>
      </w:r>
    </w:p>
    <w:p w14:paraId="595242C0" w14:textId="77777777" w:rsidR="006B03E7" w:rsidRDefault="006B03E7">
      <w:pPr>
        <w:widowControl w:val="0"/>
        <w:pBdr>
          <w:top w:val="nil"/>
          <w:left w:val="nil"/>
          <w:bottom w:val="nil"/>
          <w:right w:val="nil"/>
          <w:between w:val="nil"/>
        </w:pBdr>
        <w:rPr>
          <w:b/>
          <w:bCs/>
          <w:i/>
          <w:iCs/>
          <w:color w:val="555555"/>
        </w:rPr>
      </w:pPr>
    </w:p>
    <w:p w14:paraId="43D7B490" w14:textId="77777777" w:rsidR="006B03E7" w:rsidRDefault="006B03E7">
      <w:pPr>
        <w:widowControl w:val="0"/>
        <w:spacing w:after="240"/>
        <w:rPr>
          <w:b/>
          <w:bCs/>
          <w:i/>
          <w:iCs/>
          <w:color w:val="555555"/>
        </w:rPr>
      </w:pPr>
    </w:p>
    <w:p w14:paraId="4536D8F8" w14:textId="77777777" w:rsidR="006B03E7" w:rsidRDefault="006B03E7">
      <w:pPr>
        <w:widowControl w:val="0"/>
        <w:rPr>
          <w:b/>
          <w:bCs/>
          <w:i/>
          <w:iCs/>
          <w:color w:val="555555"/>
        </w:rPr>
      </w:pPr>
    </w:p>
    <w:p w14:paraId="642E8812" w14:textId="77777777" w:rsidR="006B03E7" w:rsidRDefault="006B03E7">
      <w:pPr>
        <w:widowControl w:val="0"/>
        <w:spacing w:after="240"/>
        <w:rPr>
          <w:b/>
          <w:bCs/>
          <w:i/>
          <w:iCs/>
          <w:color w:val="555555"/>
        </w:rPr>
      </w:pPr>
    </w:p>
    <w:p w14:paraId="6826FC8B" w14:textId="77777777" w:rsidR="006B03E7" w:rsidRDefault="006B03E7">
      <w:pPr>
        <w:widowControl w:val="0"/>
        <w:spacing w:after="240"/>
        <w:rPr>
          <w:b/>
          <w:bCs/>
          <w:i/>
          <w:iCs/>
          <w:color w:val="555555"/>
        </w:rPr>
      </w:pPr>
    </w:p>
    <w:p w14:paraId="3AB350D0" w14:textId="77777777" w:rsidR="006B03E7" w:rsidRDefault="006B03E7">
      <w:pPr>
        <w:widowControl w:val="0"/>
        <w:spacing w:after="240"/>
        <w:rPr>
          <w:b/>
          <w:bCs/>
          <w:i/>
          <w:iCs/>
          <w:color w:val="555555"/>
        </w:rPr>
      </w:pPr>
    </w:p>
    <w:p w14:paraId="0C30201F" w14:textId="77777777" w:rsidR="006B03E7" w:rsidRDefault="006B03E7">
      <w:pPr>
        <w:widowControl w:val="0"/>
        <w:spacing w:after="240"/>
        <w:rPr>
          <w:b/>
          <w:bCs/>
          <w:i/>
          <w:iCs/>
          <w:color w:val="555555"/>
        </w:rPr>
      </w:pPr>
    </w:p>
    <w:p w14:paraId="2D4CEF99" w14:textId="77777777" w:rsidR="00044E36" w:rsidRDefault="00044E36">
      <w:pPr>
        <w:widowControl w:val="0"/>
        <w:spacing w:before="240" w:after="120"/>
        <w:jc w:val="center"/>
        <w:rPr>
          <w:b/>
          <w:bCs/>
          <w:i/>
          <w:iCs/>
          <w:color w:val="003366"/>
          <w:sz w:val="24"/>
          <w:szCs w:val="24"/>
        </w:rPr>
      </w:pPr>
      <w:r w:rsidRPr="00044E36">
        <w:rPr>
          <w:b/>
          <w:bCs/>
          <w:i/>
          <w:iCs/>
          <w:noProof/>
          <w:color w:val="003366"/>
          <w:sz w:val="24"/>
          <w:szCs w:val="24"/>
        </w:rPr>
        <w:lastRenderedPageBreak/>
        <mc:AlternateContent>
          <mc:Choice Requires="wps">
            <w:drawing>
              <wp:anchor distT="45720" distB="45720" distL="114300" distR="114300" simplePos="0" relativeHeight="251711488" behindDoc="0" locked="0" layoutInCell="1" allowOverlap="1" wp14:anchorId="629F394B" wp14:editId="1165D23B">
                <wp:simplePos x="0" y="0"/>
                <wp:positionH relativeFrom="margin">
                  <wp:align>right</wp:align>
                </wp:positionH>
                <wp:positionV relativeFrom="paragraph">
                  <wp:posOffset>6350</wp:posOffset>
                </wp:positionV>
                <wp:extent cx="3149600" cy="1404620"/>
                <wp:effectExtent l="0" t="0" r="0" b="8890"/>
                <wp:wrapSquare wrapText="bothSides"/>
                <wp:docPr id="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9600" cy="1404620"/>
                        </a:xfrm>
                        <a:prstGeom prst="rect">
                          <a:avLst/>
                        </a:prstGeom>
                        <a:solidFill>
                          <a:srgbClr val="FFFFFF"/>
                        </a:solidFill>
                        <a:ln w="9525">
                          <a:noFill/>
                          <a:miter lim="800000"/>
                          <a:headEnd/>
                          <a:tailEnd/>
                        </a:ln>
                      </wps:spPr>
                      <wps:txbx>
                        <w:txbxContent>
                          <w:p w14:paraId="6D2C55F1" w14:textId="77777777" w:rsidR="00044E36" w:rsidRDefault="00CC2A2E">
                            <w:r>
                              <w:rPr>
                                <w:rFonts w:ascii="Georgia" w:eastAsia="Georgia" w:hAnsi="Georgia" w:cs="Georgia"/>
                                <w:b/>
                                <w:bCs/>
                                <w:i/>
                                <w:iCs/>
                                <w:color w:val="003366"/>
                                <w:sz w:val="24"/>
                                <w:szCs w:val="24"/>
                              </w:rPr>
                              <w:t xml:space="preserve">  </w:t>
                            </w:r>
                            <w:r w:rsidR="00044E36">
                              <w:rPr>
                                <w:rFonts w:ascii="Georgia" w:eastAsia="Georgia" w:hAnsi="Georgia" w:cs="Georgia"/>
                                <w:b/>
                                <w:bCs/>
                                <w:i/>
                                <w:iCs/>
                                <w:color w:val="003366"/>
                                <w:sz w:val="24"/>
                                <w:szCs w:val="24"/>
                              </w:rPr>
                              <w:t>El presupuesto flexible es el único blindaje real para proteger los márgenes de utilidad frente a la ilusión monetaria en entornos inflacionarios.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29F394B" id="_x0000_s1045" type="#_x0000_t202" style="position:absolute;left:0;text-align:left;margin-left:196.8pt;margin-top:.5pt;width:248pt;height:110.6pt;z-index:25171148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" stroked="f">
                <v:textbox style="mso-fit-shape-to-text:t">
                  <w:txbxContent>
                    <w:p w14:paraId="6D2C55F1" w14:textId="77777777" w:rsidR="00044E36" w:rsidRDefault="00CC2A2E">
                      <w:r>
                        <w:rPr>
                          <w:rFonts w:ascii="Georgia" w:eastAsia="Georgia" w:hAnsi="Georgia" w:cs="Georgia"/>
                          <w:b/>
                          <w:bCs/>
                          <w:i/>
                          <w:iCs/>
                          <w:color w:val="003366"/>
                          <w:sz w:val="24"/>
                          <w:szCs w:val="24"/>
                        </w:rPr>
                        <w:t xml:space="preserve">  </w:t>
                      </w:r>
                      <w:r w:rsidR="00044E36">
                        <w:rPr>
                          <w:rFonts w:ascii="Georgia" w:eastAsia="Georgia" w:hAnsi="Georgia" w:cs="Georgia"/>
                          <w:b/>
                          <w:bCs/>
                          <w:i/>
                          <w:iCs/>
                          <w:color w:val="003366"/>
                          <w:sz w:val="24"/>
                          <w:szCs w:val="24"/>
                        </w:rPr>
                        <w:t>El presupuesto flexible es el único blindaje real para proteger los márgenes de utilidad frente a la ilusión monetaria en entornos inflacionarios.</w:t>
                      </w:r>
                    </w:p>
                  </w:txbxContent>
                </v:textbox>
                <w10:wrap type="square" anchorx="margin"/>
              </v:shape>
            </w:pict>
          </mc:Fallback>
        </mc:AlternateContent>
      </w:r>
      <w:r w:rsidRPr="00044E36">
        <w:rPr>
          <w:b/>
          <w:bCs/>
          <w:i/>
          <w:iCs/>
          <w:noProof/>
          <w:color w:val="003366"/>
          <w:sz w:val="24"/>
          <w:szCs w:val="24"/>
        </w:rPr>
        <mc:AlternateContent>
          <mc:Choice Requires="wps">
            <w:drawing>
              <wp:anchor distT="45720" distB="45720" distL="114300" distR="114300" simplePos="0" relativeHeight="251709440" behindDoc="0" locked="0" layoutInCell="1" allowOverlap="1" wp14:anchorId="0A3EEF10" wp14:editId="2B65F32F">
                <wp:simplePos x="0" y="0"/>
                <wp:positionH relativeFrom="margin">
                  <wp:align>left</wp:align>
                </wp:positionH>
                <wp:positionV relativeFrom="paragraph">
                  <wp:posOffset>0</wp:posOffset>
                </wp:positionV>
                <wp:extent cx="2844800" cy="1404620"/>
                <wp:effectExtent l="0" t="0" r="0" b="8890"/>
                <wp:wrapSquare wrapText="bothSides"/>
                <wp:docPr id="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0" cy="1404620"/>
                        </a:xfrm>
                        <a:prstGeom prst="rect">
                          <a:avLst/>
                        </a:prstGeom>
                        <a:solidFill>
                          <a:srgbClr val="FFFFFF"/>
                        </a:solidFill>
                        <a:ln w="9525">
                          <a:noFill/>
                          <a:miter lim="800000"/>
                          <a:headEnd/>
                          <a:tailEnd/>
                        </a:ln>
                      </wps:spPr>
                      <wps:txbx>
                        <w:txbxContent>
                          <w:p w14:paraId="23328B9F" w14:textId="77777777" w:rsidR="00044E36" w:rsidRDefault="00CC2A2E">
                            <w:r>
                              <w:rPr>
                                <w:rFonts w:ascii="Georgia" w:eastAsia="Georgia" w:hAnsi="Georgia" w:cs="Georgia"/>
                                <w:b/>
                                <w:bCs/>
                                <w:i/>
                                <w:iCs/>
                                <w:color w:val="003366"/>
                                <w:sz w:val="24"/>
                                <w:szCs w:val="24"/>
                              </w:rPr>
                              <w:t xml:space="preserve">   </w:t>
                            </w:r>
                            <w:r w:rsidR="00044E36">
                              <w:rPr>
                                <w:rFonts w:ascii="Georgia" w:eastAsia="Georgia" w:hAnsi="Georgia" w:cs="Georgia"/>
                                <w:b/>
                                <w:bCs/>
                                <w:i/>
                                <w:iCs/>
                                <w:color w:val="003366"/>
                                <w:sz w:val="24"/>
                                <w:szCs w:val="24"/>
                              </w:rPr>
                              <w:t>El presupuesto operativo conecta la incertidumbre de la demanda exterior con la capacidad interna, superando el control contable tradicional.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3EEF10" id="_x0000_s1046" type="#_x0000_t202" style="position:absolute;left:0;text-align:left;margin-left:0;margin-top:0;width:224pt;height:110.6pt;z-index:25170944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" stroked="f">
                <v:textbox style="mso-fit-shape-to-text:t">
                  <w:txbxContent>
                    <w:p w14:paraId="23328B9F" w14:textId="77777777" w:rsidR="00044E36" w:rsidRDefault="00CC2A2E">
                      <w:r>
                        <w:rPr>
                          <w:rFonts w:ascii="Georgia" w:eastAsia="Georgia" w:hAnsi="Georgia" w:cs="Georgia"/>
                          <w:b/>
                          <w:bCs/>
                          <w:i/>
                          <w:iCs/>
                          <w:color w:val="003366"/>
                          <w:sz w:val="24"/>
                          <w:szCs w:val="24"/>
                        </w:rPr>
                        <w:t xml:space="preserve">   </w:t>
                      </w:r>
                      <w:r w:rsidR="00044E36">
                        <w:rPr>
                          <w:rFonts w:ascii="Georgia" w:eastAsia="Georgia" w:hAnsi="Georgia" w:cs="Georgia"/>
                          <w:b/>
                          <w:bCs/>
                          <w:i/>
                          <w:iCs/>
                          <w:color w:val="003366"/>
                          <w:sz w:val="24"/>
                          <w:szCs w:val="24"/>
                        </w:rPr>
                        <w:t>El presupuesto operativo conecta la incertidumbre de la demanda exterior con la capacidad interna, superando el control contable tradicional.</w:t>
                      </w:r>
                    </w:p>
                  </w:txbxContent>
                </v:textbox>
                <w10:wrap type="square" anchorx="margin"/>
              </v:shape>
            </w:pict>
          </mc:Fallback>
        </mc:AlternateContent>
      </w:r>
    </w:p>
    <w:p w14:paraId="7B908C1B" w14:textId="77777777" w:rsidR="00044E36" w:rsidRDefault="00044E36">
      <w:pPr>
        <w:widowControl w:val="0"/>
        <w:spacing w:before="240" w:after="120"/>
        <w:jc w:val="center"/>
        <w:rPr>
          <w:b/>
          <w:bCs/>
          <w:i/>
          <w:iCs/>
          <w:color w:val="003366"/>
          <w:sz w:val="24"/>
          <w:szCs w:val="24"/>
        </w:rPr>
      </w:pPr>
    </w:p>
    <w:p w14:paraId="735BEB9B" w14:textId="77777777" w:rsidR="00044E36" w:rsidRDefault="00044E36">
      <w:pPr>
        <w:widowControl w:val="0"/>
        <w:spacing w:before="240" w:after="120"/>
        <w:jc w:val="center"/>
        <w:rPr>
          <w:b/>
          <w:bCs/>
          <w:i/>
          <w:iCs/>
          <w:color w:val="003366"/>
          <w:sz w:val="24"/>
          <w:szCs w:val="24"/>
        </w:rPr>
      </w:pPr>
    </w:p>
    <w:p w14:paraId="286A86A1" w14:textId="77777777" w:rsidR="00044E36" w:rsidRDefault="00044E36">
      <w:pPr>
        <w:widowControl w:val="0"/>
        <w:spacing w:before="240" w:after="120"/>
        <w:jc w:val="center"/>
        <w:rPr>
          <w:b/>
          <w:bCs/>
          <w:i/>
          <w:iCs/>
          <w:color w:val="003366"/>
          <w:sz w:val="24"/>
          <w:szCs w:val="24"/>
        </w:rPr>
      </w:pPr>
    </w:p>
    <w:p w14:paraId="19BBA8EE" w14:textId="77777777" w:rsidR="00044E36" w:rsidRDefault="00A62A40">
      <w:pPr>
        <w:widowControl w:val="0"/>
        <w:spacing w:before="240" w:after="120"/>
        <w:jc w:val="center"/>
        <w:rPr>
          <w:b/>
          <w:bCs/>
          <w:i/>
          <w:iCs/>
          <w:color w:val="003366"/>
          <w:sz w:val="24"/>
          <w:szCs w:val="24"/>
        </w:rPr>
      </w:pPr>
      <w:r w:rsidRPr="00044E36">
        <w:rPr>
          <w:b/>
          <w:bCs/>
          <w:i/>
          <w:iCs/>
          <w:noProof/>
          <w:color w:val="003366"/>
          <w:sz w:val="24"/>
          <w:szCs w:val="24"/>
        </w:rPr>
        <mc:AlternateContent>
          <mc:Choice Requires="wps">
            <w:drawing>
              <wp:anchor distT="45720" distB="45720" distL="114300" distR="114300" simplePos="0" relativeHeight="251715584" behindDoc="0" locked="0" layoutInCell="1" allowOverlap="1" wp14:anchorId="012F18A9" wp14:editId="06D1C2EC">
                <wp:simplePos x="0" y="0"/>
                <wp:positionH relativeFrom="column">
                  <wp:posOffset>3536950</wp:posOffset>
                </wp:positionH>
                <wp:positionV relativeFrom="paragraph">
                  <wp:posOffset>191135</wp:posOffset>
                </wp:positionV>
                <wp:extent cx="3111500" cy="1404620"/>
                <wp:effectExtent l="0" t="0" r="0" b="0"/>
                <wp:wrapSquare wrapText="bothSides"/>
                <wp:docPr id="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0" cy="1404620"/>
                        </a:xfrm>
                        <a:prstGeom prst="rect">
                          <a:avLst/>
                        </a:prstGeom>
                        <a:solidFill>
                          <a:srgbClr val="FFFFFF"/>
                        </a:solidFill>
                        <a:ln w="9525">
                          <a:noFill/>
                          <a:miter lim="800000"/>
                          <a:headEnd/>
                          <a:tailEnd/>
                        </a:ln>
                      </wps:spPr>
                      <wps:txbx>
                        <w:txbxContent>
                          <w:p w14:paraId="0F3C9B19" w14:textId="77777777" w:rsidR="00044E36" w:rsidRPr="00517658" w:rsidRDefault="00CC2A2E">
                            <w:r>
                              <w:rPr>
                                <w:rFonts w:ascii="Times New Roman" w:eastAsia="Times New Roman" w:hAnsi="Times New Roman" w:cs="Times New Roman"/>
                                <w:b/>
                                <w:bCs/>
                                <w:i/>
                                <w:iCs/>
                                <w:color w:val="555555"/>
                              </w:rPr>
                              <w:t xml:space="preserve">  </w:t>
                            </w:r>
                            <w:r w:rsidR="00A62A40" w:rsidRPr="00517658">
                              <w:rPr>
                                <w:rFonts w:ascii="Times New Roman" w:eastAsia="Times New Roman" w:hAnsi="Times New Roman" w:cs="Times New Roman"/>
                                <w:bCs/>
                                <w:iCs/>
                                <w:color w:val="555555"/>
                              </w:rPr>
                              <w:t>Frente a la alta volatilidad macroeconómica, la gerencia general debe promover presupuestos flexibles que señalen variaciones en costos fijos y variables conforme cambien los volúmenes de actividad, protegiendo así el margen neto proyectado y la estabilidad de la compañía. Asimismo, la alta dirección debe utilizar el proceso presupuestario como un mecanismo continuo de retroalimentación (</w:t>
                            </w:r>
                            <w:proofErr w:type="spellStart"/>
                            <w:r w:rsidR="00A62A40" w:rsidRPr="00517658">
                              <w:rPr>
                                <w:rFonts w:ascii="Times New Roman" w:eastAsia="Times New Roman" w:hAnsi="Times New Roman" w:cs="Times New Roman"/>
                                <w:bCs/>
                                <w:iCs/>
                                <w:color w:val="555555"/>
                              </w:rPr>
                              <w:t>feedback</w:t>
                            </w:r>
                            <w:proofErr w:type="spellEnd"/>
                            <w:r w:rsidR="00A62A40" w:rsidRPr="00517658">
                              <w:rPr>
                                <w:rFonts w:ascii="Times New Roman" w:eastAsia="Times New Roman" w:hAnsi="Times New Roman" w:cs="Times New Roman"/>
                                <w:bCs/>
                                <w:iCs/>
                                <w:color w:val="555555"/>
                              </w:rPr>
                              <w:t>) y simulación predictiva (</w:t>
                            </w:r>
                            <w:proofErr w:type="spellStart"/>
                            <w:r w:rsidR="00A62A40" w:rsidRPr="00517658">
                              <w:rPr>
                                <w:rFonts w:ascii="Times New Roman" w:eastAsia="Times New Roman" w:hAnsi="Times New Roman" w:cs="Times New Roman"/>
                                <w:bCs/>
                                <w:iCs/>
                                <w:color w:val="555555"/>
                              </w:rPr>
                              <w:t>feedforward</w:t>
                            </w:r>
                            <w:proofErr w:type="spellEnd"/>
                            <w:r w:rsidR="00A62A40" w:rsidRPr="00517658">
                              <w:rPr>
                                <w:rFonts w:ascii="Times New Roman" w:eastAsia="Times New Roman" w:hAnsi="Times New Roman" w:cs="Times New Roman"/>
                                <w:bCs/>
                                <w:iCs/>
                                <w:color w:val="555555"/>
                              </w:rPr>
                              <w:t>) para anticipar riesgos de liquidez. El presupuesto de ventas es el motor del presupuesto maestro, pues define la expectativa de ingresos que sustenta a todos los demás planes operativos corporativos.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12F18A9" id="_x0000_s1047" type="#_x0000_t202" style="position:absolute;left:0;text-align:left;margin-left:278.5pt;margin-top:15.05pt;width:245pt;height:110.6pt;z-index:2517155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" stroked="f">
                <v:textbox style="mso-fit-shape-to-text:t">
                  <w:txbxContent>
                    <w:p w14:paraId="0F3C9B19" w14:textId="77777777" w:rsidR="00044E36" w:rsidRPr="00517658" w:rsidRDefault="00CC2A2E">
                      <w:r>
                        <w:rPr>
                          <w:rFonts w:ascii="Times New Roman" w:eastAsia="Times New Roman" w:hAnsi="Times New Roman" w:cs="Times New Roman"/>
                          <w:b/>
                          <w:bCs/>
                          <w:i/>
                          <w:iCs/>
                          <w:color w:val="555555"/>
                        </w:rPr>
                        <w:t xml:space="preserve">  </w:t>
                      </w:r>
                      <w:r w:rsidR="00A62A40" w:rsidRPr="00517658">
                        <w:rPr>
                          <w:rFonts w:ascii="Times New Roman" w:eastAsia="Times New Roman" w:hAnsi="Times New Roman" w:cs="Times New Roman"/>
                          <w:bCs/>
                          <w:iCs/>
                          <w:color w:val="555555"/>
                        </w:rPr>
                        <w:t>Frente a la alta volatilidad macroeconómica, la gerencia general debe promover presupuestos flexibles que señalen variaciones en costos fijos y variables conforme cambien los volúmenes de actividad, protegiendo así el margen neto proyectado y la estabilidad de la compañía. Asimismo, la alta dirección debe utilizar el proceso presupuestario como un mecanismo continuo de retroalimentación (</w:t>
                      </w:r>
                      <w:proofErr w:type="spellStart"/>
                      <w:r w:rsidR="00A62A40" w:rsidRPr="00517658">
                        <w:rPr>
                          <w:rFonts w:ascii="Times New Roman" w:eastAsia="Times New Roman" w:hAnsi="Times New Roman" w:cs="Times New Roman"/>
                          <w:bCs/>
                          <w:iCs/>
                          <w:color w:val="555555"/>
                        </w:rPr>
                        <w:t>feedback</w:t>
                      </w:r>
                      <w:proofErr w:type="spellEnd"/>
                      <w:r w:rsidR="00A62A40" w:rsidRPr="00517658">
                        <w:rPr>
                          <w:rFonts w:ascii="Times New Roman" w:eastAsia="Times New Roman" w:hAnsi="Times New Roman" w:cs="Times New Roman"/>
                          <w:bCs/>
                          <w:iCs/>
                          <w:color w:val="555555"/>
                        </w:rPr>
                        <w:t>) y simulación predictiva (</w:t>
                      </w:r>
                      <w:proofErr w:type="spellStart"/>
                      <w:r w:rsidR="00A62A40" w:rsidRPr="00517658">
                        <w:rPr>
                          <w:rFonts w:ascii="Times New Roman" w:eastAsia="Times New Roman" w:hAnsi="Times New Roman" w:cs="Times New Roman"/>
                          <w:bCs/>
                          <w:iCs/>
                          <w:color w:val="555555"/>
                        </w:rPr>
                        <w:t>feedforward</w:t>
                      </w:r>
                      <w:proofErr w:type="spellEnd"/>
                      <w:r w:rsidR="00A62A40" w:rsidRPr="00517658">
                        <w:rPr>
                          <w:rFonts w:ascii="Times New Roman" w:eastAsia="Times New Roman" w:hAnsi="Times New Roman" w:cs="Times New Roman"/>
                          <w:bCs/>
                          <w:iCs/>
                          <w:color w:val="555555"/>
                        </w:rPr>
                        <w:t>) para anticipar riesgos de liquidez. El presupuesto de ventas es el motor del presupuesto maestro, pues define la expectativa de ingresos que sustenta a todos los demás planes operativos corporativos.</w:t>
                      </w:r>
                    </w:p>
                  </w:txbxContent>
                </v:textbox>
                <w10:wrap type="square"/>
              </v:shape>
            </w:pict>
          </mc:Fallback>
        </mc:AlternateContent>
      </w:r>
      <w:r w:rsidR="00044E36" w:rsidRPr="00044E36">
        <w:rPr>
          <w:b/>
          <w:bCs/>
          <w:i/>
          <w:iCs/>
          <w:noProof/>
          <w:color w:val="003366"/>
          <w:sz w:val="24"/>
          <w:szCs w:val="24"/>
        </w:rPr>
        <mc:AlternateContent>
          <mc:Choice Requires="wps">
            <w:drawing>
              <wp:anchor distT="45720" distB="45720" distL="114300" distR="114300" simplePos="0" relativeHeight="251713536" behindDoc="0" locked="0" layoutInCell="1" allowOverlap="1" wp14:anchorId="382F7BB4" wp14:editId="10A96E90">
                <wp:simplePos x="0" y="0"/>
                <wp:positionH relativeFrom="margin">
                  <wp:posOffset>0</wp:posOffset>
                </wp:positionH>
                <wp:positionV relativeFrom="paragraph">
                  <wp:posOffset>216535</wp:posOffset>
                </wp:positionV>
                <wp:extent cx="2819400" cy="1404620"/>
                <wp:effectExtent l="0" t="0" r="0" b="8890"/>
                <wp:wrapSquare wrapText="bothSides"/>
                <wp:docPr id="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0" cy="1404620"/>
                        </a:xfrm>
                        <a:prstGeom prst="rect">
                          <a:avLst/>
                        </a:prstGeom>
                        <a:solidFill>
                          <a:srgbClr val="FFFFFF"/>
                        </a:solidFill>
                        <a:ln w="9525">
                          <a:noFill/>
                          <a:miter lim="800000"/>
                          <a:headEnd/>
                          <a:tailEnd/>
                        </a:ln>
                      </wps:spPr>
                      <wps:txbx>
                        <w:txbxContent>
                          <w:p w14:paraId="3BE9B2AA" w14:textId="77777777" w:rsidR="00044E36" w:rsidRPr="00517658" w:rsidRDefault="00044E36">
                            <w:r w:rsidRPr="00517658">
                              <w:rPr>
                                <w:rFonts w:ascii="Times New Roman" w:eastAsia="Times New Roman" w:hAnsi="Times New Roman" w:cs="Times New Roman"/>
                                <w:bCs/>
                                <w:iCs/>
                                <w:color w:val="555555"/>
                              </w:rPr>
                              <w:t xml:space="preserve">   La coordinación sistémica de estos instrumentos evita la desalineación interdepartamental, propiciando que la organización funcione bajo objetivos unificados. La gerencia general tiene el rol protagónico en este proceso, asumiendo la responsabilidad de aprobar, supervisar y ajustar el engranaje de todas las actividades operativas de la firma.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2F7BB4" id="_x0000_s1048" type="#_x0000_t202" style="position:absolute;left:0;text-align:left;margin-left:0;margin-top:17.05pt;width:222pt;height:110.6pt;z-index:2517135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" stroked="f">
                <v:textbox style="mso-fit-shape-to-text:t">
                  <w:txbxContent>
                    <w:p w14:paraId="3BE9B2AA" w14:textId="77777777" w:rsidR="00044E36" w:rsidRPr="00517658" w:rsidRDefault="00044E36">
                      <w:r w:rsidRPr="00517658">
                        <w:rPr>
                          <w:rFonts w:ascii="Times New Roman" w:eastAsia="Times New Roman" w:hAnsi="Times New Roman" w:cs="Times New Roman"/>
                          <w:bCs/>
                          <w:iCs/>
                          <w:color w:val="555555"/>
                        </w:rPr>
                        <w:t xml:space="preserve">   La coordinación sistémica de estos instrumentos evita la desalineación interdepartamental, propiciando que la organización funcione bajo objetivos unificados. La gerencia general tiene el rol protagónico en este proceso, asumiendo la responsabilidad de aprobar, supervisar y ajustar el engranaje de todas las actividades operativas de la firma.</w:t>
                      </w:r>
                    </w:p>
                  </w:txbxContent>
                </v:textbox>
                <w10:wrap type="square" anchorx="margin"/>
              </v:shape>
            </w:pict>
          </mc:Fallback>
        </mc:AlternateContent>
      </w:r>
    </w:p>
    <w:p w14:paraId="4F4C6F27" w14:textId="77777777" w:rsidR="00044E36" w:rsidRDefault="00044E36">
      <w:pPr>
        <w:widowControl w:val="0"/>
        <w:spacing w:before="240" w:after="120"/>
        <w:jc w:val="center"/>
        <w:rPr>
          <w:b/>
          <w:bCs/>
          <w:i/>
          <w:iCs/>
          <w:color w:val="003366"/>
          <w:sz w:val="24"/>
          <w:szCs w:val="24"/>
        </w:rPr>
      </w:pPr>
    </w:p>
    <w:p w14:paraId="425109F4" w14:textId="77777777" w:rsidR="00044E36" w:rsidRDefault="00044E36">
      <w:pPr>
        <w:widowControl w:val="0"/>
        <w:spacing w:before="240" w:after="120"/>
        <w:jc w:val="center"/>
        <w:rPr>
          <w:b/>
          <w:bCs/>
          <w:i/>
          <w:iCs/>
          <w:color w:val="003366"/>
          <w:sz w:val="24"/>
          <w:szCs w:val="24"/>
        </w:rPr>
      </w:pPr>
    </w:p>
    <w:p w14:paraId="39F7A6DD" w14:textId="77777777" w:rsidR="00044E36" w:rsidRDefault="00044E36">
      <w:pPr>
        <w:widowControl w:val="0"/>
        <w:spacing w:before="240" w:after="120"/>
        <w:jc w:val="center"/>
        <w:rPr>
          <w:b/>
          <w:bCs/>
          <w:i/>
          <w:iCs/>
          <w:color w:val="003366"/>
          <w:sz w:val="24"/>
          <w:szCs w:val="24"/>
        </w:rPr>
      </w:pPr>
    </w:p>
    <w:p w14:paraId="6CC9423A" w14:textId="6AD96BAC" w:rsidR="00044E36" w:rsidRDefault="00044E36">
      <w:pPr>
        <w:widowControl w:val="0"/>
        <w:spacing w:before="240" w:after="120"/>
        <w:jc w:val="center"/>
        <w:rPr>
          <w:b/>
          <w:bCs/>
          <w:i/>
          <w:iCs/>
          <w:color w:val="003366"/>
          <w:sz w:val="24"/>
          <w:szCs w:val="24"/>
        </w:rPr>
      </w:pPr>
    </w:p>
    <w:p w14:paraId="7FFE9205" w14:textId="2434912D" w:rsidR="00044E36" w:rsidRDefault="00044E36">
      <w:pPr>
        <w:widowControl w:val="0"/>
        <w:spacing w:before="240" w:after="120"/>
        <w:jc w:val="center"/>
        <w:rPr>
          <w:b/>
          <w:bCs/>
          <w:i/>
          <w:iCs/>
          <w:color w:val="003366"/>
          <w:sz w:val="24"/>
          <w:szCs w:val="24"/>
        </w:rPr>
      </w:pPr>
    </w:p>
    <w:p w14:paraId="6434B9D5" w14:textId="52D16D24" w:rsidR="00044E36" w:rsidRDefault="00C1607D">
      <w:pPr>
        <w:widowControl w:val="0"/>
        <w:spacing w:before="240" w:after="120"/>
        <w:jc w:val="center"/>
        <w:rPr>
          <w:b/>
          <w:bCs/>
          <w:i/>
          <w:iCs/>
          <w:color w:val="003366"/>
          <w:sz w:val="24"/>
          <w:szCs w:val="24"/>
        </w:rPr>
      </w:pPr>
      <w:r w:rsidRPr="00044E36">
        <w:rPr>
          <w:b/>
          <w:bCs/>
          <w:i/>
          <w:iCs/>
          <w:noProof/>
          <w:color w:val="003366"/>
          <w:sz w:val="24"/>
          <w:szCs w:val="24"/>
        </w:rPr>
        <mc:AlternateContent>
          <mc:Choice Requires="wps">
            <w:drawing>
              <wp:anchor distT="45720" distB="45720" distL="114300" distR="114300" simplePos="0" relativeHeight="251717632" behindDoc="0" locked="0" layoutInCell="1" allowOverlap="1" wp14:anchorId="4F035517" wp14:editId="4754E27B">
                <wp:simplePos x="0" y="0"/>
                <wp:positionH relativeFrom="margin">
                  <wp:align>left</wp:align>
                </wp:positionH>
                <wp:positionV relativeFrom="paragraph">
                  <wp:posOffset>180340</wp:posOffset>
                </wp:positionV>
                <wp:extent cx="2806700" cy="1809115"/>
                <wp:effectExtent l="0" t="0" r="0" b="635"/>
                <wp:wrapSquare wrapText="bothSides"/>
                <wp:docPr id="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6700" cy="1809115"/>
                        </a:xfrm>
                        <a:prstGeom prst="rect">
                          <a:avLst/>
                        </a:prstGeom>
                        <a:solidFill>
                          <a:srgbClr val="FFFFFF"/>
                        </a:solidFill>
                        <a:ln w="9525">
                          <a:noFill/>
                          <a:miter lim="800000"/>
                          <a:headEnd/>
                          <a:tailEnd/>
                        </a:ln>
                      </wps:spPr>
                      <wps:txbx>
                        <w:txbxContent>
                          <w:p w14:paraId="07A7DB03" w14:textId="53B0AA2C" w:rsidR="00044E36" w:rsidRPr="00517658" w:rsidRDefault="00CC2A2E" w:rsidP="00044E36">
                            <w:pPr>
                              <w:widowControl w:val="0"/>
                              <w:spacing w:after="160"/>
                              <w:jc w:val="both"/>
                              <w:rPr>
                                <w:rFonts w:ascii="Times New Roman" w:eastAsia="Times New Roman" w:hAnsi="Times New Roman" w:cs="Times New Roman"/>
                                <w:bCs/>
                                <w:iCs/>
                                <w:color w:val="555555"/>
                              </w:rPr>
                            </w:pPr>
                            <w:r>
                              <w:rPr>
                                <w:rFonts w:ascii="Times New Roman" w:eastAsia="Times New Roman" w:hAnsi="Times New Roman" w:cs="Times New Roman"/>
                                <w:b/>
                                <w:bCs/>
                                <w:i/>
                                <w:iCs/>
                                <w:color w:val="555555"/>
                              </w:rPr>
                              <w:t xml:space="preserve">   </w:t>
                            </w:r>
                            <w:r w:rsidR="00044E36" w:rsidRPr="00517658">
                              <w:rPr>
                                <w:rFonts w:ascii="Times New Roman" w:eastAsia="Times New Roman" w:hAnsi="Times New Roman" w:cs="Times New Roman"/>
                                <w:bCs/>
                                <w:iCs/>
                                <w:color w:val="555555"/>
                              </w:rPr>
                              <w:t>La formulación del presupuesto requiere un nexo directo entre la planificación estratégica de largo plazo y el control táctico. Burbano Ruiz (2011)</w:t>
                            </w:r>
                            <w:r w:rsidR="00517658">
                              <w:rPr>
                                <w:rFonts w:ascii="Times New Roman" w:eastAsia="Times New Roman" w:hAnsi="Times New Roman" w:cs="Times New Roman"/>
                                <w:bCs/>
                                <w:iCs/>
                                <w:color w:val="555555"/>
                              </w:rPr>
                              <w:t>,</w:t>
                            </w:r>
                            <w:r w:rsidR="00044E36" w:rsidRPr="00517658">
                              <w:rPr>
                                <w:rFonts w:ascii="Times New Roman" w:eastAsia="Times New Roman" w:hAnsi="Times New Roman" w:cs="Times New Roman"/>
                                <w:bCs/>
                                <w:iCs/>
                                <w:color w:val="555555"/>
                              </w:rPr>
                              <w:t xml:space="preserve"> expone que este instrumento cuantifica formalmente las metas de la empresa para guiar los recursos, asegurando que los planes operativos anuales persigan la rentabilidad corporativa global del negocio.</w:t>
                            </w:r>
                          </w:p>
                          <w:p w14:paraId="4D89A4DB" w14:textId="77777777" w:rsidR="00044E36" w:rsidRDefault="00044E3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035517" id="_x0000_s1049" type="#_x0000_t202" style="position:absolute;left:0;text-align:left;margin-left:0;margin-top:14.2pt;width:221pt;height:142.45pt;z-index:2517176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" stroked="f">
                <v:textbox>
                  <w:txbxContent>
                    <w:p w14:paraId="07A7DB03" w14:textId="53B0AA2C" w:rsidR="00044E36" w:rsidRPr="00517658" w:rsidRDefault="00CC2A2E" w:rsidP="00044E36">
                      <w:pPr>
                        <w:widowControl w:val="0"/>
                        <w:spacing w:after="160"/>
                        <w:jc w:val="both"/>
                        <w:rPr>
                          <w:rFonts w:ascii="Times New Roman" w:eastAsia="Times New Roman" w:hAnsi="Times New Roman" w:cs="Times New Roman"/>
                          <w:bCs/>
                          <w:iCs/>
                          <w:color w:val="555555"/>
                        </w:rPr>
                      </w:pPr>
                      <w:r>
                        <w:rPr>
                          <w:rFonts w:ascii="Times New Roman" w:eastAsia="Times New Roman" w:hAnsi="Times New Roman" w:cs="Times New Roman"/>
                          <w:b/>
                          <w:bCs/>
                          <w:i/>
                          <w:iCs/>
                          <w:color w:val="555555"/>
                        </w:rPr>
                        <w:t xml:space="preserve">   </w:t>
                      </w:r>
                      <w:r w:rsidR="00044E36" w:rsidRPr="00517658">
                        <w:rPr>
                          <w:rFonts w:ascii="Times New Roman" w:eastAsia="Times New Roman" w:hAnsi="Times New Roman" w:cs="Times New Roman"/>
                          <w:bCs/>
                          <w:iCs/>
                          <w:color w:val="555555"/>
                        </w:rPr>
                        <w:t>La formulación del presupuesto requiere un nexo directo entre la planificación estratégica de largo plazo y el control táctico. Burbano Ruiz (2011)</w:t>
                      </w:r>
                      <w:r w:rsidR="00517658">
                        <w:rPr>
                          <w:rFonts w:ascii="Times New Roman" w:eastAsia="Times New Roman" w:hAnsi="Times New Roman" w:cs="Times New Roman"/>
                          <w:bCs/>
                          <w:iCs/>
                          <w:color w:val="555555"/>
                        </w:rPr>
                        <w:t>,</w:t>
                      </w:r>
                      <w:r w:rsidR="00044E36" w:rsidRPr="00517658">
                        <w:rPr>
                          <w:rFonts w:ascii="Times New Roman" w:eastAsia="Times New Roman" w:hAnsi="Times New Roman" w:cs="Times New Roman"/>
                          <w:bCs/>
                          <w:iCs/>
                          <w:color w:val="555555"/>
                        </w:rPr>
                        <w:t xml:space="preserve"> expone que este instrumento cuantifica formalmente las metas de la empresa para guiar los recursos, asegurando que los planes operativos anuales persigan la rentabilidad corporativa global del negocio.</w:t>
                      </w:r>
                    </w:p>
                    <w:p w14:paraId="4D89A4DB" w14:textId="77777777" w:rsidR="00044E36" w:rsidRDefault="00044E36"/>
                  </w:txbxContent>
                </v:textbox>
                <w10:wrap type="square" anchorx="margin"/>
              </v:shape>
            </w:pict>
          </mc:Fallback>
        </mc:AlternateContent>
      </w:r>
    </w:p>
    <w:p w14:paraId="55CA0F7F" w14:textId="56ECBB11" w:rsidR="00044E36" w:rsidRDefault="00044E36">
      <w:pPr>
        <w:widowControl w:val="0"/>
        <w:spacing w:before="240" w:after="120"/>
        <w:jc w:val="center"/>
        <w:rPr>
          <w:b/>
          <w:bCs/>
          <w:i/>
          <w:iCs/>
          <w:color w:val="003366"/>
          <w:sz w:val="24"/>
          <w:szCs w:val="24"/>
        </w:rPr>
      </w:pPr>
    </w:p>
    <w:p w14:paraId="43C1634A" w14:textId="73E7B3C4" w:rsidR="00044E36" w:rsidRDefault="00C1607D">
      <w:pPr>
        <w:widowControl w:val="0"/>
        <w:spacing w:before="240" w:after="120"/>
        <w:jc w:val="center"/>
        <w:rPr>
          <w:b/>
          <w:bCs/>
          <w:i/>
          <w:iCs/>
          <w:color w:val="003366"/>
          <w:sz w:val="24"/>
          <w:szCs w:val="24"/>
        </w:rPr>
      </w:pPr>
      <w:r w:rsidRPr="00A62A40">
        <w:rPr>
          <w:b/>
          <w:bCs/>
          <w:i/>
          <w:iCs/>
          <w:noProof/>
          <w:color w:val="003366"/>
          <w:sz w:val="24"/>
          <w:szCs w:val="24"/>
        </w:rPr>
        <mc:AlternateContent>
          <mc:Choice Requires="wps">
            <w:drawing>
              <wp:anchor distT="45720" distB="45720" distL="114300" distR="114300" simplePos="0" relativeHeight="251723776" behindDoc="0" locked="0" layoutInCell="1" allowOverlap="1" wp14:anchorId="0DEF819A" wp14:editId="7FF0109F">
                <wp:simplePos x="0" y="0"/>
                <wp:positionH relativeFrom="column">
                  <wp:posOffset>3409950</wp:posOffset>
                </wp:positionH>
                <wp:positionV relativeFrom="paragraph">
                  <wp:posOffset>217170</wp:posOffset>
                </wp:positionV>
                <wp:extent cx="3175000" cy="1404620"/>
                <wp:effectExtent l="0" t="0" r="6350" b="6985"/>
                <wp:wrapSquare wrapText="bothSides"/>
                <wp:docPr id="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5000" cy="1404620"/>
                        </a:xfrm>
                        <a:prstGeom prst="rect">
                          <a:avLst/>
                        </a:prstGeom>
                        <a:solidFill>
                          <a:srgbClr val="FFFFFF"/>
                        </a:solidFill>
                        <a:ln w="9525">
                          <a:noFill/>
                          <a:miter lim="800000"/>
                          <a:headEnd/>
                          <a:tailEnd/>
                        </a:ln>
                      </wps:spPr>
                      <wps:txbx>
                        <w:txbxContent>
                          <w:p w14:paraId="4A964234" w14:textId="13FEF360" w:rsidR="00A62A40" w:rsidRPr="00517658" w:rsidRDefault="00CC2A2E">
                            <w:r>
                              <w:rPr>
                                <w:rFonts w:ascii="Times New Roman" w:eastAsia="Times New Roman" w:hAnsi="Times New Roman" w:cs="Times New Roman"/>
                                <w:b/>
                                <w:bCs/>
                                <w:i/>
                                <w:iCs/>
                                <w:color w:val="555555"/>
                              </w:rPr>
                              <w:t xml:space="preserve">   </w:t>
                            </w:r>
                            <w:r w:rsidR="000F06AC">
                              <w:rPr>
                                <w:rFonts w:ascii="Times New Roman" w:eastAsia="Times New Roman" w:hAnsi="Times New Roman" w:cs="Times New Roman"/>
                                <w:b/>
                                <w:bCs/>
                                <w:i/>
                                <w:iCs/>
                                <w:color w:val="555555"/>
                              </w:rPr>
                              <w:t xml:space="preserve"> </w:t>
                            </w:r>
                            <w:r w:rsidR="00A62A40" w:rsidRPr="00517658">
                              <w:rPr>
                                <w:rFonts w:ascii="Times New Roman" w:eastAsia="Times New Roman" w:hAnsi="Times New Roman" w:cs="Times New Roman"/>
                                <w:bCs/>
                                <w:iCs/>
                                <w:color w:val="555555"/>
                              </w:rPr>
                              <w:t>Aprobado el volumen comercial, el presupuesto de producción determina las unidades físicas a fabricar para cubrir las ventas estimadas y cumplir las políticas de inventario mediante la fórmula</w:t>
                            </w:r>
                            <w:r w:rsidR="00F47F0D" w:rsidRPr="00517658">
                              <w:rPr>
                                <w:rFonts w:ascii="Times New Roman" w:eastAsia="Times New Roman" w:hAnsi="Times New Roman" w:cs="Times New Roman"/>
                                <w:bCs/>
                                <w:iCs/>
                                <w:color w:val="555555"/>
                              </w:rPr>
                              <w:t xml:space="preserve">:   </w:t>
                            </w:r>
                            <w:r w:rsidR="00517658">
                              <w:rPr>
                                <w:rFonts w:ascii="Times New Roman" w:eastAsia="Times New Roman" w:hAnsi="Times New Roman" w:cs="Times New Roman"/>
                                <w:bCs/>
                                <w:iCs/>
                                <w:color w:val="555555"/>
                              </w:rPr>
                              <w:t xml:space="preserve">        </w:t>
                            </w:r>
                            <w:r w:rsidR="00B8689C" w:rsidRPr="00517658">
                              <w:rPr>
                                <w:rFonts w:ascii="Times New Roman" w:eastAsia="Times New Roman" w:hAnsi="Times New Roman" w:cs="Times New Roman"/>
                                <w:bCs/>
                                <w:iCs/>
                                <w:color w:val="555555"/>
                              </w:rPr>
                              <w:t xml:space="preserve">Up </w:t>
                            </w:r>
                            <w:r w:rsidR="00F47F0D" w:rsidRPr="00517658">
                              <w:rPr>
                                <w:rFonts w:ascii="Times New Roman" w:eastAsia="Times New Roman" w:hAnsi="Times New Roman" w:cs="Times New Roman"/>
                                <w:bCs/>
                                <w:iCs/>
                                <w:color w:val="555555"/>
                              </w:rPr>
                              <w:t>=</w:t>
                            </w:r>
                            <w:r w:rsidR="00F47F0D" w:rsidRPr="00517658">
                              <w:rPr>
                                <w:rFonts w:ascii="Times New Roman" w:eastAsia="Times New Roman" w:hAnsi="Times New Roman" w:cs="Times New Roman"/>
                                <w:bCs/>
                                <w:iCs/>
                                <w:color w:val="555555"/>
                              </w:rPr>
                              <w:t>(</w:t>
                            </w:r>
                            <w:proofErr w:type="spellStart"/>
                            <w:r w:rsidR="00F47F0D" w:rsidRPr="00517658">
                              <w:rPr>
                                <w:rFonts w:ascii="Times New Roman" w:eastAsia="Times New Roman" w:hAnsi="Times New Roman" w:cs="Times New Roman"/>
                                <w:bCs/>
                                <w:iCs/>
                                <w:color w:val="555555"/>
                              </w:rPr>
                              <w:t>Vp</w:t>
                            </w:r>
                            <w:proofErr w:type="spellEnd"/>
                            <w:r w:rsidR="00F47F0D" w:rsidRPr="00517658">
                              <w:rPr>
                                <w:rFonts w:ascii="Times New Roman" w:eastAsia="Times New Roman" w:hAnsi="Times New Roman" w:cs="Times New Roman"/>
                                <w:bCs/>
                                <w:iCs/>
                                <w:color w:val="555555"/>
                              </w:rPr>
                              <w:t xml:space="preserve">) </w:t>
                            </w:r>
                            <w:r w:rsidR="00F47F0D" w:rsidRPr="00517658">
                              <w:rPr>
                                <w:rFonts w:ascii="Times New Roman" w:eastAsia="Times New Roman" w:hAnsi="Times New Roman" w:cs="Times New Roman"/>
                                <w:bCs/>
                                <w:iCs/>
                                <w:color w:val="555555"/>
                              </w:rPr>
                              <w:t>+ (</w:t>
                            </w:r>
                            <w:proofErr w:type="spellStart"/>
                            <w:r w:rsidR="00F47F0D" w:rsidRPr="00517658">
                              <w:rPr>
                                <w:rFonts w:ascii="Times New Roman" w:eastAsia="Times New Roman" w:hAnsi="Times New Roman" w:cs="Times New Roman"/>
                                <w:bCs/>
                                <w:iCs/>
                                <w:color w:val="555555"/>
                              </w:rPr>
                              <w:t>If</w:t>
                            </w:r>
                            <w:proofErr w:type="spellEnd"/>
                            <w:r w:rsidR="00F47F0D" w:rsidRPr="00517658">
                              <w:rPr>
                                <w:rFonts w:ascii="Times New Roman" w:eastAsia="Times New Roman" w:hAnsi="Times New Roman" w:cs="Times New Roman"/>
                                <w:bCs/>
                                <w:iCs/>
                                <w:color w:val="555555"/>
                              </w:rPr>
                              <w:t>)</w:t>
                            </w:r>
                            <w:r w:rsidR="00F47F0D" w:rsidRPr="00517658">
                              <w:rPr>
                                <w:rFonts w:ascii="Times New Roman" w:eastAsia="Times New Roman" w:hAnsi="Times New Roman" w:cs="Times New Roman"/>
                                <w:bCs/>
                                <w:iCs/>
                                <w:color w:val="555555"/>
                              </w:rPr>
                              <w:t xml:space="preserve"> - </w:t>
                            </w:r>
                            <w:r w:rsidR="00F47F0D" w:rsidRPr="00517658">
                              <w:rPr>
                                <w:rFonts w:ascii="Times New Roman" w:eastAsia="Times New Roman" w:hAnsi="Times New Roman" w:cs="Times New Roman"/>
                                <w:bCs/>
                                <w:iCs/>
                                <w:color w:val="555555"/>
                              </w:rPr>
                              <w:t>(</w:t>
                            </w:r>
                            <w:proofErr w:type="spellStart"/>
                            <w:r w:rsidR="00F47F0D" w:rsidRPr="00517658">
                              <w:rPr>
                                <w:rFonts w:ascii="Times New Roman" w:eastAsia="Times New Roman" w:hAnsi="Times New Roman" w:cs="Times New Roman"/>
                                <w:bCs/>
                                <w:iCs/>
                                <w:color w:val="555555"/>
                              </w:rPr>
                              <w:t>Ii</w:t>
                            </w:r>
                            <w:proofErr w:type="spellEnd"/>
                            <w:r w:rsidR="00F47F0D" w:rsidRPr="00517658">
                              <w:rPr>
                                <w:rFonts w:ascii="Times New Roman" w:eastAsia="Times New Roman" w:hAnsi="Times New Roman" w:cs="Times New Roman"/>
                                <w:bCs/>
                                <w:iCs/>
                                <w:color w:val="555555"/>
                              </w:rPr>
                              <w:t xml:space="preserve">). </w:t>
                            </w:r>
                            <w:r w:rsidR="00F47F0D" w:rsidRPr="00517658">
                              <w:rPr>
                                <w:rFonts w:ascii="Times New Roman" w:eastAsia="Times New Roman" w:hAnsi="Times New Roman" w:cs="Times New Roman"/>
                                <w:bCs/>
                                <w:iCs/>
                                <w:color w:val="555555"/>
                              </w:rPr>
                              <w:t>Donde</w:t>
                            </w:r>
                            <w:bookmarkStart w:id="9" w:name="_Hlk234444360"/>
                            <w:r w:rsidR="00F47F0D" w:rsidRPr="00517658">
                              <w:rPr>
                                <w:rFonts w:ascii="Times New Roman" w:eastAsia="Times New Roman" w:hAnsi="Times New Roman" w:cs="Times New Roman"/>
                                <w:bCs/>
                                <w:iCs/>
                                <w:color w:val="555555"/>
                              </w:rPr>
                              <w:t xml:space="preserve"> </w:t>
                            </w:r>
                            <w:r w:rsidR="00F47F0D" w:rsidRPr="00517658">
                              <w:rPr>
                                <w:rFonts w:ascii="Times New Roman" w:eastAsia="Times New Roman" w:hAnsi="Times New Roman" w:cs="Times New Roman"/>
                                <w:bCs/>
                                <w:iCs/>
                                <w:color w:val="555555"/>
                              </w:rPr>
                              <w:t>(</w:t>
                            </w:r>
                            <w:bookmarkEnd w:id="9"/>
                            <w:r w:rsidR="00F47F0D" w:rsidRPr="00517658">
                              <w:rPr>
                                <w:rFonts w:ascii="Times New Roman" w:eastAsia="Times New Roman" w:hAnsi="Times New Roman" w:cs="Times New Roman"/>
                                <w:bCs/>
                                <w:iCs/>
                                <w:color w:val="555555"/>
                              </w:rPr>
                              <w:t>Up) son las u</w:t>
                            </w:r>
                            <w:r w:rsidR="00A62A40" w:rsidRPr="00517658">
                              <w:rPr>
                                <w:rFonts w:ascii="Times New Roman" w:eastAsia="Times New Roman" w:hAnsi="Times New Roman" w:cs="Times New Roman"/>
                                <w:bCs/>
                                <w:iCs/>
                                <w:color w:val="555555"/>
                              </w:rPr>
                              <w:t xml:space="preserve">nidades a </w:t>
                            </w:r>
                            <w:r w:rsidR="00F47F0D" w:rsidRPr="00517658">
                              <w:rPr>
                                <w:rFonts w:ascii="Times New Roman" w:eastAsia="Times New Roman" w:hAnsi="Times New Roman" w:cs="Times New Roman"/>
                                <w:bCs/>
                                <w:iCs/>
                                <w:color w:val="555555"/>
                              </w:rPr>
                              <w:t>p</w:t>
                            </w:r>
                            <w:r w:rsidR="00A62A40" w:rsidRPr="00517658">
                              <w:rPr>
                                <w:rFonts w:ascii="Times New Roman" w:eastAsia="Times New Roman" w:hAnsi="Times New Roman" w:cs="Times New Roman"/>
                                <w:bCs/>
                                <w:iCs/>
                                <w:color w:val="555555"/>
                              </w:rPr>
                              <w:t>roducir</w:t>
                            </w:r>
                            <w:r w:rsidR="00F47F0D" w:rsidRPr="00517658">
                              <w:rPr>
                                <w:rFonts w:ascii="Times New Roman" w:eastAsia="Times New Roman" w:hAnsi="Times New Roman" w:cs="Times New Roman"/>
                                <w:bCs/>
                                <w:iCs/>
                                <w:color w:val="555555"/>
                              </w:rPr>
                              <w:t xml:space="preserve">, </w:t>
                            </w:r>
                            <w:r w:rsidR="00F47F0D" w:rsidRPr="00517658">
                              <w:rPr>
                                <w:rFonts w:ascii="Times New Roman" w:eastAsia="Times New Roman" w:hAnsi="Times New Roman" w:cs="Times New Roman"/>
                                <w:bCs/>
                                <w:iCs/>
                                <w:color w:val="555555"/>
                              </w:rPr>
                              <w:t>(</w:t>
                            </w:r>
                            <w:proofErr w:type="spellStart"/>
                            <w:r w:rsidR="00F47F0D" w:rsidRPr="00517658">
                              <w:rPr>
                                <w:rFonts w:ascii="Times New Roman" w:eastAsia="Times New Roman" w:hAnsi="Times New Roman" w:cs="Times New Roman"/>
                                <w:bCs/>
                                <w:iCs/>
                                <w:color w:val="555555"/>
                              </w:rPr>
                              <w:t>Vp</w:t>
                            </w:r>
                            <w:proofErr w:type="spellEnd"/>
                            <w:r w:rsidR="00F47F0D" w:rsidRPr="00517658">
                              <w:rPr>
                                <w:rFonts w:ascii="Times New Roman" w:eastAsia="Times New Roman" w:hAnsi="Times New Roman" w:cs="Times New Roman"/>
                                <w:bCs/>
                                <w:iCs/>
                                <w:color w:val="555555"/>
                              </w:rPr>
                              <w:t>) son las v</w:t>
                            </w:r>
                            <w:r w:rsidR="00A62A40" w:rsidRPr="00517658">
                              <w:rPr>
                                <w:rFonts w:ascii="Times New Roman" w:eastAsia="Times New Roman" w:hAnsi="Times New Roman" w:cs="Times New Roman"/>
                                <w:bCs/>
                                <w:iCs/>
                                <w:color w:val="555555"/>
                              </w:rPr>
                              <w:t xml:space="preserve">entas </w:t>
                            </w:r>
                            <w:r w:rsidR="00F47F0D" w:rsidRPr="00517658">
                              <w:rPr>
                                <w:rFonts w:ascii="Times New Roman" w:eastAsia="Times New Roman" w:hAnsi="Times New Roman" w:cs="Times New Roman"/>
                                <w:bCs/>
                                <w:iCs/>
                                <w:color w:val="555555"/>
                              </w:rPr>
                              <w:t>proyectadas, (</w:t>
                            </w:r>
                            <w:proofErr w:type="spellStart"/>
                            <w:r w:rsidR="00F47F0D" w:rsidRPr="00517658">
                              <w:rPr>
                                <w:rFonts w:ascii="Times New Roman" w:eastAsia="Times New Roman" w:hAnsi="Times New Roman" w:cs="Times New Roman"/>
                                <w:bCs/>
                                <w:iCs/>
                                <w:color w:val="555555"/>
                              </w:rPr>
                              <w:t>If</w:t>
                            </w:r>
                            <w:proofErr w:type="spellEnd"/>
                            <w:r w:rsidR="00F47F0D" w:rsidRPr="00517658">
                              <w:rPr>
                                <w:rFonts w:ascii="Times New Roman" w:eastAsia="Times New Roman" w:hAnsi="Times New Roman" w:cs="Times New Roman"/>
                                <w:bCs/>
                                <w:iCs/>
                                <w:color w:val="555555"/>
                              </w:rPr>
                              <w:t>)</w:t>
                            </w:r>
                            <w:r w:rsidR="00F47F0D" w:rsidRPr="00517658">
                              <w:rPr>
                                <w:rFonts w:ascii="Times New Roman" w:eastAsia="Times New Roman" w:hAnsi="Times New Roman" w:cs="Times New Roman"/>
                                <w:bCs/>
                                <w:iCs/>
                                <w:color w:val="555555"/>
                              </w:rPr>
                              <w:t xml:space="preserve"> es el i</w:t>
                            </w:r>
                            <w:r w:rsidR="00A62A40" w:rsidRPr="00517658">
                              <w:rPr>
                                <w:rFonts w:ascii="Times New Roman" w:eastAsia="Times New Roman" w:hAnsi="Times New Roman" w:cs="Times New Roman"/>
                                <w:bCs/>
                                <w:iCs/>
                                <w:color w:val="555555"/>
                              </w:rPr>
                              <w:t xml:space="preserve">nventario </w:t>
                            </w:r>
                            <w:r w:rsidR="00F47F0D" w:rsidRPr="00517658">
                              <w:rPr>
                                <w:rFonts w:ascii="Times New Roman" w:eastAsia="Times New Roman" w:hAnsi="Times New Roman" w:cs="Times New Roman"/>
                                <w:bCs/>
                                <w:iCs/>
                                <w:color w:val="555555"/>
                              </w:rPr>
                              <w:t>f</w:t>
                            </w:r>
                            <w:r w:rsidR="00A62A40" w:rsidRPr="00517658">
                              <w:rPr>
                                <w:rFonts w:ascii="Times New Roman" w:eastAsia="Times New Roman" w:hAnsi="Times New Roman" w:cs="Times New Roman"/>
                                <w:bCs/>
                                <w:iCs/>
                                <w:color w:val="555555"/>
                              </w:rPr>
                              <w:t xml:space="preserve">inal </w:t>
                            </w:r>
                            <w:r w:rsidR="00F47F0D" w:rsidRPr="00517658">
                              <w:rPr>
                                <w:rFonts w:ascii="Times New Roman" w:eastAsia="Times New Roman" w:hAnsi="Times New Roman" w:cs="Times New Roman"/>
                                <w:bCs/>
                                <w:iCs/>
                                <w:color w:val="555555"/>
                              </w:rPr>
                              <w:t>deseado, (</w:t>
                            </w:r>
                            <w:proofErr w:type="spellStart"/>
                            <w:r w:rsidR="00F47F0D" w:rsidRPr="00517658">
                              <w:rPr>
                                <w:rFonts w:ascii="Times New Roman" w:eastAsia="Times New Roman" w:hAnsi="Times New Roman" w:cs="Times New Roman"/>
                                <w:bCs/>
                                <w:iCs/>
                                <w:color w:val="555555"/>
                              </w:rPr>
                              <w:t>Ii</w:t>
                            </w:r>
                            <w:proofErr w:type="spellEnd"/>
                            <w:r w:rsidR="00F47F0D" w:rsidRPr="00517658">
                              <w:rPr>
                                <w:rFonts w:ascii="Times New Roman" w:eastAsia="Times New Roman" w:hAnsi="Times New Roman" w:cs="Times New Roman"/>
                                <w:bCs/>
                                <w:iCs/>
                                <w:color w:val="555555"/>
                              </w:rPr>
                              <w:t>)</w:t>
                            </w:r>
                            <w:r w:rsidR="00F47F0D" w:rsidRPr="00517658">
                              <w:rPr>
                                <w:rFonts w:ascii="Times New Roman" w:eastAsia="Times New Roman" w:hAnsi="Times New Roman" w:cs="Times New Roman"/>
                                <w:bCs/>
                                <w:iCs/>
                                <w:color w:val="555555"/>
                              </w:rPr>
                              <w:t xml:space="preserve"> es el i</w:t>
                            </w:r>
                            <w:r w:rsidR="00A62A40" w:rsidRPr="00517658">
                              <w:rPr>
                                <w:rFonts w:ascii="Times New Roman" w:eastAsia="Times New Roman" w:hAnsi="Times New Roman" w:cs="Times New Roman"/>
                                <w:bCs/>
                                <w:iCs/>
                                <w:color w:val="555555"/>
                              </w:rPr>
                              <w:t xml:space="preserve">nventario </w:t>
                            </w:r>
                            <w:r w:rsidR="00F47F0D" w:rsidRPr="00517658">
                              <w:rPr>
                                <w:rFonts w:ascii="Times New Roman" w:eastAsia="Times New Roman" w:hAnsi="Times New Roman" w:cs="Times New Roman"/>
                                <w:bCs/>
                                <w:iCs/>
                                <w:color w:val="555555"/>
                              </w:rPr>
                              <w:t>i</w:t>
                            </w:r>
                            <w:r w:rsidR="00A62A40" w:rsidRPr="00517658">
                              <w:rPr>
                                <w:rFonts w:ascii="Times New Roman" w:eastAsia="Times New Roman" w:hAnsi="Times New Roman" w:cs="Times New Roman"/>
                                <w:bCs/>
                                <w:iCs/>
                                <w:color w:val="555555"/>
                              </w:rPr>
                              <w:t>nicial. Del volumen de producción derivan los presupuestos de compras de materiales directos, mano de obra directa y costos indirectos de fabricación (CIF), sirviendo como un regulador financiero clave para la planeación de flujos de efectivo.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DEF819A" id="_x0000_s1050" type="#_x0000_t202" style="position:absolute;left:0;text-align:left;margin-left:268.5pt;margin-top:17.1pt;width:250pt;height:110.6pt;z-index:2517237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" stroked="f">
                <v:textbox style="mso-fit-shape-to-text:t">
                  <w:txbxContent>
                    <w:p w14:paraId="4A964234" w14:textId="13FEF360" w:rsidR="00A62A40" w:rsidRPr="00517658" w:rsidRDefault="00CC2A2E">
                      <w:r>
                        <w:rPr>
                          <w:rFonts w:ascii="Times New Roman" w:eastAsia="Times New Roman" w:hAnsi="Times New Roman" w:cs="Times New Roman"/>
                          <w:b/>
                          <w:bCs/>
                          <w:i/>
                          <w:iCs/>
                          <w:color w:val="555555"/>
                        </w:rPr>
                        <w:t xml:space="preserve">   </w:t>
                      </w:r>
                      <w:r w:rsidR="000F06AC">
                        <w:rPr>
                          <w:rFonts w:ascii="Times New Roman" w:eastAsia="Times New Roman" w:hAnsi="Times New Roman" w:cs="Times New Roman"/>
                          <w:b/>
                          <w:bCs/>
                          <w:i/>
                          <w:iCs/>
                          <w:color w:val="555555"/>
                        </w:rPr>
                        <w:t xml:space="preserve"> </w:t>
                      </w:r>
                      <w:r w:rsidR="00A62A40" w:rsidRPr="00517658">
                        <w:rPr>
                          <w:rFonts w:ascii="Times New Roman" w:eastAsia="Times New Roman" w:hAnsi="Times New Roman" w:cs="Times New Roman"/>
                          <w:bCs/>
                          <w:iCs/>
                          <w:color w:val="555555"/>
                        </w:rPr>
                        <w:t>Aprobado el volumen comercial, el presupuesto de producción determina las unidades físicas a fabricar para cubrir las ventas estimadas y cumplir las políticas de inventario mediante la fórmula</w:t>
                      </w:r>
                      <w:r w:rsidR="00F47F0D" w:rsidRPr="00517658">
                        <w:rPr>
                          <w:rFonts w:ascii="Times New Roman" w:eastAsia="Times New Roman" w:hAnsi="Times New Roman" w:cs="Times New Roman"/>
                          <w:bCs/>
                          <w:iCs/>
                          <w:color w:val="555555"/>
                        </w:rPr>
                        <w:t xml:space="preserve">:   </w:t>
                      </w:r>
                      <w:r w:rsidR="00517658">
                        <w:rPr>
                          <w:rFonts w:ascii="Times New Roman" w:eastAsia="Times New Roman" w:hAnsi="Times New Roman" w:cs="Times New Roman"/>
                          <w:bCs/>
                          <w:iCs/>
                          <w:color w:val="555555"/>
                        </w:rPr>
                        <w:t xml:space="preserve">        </w:t>
                      </w:r>
                      <w:r w:rsidR="00B8689C" w:rsidRPr="00517658">
                        <w:rPr>
                          <w:rFonts w:ascii="Times New Roman" w:eastAsia="Times New Roman" w:hAnsi="Times New Roman" w:cs="Times New Roman"/>
                          <w:bCs/>
                          <w:iCs/>
                          <w:color w:val="555555"/>
                        </w:rPr>
                        <w:t xml:space="preserve">Up </w:t>
                      </w:r>
                      <w:r w:rsidR="00F47F0D" w:rsidRPr="00517658">
                        <w:rPr>
                          <w:rFonts w:ascii="Times New Roman" w:eastAsia="Times New Roman" w:hAnsi="Times New Roman" w:cs="Times New Roman"/>
                          <w:bCs/>
                          <w:iCs/>
                          <w:color w:val="555555"/>
                        </w:rPr>
                        <w:t>=</w:t>
                      </w:r>
                      <w:r w:rsidR="00F47F0D" w:rsidRPr="00517658">
                        <w:rPr>
                          <w:rFonts w:ascii="Times New Roman" w:eastAsia="Times New Roman" w:hAnsi="Times New Roman" w:cs="Times New Roman"/>
                          <w:bCs/>
                          <w:iCs/>
                          <w:color w:val="555555"/>
                        </w:rPr>
                        <w:t>(</w:t>
                      </w:r>
                      <w:proofErr w:type="spellStart"/>
                      <w:r w:rsidR="00F47F0D" w:rsidRPr="00517658">
                        <w:rPr>
                          <w:rFonts w:ascii="Times New Roman" w:eastAsia="Times New Roman" w:hAnsi="Times New Roman" w:cs="Times New Roman"/>
                          <w:bCs/>
                          <w:iCs/>
                          <w:color w:val="555555"/>
                        </w:rPr>
                        <w:t>Vp</w:t>
                      </w:r>
                      <w:proofErr w:type="spellEnd"/>
                      <w:r w:rsidR="00F47F0D" w:rsidRPr="00517658">
                        <w:rPr>
                          <w:rFonts w:ascii="Times New Roman" w:eastAsia="Times New Roman" w:hAnsi="Times New Roman" w:cs="Times New Roman"/>
                          <w:bCs/>
                          <w:iCs/>
                          <w:color w:val="555555"/>
                        </w:rPr>
                        <w:t xml:space="preserve">) </w:t>
                      </w:r>
                      <w:r w:rsidR="00F47F0D" w:rsidRPr="00517658">
                        <w:rPr>
                          <w:rFonts w:ascii="Times New Roman" w:eastAsia="Times New Roman" w:hAnsi="Times New Roman" w:cs="Times New Roman"/>
                          <w:bCs/>
                          <w:iCs/>
                          <w:color w:val="555555"/>
                        </w:rPr>
                        <w:t>+ (</w:t>
                      </w:r>
                      <w:proofErr w:type="spellStart"/>
                      <w:r w:rsidR="00F47F0D" w:rsidRPr="00517658">
                        <w:rPr>
                          <w:rFonts w:ascii="Times New Roman" w:eastAsia="Times New Roman" w:hAnsi="Times New Roman" w:cs="Times New Roman"/>
                          <w:bCs/>
                          <w:iCs/>
                          <w:color w:val="555555"/>
                        </w:rPr>
                        <w:t>If</w:t>
                      </w:r>
                      <w:proofErr w:type="spellEnd"/>
                      <w:r w:rsidR="00F47F0D" w:rsidRPr="00517658">
                        <w:rPr>
                          <w:rFonts w:ascii="Times New Roman" w:eastAsia="Times New Roman" w:hAnsi="Times New Roman" w:cs="Times New Roman"/>
                          <w:bCs/>
                          <w:iCs/>
                          <w:color w:val="555555"/>
                        </w:rPr>
                        <w:t>)</w:t>
                      </w:r>
                      <w:r w:rsidR="00F47F0D" w:rsidRPr="00517658">
                        <w:rPr>
                          <w:rFonts w:ascii="Times New Roman" w:eastAsia="Times New Roman" w:hAnsi="Times New Roman" w:cs="Times New Roman"/>
                          <w:bCs/>
                          <w:iCs/>
                          <w:color w:val="555555"/>
                        </w:rPr>
                        <w:t xml:space="preserve"> - </w:t>
                      </w:r>
                      <w:r w:rsidR="00F47F0D" w:rsidRPr="00517658">
                        <w:rPr>
                          <w:rFonts w:ascii="Times New Roman" w:eastAsia="Times New Roman" w:hAnsi="Times New Roman" w:cs="Times New Roman"/>
                          <w:bCs/>
                          <w:iCs/>
                          <w:color w:val="555555"/>
                        </w:rPr>
                        <w:t>(</w:t>
                      </w:r>
                      <w:proofErr w:type="spellStart"/>
                      <w:r w:rsidR="00F47F0D" w:rsidRPr="00517658">
                        <w:rPr>
                          <w:rFonts w:ascii="Times New Roman" w:eastAsia="Times New Roman" w:hAnsi="Times New Roman" w:cs="Times New Roman"/>
                          <w:bCs/>
                          <w:iCs/>
                          <w:color w:val="555555"/>
                        </w:rPr>
                        <w:t>Ii</w:t>
                      </w:r>
                      <w:proofErr w:type="spellEnd"/>
                      <w:r w:rsidR="00F47F0D" w:rsidRPr="00517658">
                        <w:rPr>
                          <w:rFonts w:ascii="Times New Roman" w:eastAsia="Times New Roman" w:hAnsi="Times New Roman" w:cs="Times New Roman"/>
                          <w:bCs/>
                          <w:iCs/>
                          <w:color w:val="555555"/>
                        </w:rPr>
                        <w:t xml:space="preserve">). </w:t>
                      </w:r>
                      <w:r w:rsidR="00F47F0D" w:rsidRPr="00517658">
                        <w:rPr>
                          <w:rFonts w:ascii="Times New Roman" w:eastAsia="Times New Roman" w:hAnsi="Times New Roman" w:cs="Times New Roman"/>
                          <w:bCs/>
                          <w:iCs/>
                          <w:color w:val="555555"/>
                        </w:rPr>
                        <w:t>Donde</w:t>
                      </w:r>
                      <w:bookmarkStart w:id="10" w:name="_Hlk234444360"/>
                      <w:r w:rsidR="00F47F0D" w:rsidRPr="00517658">
                        <w:rPr>
                          <w:rFonts w:ascii="Times New Roman" w:eastAsia="Times New Roman" w:hAnsi="Times New Roman" w:cs="Times New Roman"/>
                          <w:bCs/>
                          <w:iCs/>
                          <w:color w:val="555555"/>
                        </w:rPr>
                        <w:t xml:space="preserve"> </w:t>
                      </w:r>
                      <w:r w:rsidR="00F47F0D" w:rsidRPr="00517658">
                        <w:rPr>
                          <w:rFonts w:ascii="Times New Roman" w:eastAsia="Times New Roman" w:hAnsi="Times New Roman" w:cs="Times New Roman"/>
                          <w:bCs/>
                          <w:iCs/>
                          <w:color w:val="555555"/>
                        </w:rPr>
                        <w:t>(</w:t>
                      </w:r>
                      <w:bookmarkEnd w:id="10"/>
                      <w:r w:rsidR="00F47F0D" w:rsidRPr="00517658">
                        <w:rPr>
                          <w:rFonts w:ascii="Times New Roman" w:eastAsia="Times New Roman" w:hAnsi="Times New Roman" w:cs="Times New Roman"/>
                          <w:bCs/>
                          <w:iCs/>
                          <w:color w:val="555555"/>
                        </w:rPr>
                        <w:t>Up) son las u</w:t>
                      </w:r>
                      <w:r w:rsidR="00A62A40" w:rsidRPr="00517658">
                        <w:rPr>
                          <w:rFonts w:ascii="Times New Roman" w:eastAsia="Times New Roman" w:hAnsi="Times New Roman" w:cs="Times New Roman"/>
                          <w:bCs/>
                          <w:iCs/>
                          <w:color w:val="555555"/>
                        </w:rPr>
                        <w:t xml:space="preserve">nidades a </w:t>
                      </w:r>
                      <w:r w:rsidR="00F47F0D" w:rsidRPr="00517658">
                        <w:rPr>
                          <w:rFonts w:ascii="Times New Roman" w:eastAsia="Times New Roman" w:hAnsi="Times New Roman" w:cs="Times New Roman"/>
                          <w:bCs/>
                          <w:iCs/>
                          <w:color w:val="555555"/>
                        </w:rPr>
                        <w:t>p</w:t>
                      </w:r>
                      <w:r w:rsidR="00A62A40" w:rsidRPr="00517658">
                        <w:rPr>
                          <w:rFonts w:ascii="Times New Roman" w:eastAsia="Times New Roman" w:hAnsi="Times New Roman" w:cs="Times New Roman"/>
                          <w:bCs/>
                          <w:iCs/>
                          <w:color w:val="555555"/>
                        </w:rPr>
                        <w:t>roducir</w:t>
                      </w:r>
                      <w:r w:rsidR="00F47F0D" w:rsidRPr="00517658">
                        <w:rPr>
                          <w:rFonts w:ascii="Times New Roman" w:eastAsia="Times New Roman" w:hAnsi="Times New Roman" w:cs="Times New Roman"/>
                          <w:bCs/>
                          <w:iCs/>
                          <w:color w:val="555555"/>
                        </w:rPr>
                        <w:t xml:space="preserve">, </w:t>
                      </w:r>
                      <w:r w:rsidR="00F47F0D" w:rsidRPr="00517658">
                        <w:rPr>
                          <w:rFonts w:ascii="Times New Roman" w:eastAsia="Times New Roman" w:hAnsi="Times New Roman" w:cs="Times New Roman"/>
                          <w:bCs/>
                          <w:iCs/>
                          <w:color w:val="555555"/>
                        </w:rPr>
                        <w:t>(</w:t>
                      </w:r>
                      <w:proofErr w:type="spellStart"/>
                      <w:r w:rsidR="00F47F0D" w:rsidRPr="00517658">
                        <w:rPr>
                          <w:rFonts w:ascii="Times New Roman" w:eastAsia="Times New Roman" w:hAnsi="Times New Roman" w:cs="Times New Roman"/>
                          <w:bCs/>
                          <w:iCs/>
                          <w:color w:val="555555"/>
                        </w:rPr>
                        <w:t>Vp</w:t>
                      </w:r>
                      <w:proofErr w:type="spellEnd"/>
                      <w:r w:rsidR="00F47F0D" w:rsidRPr="00517658">
                        <w:rPr>
                          <w:rFonts w:ascii="Times New Roman" w:eastAsia="Times New Roman" w:hAnsi="Times New Roman" w:cs="Times New Roman"/>
                          <w:bCs/>
                          <w:iCs/>
                          <w:color w:val="555555"/>
                        </w:rPr>
                        <w:t>) son las v</w:t>
                      </w:r>
                      <w:r w:rsidR="00A62A40" w:rsidRPr="00517658">
                        <w:rPr>
                          <w:rFonts w:ascii="Times New Roman" w:eastAsia="Times New Roman" w:hAnsi="Times New Roman" w:cs="Times New Roman"/>
                          <w:bCs/>
                          <w:iCs/>
                          <w:color w:val="555555"/>
                        </w:rPr>
                        <w:t xml:space="preserve">entas </w:t>
                      </w:r>
                      <w:r w:rsidR="00F47F0D" w:rsidRPr="00517658">
                        <w:rPr>
                          <w:rFonts w:ascii="Times New Roman" w:eastAsia="Times New Roman" w:hAnsi="Times New Roman" w:cs="Times New Roman"/>
                          <w:bCs/>
                          <w:iCs/>
                          <w:color w:val="555555"/>
                        </w:rPr>
                        <w:t>proyectadas, (</w:t>
                      </w:r>
                      <w:proofErr w:type="spellStart"/>
                      <w:r w:rsidR="00F47F0D" w:rsidRPr="00517658">
                        <w:rPr>
                          <w:rFonts w:ascii="Times New Roman" w:eastAsia="Times New Roman" w:hAnsi="Times New Roman" w:cs="Times New Roman"/>
                          <w:bCs/>
                          <w:iCs/>
                          <w:color w:val="555555"/>
                        </w:rPr>
                        <w:t>If</w:t>
                      </w:r>
                      <w:proofErr w:type="spellEnd"/>
                      <w:r w:rsidR="00F47F0D" w:rsidRPr="00517658">
                        <w:rPr>
                          <w:rFonts w:ascii="Times New Roman" w:eastAsia="Times New Roman" w:hAnsi="Times New Roman" w:cs="Times New Roman"/>
                          <w:bCs/>
                          <w:iCs/>
                          <w:color w:val="555555"/>
                        </w:rPr>
                        <w:t>)</w:t>
                      </w:r>
                      <w:r w:rsidR="00F47F0D" w:rsidRPr="00517658">
                        <w:rPr>
                          <w:rFonts w:ascii="Times New Roman" w:eastAsia="Times New Roman" w:hAnsi="Times New Roman" w:cs="Times New Roman"/>
                          <w:bCs/>
                          <w:iCs/>
                          <w:color w:val="555555"/>
                        </w:rPr>
                        <w:t xml:space="preserve"> es el i</w:t>
                      </w:r>
                      <w:r w:rsidR="00A62A40" w:rsidRPr="00517658">
                        <w:rPr>
                          <w:rFonts w:ascii="Times New Roman" w:eastAsia="Times New Roman" w:hAnsi="Times New Roman" w:cs="Times New Roman"/>
                          <w:bCs/>
                          <w:iCs/>
                          <w:color w:val="555555"/>
                        </w:rPr>
                        <w:t xml:space="preserve">nventario </w:t>
                      </w:r>
                      <w:r w:rsidR="00F47F0D" w:rsidRPr="00517658">
                        <w:rPr>
                          <w:rFonts w:ascii="Times New Roman" w:eastAsia="Times New Roman" w:hAnsi="Times New Roman" w:cs="Times New Roman"/>
                          <w:bCs/>
                          <w:iCs/>
                          <w:color w:val="555555"/>
                        </w:rPr>
                        <w:t>f</w:t>
                      </w:r>
                      <w:r w:rsidR="00A62A40" w:rsidRPr="00517658">
                        <w:rPr>
                          <w:rFonts w:ascii="Times New Roman" w:eastAsia="Times New Roman" w:hAnsi="Times New Roman" w:cs="Times New Roman"/>
                          <w:bCs/>
                          <w:iCs/>
                          <w:color w:val="555555"/>
                        </w:rPr>
                        <w:t xml:space="preserve">inal </w:t>
                      </w:r>
                      <w:r w:rsidR="00F47F0D" w:rsidRPr="00517658">
                        <w:rPr>
                          <w:rFonts w:ascii="Times New Roman" w:eastAsia="Times New Roman" w:hAnsi="Times New Roman" w:cs="Times New Roman"/>
                          <w:bCs/>
                          <w:iCs/>
                          <w:color w:val="555555"/>
                        </w:rPr>
                        <w:t>deseado, (</w:t>
                      </w:r>
                      <w:proofErr w:type="spellStart"/>
                      <w:r w:rsidR="00F47F0D" w:rsidRPr="00517658">
                        <w:rPr>
                          <w:rFonts w:ascii="Times New Roman" w:eastAsia="Times New Roman" w:hAnsi="Times New Roman" w:cs="Times New Roman"/>
                          <w:bCs/>
                          <w:iCs/>
                          <w:color w:val="555555"/>
                        </w:rPr>
                        <w:t>Ii</w:t>
                      </w:r>
                      <w:proofErr w:type="spellEnd"/>
                      <w:r w:rsidR="00F47F0D" w:rsidRPr="00517658">
                        <w:rPr>
                          <w:rFonts w:ascii="Times New Roman" w:eastAsia="Times New Roman" w:hAnsi="Times New Roman" w:cs="Times New Roman"/>
                          <w:bCs/>
                          <w:iCs/>
                          <w:color w:val="555555"/>
                        </w:rPr>
                        <w:t>)</w:t>
                      </w:r>
                      <w:r w:rsidR="00F47F0D" w:rsidRPr="00517658">
                        <w:rPr>
                          <w:rFonts w:ascii="Times New Roman" w:eastAsia="Times New Roman" w:hAnsi="Times New Roman" w:cs="Times New Roman"/>
                          <w:bCs/>
                          <w:iCs/>
                          <w:color w:val="555555"/>
                        </w:rPr>
                        <w:t xml:space="preserve"> es el i</w:t>
                      </w:r>
                      <w:r w:rsidR="00A62A40" w:rsidRPr="00517658">
                        <w:rPr>
                          <w:rFonts w:ascii="Times New Roman" w:eastAsia="Times New Roman" w:hAnsi="Times New Roman" w:cs="Times New Roman"/>
                          <w:bCs/>
                          <w:iCs/>
                          <w:color w:val="555555"/>
                        </w:rPr>
                        <w:t xml:space="preserve">nventario </w:t>
                      </w:r>
                      <w:r w:rsidR="00F47F0D" w:rsidRPr="00517658">
                        <w:rPr>
                          <w:rFonts w:ascii="Times New Roman" w:eastAsia="Times New Roman" w:hAnsi="Times New Roman" w:cs="Times New Roman"/>
                          <w:bCs/>
                          <w:iCs/>
                          <w:color w:val="555555"/>
                        </w:rPr>
                        <w:t>i</w:t>
                      </w:r>
                      <w:r w:rsidR="00A62A40" w:rsidRPr="00517658">
                        <w:rPr>
                          <w:rFonts w:ascii="Times New Roman" w:eastAsia="Times New Roman" w:hAnsi="Times New Roman" w:cs="Times New Roman"/>
                          <w:bCs/>
                          <w:iCs/>
                          <w:color w:val="555555"/>
                        </w:rPr>
                        <w:t>nicial. Del volumen de producción derivan los presupuestos de compras de materiales directos, mano de obra directa y costos indirectos de fabricación (CIF), sirviendo como un regulador financiero clave para la planeación de flujos de efectivo.</w:t>
                      </w:r>
                    </w:p>
                  </w:txbxContent>
                </v:textbox>
                <w10:wrap type="square"/>
              </v:shape>
            </w:pict>
          </mc:Fallback>
        </mc:AlternateContent>
      </w:r>
    </w:p>
    <w:p w14:paraId="6D0AD3CA" w14:textId="4C36F87D" w:rsidR="00044E36" w:rsidRDefault="00044E36">
      <w:pPr>
        <w:widowControl w:val="0"/>
        <w:spacing w:before="240" w:after="120"/>
        <w:jc w:val="center"/>
        <w:rPr>
          <w:b/>
          <w:bCs/>
          <w:i/>
          <w:iCs/>
          <w:color w:val="003366"/>
          <w:sz w:val="24"/>
          <w:szCs w:val="24"/>
        </w:rPr>
      </w:pPr>
    </w:p>
    <w:p w14:paraId="536BD847" w14:textId="60C9009B" w:rsidR="00044E36" w:rsidRDefault="00044E36">
      <w:pPr>
        <w:widowControl w:val="0"/>
        <w:spacing w:before="240" w:after="120"/>
        <w:jc w:val="center"/>
        <w:rPr>
          <w:b/>
          <w:bCs/>
          <w:i/>
          <w:iCs/>
          <w:color w:val="003366"/>
          <w:sz w:val="24"/>
          <w:szCs w:val="24"/>
        </w:rPr>
      </w:pPr>
    </w:p>
    <w:p w14:paraId="6B550B36" w14:textId="77777777" w:rsidR="00044E36" w:rsidRDefault="00044E36">
      <w:pPr>
        <w:widowControl w:val="0"/>
        <w:spacing w:before="240" w:after="120"/>
        <w:jc w:val="center"/>
        <w:rPr>
          <w:b/>
          <w:bCs/>
          <w:i/>
          <w:iCs/>
          <w:color w:val="003366"/>
          <w:sz w:val="24"/>
          <w:szCs w:val="24"/>
        </w:rPr>
      </w:pPr>
    </w:p>
    <w:p w14:paraId="389BF447" w14:textId="77777777" w:rsidR="00044E36" w:rsidRDefault="00044E36">
      <w:pPr>
        <w:widowControl w:val="0"/>
        <w:spacing w:before="240" w:after="120"/>
        <w:jc w:val="center"/>
        <w:rPr>
          <w:b/>
          <w:bCs/>
          <w:i/>
          <w:iCs/>
          <w:color w:val="003366"/>
          <w:sz w:val="24"/>
          <w:szCs w:val="24"/>
        </w:rPr>
      </w:pPr>
    </w:p>
    <w:p w14:paraId="51F723BB" w14:textId="77777777" w:rsidR="00044E36" w:rsidRDefault="00044E36">
      <w:pPr>
        <w:widowControl w:val="0"/>
        <w:spacing w:before="240" w:after="120"/>
        <w:jc w:val="center"/>
        <w:rPr>
          <w:b/>
          <w:bCs/>
          <w:i/>
          <w:iCs/>
          <w:color w:val="003366"/>
          <w:sz w:val="24"/>
          <w:szCs w:val="24"/>
        </w:rPr>
      </w:pPr>
    </w:p>
    <w:p w14:paraId="112291E8" w14:textId="77777777" w:rsidR="00044E36" w:rsidRDefault="00044E36">
      <w:pPr>
        <w:widowControl w:val="0"/>
        <w:spacing w:before="240" w:after="120"/>
        <w:jc w:val="center"/>
        <w:rPr>
          <w:b/>
          <w:bCs/>
          <w:i/>
          <w:iCs/>
          <w:color w:val="003366"/>
          <w:sz w:val="24"/>
          <w:szCs w:val="24"/>
        </w:rPr>
      </w:pPr>
    </w:p>
    <w:p w14:paraId="76442401" w14:textId="77777777" w:rsidR="00044E36" w:rsidRDefault="00044E36">
      <w:pPr>
        <w:widowControl w:val="0"/>
        <w:spacing w:before="240" w:after="120"/>
        <w:jc w:val="center"/>
        <w:rPr>
          <w:b/>
          <w:bCs/>
          <w:i/>
          <w:iCs/>
          <w:color w:val="003366"/>
          <w:sz w:val="24"/>
          <w:szCs w:val="24"/>
        </w:rPr>
      </w:pPr>
    </w:p>
    <w:p w14:paraId="2F263971" w14:textId="77777777" w:rsidR="00044E36" w:rsidRDefault="00044E36">
      <w:pPr>
        <w:widowControl w:val="0"/>
        <w:spacing w:before="240" w:after="120"/>
        <w:jc w:val="center"/>
        <w:rPr>
          <w:b/>
          <w:bCs/>
          <w:i/>
          <w:iCs/>
          <w:color w:val="003366"/>
          <w:sz w:val="24"/>
          <w:szCs w:val="24"/>
        </w:rPr>
      </w:pPr>
    </w:p>
    <w:p w14:paraId="68768049" w14:textId="77777777" w:rsidR="00A62A40" w:rsidRDefault="00A62A40">
      <w:pPr>
        <w:widowControl w:val="0"/>
        <w:spacing w:before="240" w:after="120"/>
        <w:jc w:val="center"/>
        <w:rPr>
          <w:b/>
          <w:bCs/>
          <w:i/>
          <w:iCs/>
          <w:color w:val="003366"/>
          <w:sz w:val="24"/>
          <w:szCs w:val="24"/>
        </w:rPr>
      </w:pPr>
    </w:p>
    <w:p w14:paraId="2524615D" w14:textId="77777777" w:rsidR="00A62A40" w:rsidRDefault="00A62A40">
      <w:pPr>
        <w:widowControl w:val="0"/>
        <w:spacing w:before="240" w:after="120"/>
        <w:jc w:val="center"/>
        <w:rPr>
          <w:b/>
          <w:bCs/>
          <w:i/>
          <w:iCs/>
          <w:color w:val="003366"/>
          <w:sz w:val="24"/>
          <w:szCs w:val="24"/>
        </w:rPr>
      </w:pPr>
      <w:r w:rsidRPr="00A62A40">
        <w:rPr>
          <w:b/>
          <w:bCs/>
          <w:i/>
          <w:iCs/>
          <w:noProof/>
          <w:color w:val="003366"/>
          <w:sz w:val="24"/>
          <w:szCs w:val="24"/>
        </w:rPr>
        <w:lastRenderedPageBreak/>
        <mc:AlternateContent>
          <mc:Choice Requires="wps">
            <w:drawing>
              <wp:anchor distT="45720" distB="45720" distL="114300" distR="114300" simplePos="0" relativeHeight="251727872" behindDoc="0" locked="0" layoutInCell="1" allowOverlap="1" wp14:anchorId="0B7BAA60" wp14:editId="2243C8EB">
                <wp:simplePos x="0" y="0"/>
                <wp:positionH relativeFrom="margin">
                  <wp:posOffset>3549650</wp:posOffset>
                </wp:positionH>
                <wp:positionV relativeFrom="paragraph">
                  <wp:posOffset>0</wp:posOffset>
                </wp:positionV>
                <wp:extent cx="3124200" cy="1404620"/>
                <wp:effectExtent l="0" t="0" r="0" b="0"/>
                <wp:wrapSquare wrapText="bothSides"/>
                <wp:docPr id="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1404620"/>
                        </a:xfrm>
                        <a:prstGeom prst="rect">
                          <a:avLst/>
                        </a:prstGeom>
                        <a:solidFill>
                          <a:srgbClr val="FFFFFF"/>
                        </a:solidFill>
                        <a:ln w="9525">
                          <a:noFill/>
                          <a:miter lim="800000"/>
                          <a:headEnd/>
                          <a:tailEnd/>
                        </a:ln>
                      </wps:spPr>
                      <wps:txbx>
                        <w:txbxContent>
                          <w:p w14:paraId="225345CB" w14:textId="77777777" w:rsidR="00A62A40" w:rsidRPr="00A62A40" w:rsidRDefault="00CC2A2E" w:rsidP="00A62A40">
                            <w:pPr>
                              <w:widowControl w:val="0"/>
                              <w:jc w:val="both"/>
                              <w:rPr>
                                <w:rFonts w:ascii="Georgia" w:eastAsia="Georgia" w:hAnsi="Georgia" w:cs="Georgia"/>
                                <w:b/>
                                <w:bCs/>
                                <w:i/>
                                <w:iCs/>
                                <w:color w:val="003366"/>
                                <w:sz w:val="24"/>
                                <w:szCs w:val="24"/>
                              </w:rPr>
                            </w:pPr>
                            <w:r>
                              <w:rPr>
                                <w:rFonts w:ascii="Georgia" w:eastAsia="Georgia" w:hAnsi="Georgia" w:cs="Georgia"/>
                                <w:b/>
                                <w:bCs/>
                                <w:i/>
                                <w:iCs/>
                                <w:color w:val="003366"/>
                                <w:sz w:val="24"/>
                                <w:szCs w:val="24"/>
                              </w:rPr>
                              <w:t xml:space="preserve">   </w:t>
                            </w:r>
                            <w:r w:rsidR="00A62A40" w:rsidRPr="00A62A40">
                              <w:rPr>
                                <w:rFonts w:ascii="Georgia" w:eastAsia="Georgia" w:hAnsi="Georgia" w:cs="Georgia"/>
                                <w:b/>
                                <w:bCs/>
                                <w:i/>
                                <w:iCs/>
                                <w:color w:val="003366"/>
                                <w:sz w:val="24"/>
                                <w:szCs w:val="24"/>
                              </w:rPr>
                              <w:t xml:space="preserve">La adopción de enfoques dinámicos como el </w:t>
                            </w:r>
                            <w:proofErr w:type="spellStart"/>
                            <w:r w:rsidR="00A62A40" w:rsidRPr="00A62A40">
                              <w:rPr>
                                <w:rFonts w:ascii="Georgia" w:eastAsia="Georgia" w:hAnsi="Georgia" w:cs="Georgia"/>
                                <w:b/>
                                <w:bCs/>
                                <w:i/>
                                <w:iCs/>
                                <w:color w:val="003366"/>
                                <w:sz w:val="24"/>
                                <w:szCs w:val="24"/>
                              </w:rPr>
                              <w:t>Beyond</w:t>
                            </w:r>
                            <w:proofErr w:type="spellEnd"/>
                            <w:r w:rsidR="00A62A40" w:rsidRPr="00A62A40">
                              <w:rPr>
                                <w:rFonts w:ascii="Georgia" w:eastAsia="Georgia" w:hAnsi="Georgia" w:cs="Georgia"/>
                                <w:b/>
                                <w:bCs/>
                                <w:i/>
                                <w:iCs/>
                                <w:color w:val="003366"/>
                                <w:sz w:val="24"/>
                                <w:szCs w:val="24"/>
                              </w:rPr>
                              <w:t xml:space="preserve"> </w:t>
                            </w:r>
                            <w:proofErr w:type="spellStart"/>
                            <w:r w:rsidR="00A62A40" w:rsidRPr="00A62A40">
                              <w:rPr>
                                <w:rFonts w:ascii="Georgia" w:eastAsia="Georgia" w:hAnsi="Georgia" w:cs="Georgia"/>
                                <w:b/>
                                <w:bCs/>
                                <w:i/>
                                <w:iCs/>
                                <w:color w:val="003366"/>
                                <w:sz w:val="24"/>
                                <w:szCs w:val="24"/>
                              </w:rPr>
                              <w:t>Budgeting</w:t>
                            </w:r>
                            <w:proofErr w:type="spellEnd"/>
                            <w:r w:rsidR="00A62A40" w:rsidRPr="00A62A40">
                              <w:rPr>
                                <w:rFonts w:ascii="Georgia" w:eastAsia="Georgia" w:hAnsi="Georgia" w:cs="Georgia"/>
                                <w:b/>
                                <w:bCs/>
                                <w:i/>
                                <w:iCs/>
                                <w:color w:val="003366"/>
                                <w:sz w:val="24"/>
                                <w:szCs w:val="24"/>
                              </w:rPr>
                              <w:t xml:space="preserve"> empodera a los equipos operativos y maximiza la velocidad de respuesta estratégica.</w:t>
                            </w:r>
                          </w:p>
                          <w:p w14:paraId="6FA9401B" w14:textId="77777777" w:rsidR="00A62A40" w:rsidRDefault="00A62A4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7BAA60" id="_x0000_s1051" type="#_x0000_t202" style="position:absolute;left:0;text-align:left;margin-left:279.5pt;margin-top:0;width:246pt;height:110.6pt;z-index:2517278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" stroked="f">
                <v:textbox style="mso-fit-shape-to-text:t">
                  <w:txbxContent>
                    <w:p w14:paraId="225345CB" w14:textId="77777777" w:rsidR="00A62A40" w:rsidRPr="00A62A40" w:rsidRDefault="00CC2A2E" w:rsidP="00A62A40">
                      <w:pPr>
                        <w:widowControl w:val="0"/>
                        <w:jc w:val="both"/>
                        <w:rPr>
                          <w:rFonts w:ascii="Georgia" w:eastAsia="Georgia" w:hAnsi="Georgia" w:cs="Georgia"/>
                          <w:b/>
                          <w:bCs/>
                          <w:i/>
                          <w:iCs/>
                          <w:color w:val="003366"/>
                          <w:sz w:val="24"/>
                          <w:szCs w:val="24"/>
                        </w:rPr>
                      </w:pPr>
                      <w:r>
                        <w:rPr>
                          <w:rFonts w:ascii="Georgia" w:eastAsia="Georgia" w:hAnsi="Georgia" w:cs="Georgia"/>
                          <w:b/>
                          <w:bCs/>
                          <w:i/>
                          <w:iCs/>
                          <w:color w:val="003366"/>
                          <w:sz w:val="24"/>
                          <w:szCs w:val="24"/>
                        </w:rPr>
                        <w:t xml:space="preserve">   </w:t>
                      </w:r>
                      <w:r w:rsidR="00A62A40" w:rsidRPr="00A62A40">
                        <w:rPr>
                          <w:rFonts w:ascii="Georgia" w:eastAsia="Georgia" w:hAnsi="Georgia" w:cs="Georgia"/>
                          <w:b/>
                          <w:bCs/>
                          <w:i/>
                          <w:iCs/>
                          <w:color w:val="003366"/>
                          <w:sz w:val="24"/>
                          <w:szCs w:val="24"/>
                        </w:rPr>
                        <w:t xml:space="preserve">La adopción de enfoques dinámicos como el </w:t>
                      </w:r>
                      <w:proofErr w:type="spellStart"/>
                      <w:r w:rsidR="00A62A40" w:rsidRPr="00A62A40">
                        <w:rPr>
                          <w:rFonts w:ascii="Georgia" w:eastAsia="Georgia" w:hAnsi="Georgia" w:cs="Georgia"/>
                          <w:b/>
                          <w:bCs/>
                          <w:i/>
                          <w:iCs/>
                          <w:color w:val="003366"/>
                          <w:sz w:val="24"/>
                          <w:szCs w:val="24"/>
                        </w:rPr>
                        <w:t>Beyond</w:t>
                      </w:r>
                      <w:proofErr w:type="spellEnd"/>
                      <w:r w:rsidR="00A62A40" w:rsidRPr="00A62A40">
                        <w:rPr>
                          <w:rFonts w:ascii="Georgia" w:eastAsia="Georgia" w:hAnsi="Georgia" w:cs="Georgia"/>
                          <w:b/>
                          <w:bCs/>
                          <w:i/>
                          <w:iCs/>
                          <w:color w:val="003366"/>
                          <w:sz w:val="24"/>
                          <w:szCs w:val="24"/>
                        </w:rPr>
                        <w:t xml:space="preserve"> </w:t>
                      </w:r>
                      <w:proofErr w:type="spellStart"/>
                      <w:r w:rsidR="00A62A40" w:rsidRPr="00A62A40">
                        <w:rPr>
                          <w:rFonts w:ascii="Georgia" w:eastAsia="Georgia" w:hAnsi="Georgia" w:cs="Georgia"/>
                          <w:b/>
                          <w:bCs/>
                          <w:i/>
                          <w:iCs/>
                          <w:color w:val="003366"/>
                          <w:sz w:val="24"/>
                          <w:szCs w:val="24"/>
                        </w:rPr>
                        <w:t>Budgeting</w:t>
                      </w:r>
                      <w:proofErr w:type="spellEnd"/>
                      <w:r w:rsidR="00A62A40" w:rsidRPr="00A62A40">
                        <w:rPr>
                          <w:rFonts w:ascii="Georgia" w:eastAsia="Georgia" w:hAnsi="Georgia" w:cs="Georgia"/>
                          <w:b/>
                          <w:bCs/>
                          <w:i/>
                          <w:iCs/>
                          <w:color w:val="003366"/>
                          <w:sz w:val="24"/>
                          <w:szCs w:val="24"/>
                        </w:rPr>
                        <w:t xml:space="preserve"> empodera a los equipos operativos y maximiza la velocidad de respuesta estratégica.</w:t>
                      </w:r>
                    </w:p>
                    <w:p w14:paraId="6FA9401B" w14:textId="77777777" w:rsidR="00A62A40" w:rsidRDefault="00A62A40"/>
                  </w:txbxContent>
                </v:textbox>
                <w10:wrap type="square" anchorx="margin"/>
              </v:shape>
            </w:pict>
          </mc:Fallback>
        </mc:AlternateContent>
      </w:r>
      <w:r w:rsidRPr="00A62A40">
        <w:rPr>
          <w:b/>
          <w:bCs/>
          <w:i/>
          <w:iCs/>
          <w:noProof/>
          <w:color w:val="003366"/>
          <w:sz w:val="24"/>
          <w:szCs w:val="24"/>
        </w:rPr>
        <mc:AlternateContent>
          <mc:Choice Requires="wps">
            <w:drawing>
              <wp:anchor distT="45720" distB="45720" distL="114300" distR="114300" simplePos="0" relativeHeight="251721728" behindDoc="0" locked="0" layoutInCell="1" allowOverlap="1" wp14:anchorId="1D7FA103" wp14:editId="4450A810">
                <wp:simplePos x="0" y="0"/>
                <wp:positionH relativeFrom="column">
                  <wp:posOffset>-209550</wp:posOffset>
                </wp:positionH>
                <wp:positionV relativeFrom="paragraph">
                  <wp:posOffset>0</wp:posOffset>
                </wp:positionV>
                <wp:extent cx="3187700" cy="1404620"/>
                <wp:effectExtent l="0" t="0" r="0" b="8890"/>
                <wp:wrapSquare wrapText="bothSides"/>
                <wp:docPr id="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7700" cy="1404620"/>
                        </a:xfrm>
                        <a:prstGeom prst="rect">
                          <a:avLst/>
                        </a:prstGeom>
                        <a:solidFill>
                          <a:srgbClr val="FFFFFF"/>
                        </a:solidFill>
                        <a:ln w="9525">
                          <a:noFill/>
                          <a:miter lim="800000"/>
                          <a:headEnd/>
                          <a:tailEnd/>
                        </a:ln>
                      </wps:spPr>
                      <wps:txbx>
                        <w:txbxContent>
                          <w:p w14:paraId="578EA7D2" w14:textId="77777777" w:rsidR="00A62A40" w:rsidRDefault="00CC2A2E">
                            <w:r>
                              <w:rPr>
                                <w:rFonts w:ascii="Georgia" w:eastAsia="Georgia" w:hAnsi="Georgia" w:cs="Georgia"/>
                                <w:b/>
                                <w:bCs/>
                                <w:i/>
                                <w:iCs/>
                                <w:color w:val="003366"/>
                                <w:sz w:val="24"/>
                                <w:szCs w:val="24"/>
                              </w:rPr>
                              <w:t xml:space="preserve">  </w:t>
                            </w:r>
                            <w:r w:rsidR="00A62A40">
                              <w:rPr>
                                <w:rFonts w:ascii="Georgia" w:eastAsia="Georgia" w:hAnsi="Georgia" w:cs="Georgia"/>
                                <w:b/>
                                <w:bCs/>
                                <w:i/>
                                <w:iCs/>
                                <w:color w:val="003366"/>
                                <w:sz w:val="24"/>
                                <w:szCs w:val="24"/>
                              </w:rPr>
                              <w:t>La gerencia general debe liderar como un árbitro estratégico la coordinación de ventas y producción, transformando el presupuesto en un canal de comunicación abierta.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D7FA103" id="_x0000_s1052" type="#_x0000_t202" style="position:absolute;left:0;text-align:left;margin-left:-16.5pt;margin-top:0;width:251pt;height:110.6pt;z-index:2517217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" stroked="f">
                <v:textbox style="mso-fit-shape-to-text:t">
                  <w:txbxContent>
                    <w:p w14:paraId="578EA7D2" w14:textId="77777777" w:rsidR="00A62A40" w:rsidRDefault="00CC2A2E">
                      <w:r>
                        <w:rPr>
                          <w:rFonts w:ascii="Georgia" w:eastAsia="Georgia" w:hAnsi="Georgia" w:cs="Georgia"/>
                          <w:b/>
                          <w:bCs/>
                          <w:i/>
                          <w:iCs/>
                          <w:color w:val="003366"/>
                          <w:sz w:val="24"/>
                          <w:szCs w:val="24"/>
                        </w:rPr>
                        <w:t xml:space="preserve">  </w:t>
                      </w:r>
                      <w:r w:rsidR="00A62A40">
                        <w:rPr>
                          <w:rFonts w:ascii="Georgia" w:eastAsia="Georgia" w:hAnsi="Georgia" w:cs="Georgia"/>
                          <w:b/>
                          <w:bCs/>
                          <w:i/>
                          <w:iCs/>
                          <w:color w:val="003366"/>
                          <w:sz w:val="24"/>
                          <w:szCs w:val="24"/>
                        </w:rPr>
                        <w:t>La gerencia general debe liderar como un árbitro estratégico la coordinación de ventas y producción, transformando el presupuesto en un canal de comunicación abierta.</w:t>
                      </w:r>
                    </w:p>
                  </w:txbxContent>
                </v:textbox>
                <w10:wrap type="square"/>
              </v:shape>
            </w:pict>
          </mc:Fallback>
        </mc:AlternateContent>
      </w:r>
    </w:p>
    <w:p w14:paraId="7FB7F563" w14:textId="77777777" w:rsidR="00A62A40" w:rsidRDefault="00A62A40">
      <w:pPr>
        <w:widowControl w:val="0"/>
        <w:spacing w:before="240" w:after="120"/>
        <w:jc w:val="center"/>
        <w:rPr>
          <w:b/>
          <w:bCs/>
          <w:i/>
          <w:iCs/>
          <w:color w:val="003366"/>
          <w:sz w:val="24"/>
          <w:szCs w:val="24"/>
        </w:rPr>
      </w:pPr>
    </w:p>
    <w:p w14:paraId="4F4DD78B" w14:textId="77777777" w:rsidR="00A62A40" w:rsidRDefault="00A62A40">
      <w:pPr>
        <w:widowControl w:val="0"/>
        <w:spacing w:before="240" w:after="120"/>
        <w:jc w:val="center"/>
        <w:rPr>
          <w:b/>
          <w:bCs/>
          <w:i/>
          <w:iCs/>
          <w:color w:val="003366"/>
          <w:sz w:val="24"/>
          <w:szCs w:val="24"/>
        </w:rPr>
      </w:pPr>
    </w:p>
    <w:p w14:paraId="7852BDA5" w14:textId="0FE1FA01" w:rsidR="00A62A40" w:rsidRDefault="00A62A40">
      <w:pPr>
        <w:widowControl w:val="0"/>
        <w:spacing w:before="240" w:after="120"/>
        <w:jc w:val="center"/>
        <w:rPr>
          <w:b/>
          <w:bCs/>
          <w:i/>
          <w:iCs/>
          <w:color w:val="003366"/>
          <w:sz w:val="24"/>
          <w:szCs w:val="24"/>
        </w:rPr>
      </w:pPr>
    </w:p>
    <w:p w14:paraId="19424E17" w14:textId="72D05BB6" w:rsidR="00A62A40" w:rsidRDefault="005E2A6D">
      <w:pPr>
        <w:widowControl w:val="0"/>
        <w:spacing w:before="240" w:after="120"/>
        <w:jc w:val="center"/>
        <w:rPr>
          <w:b/>
          <w:bCs/>
          <w:i/>
          <w:iCs/>
          <w:color w:val="003366"/>
          <w:sz w:val="24"/>
          <w:szCs w:val="24"/>
        </w:rPr>
      </w:pPr>
      <w:r w:rsidRPr="00A62A40">
        <w:rPr>
          <w:b/>
          <w:bCs/>
          <w:i/>
          <w:iCs/>
          <w:noProof/>
          <w:color w:val="003366"/>
          <w:sz w:val="24"/>
          <w:szCs w:val="24"/>
        </w:rPr>
        <mc:AlternateContent>
          <mc:Choice Requires="wps">
            <w:drawing>
              <wp:anchor distT="45720" distB="45720" distL="114300" distR="114300" simplePos="0" relativeHeight="251729920" behindDoc="0" locked="0" layoutInCell="1" allowOverlap="1" wp14:anchorId="654C3B96" wp14:editId="030CC63B">
                <wp:simplePos x="0" y="0"/>
                <wp:positionH relativeFrom="margin">
                  <wp:posOffset>3308350</wp:posOffset>
                </wp:positionH>
                <wp:positionV relativeFrom="paragraph">
                  <wp:posOffset>51435</wp:posOffset>
                </wp:positionV>
                <wp:extent cx="3136900" cy="1404620"/>
                <wp:effectExtent l="0" t="0" r="6350" b="0"/>
                <wp:wrapSquare wrapText="bothSides"/>
                <wp:docPr id="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6900" cy="1404620"/>
                        </a:xfrm>
                        <a:prstGeom prst="rect">
                          <a:avLst/>
                        </a:prstGeom>
                        <a:solidFill>
                          <a:srgbClr val="FFFFFF"/>
                        </a:solidFill>
                        <a:ln w="9525">
                          <a:noFill/>
                          <a:miter lim="800000"/>
                          <a:headEnd/>
                          <a:tailEnd/>
                        </a:ln>
                      </wps:spPr>
                      <wps:txbx>
                        <w:txbxContent>
                          <w:p w14:paraId="37788E9A" w14:textId="77777777" w:rsidR="00A62A40" w:rsidRPr="003339D1" w:rsidRDefault="00CC2A2E" w:rsidP="00A62A40">
                            <w:r>
                              <w:rPr>
                                <w:rFonts w:ascii="Times New Roman" w:eastAsia="Times New Roman" w:hAnsi="Times New Roman" w:cs="Times New Roman"/>
                                <w:b/>
                                <w:bCs/>
                                <w:i/>
                                <w:iCs/>
                                <w:color w:val="555555"/>
                              </w:rPr>
                              <w:t xml:space="preserve">  </w:t>
                            </w:r>
                            <w:r w:rsidR="000F06AC">
                              <w:rPr>
                                <w:rFonts w:ascii="Times New Roman" w:eastAsia="Times New Roman" w:hAnsi="Times New Roman" w:cs="Times New Roman"/>
                                <w:b/>
                                <w:bCs/>
                                <w:i/>
                                <w:iCs/>
                                <w:color w:val="555555"/>
                              </w:rPr>
                              <w:t xml:space="preserve"> </w:t>
                            </w:r>
                            <w:r>
                              <w:rPr>
                                <w:rFonts w:ascii="Times New Roman" w:eastAsia="Times New Roman" w:hAnsi="Times New Roman" w:cs="Times New Roman"/>
                                <w:b/>
                                <w:bCs/>
                                <w:i/>
                                <w:iCs/>
                                <w:color w:val="555555"/>
                              </w:rPr>
                              <w:t xml:space="preserve"> </w:t>
                            </w:r>
                            <w:r w:rsidR="00A62A40" w:rsidRPr="003339D1">
                              <w:rPr>
                                <w:rFonts w:ascii="Times New Roman" w:eastAsia="Times New Roman" w:hAnsi="Times New Roman" w:cs="Times New Roman"/>
                                <w:bCs/>
                                <w:iCs/>
                                <w:color w:val="555555"/>
                              </w:rPr>
                              <w:t xml:space="preserve">En la práctica cotidiana, los directores de ventas y producción suelen enfrentar tensiones debido a incentivos contrapuestos de inventario y costos unitarios. Ante este dilema, la gerencia general ejerce un papel integrador esencial a través del presupuesto operativo unificado. La sincronización presupuestaria permite además un robusto control de gestión mediante el análisis de desviaciones. En mercados expuestos a alta volatilidad, la gerencia general puede complementar la presupuestación tradicional con enfoques ágiles como los presupuestos continuos o la filosofía del </w:t>
                            </w:r>
                            <w:proofErr w:type="spellStart"/>
                            <w:r w:rsidR="00A62A40" w:rsidRPr="003339D1">
                              <w:rPr>
                                <w:rFonts w:ascii="Times New Roman" w:eastAsia="Times New Roman" w:hAnsi="Times New Roman" w:cs="Times New Roman"/>
                                <w:bCs/>
                                <w:i/>
                                <w:iCs/>
                                <w:color w:val="555555"/>
                              </w:rPr>
                              <w:t>Beyond</w:t>
                            </w:r>
                            <w:proofErr w:type="spellEnd"/>
                            <w:r w:rsidR="00A62A40" w:rsidRPr="003339D1">
                              <w:rPr>
                                <w:rFonts w:ascii="Times New Roman" w:eastAsia="Times New Roman" w:hAnsi="Times New Roman" w:cs="Times New Roman"/>
                                <w:bCs/>
                                <w:i/>
                                <w:iCs/>
                                <w:color w:val="555555"/>
                              </w:rPr>
                              <w:t xml:space="preserve"> </w:t>
                            </w:r>
                            <w:proofErr w:type="spellStart"/>
                            <w:r w:rsidR="00A62A40" w:rsidRPr="003339D1">
                              <w:rPr>
                                <w:rFonts w:ascii="Times New Roman" w:eastAsia="Times New Roman" w:hAnsi="Times New Roman" w:cs="Times New Roman"/>
                                <w:bCs/>
                                <w:i/>
                                <w:iCs/>
                                <w:color w:val="555555"/>
                              </w:rPr>
                              <w:t>Budgeting</w:t>
                            </w:r>
                            <w:proofErr w:type="spellEnd"/>
                            <w:r w:rsidR="00A62A40" w:rsidRPr="003339D1">
                              <w:rPr>
                                <w:rFonts w:ascii="Times New Roman" w:eastAsia="Times New Roman" w:hAnsi="Times New Roman" w:cs="Times New Roman"/>
                                <w:bCs/>
                                <w:iCs/>
                                <w:color w:val="555555"/>
                              </w:rPr>
                              <w:t>, optimizando recursos para la sostenibilidad a largo plazo.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4C3B96" id="_x0000_s1053" type="#_x0000_t202" style="position:absolute;left:0;text-align:left;margin-left:260.5pt;margin-top:4.05pt;width:247pt;height:110.6pt;z-index:2517299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" stroked="f">
                <v:textbox style="mso-fit-shape-to-text:t">
                  <w:txbxContent>
                    <w:p w14:paraId="37788E9A" w14:textId="77777777" w:rsidR="00A62A40" w:rsidRPr="003339D1" w:rsidRDefault="00CC2A2E" w:rsidP="00A62A40">
                      <w:r>
                        <w:rPr>
                          <w:rFonts w:ascii="Times New Roman" w:eastAsia="Times New Roman" w:hAnsi="Times New Roman" w:cs="Times New Roman"/>
                          <w:b/>
                          <w:bCs/>
                          <w:i/>
                          <w:iCs/>
                          <w:color w:val="555555"/>
                        </w:rPr>
                        <w:t xml:space="preserve">  </w:t>
                      </w:r>
                      <w:r w:rsidR="000F06AC">
                        <w:rPr>
                          <w:rFonts w:ascii="Times New Roman" w:eastAsia="Times New Roman" w:hAnsi="Times New Roman" w:cs="Times New Roman"/>
                          <w:b/>
                          <w:bCs/>
                          <w:i/>
                          <w:iCs/>
                          <w:color w:val="555555"/>
                        </w:rPr>
                        <w:t xml:space="preserve"> </w:t>
                      </w:r>
                      <w:r>
                        <w:rPr>
                          <w:rFonts w:ascii="Times New Roman" w:eastAsia="Times New Roman" w:hAnsi="Times New Roman" w:cs="Times New Roman"/>
                          <w:b/>
                          <w:bCs/>
                          <w:i/>
                          <w:iCs/>
                          <w:color w:val="555555"/>
                        </w:rPr>
                        <w:t xml:space="preserve"> </w:t>
                      </w:r>
                      <w:r w:rsidR="00A62A40" w:rsidRPr="003339D1">
                        <w:rPr>
                          <w:rFonts w:ascii="Times New Roman" w:eastAsia="Times New Roman" w:hAnsi="Times New Roman" w:cs="Times New Roman"/>
                          <w:bCs/>
                          <w:iCs/>
                          <w:color w:val="555555"/>
                        </w:rPr>
                        <w:t xml:space="preserve">En la práctica cotidiana, los directores de ventas y producción suelen enfrentar tensiones debido a incentivos contrapuestos de inventario y costos unitarios. Ante este dilema, la gerencia general ejerce un papel integrador esencial a través del presupuesto operativo unificado. La sincronización presupuestaria permite además un robusto control de gestión mediante el análisis de desviaciones. En mercados expuestos a alta volatilidad, la gerencia general puede complementar la presupuestación tradicional con enfoques ágiles como los presupuestos continuos o la filosofía del </w:t>
                      </w:r>
                      <w:proofErr w:type="spellStart"/>
                      <w:r w:rsidR="00A62A40" w:rsidRPr="003339D1">
                        <w:rPr>
                          <w:rFonts w:ascii="Times New Roman" w:eastAsia="Times New Roman" w:hAnsi="Times New Roman" w:cs="Times New Roman"/>
                          <w:bCs/>
                          <w:i/>
                          <w:iCs/>
                          <w:color w:val="555555"/>
                        </w:rPr>
                        <w:t>Beyond</w:t>
                      </w:r>
                      <w:proofErr w:type="spellEnd"/>
                      <w:r w:rsidR="00A62A40" w:rsidRPr="003339D1">
                        <w:rPr>
                          <w:rFonts w:ascii="Times New Roman" w:eastAsia="Times New Roman" w:hAnsi="Times New Roman" w:cs="Times New Roman"/>
                          <w:bCs/>
                          <w:i/>
                          <w:iCs/>
                          <w:color w:val="555555"/>
                        </w:rPr>
                        <w:t xml:space="preserve"> </w:t>
                      </w:r>
                      <w:proofErr w:type="spellStart"/>
                      <w:r w:rsidR="00A62A40" w:rsidRPr="003339D1">
                        <w:rPr>
                          <w:rFonts w:ascii="Times New Roman" w:eastAsia="Times New Roman" w:hAnsi="Times New Roman" w:cs="Times New Roman"/>
                          <w:bCs/>
                          <w:i/>
                          <w:iCs/>
                          <w:color w:val="555555"/>
                        </w:rPr>
                        <w:t>Budgeting</w:t>
                      </w:r>
                      <w:proofErr w:type="spellEnd"/>
                      <w:r w:rsidR="00A62A40" w:rsidRPr="003339D1">
                        <w:rPr>
                          <w:rFonts w:ascii="Times New Roman" w:eastAsia="Times New Roman" w:hAnsi="Times New Roman" w:cs="Times New Roman"/>
                          <w:bCs/>
                          <w:iCs/>
                          <w:color w:val="555555"/>
                        </w:rPr>
                        <w:t>, optimizando recursos para la sostenibilidad a largo plazo.</w:t>
                      </w:r>
                    </w:p>
                  </w:txbxContent>
                </v:textbox>
                <w10:wrap type="square" anchorx="margin"/>
              </v:shape>
            </w:pict>
          </mc:Fallback>
        </mc:AlternateContent>
      </w:r>
      <w:r w:rsidR="00C1607D" w:rsidRPr="00A62A40">
        <w:rPr>
          <w:b/>
          <w:bCs/>
          <w:i/>
          <w:iCs/>
          <w:noProof/>
          <w:color w:val="003366"/>
          <w:sz w:val="24"/>
          <w:szCs w:val="24"/>
        </w:rPr>
        <mc:AlternateContent>
          <mc:Choice Requires="wps">
            <w:drawing>
              <wp:anchor distT="45720" distB="45720" distL="114300" distR="114300" simplePos="0" relativeHeight="251725824" behindDoc="0" locked="0" layoutInCell="1" allowOverlap="1" wp14:anchorId="49A78CA1" wp14:editId="705D5EED">
                <wp:simplePos x="0" y="0"/>
                <wp:positionH relativeFrom="margin">
                  <wp:posOffset>-254000</wp:posOffset>
                </wp:positionH>
                <wp:positionV relativeFrom="paragraph">
                  <wp:posOffset>89535</wp:posOffset>
                </wp:positionV>
                <wp:extent cx="3098800" cy="1404620"/>
                <wp:effectExtent l="0" t="0" r="6350" b="0"/>
                <wp:wrapSquare wrapText="bothSides"/>
                <wp:docPr id="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8800" cy="1404620"/>
                        </a:xfrm>
                        <a:prstGeom prst="rect">
                          <a:avLst/>
                        </a:prstGeom>
                        <a:solidFill>
                          <a:srgbClr val="FFFFFF"/>
                        </a:solidFill>
                        <a:ln w="9525">
                          <a:noFill/>
                          <a:miter lim="800000"/>
                          <a:headEnd/>
                          <a:tailEnd/>
                        </a:ln>
                      </wps:spPr>
                      <wps:txbx>
                        <w:txbxContent>
                          <w:p w14:paraId="3EC29CF6" w14:textId="741F6EB4" w:rsidR="00A62A40" w:rsidRPr="00AB1EF3" w:rsidRDefault="00CC2A2E" w:rsidP="00A62A40">
                            <w:pPr>
                              <w:widowControl w:val="0"/>
                              <w:jc w:val="both"/>
                              <w:rPr>
                                <w:rFonts w:ascii="Times New Roman" w:eastAsia="Times New Roman" w:hAnsi="Times New Roman" w:cs="Times New Roman"/>
                                <w:bCs/>
                                <w:iCs/>
                                <w:color w:val="555555"/>
                              </w:rPr>
                            </w:pPr>
                            <w:r w:rsidRPr="00AB1EF3">
                              <w:rPr>
                                <w:rFonts w:ascii="Times New Roman" w:eastAsia="Times New Roman" w:hAnsi="Times New Roman" w:cs="Times New Roman"/>
                                <w:bCs/>
                                <w:iCs/>
                                <w:color w:val="555555"/>
                              </w:rPr>
                              <w:t xml:space="preserve">  </w:t>
                            </w:r>
                            <w:r w:rsidR="000F06AC" w:rsidRPr="00AB1EF3">
                              <w:rPr>
                                <w:rFonts w:ascii="Times New Roman" w:eastAsia="Times New Roman" w:hAnsi="Times New Roman" w:cs="Times New Roman"/>
                                <w:bCs/>
                                <w:iCs/>
                                <w:color w:val="555555"/>
                              </w:rPr>
                              <w:t xml:space="preserve"> </w:t>
                            </w:r>
                            <w:r w:rsidRPr="00AB1EF3">
                              <w:rPr>
                                <w:rFonts w:ascii="Times New Roman" w:eastAsia="Times New Roman" w:hAnsi="Times New Roman" w:cs="Times New Roman"/>
                                <w:bCs/>
                                <w:iCs/>
                                <w:color w:val="555555"/>
                              </w:rPr>
                              <w:t xml:space="preserve"> </w:t>
                            </w:r>
                            <w:r w:rsidR="00A62A40" w:rsidRPr="00AB1EF3">
                              <w:rPr>
                                <w:rFonts w:ascii="Times New Roman" w:eastAsia="Times New Roman" w:hAnsi="Times New Roman" w:cs="Times New Roman"/>
                                <w:bCs/>
                                <w:iCs/>
                                <w:color w:val="555555"/>
                              </w:rPr>
                              <w:t xml:space="preserve">La </w:t>
                            </w:r>
                            <w:r w:rsidR="00AB1EF3" w:rsidRPr="00AB1EF3">
                              <w:rPr>
                                <w:rFonts w:ascii="Times New Roman" w:eastAsia="Times New Roman" w:hAnsi="Times New Roman" w:cs="Times New Roman"/>
                                <w:bCs/>
                                <w:iCs/>
                                <w:color w:val="555555"/>
                              </w:rPr>
                              <w:t>valoración de</w:t>
                            </w:r>
                            <w:r w:rsidR="00A62A40" w:rsidRPr="00AB1EF3">
                              <w:rPr>
                                <w:rFonts w:ascii="Times New Roman" w:eastAsia="Times New Roman" w:hAnsi="Times New Roman" w:cs="Times New Roman"/>
                                <w:bCs/>
                                <w:iCs/>
                                <w:color w:val="555555"/>
                              </w:rPr>
                              <w:t xml:space="preserve"> estos stocks finales y el costo de ventas futuro dependen del método de inventario seleccionado (promedio ponderado, PEPS o UEPS). El promedio ponderado suaviza las fluctuaciones extremas de precios de insumos. Por su parte, el método PEPS presenta un costo de ventas menor y mayor utilidad en periodos inflacionarios, exigiendo monitoreo físico constante. En contraste, el método UEPS asigna los costos de las últimas adquisiciones a las unidades vendidas, reflejando un costo de ventas mucho más realista frente al impacto de la inflación real actual.</w:t>
                            </w:r>
                          </w:p>
                          <w:p w14:paraId="4B0C4E27" w14:textId="77777777" w:rsidR="00A62A40" w:rsidRDefault="00A62A4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A78CA1" id="_x0000_s1054" type="#_x0000_t202" style="position:absolute;left:0;text-align:left;margin-left:-20pt;margin-top:7.05pt;width:244pt;height:110.6pt;z-index:2517258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" stroked="f">
                <v:textbox style="mso-fit-shape-to-text:t">
                  <w:txbxContent>
                    <w:p w14:paraId="3EC29CF6" w14:textId="741F6EB4" w:rsidR="00A62A40" w:rsidRPr="00AB1EF3" w:rsidRDefault="00CC2A2E" w:rsidP="00A62A40">
                      <w:pPr>
                        <w:widowControl w:val="0"/>
                        <w:jc w:val="both"/>
                        <w:rPr>
                          <w:rFonts w:ascii="Times New Roman" w:eastAsia="Times New Roman" w:hAnsi="Times New Roman" w:cs="Times New Roman"/>
                          <w:bCs/>
                          <w:iCs/>
                          <w:color w:val="555555"/>
                        </w:rPr>
                      </w:pPr>
                      <w:r w:rsidRPr="00AB1EF3">
                        <w:rPr>
                          <w:rFonts w:ascii="Times New Roman" w:eastAsia="Times New Roman" w:hAnsi="Times New Roman" w:cs="Times New Roman"/>
                          <w:bCs/>
                          <w:iCs/>
                          <w:color w:val="555555"/>
                        </w:rPr>
                        <w:t xml:space="preserve">  </w:t>
                      </w:r>
                      <w:r w:rsidR="000F06AC" w:rsidRPr="00AB1EF3">
                        <w:rPr>
                          <w:rFonts w:ascii="Times New Roman" w:eastAsia="Times New Roman" w:hAnsi="Times New Roman" w:cs="Times New Roman"/>
                          <w:bCs/>
                          <w:iCs/>
                          <w:color w:val="555555"/>
                        </w:rPr>
                        <w:t xml:space="preserve"> </w:t>
                      </w:r>
                      <w:r w:rsidRPr="00AB1EF3">
                        <w:rPr>
                          <w:rFonts w:ascii="Times New Roman" w:eastAsia="Times New Roman" w:hAnsi="Times New Roman" w:cs="Times New Roman"/>
                          <w:bCs/>
                          <w:iCs/>
                          <w:color w:val="555555"/>
                        </w:rPr>
                        <w:t xml:space="preserve"> </w:t>
                      </w:r>
                      <w:r w:rsidR="00A62A40" w:rsidRPr="00AB1EF3">
                        <w:rPr>
                          <w:rFonts w:ascii="Times New Roman" w:eastAsia="Times New Roman" w:hAnsi="Times New Roman" w:cs="Times New Roman"/>
                          <w:bCs/>
                          <w:iCs/>
                          <w:color w:val="555555"/>
                        </w:rPr>
                        <w:t xml:space="preserve">La </w:t>
                      </w:r>
                      <w:r w:rsidR="00AB1EF3" w:rsidRPr="00AB1EF3">
                        <w:rPr>
                          <w:rFonts w:ascii="Times New Roman" w:eastAsia="Times New Roman" w:hAnsi="Times New Roman" w:cs="Times New Roman"/>
                          <w:bCs/>
                          <w:iCs/>
                          <w:color w:val="555555"/>
                        </w:rPr>
                        <w:t>valoración de</w:t>
                      </w:r>
                      <w:r w:rsidR="00A62A40" w:rsidRPr="00AB1EF3">
                        <w:rPr>
                          <w:rFonts w:ascii="Times New Roman" w:eastAsia="Times New Roman" w:hAnsi="Times New Roman" w:cs="Times New Roman"/>
                          <w:bCs/>
                          <w:iCs/>
                          <w:color w:val="555555"/>
                        </w:rPr>
                        <w:t xml:space="preserve"> estos stocks finales y el costo de ventas futuro dependen del método de inventario seleccionado (promedio ponderado, PEPS o UEPS). El promedio ponderado suaviza las fluctuaciones extremas de precios de insumos. Por su parte, el método PEPS presenta un costo de ventas menor y mayor utilidad en periodos inflacionarios, exigiendo monitoreo físico constante. En contraste, el método UEPS asigna los costos de las últimas adquisiciones a las unidades vendidas, reflejando un costo de ventas mucho más realista frente al impacto de la inflación real actual.</w:t>
                      </w:r>
                    </w:p>
                    <w:p w14:paraId="4B0C4E27" w14:textId="77777777" w:rsidR="00A62A40" w:rsidRDefault="00A62A40"/>
                  </w:txbxContent>
                </v:textbox>
                <w10:wrap type="square" anchorx="margin"/>
              </v:shape>
            </w:pict>
          </mc:Fallback>
        </mc:AlternateContent>
      </w:r>
    </w:p>
    <w:p w14:paraId="1FBA989B" w14:textId="06E60F64" w:rsidR="00A62A40" w:rsidRDefault="00A62A40">
      <w:pPr>
        <w:widowControl w:val="0"/>
        <w:spacing w:before="240" w:after="120"/>
        <w:jc w:val="center"/>
        <w:rPr>
          <w:b/>
          <w:bCs/>
          <w:i/>
          <w:iCs/>
          <w:color w:val="003366"/>
          <w:sz w:val="24"/>
          <w:szCs w:val="24"/>
        </w:rPr>
      </w:pPr>
    </w:p>
    <w:p w14:paraId="547D3A64" w14:textId="04AA13AD" w:rsidR="00A62A40" w:rsidRDefault="00A62A40">
      <w:pPr>
        <w:widowControl w:val="0"/>
        <w:spacing w:before="240" w:after="120"/>
        <w:jc w:val="center"/>
        <w:rPr>
          <w:b/>
          <w:bCs/>
          <w:i/>
          <w:iCs/>
          <w:color w:val="003366"/>
          <w:sz w:val="24"/>
          <w:szCs w:val="24"/>
        </w:rPr>
      </w:pPr>
    </w:p>
    <w:p w14:paraId="6335DE20" w14:textId="48EA4204" w:rsidR="00A62A40" w:rsidRDefault="00A62A40">
      <w:pPr>
        <w:widowControl w:val="0"/>
        <w:spacing w:before="240" w:after="120"/>
        <w:jc w:val="center"/>
        <w:rPr>
          <w:b/>
          <w:bCs/>
          <w:i/>
          <w:iCs/>
          <w:color w:val="003366"/>
          <w:sz w:val="24"/>
          <w:szCs w:val="24"/>
        </w:rPr>
      </w:pPr>
    </w:p>
    <w:p w14:paraId="24975CA0" w14:textId="27C67014" w:rsidR="00A62A40" w:rsidRDefault="00A62A40">
      <w:pPr>
        <w:widowControl w:val="0"/>
        <w:spacing w:before="240" w:after="120"/>
        <w:jc w:val="center"/>
        <w:rPr>
          <w:b/>
          <w:bCs/>
          <w:i/>
          <w:iCs/>
          <w:color w:val="003366"/>
          <w:sz w:val="24"/>
          <w:szCs w:val="24"/>
        </w:rPr>
      </w:pPr>
    </w:p>
    <w:p w14:paraId="5DC92849" w14:textId="035120AB" w:rsidR="00A62A40" w:rsidRDefault="00A62A40">
      <w:pPr>
        <w:widowControl w:val="0"/>
        <w:spacing w:before="240" w:after="120"/>
        <w:jc w:val="center"/>
        <w:rPr>
          <w:b/>
          <w:bCs/>
          <w:i/>
          <w:iCs/>
          <w:color w:val="003366"/>
          <w:sz w:val="24"/>
          <w:szCs w:val="24"/>
        </w:rPr>
      </w:pPr>
    </w:p>
    <w:p w14:paraId="091B6146" w14:textId="77777777" w:rsidR="00A62A40" w:rsidRDefault="00A62A40">
      <w:pPr>
        <w:widowControl w:val="0"/>
        <w:spacing w:before="240" w:after="120"/>
        <w:jc w:val="center"/>
        <w:rPr>
          <w:b/>
          <w:bCs/>
          <w:i/>
          <w:iCs/>
          <w:color w:val="003366"/>
          <w:sz w:val="24"/>
          <w:szCs w:val="24"/>
        </w:rPr>
      </w:pPr>
    </w:p>
    <w:p w14:paraId="7A6F6B5B" w14:textId="340FC2C7" w:rsidR="00A62A40" w:rsidRDefault="00A62A40">
      <w:pPr>
        <w:widowControl w:val="0"/>
        <w:spacing w:before="240" w:after="120"/>
        <w:jc w:val="center"/>
        <w:rPr>
          <w:b/>
          <w:bCs/>
          <w:i/>
          <w:iCs/>
          <w:color w:val="003366"/>
          <w:sz w:val="24"/>
          <w:szCs w:val="24"/>
        </w:rPr>
      </w:pPr>
    </w:p>
    <w:p w14:paraId="1F76735A" w14:textId="77777777" w:rsidR="00A62A40" w:rsidRDefault="00A62A40">
      <w:pPr>
        <w:widowControl w:val="0"/>
        <w:spacing w:before="240" w:after="120"/>
        <w:jc w:val="center"/>
        <w:rPr>
          <w:b/>
          <w:bCs/>
          <w:i/>
          <w:iCs/>
          <w:color w:val="003366"/>
          <w:sz w:val="24"/>
          <w:szCs w:val="24"/>
        </w:rPr>
      </w:pPr>
    </w:p>
    <w:p w14:paraId="1E340FC0" w14:textId="77777777" w:rsidR="00A62A40" w:rsidRDefault="00A62A40">
      <w:pPr>
        <w:widowControl w:val="0"/>
        <w:spacing w:before="240" w:after="120"/>
        <w:jc w:val="center"/>
        <w:rPr>
          <w:b/>
          <w:bCs/>
          <w:i/>
          <w:iCs/>
          <w:color w:val="003366"/>
          <w:sz w:val="24"/>
          <w:szCs w:val="24"/>
        </w:rPr>
      </w:pPr>
    </w:p>
    <w:p w14:paraId="31F6CEB6" w14:textId="4F3E37C8" w:rsidR="005507DE" w:rsidRDefault="005507DE">
      <w:pPr>
        <w:widowControl w:val="0"/>
        <w:spacing w:before="240" w:after="120"/>
        <w:jc w:val="center"/>
        <w:rPr>
          <w:b/>
          <w:bCs/>
          <w:i/>
          <w:iCs/>
          <w:color w:val="003366"/>
          <w:sz w:val="24"/>
          <w:szCs w:val="24"/>
        </w:rPr>
      </w:pPr>
      <w:r>
        <w:rPr>
          <w:noProof/>
        </w:rPr>
        <w:lastRenderedPageBreak/>
        <mc:AlternateContent>
          <mc:Choice Requires="wps">
            <w:drawing>
              <wp:anchor distT="45720" distB="45720" distL="114300" distR="114300" simplePos="0" relativeHeight="251786240" behindDoc="0" locked="0" layoutInCell="1" allowOverlap="1" wp14:anchorId="7033DEAF" wp14:editId="10F2D67D">
                <wp:simplePos x="0" y="0"/>
                <wp:positionH relativeFrom="margin">
                  <wp:posOffset>354965</wp:posOffset>
                </wp:positionH>
                <wp:positionV relativeFrom="paragraph">
                  <wp:posOffset>6350</wp:posOffset>
                </wp:positionV>
                <wp:extent cx="5969000" cy="6770370"/>
                <wp:effectExtent l="0" t="0" r="0" b="0"/>
                <wp:wrapSquare wrapText="bothSides"/>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00" cy="6770370"/>
                        </a:xfrm>
                        <a:prstGeom prst="rect">
                          <a:avLst/>
                        </a:prstGeom>
                        <a:solidFill>
                          <a:srgbClr val="FFFFFF"/>
                        </a:solidFill>
                        <a:ln w="9525">
                          <a:noFill/>
                          <a:miter lim="800000"/>
                          <a:headEnd/>
                          <a:tailEnd/>
                        </a:ln>
                      </wps:spPr>
                      <wps:txbx>
                        <w:txbxContent>
                          <w:p w14:paraId="6BC5236C" w14:textId="77777777" w:rsidR="003443B7" w:rsidRPr="003339D1" w:rsidRDefault="005507DE" w:rsidP="005507DE">
                            <w:pPr>
                              <w:widowControl w:val="0"/>
                              <w:spacing w:after="160"/>
                              <w:jc w:val="center"/>
                              <w:rPr>
                                <w:rFonts w:ascii="Times New Roman" w:eastAsia="Times New Roman" w:hAnsi="Times New Roman" w:cs="Times New Roman"/>
                                <w:bCs/>
                                <w:iCs/>
                                <w:color w:val="555555"/>
                              </w:rPr>
                            </w:pPr>
                            <w:r w:rsidRPr="003339D1">
                              <w:rPr>
                                <w:rFonts w:ascii="Times New Roman" w:eastAsia="Times New Roman" w:hAnsi="Times New Roman" w:cs="Times New Roman"/>
                                <w:bCs/>
                                <w:iCs/>
                                <w:color w:val="555555"/>
                              </w:rPr>
                              <w:t>Tabla 1. Análisis Comparativo de Métodos de Valuación de Inventarios y su Impacto en el Presupuesto de Operación</w:t>
                            </w:r>
                          </w:p>
                          <w:tbl>
                            <w:tblPr>
                              <w:tblW w:w="8848" w:type="dxa"/>
                              <w:tblCellSpacing w:w="15" w:type="dxa"/>
                              <w:tblCellMar>
                                <w:top w:w="15" w:type="dxa"/>
                                <w:left w:w="15" w:type="dxa"/>
                                <w:bottom w:w="15" w:type="dxa"/>
                                <w:right w:w="15" w:type="dxa"/>
                              </w:tblCellMar>
                              <w:tblLook w:val="04A0" w:firstRow="1" w:lastRow="0" w:firstColumn="1" w:lastColumn="0" w:noHBand="0" w:noVBand="1"/>
                            </w:tblPr>
                            <w:tblGrid>
                              <w:gridCol w:w="1928"/>
                              <w:gridCol w:w="2407"/>
                              <w:gridCol w:w="2234"/>
                              <w:gridCol w:w="2279"/>
                            </w:tblGrid>
                            <w:tr w:rsidR="005507DE" w:rsidRPr="005507DE" w14:paraId="1743B3FF" w14:textId="77777777" w:rsidTr="005507DE">
                              <w:trPr>
                                <w:trHeight w:val="1204"/>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CD3EF" w14:textId="77777777" w:rsidR="003443B7" w:rsidRPr="003339D1" w:rsidRDefault="003443B7" w:rsidP="00572888">
                                  <w:pPr>
                                    <w:widowControl w:val="0"/>
                                    <w:spacing w:after="160"/>
                                    <w:rPr>
                                      <w:rFonts w:ascii="Times New Roman" w:eastAsia="Times New Roman" w:hAnsi="Times New Roman" w:cs="Times New Roman"/>
                                      <w:bCs/>
                                      <w:i/>
                                      <w:iCs/>
                                      <w:color w:val="555555"/>
                                    </w:rPr>
                                  </w:pPr>
                                  <w:r w:rsidRPr="003339D1">
                                    <w:rPr>
                                      <w:rFonts w:ascii="Times New Roman" w:eastAsia="Times New Roman" w:hAnsi="Times New Roman" w:cs="Times New Roman"/>
                                      <w:bCs/>
                                      <w:i/>
                                      <w:iCs/>
                                      <w:color w:val="555555"/>
                                    </w:rPr>
                                    <w:t>Método de Valuación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B284E" w14:textId="77777777" w:rsidR="003443B7" w:rsidRPr="003339D1" w:rsidRDefault="003443B7" w:rsidP="00572888">
                                  <w:pPr>
                                    <w:widowControl w:val="0"/>
                                    <w:spacing w:after="160"/>
                                    <w:rPr>
                                      <w:rFonts w:ascii="Times New Roman" w:eastAsia="Times New Roman" w:hAnsi="Times New Roman" w:cs="Times New Roman"/>
                                      <w:bCs/>
                                      <w:i/>
                                      <w:iCs/>
                                      <w:color w:val="555555"/>
                                    </w:rPr>
                                  </w:pPr>
                                  <w:r w:rsidRPr="003339D1">
                                    <w:rPr>
                                      <w:rFonts w:ascii="Times New Roman" w:eastAsia="Times New Roman" w:hAnsi="Times New Roman" w:cs="Times New Roman"/>
                                      <w:bCs/>
                                      <w:i/>
                                      <w:iCs/>
                                      <w:color w:val="555555"/>
                                    </w:rPr>
                                    <w:t>Mecanismo Contable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5FFD1" w14:textId="77777777" w:rsidR="003443B7" w:rsidRPr="003339D1" w:rsidRDefault="003443B7" w:rsidP="00572888">
                                  <w:pPr>
                                    <w:widowControl w:val="0"/>
                                    <w:spacing w:after="160"/>
                                    <w:rPr>
                                      <w:rFonts w:ascii="Times New Roman" w:eastAsia="Times New Roman" w:hAnsi="Times New Roman" w:cs="Times New Roman"/>
                                      <w:bCs/>
                                      <w:i/>
                                      <w:iCs/>
                                      <w:color w:val="555555"/>
                                    </w:rPr>
                                  </w:pPr>
                                  <w:r w:rsidRPr="003339D1">
                                    <w:rPr>
                                      <w:rFonts w:ascii="Times New Roman" w:eastAsia="Times New Roman" w:hAnsi="Times New Roman" w:cs="Times New Roman"/>
                                      <w:bCs/>
                                      <w:i/>
                                      <w:iCs/>
                                      <w:color w:val="555555"/>
                                    </w:rPr>
                                    <w:t>Impacto en Costo de Ventas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3D9B5" w14:textId="77777777" w:rsidR="003443B7" w:rsidRPr="003339D1" w:rsidRDefault="003443B7" w:rsidP="00572888">
                                  <w:pPr>
                                    <w:widowControl w:val="0"/>
                                    <w:spacing w:after="160"/>
                                    <w:rPr>
                                      <w:rFonts w:ascii="Times New Roman" w:eastAsia="Times New Roman" w:hAnsi="Times New Roman" w:cs="Times New Roman"/>
                                      <w:bCs/>
                                      <w:i/>
                                      <w:iCs/>
                                      <w:color w:val="555555"/>
                                    </w:rPr>
                                  </w:pPr>
                                  <w:r w:rsidRPr="003339D1">
                                    <w:rPr>
                                      <w:rFonts w:ascii="Times New Roman" w:eastAsia="Times New Roman" w:hAnsi="Times New Roman" w:cs="Times New Roman"/>
                                      <w:bCs/>
                                      <w:i/>
                                      <w:iCs/>
                                      <w:color w:val="555555"/>
                                    </w:rPr>
                                    <w:t>Implicación para el Presupuesto de Producción</w:t>
                                  </w:r>
                                </w:p>
                              </w:tc>
                            </w:tr>
                            <w:tr w:rsidR="005507DE" w:rsidRPr="005507DE" w14:paraId="44DF3E30" w14:textId="77777777" w:rsidTr="005507DE">
                              <w:trPr>
                                <w:trHeight w:val="126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CFCCE" w14:textId="77777777" w:rsidR="003443B7" w:rsidRPr="003339D1" w:rsidRDefault="003443B7" w:rsidP="00572888">
                                  <w:pPr>
                                    <w:widowControl w:val="0"/>
                                    <w:spacing w:after="160"/>
                                    <w:rPr>
                                      <w:rFonts w:ascii="Times New Roman" w:eastAsia="Times New Roman" w:hAnsi="Times New Roman" w:cs="Times New Roman"/>
                                      <w:bCs/>
                                      <w:i/>
                                      <w:iCs/>
                                      <w:color w:val="555555"/>
                                    </w:rPr>
                                  </w:pPr>
                                  <w:r w:rsidRPr="003339D1">
                                    <w:rPr>
                                      <w:rFonts w:ascii="Times New Roman" w:eastAsia="Times New Roman" w:hAnsi="Times New Roman" w:cs="Times New Roman"/>
                                      <w:bCs/>
                                      <w:i/>
                                      <w:iCs/>
                                      <w:color w:val="555555"/>
                                    </w:rPr>
                                    <w:t xml:space="preserve">Promedio Ponderado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B3A09" w14:textId="77777777" w:rsidR="003443B7" w:rsidRPr="003339D1" w:rsidRDefault="003443B7" w:rsidP="00572888">
                                  <w:pPr>
                                    <w:widowControl w:val="0"/>
                                    <w:spacing w:after="160"/>
                                    <w:rPr>
                                      <w:rFonts w:ascii="Times New Roman" w:eastAsia="Times New Roman" w:hAnsi="Times New Roman" w:cs="Times New Roman"/>
                                      <w:bCs/>
                                      <w:iCs/>
                                      <w:color w:val="555555"/>
                                    </w:rPr>
                                  </w:pPr>
                                  <w:r w:rsidRPr="003339D1">
                                    <w:rPr>
                                      <w:rFonts w:ascii="Times New Roman" w:eastAsia="Times New Roman" w:hAnsi="Times New Roman" w:cs="Times New Roman"/>
                                      <w:bCs/>
                                      <w:iCs/>
                                      <w:color w:val="555555"/>
                                    </w:rPr>
                                    <w:t xml:space="preserve">Suma las unidades compradas a diferentes precios y obtiene un costo unitario promedio.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E44E3" w14:textId="77777777" w:rsidR="003443B7" w:rsidRPr="003339D1" w:rsidRDefault="003443B7" w:rsidP="00572888">
                                  <w:pPr>
                                    <w:widowControl w:val="0"/>
                                    <w:spacing w:after="160"/>
                                    <w:rPr>
                                      <w:rFonts w:ascii="Times New Roman" w:eastAsia="Times New Roman" w:hAnsi="Times New Roman" w:cs="Times New Roman"/>
                                      <w:bCs/>
                                      <w:iCs/>
                                      <w:color w:val="555555"/>
                                    </w:rPr>
                                  </w:pPr>
                                  <w:r w:rsidRPr="003339D1">
                                    <w:rPr>
                                      <w:rFonts w:ascii="Times New Roman" w:eastAsia="Times New Roman" w:hAnsi="Times New Roman" w:cs="Times New Roman"/>
                                      <w:bCs/>
                                      <w:iCs/>
                                      <w:color w:val="555555"/>
                                    </w:rPr>
                                    <w:t xml:space="preserve">Suaviza las fluctuaciones extremas de precios de materias primas.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5753B" w14:textId="77777777" w:rsidR="003443B7" w:rsidRPr="003339D1" w:rsidRDefault="003443B7" w:rsidP="00572888">
                                  <w:pPr>
                                    <w:widowControl w:val="0"/>
                                    <w:spacing w:after="160"/>
                                    <w:rPr>
                                      <w:rFonts w:ascii="Times New Roman" w:eastAsia="Times New Roman" w:hAnsi="Times New Roman" w:cs="Times New Roman"/>
                                      <w:bCs/>
                                      <w:iCs/>
                                      <w:color w:val="555555"/>
                                    </w:rPr>
                                  </w:pPr>
                                  <w:r w:rsidRPr="003339D1">
                                    <w:rPr>
                                      <w:rFonts w:ascii="Times New Roman" w:eastAsia="Times New Roman" w:hAnsi="Times New Roman" w:cs="Times New Roman"/>
                                      <w:bCs/>
                                      <w:iCs/>
                                      <w:color w:val="555555"/>
                                    </w:rPr>
                                    <w:t xml:space="preserve">Recomendado por su simplicidad operativa para programar compras estables. </w:t>
                                  </w:r>
                                </w:p>
                              </w:tc>
                            </w:tr>
                            <w:tr w:rsidR="005507DE" w:rsidRPr="005507DE" w14:paraId="720075EE" w14:textId="77777777" w:rsidTr="005507DE">
                              <w:trPr>
                                <w:trHeight w:val="126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1848A" w14:textId="77777777" w:rsidR="003443B7" w:rsidRPr="003339D1" w:rsidRDefault="003443B7" w:rsidP="00572888">
                                  <w:pPr>
                                    <w:widowControl w:val="0"/>
                                    <w:spacing w:after="160"/>
                                    <w:rPr>
                                      <w:rFonts w:ascii="Times New Roman" w:eastAsia="Times New Roman" w:hAnsi="Times New Roman" w:cs="Times New Roman"/>
                                      <w:bCs/>
                                      <w:i/>
                                      <w:iCs/>
                                      <w:color w:val="555555"/>
                                    </w:rPr>
                                  </w:pPr>
                                  <w:r w:rsidRPr="003339D1">
                                    <w:rPr>
                                      <w:rFonts w:ascii="Times New Roman" w:eastAsia="Times New Roman" w:hAnsi="Times New Roman" w:cs="Times New Roman"/>
                                      <w:bCs/>
                                      <w:i/>
                                      <w:iCs/>
                                      <w:color w:val="555555"/>
                                    </w:rPr>
                                    <w:t xml:space="preserve">PEPS (Primeras Entradas, Primeras Salidas)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67874" w14:textId="77777777" w:rsidR="003443B7" w:rsidRPr="003339D1" w:rsidRDefault="003443B7" w:rsidP="00572888">
                                  <w:pPr>
                                    <w:widowControl w:val="0"/>
                                    <w:spacing w:after="160"/>
                                    <w:rPr>
                                      <w:rFonts w:ascii="Times New Roman" w:eastAsia="Times New Roman" w:hAnsi="Times New Roman" w:cs="Times New Roman"/>
                                      <w:bCs/>
                                      <w:iCs/>
                                      <w:color w:val="555555"/>
                                    </w:rPr>
                                  </w:pPr>
                                  <w:r w:rsidRPr="003339D1">
                                    <w:rPr>
                                      <w:rFonts w:ascii="Times New Roman" w:eastAsia="Times New Roman" w:hAnsi="Times New Roman" w:cs="Times New Roman"/>
                                      <w:bCs/>
                                      <w:iCs/>
                                      <w:color w:val="555555"/>
                                    </w:rPr>
                                    <w:t xml:space="preserve">Valora el inventario final a los precios de compra más recientes.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7B735" w14:textId="77777777" w:rsidR="003443B7" w:rsidRPr="003339D1" w:rsidRDefault="003443B7" w:rsidP="00572888">
                                  <w:pPr>
                                    <w:widowControl w:val="0"/>
                                    <w:spacing w:after="160"/>
                                    <w:rPr>
                                      <w:rFonts w:ascii="Times New Roman" w:eastAsia="Times New Roman" w:hAnsi="Times New Roman" w:cs="Times New Roman"/>
                                      <w:bCs/>
                                      <w:iCs/>
                                      <w:color w:val="555555"/>
                                    </w:rPr>
                                  </w:pPr>
                                  <w:r w:rsidRPr="003339D1">
                                    <w:rPr>
                                      <w:rFonts w:ascii="Times New Roman" w:eastAsia="Times New Roman" w:hAnsi="Times New Roman" w:cs="Times New Roman"/>
                                      <w:bCs/>
                                      <w:iCs/>
                                      <w:color w:val="555555"/>
                                    </w:rPr>
                                    <w:t xml:space="preserve">Presenta un costo de ventas menor y mayor utilidad en periodos inflacionarios.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C4784" w14:textId="77777777" w:rsidR="003443B7" w:rsidRPr="003339D1" w:rsidRDefault="003443B7" w:rsidP="00572888">
                                  <w:pPr>
                                    <w:widowControl w:val="0"/>
                                    <w:spacing w:after="160"/>
                                    <w:rPr>
                                      <w:rFonts w:ascii="Times New Roman" w:eastAsia="Times New Roman" w:hAnsi="Times New Roman" w:cs="Times New Roman"/>
                                      <w:bCs/>
                                      <w:iCs/>
                                      <w:color w:val="555555"/>
                                    </w:rPr>
                                  </w:pPr>
                                  <w:r w:rsidRPr="003339D1">
                                    <w:rPr>
                                      <w:rFonts w:ascii="Times New Roman" w:eastAsia="Times New Roman" w:hAnsi="Times New Roman" w:cs="Times New Roman"/>
                                      <w:bCs/>
                                      <w:iCs/>
                                      <w:color w:val="555555"/>
                                    </w:rPr>
                                    <w:t xml:space="preserve">Requiere monitoreo constante del flujo físico para evitar obsolescencia. </w:t>
                                  </w:r>
                                </w:p>
                              </w:tc>
                            </w:tr>
                            <w:tr w:rsidR="005507DE" w:rsidRPr="005507DE" w14:paraId="355BA386" w14:textId="77777777" w:rsidTr="005507DE">
                              <w:trPr>
                                <w:trHeight w:val="100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929A5" w14:textId="77777777" w:rsidR="003443B7" w:rsidRPr="003339D1" w:rsidRDefault="003443B7" w:rsidP="00572888">
                                  <w:pPr>
                                    <w:widowControl w:val="0"/>
                                    <w:spacing w:after="160"/>
                                    <w:rPr>
                                      <w:rFonts w:ascii="Times New Roman" w:eastAsia="Times New Roman" w:hAnsi="Times New Roman" w:cs="Times New Roman"/>
                                      <w:bCs/>
                                      <w:i/>
                                      <w:iCs/>
                                      <w:color w:val="555555"/>
                                    </w:rPr>
                                  </w:pPr>
                                  <w:r w:rsidRPr="003339D1">
                                    <w:rPr>
                                      <w:rFonts w:ascii="Times New Roman" w:eastAsia="Times New Roman" w:hAnsi="Times New Roman" w:cs="Times New Roman"/>
                                      <w:bCs/>
                                      <w:i/>
                                      <w:iCs/>
                                      <w:color w:val="555555"/>
                                    </w:rPr>
                                    <w:t xml:space="preserve">UEPS (Últimas Entradas, Primeras Salidas)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F4DEC" w14:textId="77777777" w:rsidR="003443B7" w:rsidRPr="003339D1" w:rsidRDefault="003443B7" w:rsidP="00572888">
                                  <w:pPr>
                                    <w:widowControl w:val="0"/>
                                    <w:spacing w:after="160"/>
                                    <w:rPr>
                                      <w:rFonts w:ascii="Times New Roman" w:eastAsia="Times New Roman" w:hAnsi="Times New Roman" w:cs="Times New Roman"/>
                                      <w:bCs/>
                                      <w:iCs/>
                                      <w:color w:val="555555"/>
                                    </w:rPr>
                                  </w:pPr>
                                  <w:r w:rsidRPr="003339D1">
                                    <w:rPr>
                                      <w:rFonts w:ascii="Times New Roman" w:eastAsia="Times New Roman" w:hAnsi="Times New Roman" w:cs="Times New Roman"/>
                                      <w:bCs/>
                                      <w:iCs/>
                                      <w:color w:val="555555"/>
                                    </w:rPr>
                                    <w:t xml:space="preserve">Asigna los costos de las últimas adquisiciones a las unidades vendidas.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D2C4E" w14:textId="77777777" w:rsidR="003443B7" w:rsidRPr="003339D1" w:rsidRDefault="003443B7" w:rsidP="00572888">
                                  <w:pPr>
                                    <w:widowControl w:val="0"/>
                                    <w:spacing w:after="160"/>
                                    <w:rPr>
                                      <w:rFonts w:ascii="Times New Roman" w:eastAsia="Times New Roman" w:hAnsi="Times New Roman" w:cs="Times New Roman"/>
                                      <w:bCs/>
                                      <w:iCs/>
                                      <w:color w:val="555555"/>
                                    </w:rPr>
                                  </w:pPr>
                                  <w:r w:rsidRPr="003339D1">
                                    <w:rPr>
                                      <w:rFonts w:ascii="Times New Roman" w:eastAsia="Times New Roman" w:hAnsi="Times New Roman" w:cs="Times New Roman"/>
                                      <w:bCs/>
                                      <w:iCs/>
                                      <w:color w:val="555555"/>
                                    </w:rPr>
                                    <w:t xml:space="preserve">Refleja un costo de ventas más realista frente a la inflación actual.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97073" w14:textId="77777777" w:rsidR="003443B7" w:rsidRPr="003339D1" w:rsidRDefault="003443B7" w:rsidP="00572888">
                                  <w:pPr>
                                    <w:widowControl w:val="0"/>
                                    <w:spacing w:after="160"/>
                                    <w:rPr>
                                      <w:rFonts w:ascii="Times New Roman" w:eastAsia="Times New Roman" w:hAnsi="Times New Roman" w:cs="Times New Roman"/>
                                      <w:bCs/>
                                      <w:iCs/>
                                      <w:color w:val="555555"/>
                                    </w:rPr>
                                  </w:pPr>
                                  <w:r w:rsidRPr="003339D1">
                                    <w:rPr>
                                      <w:rFonts w:ascii="Times New Roman" w:eastAsia="Times New Roman" w:hAnsi="Times New Roman" w:cs="Times New Roman"/>
                                      <w:bCs/>
                                      <w:iCs/>
                                      <w:color w:val="555555"/>
                                    </w:rPr>
                                    <w:t xml:space="preserve">Puede subvaluar el inventario final en el balance general proyectado. </w:t>
                                  </w:r>
                                </w:p>
                              </w:tc>
                            </w:tr>
                            <w:tr w:rsidR="005507DE" w:rsidRPr="005507DE" w14:paraId="6A1505D8" w14:textId="77777777" w:rsidTr="005507DE">
                              <w:trPr>
                                <w:trHeight w:val="127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D2AEB" w14:textId="77777777" w:rsidR="003443B7" w:rsidRPr="003339D1" w:rsidRDefault="003443B7" w:rsidP="00572888">
                                  <w:pPr>
                                    <w:widowControl w:val="0"/>
                                    <w:spacing w:after="160"/>
                                    <w:rPr>
                                      <w:rFonts w:ascii="Times New Roman" w:eastAsia="Times New Roman" w:hAnsi="Times New Roman" w:cs="Times New Roman"/>
                                      <w:bCs/>
                                      <w:i/>
                                      <w:iCs/>
                                      <w:color w:val="555555"/>
                                    </w:rPr>
                                  </w:pPr>
                                  <w:r w:rsidRPr="003339D1">
                                    <w:rPr>
                                      <w:rFonts w:ascii="Times New Roman" w:eastAsia="Times New Roman" w:hAnsi="Times New Roman" w:cs="Times New Roman"/>
                                      <w:bCs/>
                                      <w:i/>
                                      <w:iCs/>
                                      <w:color w:val="555555"/>
                                    </w:rPr>
                                    <w:t xml:space="preserve">Identificación Específica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427AE" w14:textId="77777777" w:rsidR="003443B7" w:rsidRPr="003339D1" w:rsidRDefault="003443B7" w:rsidP="00572888">
                                  <w:pPr>
                                    <w:widowControl w:val="0"/>
                                    <w:spacing w:after="160"/>
                                    <w:rPr>
                                      <w:rFonts w:ascii="Times New Roman" w:eastAsia="Times New Roman" w:hAnsi="Times New Roman" w:cs="Times New Roman"/>
                                      <w:bCs/>
                                      <w:iCs/>
                                      <w:color w:val="555555"/>
                                    </w:rPr>
                                  </w:pPr>
                                  <w:r w:rsidRPr="003339D1">
                                    <w:rPr>
                                      <w:rFonts w:ascii="Times New Roman" w:eastAsia="Times New Roman" w:hAnsi="Times New Roman" w:cs="Times New Roman"/>
                                      <w:bCs/>
                                      <w:iCs/>
                                      <w:color w:val="555555"/>
                                    </w:rPr>
                                    <w:t xml:space="preserve">Mantiene un registro individualizado del precio de compra de cada unidad física.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2FB6C" w14:textId="77777777" w:rsidR="003443B7" w:rsidRPr="003339D1" w:rsidRDefault="003443B7" w:rsidP="00572888">
                                  <w:pPr>
                                    <w:widowControl w:val="0"/>
                                    <w:spacing w:after="160"/>
                                    <w:rPr>
                                      <w:rFonts w:ascii="Times New Roman" w:eastAsia="Times New Roman" w:hAnsi="Times New Roman" w:cs="Times New Roman"/>
                                      <w:bCs/>
                                      <w:iCs/>
                                      <w:color w:val="555555"/>
                                    </w:rPr>
                                  </w:pPr>
                                  <w:r w:rsidRPr="003339D1">
                                    <w:rPr>
                                      <w:rFonts w:ascii="Times New Roman" w:eastAsia="Times New Roman" w:hAnsi="Times New Roman" w:cs="Times New Roman"/>
                                      <w:bCs/>
                                      <w:iCs/>
                                      <w:color w:val="555555"/>
                                    </w:rPr>
                                    <w:t xml:space="preserve">Asignación exacta y precisa del costo real a cada producto fabricado.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46DCC" w14:textId="77777777" w:rsidR="003443B7" w:rsidRPr="003339D1" w:rsidRDefault="003443B7" w:rsidP="00572888">
                                  <w:pPr>
                                    <w:widowControl w:val="0"/>
                                    <w:spacing w:after="160"/>
                                    <w:rPr>
                                      <w:rFonts w:ascii="Times New Roman" w:eastAsia="Times New Roman" w:hAnsi="Times New Roman" w:cs="Times New Roman"/>
                                      <w:bCs/>
                                      <w:iCs/>
                                      <w:color w:val="555555"/>
                                    </w:rPr>
                                  </w:pPr>
                                  <w:r w:rsidRPr="003339D1">
                                    <w:rPr>
                                      <w:rFonts w:ascii="Times New Roman" w:eastAsia="Times New Roman" w:hAnsi="Times New Roman" w:cs="Times New Roman"/>
                                      <w:bCs/>
                                      <w:iCs/>
                                      <w:color w:val="555555"/>
                                    </w:rPr>
                                    <w:t xml:space="preserve">Viable solo para industrias con bajo volumen de producción y alto valor unitario. </w:t>
                                  </w:r>
                                </w:p>
                              </w:tc>
                            </w:tr>
                          </w:tbl>
                          <w:p w14:paraId="438E2E66" w14:textId="77777777" w:rsidR="003443B7" w:rsidRDefault="003443B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33DEAF" id="_x0000_s1055" type="#_x0000_t202" style="position:absolute;left:0;text-align:left;margin-left:27.95pt;margin-top:.5pt;width:470pt;height:533.1pt;z-index:251786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" stroked="f">
                <v:textbox>
                  <w:txbxContent>
                    <w:p w14:paraId="6BC5236C" w14:textId="77777777" w:rsidR="003443B7" w:rsidRPr="003339D1" w:rsidRDefault="005507DE" w:rsidP="005507DE">
                      <w:pPr>
                        <w:widowControl w:val="0"/>
                        <w:spacing w:after="160"/>
                        <w:jc w:val="center"/>
                        <w:rPr>
                          <w:rFonts w:ascii="Times New Roman" w:eastAsia="Times New Roman" w:hAnsi="Times New Roman" w:cs="Times New Roman"/>
                          <w:bCs/>
                          <w:iCs/>
                          <w:color w:val="555555"/>
                        </w:rPr>
                      </w:pPr>
                      <w:r w:rsidRPr="003339D1">
                        <w:rPr>
                          <w:rFonts w:ascii="Times New Roman" w:eastAsia="Times New Roman" w:hAnsi="Times New Roman" w:cs="Times New Roman"/>
                          <w:bCs/>
                          <w:iCs/>
                          <w:color w:val="555555"/>
                        </w:rPr>
                        <w:t>Tabla 1. Análisis Comparativo de Métodos de Valuación de Inventarios y su Impacto en el Presupuesto de Operación</w:t>
                      </w:r>
                    </w:p>
                    <w:tbl>
                      <w:tblPr>
                        <w:tblW w:w="8848" w:type="dxa"/>
                        <w:tblCellSpacing w:w="15" w:type="dxa"/>
                        <w:tblCellMar>
                          <w:top w:w="15" w:type="dxa"/>
                          <w:left w:w="15" w:type="dxa"/>
                          <w:bottom w:w="15" w:type="dxa"/>
                          <w:right w:w="15" w:type="dxa"/>
                        </w:tblCellMar>
                        <w:tblLook w:val="04A0" w:firstRow="1" w:lastRow="0" w:firstColumn="1" w:lastColumn="0" w:noHBand="0" w:noVBand="1"/>
                      </w:tblPr>
                      <w:tblGrid>
                        <w:gridCol w:w="1928"/>
                        <w:gridCol w:w="2407"/>
                        <w:gridCol w:w="2234"/>
                        <w:gridCol w:w="2279"/>
                      </w:tblGrid>
                      <w:tr w:rsidR="005507DE" w:rsidRPr="005507DE" w14:paraId="1743B3FF" w14:textId="77777777" w:rsidTr="005507DE">
                        <w:trPr>
                          <w:trHeight w:val="1204"/>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CD3EF" w14:textId="77777777" w:rsidR="003443B7" w:rsidRPr="003339D1" w:rsidRDefault="003443B7" w:rsidP="00572888">
                            <w:pPr>
                              <w:widowControl w:val="0"/>
                              <w:spacing w:after="160"/>
                              <w:rPr>
                                <w:rFonts w:ascii="Times New Roman" w:eastAsia="Times New Roman" w:hAnsi="Times New Roman" w:cs="Times New Roman"/>
                                <w:bCs/>
                                <w:i/>
                                <w:iCs/>
                                <w:color w:val="555555"/>
                              </w:rPr>
                            </w:pPr>
                            <w:r w:rsidRPr="003339D1">
                              <w:rPr>
                                <w:rFonts w:ascii="Times New Roman" w:eastAsia="Times New Roman" w:hAnsi="Times New Roman" w:cs="Times New Roman"/>
                                <w:bCs/>
                                <w:i/>
                                <w:iCs/>
                                <w:color w:val="555555"/>
                              </w:rPr>
                              <w:t>Método de Valuación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B284E" w14:textId="77777777" w:rsidR="003443B7" w:rsidRPr="003339D1" w:rsidRDefault="003443B7" w:rsidP="00572888">
                            <w:pPr>
                              <w:widowControl w:val="0"/>
                              <w:spacing w:after="160"/>
                              <w:rPr>
                                <w:rFonts w:ascii="Times New Roman" w:eastAsia="Times New Roman" w:hAnsi="Times New Roman" w:cs="Times New Roman"/>
                                <w:bCs/>
                                <w:i/>
                                <w:iCs/>
                                <w:color w:val="555555"/>
                              </w:rPr>
                            </w:pPr>
                            <w:r w:rsidRPr="003339D1">
                              <w:rPr>
                                <w:rFonts w:ascii="Times New Roman" w:eastAsia="Times New Roman" w:hAnsi="Times New Roman" w:cs="Times New Roman"/>
                                <w:bCs/>
                                <w:i/>
                                <w:iCs/>
                                <w:color w:val="555555"/>
                              </w:rPr>
                              <w:t>Mecanismo Contable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5FFD1" w14:textId="77777777" w:rsidR="003443B7" w:rsidRPr="003339D1" w:rsidRDefault="003443B7" w:rsidP="00572888">
                            <w:pPr>
                              <w:widowControl w:val="0"/>
                              <w:spacing w:after="160"/>
                              <w:rPr>
                                <w:rFonts w:ascii="Times New Roman" w:eastAsia="Times New Roman" w:hAnsi="Times New Roman" w:cs="Times New Roman"/>
                                <w:bCs/>
                                <w:i/>
                                <w:iCs/>
                                <w:color w:val="555555"/>
                              </w:rPr>
                            </w:pPr>
                            <w:r w:rsidRPr="003339D1">
                              <w:rPr>
                                <w:rFonts w:ascii="Times New Roman" w:eastAsia="Times New Roman" w:hAnsi="Times New Roman" w:cs="Times New Roman"/>
                                <w:bCs/>
                                <w:i/>
                                <w:iCs/>
                                <w:color w:val="555555"/>
                              </w:rPr>
                              <w:t>Impacto en Costo de Ventas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3D9B5" w14:textId="77777777" w:rsidR="003443B7" w:rsidRPr="003339D1" w:rsidRDefault="003443B7" w:rsidP="00572888">
                            <w:pPr>
                              <w:widowControl w:val="0"/>
                              <w:spacing w:after="160"/>
                              <w:rPr>
                                <w:rFonts w:ascii="Times New Roman" w:eastAsia="Times New Roman" w:hAnsi="Times New Roman" w:cs="Times New Roman"/>
                                <w:bCs/>
                                <w:i/>
                                <w:iCs/>
                                <w:color w:val="555555"/>
                              </w:rPr>
                            </w:pPr>
                            <w:r w:rsidRPr="003339D1">
                              <w:rPr>
                                <w:rFonts w:ascii="Times New Roman" w:eastAsia="Times New Roman" w:hAnsi="Times New Roman" w:cs="Times New Roman"/>
                                <w:bCs/>
                                <w:i/>
                                <w:iCs/>
                                <w:color w:val="555555"/>
                              </w:rPr>
                              <w:t>Implicación para el Presupuesto de Producción</w:t>
                            </w:r>
                          </w:p>
                        </w:tc>
                      </w:tr>
                      <w:tr w:rsidR="005507DE" w:rsidRPr="005507DE" w14:paraId="44DF3E30" w14:textId="77777777" w:rsidTr="005507DE">
                        <w:trPr>
                          <w:trHeight w:val="126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CFCCE" w14:textId="77777777" w:rsidR="003443B7" w:rsidRPr="003339D1" w:rsidRDefault="003443B7" w:rsidP="00572888">
                            <w:pPr>
                              <w:widowControl w:val="0"/>
                              <w:spacing w:after="160"/>
                              <w:rPr>
                                <w:rFonts w:ascii="Times New Roman" w:eastAsia="Times New Roman" w:hAnsi="Times New Roman" w:cs="Times New Roman"/>
                                <w:bCs/>
                                <w:i/>
                                <w:iCs/>
                                <w:color w:val="555555"/>
                              </w:rPr>
                            </w:pPr>
                            <w:r w:rsidRPr="003339D1">
                              <w:rPr>
                                <w:rFonts w:ascii="Times New Roman" w:eastAsia="Times New Roman" w:hAnsi="Times New Roman" w:cs="Times New Roman"/>
                                <w:bCs/>
                                <w:i/>
                                <w:iCs/>
                                <w:color w:val="555555"/>
                              </w:rPr>
                              <w:t xml:space="preserve">Promedio Ponderado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B3A09" w14:textId="77777777" w:rsidR="003443B7" w:rsidRPr="003339D1" w:rsidRDefault="003443B7" w:rsidP="00572888">
                            <w:pPr>
                              <w:widowControl w:val="0"/>
                              <w:spacing w:after="160"/>
                              <w:rPr>
                                <w:rFonts w:ascii="Times New Roman" w:eastAsia="Times New Roman" w:hAnsi="Times New Roman" w:cs="Times New Roman"/>
                                <w:bCs/>
                                <w:iCs/>
                                <w:color w:val="555555"/>
                              </w:rPr>
                            </w:pPr>
                            <w:r w:rsidRPr="003339D1">
                              <w:rPr>
                                <w:rFonts w:ascii="Times New Roman" w:eastAsia="Times New Roman" w:hAnsi="Times New Roman" w:cs="Times New Roman"/>
                                <w:bCs/>
                                <w:iCs/>
                                <w:color w:val="555555"/>
                              </w:rPr>
                              <w:t xml:space="preserve">Suma las unidades compradas a diferentes precios y obtiene un costo unitario promedio.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E44E3" w14:textId="77777777" w:rsidR="003443B7" w:rsidRPr="003339D1" w:rsidRDefault="003443B7" w:rsidP="00572888">
                            <w:pPr>
                              <w:widowControl w:val="0"/>
                              <w:spacing w:after="160"/>
                              <w:rPr>
                                <w:rFonts w:ascii="Times New Roman" w:eastAsia="Times New Roman" w:hAnsi="Times New Roman" w:cs="Times New Roman"/>
                                <w:bCs/>
                                <w:iCs/>
                                <w:color w:val="555555"/>
                              </w:rPr>
                            </w:pPr>
                            <w:r w:rsidRPr="003339D1">
                              <w:rPr>
                                <w:rFonts w:ascii="Times New Roman" w:eastAsia="Times New Roman" w:hAnsi="Times New Roman" w:cs="Times New Roman"/>
                                <w:bCs/>
                                <w:iCs/>
                                <w:color w:val="555555"/>
                              </w:rPr>
                              <w:t xml:space="preserve">Suaviza las fluctuaciones extremas de precios de materias primas.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5753B" w14:textId="77777777" w:rsidR="003443B7" w:rsidRPr="003339D1" w:rsidRDefault="003443B7" w:rsidP="00572888">
                            <w:pPr>
                              <w:widowControl w:val="0"/>
                              <w:spacing w:after="160"/>
                              <w:rPr>
                                <w:rFonts w:ascii="Times New Roman" w:eastAsia="Times New Roman" w:hAnsi="Times New Roman" w:cs="Times New Roman"/>
                                <w:bCs/>
                                <w:iCs/>
                                <w:color w:val="555555"/>
                              </w:rPr>
                            </w:pPr>
                            <w:r w:rsidRPr="003339D1">
                              <w:rPr>
                                <w:rFonts w:ascii="Times New Roman" w:eastAsia="Times New Roman" w:hAnsi="Times New Roman" w:cs="Times New Roman"/>
                                <w:bCs/>
                                <w:iCs/>
                                <w:color w:val="555555"/>
                              </w:rPr>
                              <w:t xml:space="preserve">Recomendado por su simplicidad operativa para programar compras estables. </w:t>
                            </w:r>
                          </w:p>
                        </w:tc>
                      </w:tr>
                      <w:tr w:rsidR="005507DE" w:rsidRPr="005507DE" w14:paraId="720075EE" w14:textId="77777777" w:rsidTr="005507DE">
                        <w:trPr>
                          <w:trHeight w:val="126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1848A" w14:textId="77777777" w:rsidR="003443B7" w:rsidRPr="003339D1" w:rsidRDefault="003443B7" w:rsidP="00572888">
                            <w:pPr>
                              <w:widowControl w:val="0"/>
                              <w:spacing w:after="160"/>
                              <w:rPr>
                                <w:rFonts w:ascii="Times New Roman" w:eastAsia="Times New Roman" w:hAnsi="Times New Roman" w:cs="Times New Roman"/>
                                <w:bCs/>
                                <w:i/>
                                <w:iCs/>
                                <w:color w:val="555555"/>
                              </w:rPr>
                            </w:pPr>
                            <w:r w:rsidRPr="003339D1">
                              <w:rPr>
                                <w:rFonts w:ascii="Times New Roman" w:eastAsia="Times New Roman" w:hAnsi="Times New Roman" w:cs="Times New Roman"/>
                                <w:bCs/>
                                <w:i/>
                                <w:iCs/>
                                <w:color w:val="555555"/>
                              </w:rPr>
                              <w:t xml:space="preserve">PEPS (Primeras Entradas, Primeras Salidas)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67874" w14:textId="77777777" w:rsidR="003443B7" w:rsidRPr="003339D1" w:rsidRDefault="003443B7" w:rsidP="00572888">
                            <w:pPr>
                              <w:widowControl w:val="0"/>
                              <w:spacing w:after="160"/>
                              <w:rPr>
                                <w:rFonts w:ascii="Times New Roman" w:eastAsia="Times New Roman" w:hAnsi="Times New Roman" w:cs="Times New Roman"/>
                                <w:bCs/>
                                <w:iCs/>
                                <w:color w:val="555555"/>
                              </w:rPr>
                            </w:pPr>
                            <w:r w:rsidRPr="003339D1">
                              <w:rPr>
                                <w:rFonts w:ascii="Times New Roman" w:eastAsia="Times New Roman" w:hAnsi="Times New Roman" w:cs="Times New Roman"/>
                                <w:bCs/>
                                <w:iCs/>
                                <w:color w:val="555555"/>
                              </w:rPr>
                              <w:t xml:space="preserve">Valora el inventario final a los precios de compra más recientes.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7B735" w14:textId="77777777" w:rsidR="003443B7" w:rsidRPr="003339D1" w:rsidRDefault="003443B7" w:rsidP="00572888">
                            <w:pPr>
                              <w:widowControl w:val="0"/>
                              <w:spacing w:after="160"/>
                              <w:rPr>
                                <w:rFonts w:ascii="Times New Roman" w:eastAsia="Times New Roman" w:hAnsi="Times New Roman" w:cs="Times New Roman"/>
                                <w:bCs/>
                                <w:iCs/>
                                <w:color w:val="555555"/>
                              </w:rPr>
                            </w:pPr>
                            <w:r w:rsidRPr="003339D1">
                              <w:rPr>
                                <w:rFonts w:ascii="Times New Roman" w:eastAsia="Times New Roman" w:hAnsi="Times New Roman" w:cs="Times New Roman"/>
                                <w:bCs/>
                                <w:iCs/>
                                <w:color w:val="555555"/>
                              </w:rPr>
                              <w:t xml:space="preserve">Presenta un costo de ventas menor y mayor utilidad en periodos inflacionarios.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C4784" w14:textId="77777777" w:rsidR="003443B7" w:rsidRPr="003339D1" w:rsidRDefault="003443B7" w:rsidP="00572888">
                            <w:pPr>
                              <w:widowControl w:val="0"/>
                              <w:spacing w:after="160"/>
                              <w:rPr>
                                <w:rFonts w:ascii="Times New Roman" w:eastAsia="Times New Roman" w:hAnsi="Times New Roman" w:cs="Times New Roman"/>
                                <w:bCs/>
                                <w:iCs/>
                                <w:color w:val="555555"/>
                              </w:rPr>
                            </w:pPr>
                            <w:r w:rsidRPr="003339D1">
                              <w:rPr>
                                <w:rFonts w:ascii="Times New Roman" w:eastAsia="Times New Roman" w:hAnsi="Times New Roman" w:cs="Times New Roman"/>
                                <w:bCs/>
                                <w:iCs/>
                                <w:color w:val="555555"/>
                              </w:rPr>
                              <w:t xml:space="preserve">Requiere monitoreo constante del flujo físico para evitar obsolescencia. </w:t>
                            </w:r>
                          </w:p>
                        </w:tc>
                      </w:tr>
                      <w:tr w:rsidR="005507DE" w:rsidRPr="005507DE" w14:paraId="355BA386" w14:textId="77777777" w:rsidTr="005507DE">
                        <w:trPr>
                          <w:trHeight w:val="100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929A5" w14:textId="77777777" w:rsidR="003443B7" w:rsidRPr="003339D1" w:rsidRDefault="003443B7" w:rsidP="00572888">
                            <w:pPr>
                              <w:widowControl w:val="0"/>
                              <w:spacing w:after="160"/>
                              <w:rPr>
                                <w:rFonts w:ascii="Times New Roman" w:eastAsia="Times New Roman" w:hAnsi="Times New Roman" w:cs="Times New Roman"/>
                                <w:bCs/>
                                <w:i/>
                                <w:iCs/>
                                <w:color w:val="555555"/>
                              </w:rPr>
                            </w:pPr>
                            <w:r w:rsidRPr="003339D1">
                              <w:rPr>
                                <w:rFonts w:ascii="Times New Roman" w:eastAsia="Times New Roman" w:hAnsi="Times New Roman" w:cs="Times New Roman"/>
                                <w:bCs/>
                                <w:i/>
                                <w:iCs/>
                                <w:color w:val="555555"/>
                              </w:rPr>
                              <w:t xml:space="preserve">UEPS (Últimas Entradas, Primeras Salidas)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F4DEC" w14:textId="77777777" w:rsidR="003443B7" w:rsidRPr="003339D1" w:rsidRDefault="003443B7" w:rsidP="00572888">
                            <w:pPr>
                              <w:widowControl w:val="0"/>
                              <w:spacing w:after="160"/>
                              <w:rPr>
                                <w:rFonts w:ascii="Times New Roman" w:eastAsia="Times New Roman" w:hAnsi="Times New Roman" w:cs="Times New Roman"/>
                                <w:bCs/>
                                <w:iCs/>
                                <w:color w:val="555555"/>
                              </w:rPr>
                            </w:pPr>
                            <w:r w:rsidRPr="003339D1">
                              <w:rPr>
                                <w:rFonts w:ascii="Times New Roman" w:eastAsia="Times New Roman" w:hAnsi="Times New Roman" w:cs="Times New Roman"/>
                                <w:bCs/>
                                <w:iCs/>
                                <w:color w:val="555555"/>
                              </w:rPr>
                              <w:t xml:space="preserve">Asigna los costos de las últimas adquisiciones a las unidades vendidas.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D2C4E" w14:textId="77777777" w:rsidR="003443B7" w:rsidRPr="003339D1" w:rsidRDefault="003443B7" w:rsidP="00572888">
                            <w:pPr>
                              <w:widowControl w:val="0"/>
                              <w:spacing w:after="160"/>
                              <w:rPr>
                                <w:rFonts w:ascii="Times New Roman" w:eastAsia="Times New Roman" w:hAnsi="Times New Roman" w:cs="Times New Roman"/>
                                <w:bCs/>
                                <w:iCs/>
                                <w:color w:val="555555"/>
                              </w:rPr>
                            </w:pPr>
                            <w:r w:rsidRPr="003339D1">
                              <w:rPr>
                                <w:rFonts w:ascii="Times New Roman" w:eastAsia="Times New Roman" w:hAnsi="Times New Roman" w:cs="Times New Roman"/>
                                <w:bCs/>
                                <w:iCs/>
                                <w:color w:val="555555"/>
                              </w:rPr>
                              <w:t xml:space="preserve">Refleja un costo de ventas más realista frente a la inflación actual.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97073" w14:textId="77777777" w:rsidR="003443B7" w:rsidRPr="003339D1" w:rsidRDefault="003443B7" w:rsidP="00572888">
                            <w:pPr>
                              <w:widowControl w:val="0"/>
                              <w:spacing w:after="160"/>
                              <w:rPr>
                                <w:rFonts w:ascii="Times New Roman" w:eastAsia="Times New Roman" w:hAnsi="Times New Roman" w:cs="Times New Roman"/>
                                <w:bCs/>
                                <w:iCs/>
                                <w:color w:val="555555"/>
                              </w:rPr>
                            </w:pPr>
                            <w:r w:rsidRPr="003339D1">
                              <w:rPr>
                                <w:rFonts w:ascii="Times New Roman" w:eastAsia="Times New Roman" w:hAnsi="Times New Roman" w:cs="Times New Roman"/>
                                <w:bCs/>
                                <w:iCs/>
                                <w:color w:val="555555"/>
                              </w:rPr>
                              <w:t xml:space="preserve">Puede subvaluar el inventario final en el balance general proyectado. </w:t>
                            </w:r>
                          </w:p>
                        </w:tc>
                      </w:tr>
                      <w:tr w:rsidR="005507DE" w:rsidRPr="005507DE" w14:paraId="6A1505D8" w14:textId="77777777" w:rsidTr="005507DE">
                        <w:trPr>
                          <w:trHeight w:val="127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D2AEB" w14:textId="77777777" w:rsidR="003443B7" w:rsidRPr="003339D1" w:rsidRDefault="003443B7" w:rsidP="00572888">
                            <w:pPr>
                              <w:widowControl w:val="0"/>
                              <w:spacing w:after="160"/>
                              <w:rPr>
                                <w:rFonts w:ascii="Times New Roman" w:eastAsia="Times New Roman" w:hAnsi="Times New Roman" w:cs="Times New Roman"/>
                                <w:bCs/>
                                <w:i/>
                                <w:iCs/>
                                <w:color w:val="555555"/>
                              </w:rPr>
                            </w:pPr>
                            <w:r w:rsidRPr="003339D1">
                              <w:rPr>
                                <w:rFonts w:ascii="Times New Roman" w:eastAsia="Times New Roman" w:hAnsi="Times New Roman" w:cs="Times New Roman"/>
                                <w:bCs/>
                                <w:i/>
                                <w:iCs/>
                                <w:color w:val="555555"/>
                              </w:rPr>
                              <w:t xml:space="preserve">Identificación Específica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427AE" w14:textId="77777777" w:rsidR="003443B7" w:rsidRPr="003339D1" w:rsidRDefault="003443B7" w:rsidP="00572888">
                            <w:pPr>
                              <w:widowControl w:val="0"/>
                              <w:spacing w:after="160"/>
                              <w:rPr>
                                <w:rFonts w:ascii="Times New Roman" w:eastAsia="Times New Roman" w:hAnsi="Times New Roman" w:cs="Times New Roman"/>
                                <w:bCs/>
                                <w:iCs/>
                                <w:color w:val="555555"/>
                              </w:rPr>
                            </w:pPr>
                            <w:r w:rsidRPr="003339D1">
                              <w:rPr>
                                <w:rFonts w:ascii="Times New Roman" w:eastAsia="Times New Roman" w:hAnsi="Times New Roman" w:cs="Times New Roman"/>
                                <w:bCs/>
                                <w:iCs/>
                                <w:color w:val="555555"/>
                              </w:rPr>
                              <w:t xml:space="preserve">Mantiene un registro individualizado del precio de compra de cada unidad física.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2FB6C" w14:textId="77777777" w:rsidR="003443B7" w:rsidRPr="003339D1" w:rsidRDefault="003443B7" w:rsidP="00572888">
                            <w:pPr>
                              <w:widowControl w:val="0"/>
                              <w:spacing w:after="160"/>
                              <w:rPr>
                                <w:rFonts w:ascii="Times New Roman" w:eastAsia="Times New Roman" w:hAnsi="Times New Roman" w:cs="Times New Roman"/>
                                <w:bCs/>
                                <w:iCs/>
                                <w:color w:val="555555"/>
                              </w:rPr>
                            </w:pPr>
                            <w:r w:rsidRPr="003339D1">
                              <w:rPr>
                                <w:rFonts w:ascii="Times New Roman" w:eastAsia="Times New Roman" w:hAnsi="Times New Roman" w:cs="Times New Roman"/>
                                <w:bCs/>
                                <w:iCs/>
                                <w:color w:val="555555"/>
                              </w:rPr>
                              <w:t xml:space="preserve">Asignación exacta y precisa del costo real a cada producto fabricado.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46DCC" w14:textId="77777777" w:rsidR="003443B7" w:rsidRPr="003339D1" w:rsidRDefault="003443B7" w:rsidP="00572888">
                            <w:pPr>
                              <w:widowControl w:val="0"/>
                              <w:spacing w:after="160"/>
                              <w:rPr>
                                <w:rFonts w:ascii="Times New Roman" w:eastAsia="Times New Roman" w:hAnsi="Times New Roman" w:cs="Times New Roman"/>
                                <w:bCs/>
                                <w:iCs/>
                                <w:color w:val="555555"/>
                              </w:rPr>
                            </w:pPr>
                            <w:r w:rsidRPr="003339D1">
                              <w:rPr>
                                <w:rFonts w:ascii="Times New Roman" w:eastAsia="Times New Roman" w:hAnsi="Times New Roman" w:cs="Times New Roman"/>
                                <w:bCs/>
                                <w:iCs/>
                                <w:color w:val="555555"/>
                              </w:rPr>
                              <w:t xml:space="preserve">Viable solo para industrias con bajo volumen de producción y alto valor unitario. </w:t>
                            </w:r>
                          </w:p>
                        </w:tc>
                      </w:tr>
                    </w:tbl>
                    <w:p w14:paraId="438E2E66" w14:textId="77777777" w:rsidR="003443B7" w:rsidRDefault="003443B7"/>
                  </w:txbxContent>
                </v:textbox>
                <w10:wrap type="square" anchorx="margin"/>
              </v:shape>
            </w:pict>
          </mc:Fallback>
        </mc:AlternateContent>
      </w:r>
    </w:p>
    <w:p w14:paraId="6464F14F" w14:textId="77777777" w:rsidR="005507DE" w:rsidRDefault="005507DE">
      <w:pPr>
        <w:widowControl w:val="0"/>
        <w:spacing w:before="240" w:after="120"/>
        <w:jc w:val="center"/>
        <w:rPr>
          <w:b/>
          <w:bCs/>
          <w:i/>
          <w:iCs/>
          <w:color w:val="003366"/>
          <w:sz w:val="24"/>
          <w:szCs w:val="24"/>
        </w:rPr>
      </w:pPr>
    </w:p>
    <w:p w14:paraId="0F8A51B2" w14:textId="77777777" w:rsidR="005507DE" w:rsidRDefault="005507DE">
      <w:pPr>
        <w:widowControl w:val="0"/>
        <w:spacing w:before="240" w:after="120"/>
        <w:jc w:val="center"/>
        <w:rPr>
          <w:b/>
          <w:bCs/>
          <w:i/>
          <w:iCs/>
          <w:color w:val="003366"/>
          <w:sz w:val="24"/>
          <w:szCs w:val="24"/>
        </w:rPr>
      </w:pPr>
    </w:p>
    <w:p w14:paraId="486CE604" w14:textId="77777777" w:rsidR="005507DE" w:rsidRDefault="005507DE">
      <w:pPr>
        <w:widowControl w:val="0"/>
        <w:spacing w:before="240" w:after="120"/>
        <w:jc w:val="center"/>
        <w:rPr>
          <w:b/>
          <w:bCs/>
          <w:i/>
          <w:iCs/>
          <w:color w:val="003366"/>
          <w:sz w:val="24"/>
          <w:szCs w:val="24"/>
        </w:rPr>
      </w:pPr>
    </w:p>
    <w:p w14:paraId="14C104D1" w14:textId="77777777" w:rsidR="005507DE" w:rsidRDefault="005507DE">
      <w:pPr>
        <w:widowControl w:val="0"/>
        <w:spacing w:before="240" w:after="120"/>
        <w:jc w:val="center"/>
        <w:rPr>
          <w:b/>
          <w:bCs/>
          <w:i/>
          <w:iCs/>
          <w:color w:val="003366"/>
          <w:sz w:val="24"/>
          <w:szCs w:val="24"/>
        </w:rPr>
      </w:pPr>
    </w:p>
    <w:p w14:paraId="4BE285D7" w14:textId="77777777" w:rsidR="005507DE" w:rsidRDefault="005507DE">
      <w:pPr>
        <w:widowControl w:val="0"/>
        <w:spacing w:before="240" w:after="120"/>
        <w:jc w:val="center"/>
        <w:rPr>
          <w:b/>
          <w:bCs/>
          <w:i/>
          <w:iCs/>
          <w:color w:val="003366"/>
          <w:sz w:val="24"/>
          <w:szCs w:val="24"/>
        </w:rPr>
      </w:pPr>
    </w:p>
    <w:p w14:paraId="4C35609F" w14:textId="77777777" w:rsidR="005507DE" w:rsidRDefault="005507DE">
      <w:pPr>
        <w:widowControl w:val="0"/>
        <w:spacing w:before="240" w:after="120"/>
        <w:jc w:val="center"/>
        <w:rPr>
          <w:b/>
          <w:bCs/>
          <w:i/>
          <w:iCs/>
          <w:color w:val="003366"/>
          <w:sz w:val="24"/>
          <w:szCs w:val="24"/>
        </w:rPr>
      </w:pPr>
    </w:p>
    <w:p w14:paraId="36C89399" w14:textId="77777777" w:rsidR="005507DE" w:rsidRDefault="005507DE">
      <w:pPr>
        <w:widowControl w:val="0"/>
        <w:spacing w:before="240" w:after="120"/>
        <w:jc w:val="center"/>
        <w:rPr>
          <w:b/>
          <w:bCs/>
          <w:i/>
          <w:iCs/>
          <w:color w:val="003366"/>
          <w:sz w:val="24"/>
          <w:szCs w:val="24"/>
        </w:rPr>
      </w:pPr>
    </w:p>
    <w:p w14:paraId="47D31445" w14:textId="77777777" w:rsidR="005507DE" w:rsidRDefault="005507DE">
      <w:pPr>
        <w:widowControl w:val="0"/>
        <w:spacing w:before="240" w:after="120"/>
        <w:jc w:val="center"/>
        <w:rPr>
          <w:b/>
          <w:bCs/>
          <w:i/>
          <w:iCs/>
          <w:color w:val="003366"/>
          <w:sz w:val="24"/>
          <w:szCs w:val="24"/>
        </w:rPr>
      </w:pPr>
    </w:p>
    <w:p w14:paraId="07BD840B" w14:textId="77777777" w:rsidR="005507DE" w:rsidRDefault="005507DE">
      <w:pPr>
        <w:widowControl w:val="0"/>
        <w:spacing w:before="240" w:after="120"/>
        <w:jc w:val="center"/>
        <w:rPr>
          <w:b/>
          <w:bCs/>
          <w:i/>
          <w:iCs/>
          <w:color w:val="003366"/>
          <w:sz w:val="24"/>
          <w:szCs w:val="24"/>
        </w:rPr>
      </w:pPr>
    </w:p>
    <w:p w14:paraId="0C7F5FD5" w14:textId="77777777" w:rsidR="006B03E7" w:rsidRDefault="006B03E7">
      <w:pPr>
        <w:widowControl w:val="0"/>
        <w:ind w:left="720" w:hanging="720"/>
        <w:rPr>
          <w:rFonts w:ascii="Times New Roman" w:eastAsia="Times New Roman" w:hAnsi="Times New Roman" w:cs="Times New Roman"/>
          <w:b/>
          <w:bCs/>
          <w:i/>
          <w:iCs/>
          <w:color w:val="003366"/>
          <w:sz w:val="20"/>
          <w:szCs w:val="20"/>
        </w:rPr>
      </w:pPr>
    </w:p>
    <w:p w14:paraId="0D8C2CF3" w14:textId="77777777" w:rsidR="006B03E7" w:rsidRDefault="006B03E7">
      <w:pPr>
        <w:widowControl w:val="0"/>
        <w:rPr>
          <w:rFonts w:ascii="Times New Roman" w:eastAsia="Times New Roman" w:hAnsi="Times New Roman" w:cs="Times New Roman"/>
          <w:b/>
          <w:bCs/>
          <w:i/>
          <w:iCs/>
          <w:color w:val="003366"/>
          <w:sz w:val="20"/>
          <w:szCs w:val="20"/>
        </w:rPr>
      </w:pPr>
    </w:p>
    <w:p w14:paraId="55A50D17" w14:textId="77777777" w:rsidR="006B03E7" w:rsidRDefault="00CF0188">
      <w:pPr>
        <w:widowControl w:val="0"/>
        <w:rPr>
          <w:rFonts w:ascii="Times New Roman" w:eastAsia="Times New Roman" w:hAnsi="Times New Roman" w:cs="Times New Roman"/>
          <w:b/>
          <w:bCs/>
          <w:i/>
          <w:iCs/>
          <w:color w:val="003366"/>
          <w:sz w:val="20"/>
          <w:szCs w:val="20"/>
        </w:rPr>
      </w:pPr>
      <w:r w:rsidRPr="00CF0188">
        <w:rPr>
          <w:b/>
          <w:bCs/>
          <w:i/>
          <w:iCs/>
          <w:noProof/>
          <w:color w:val="003366"/>
          <w:sz w:val="44"/>
          <w:szCs w:val="44"/>
        </w:rPr>
        <mc:AlternateContent>
          <mc:Choice Requires="wps">
            <w:drawing>
              <wp:anchor distT="45720" distB="45720" distL="114300" distR="114300" simplePos="0" relativeHeight="251792384" behindDoc="0" locked="0" layoutInCell="1" allowOverlap="1" wp14:anchorId="122AD3BB" wp14:editId="74085707">
                <wp:simplePos x="0" y="0"/>
                <wp:positionH relativeFrom="column">
                  <wp:posOffset>3430905</wp:posOffset>
                </wp:positionH>
                <wp:positionV relativeFrom="paragraph">
                  <wp:posOffset>2641600</wp:posOffset>
                </wp:positionV>
                <wp:extent cx="2431415" cy="485775"/>
                <wp:effectExtent l="0" t="0" r="6985" b="9525"/>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1415" cy="485775"/>
                        </a:xfrm>
                        <a:prstGeom prst="rect">
                          <a:avLst/>
                        </a:prstGeom>
                        <a:solidFill>
                          <a:srgbClr val="FFFFFF"/>
                        </a:solidFill>
                        <a:ln w="9525">
                          <a:noFill/>
                          <a:miter lim="800000"/>
                          <a:headEnd/>
                          <a:tailEnd/>
                        </a:ln>
                      </wps:spPr>
                      <wps:txbx>
                        <w:txbxContent>
                          <w:p w14:paraId="40032B8F" w14:textId="77777777" w:rsidR="00CF0188" w:rsidRPr="003339D1" w:rsidRDefault="00CF0188" w:rsidP="00CF0188">
                            <w:pPr>
                              <w:jc w:val="right"/>
                              <w:rPr>
                                <w:rFonts w:ascii="Times New Roman" w:eastAsia="Times New Roman" w:hAnsi="Times New Roman" w:cs="Times New Roman"/>
                                <w:bCs/>
                                <w:iCs/>
                                <w:color w:val="555555"/>
                              </w:rPr>
                            </w:pPr>
                            <w:r w:rsidRPr="003339D1">
                              <w:rPr>
                                <w:rFonts w:ascii="Times New Roman" w:eastAsia="Times New Roman" w:hAnsi="Times New Roman" w:cs="Times New Roman"/>
                                <w:bCs/>
                                <w:iCs/>
                                <w:color w:val="555555"/>
                              </w:rPr>
                              <w:t>Elaboración propia.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2AD3BB" id="_x0000_s1056" type="#_x0000_t202" style="position:absolute;margin-left:270.15pt;margin-top:208pt;width:191.45pt;height:38.25pt;z-index:251792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" stroked="f">
                <v:textbox>
                  <w:txbxContent>
                    <w:p w14:paraId="40032B8F" w14:textId="77777777" w:rsidR="00CF0188" w:rsidRPr="003339D1" w:rsidRDefault="00CF0188" w:rsidP="00CF0188">
                      <w:pPr>
                        <w:jc w:val="right"/>
                        <w:rPr>
                          <w:rFonts w:ascii="Times New Roman" w:eastAsia="Times New Roman" w:hAnsi="Times New Roman" w:cs="Times New Roman"/>
                          <w:bCs/>
                          <w:iCs/>
                          <w:color w:val="555555"/>
                        </w:rPr>
                      </w:pPr>
                      <w:r w:rsidRPr="003339D1">
                        <w:rPr>
                          <w:rFonts w:ascii="Times New Roman" w:eastAsia="Times New Roman" w:hAnsi="Times New Roman" w:cs="Times New Roman"/>
                          <w:bCs/>
                          <w:iCs/>
                          <w:color w:val="555555"/>
                        </w:rPr>
                        <w:t>Elaboración propia.</w:t>
                      </w:r>
                    </w:p>
                  </w:txbxContent>
                </v:textbox>
                <w10:wrap type="square"/>
              </v:shape>
            </w:pict>
          </mc:Fallback>
        </mc:AlternateContent>
      </w:r>
      <w:r w:rsidR="005358D5">
        <w:br w:type="page"/>
      </w:r>
    </w:p>
    <w:p w14:paraId="37F408A4" w14:textId="647C5CD5" w:rsidR="005507DE" w:rsidRDefault="005507DE" w:rsidP="005507DE">
      <w:pPr>
        <w:widowControl w:val="0"/>
        <w:spacing w:before="240" w:after="120"/>
        <w:jc w:val="center"/>
        <w:rPr>
          <w:b/>
          <w:bCs/>
          <w:iCs/>
          <w:color w:val="003366"/>
          <w:sz w:val="24"/>
          <w:szCs w:val="24"/>
        </w:rPr>
      </w:pPr>
      <w:r w:rsidRPr="009164AF">
        <w:rPr>
          <w:b/>
          <w:bCs/>
          <w:iCs/>
          <w:color w:val="003366"/>
          <w:sz w:val="24"/>
          <w:szCs w:val="24"/>
        </w:rPr>
        <w:lastRenderedPageBreak/>
        <w:t>Referencias Bibliográficas</w:t>
      </w:r>
    </w:p>
    <w:p w14:paraId="120255B6" w14:textId="77777777" w:rsidR="009164AF" w:rsidRPr="009164AF" w:rsidRDefault="009164AF" w:rsidP="005507DE">
      <w:pPr>
        <w:widowControl w:val="0"/>
        <w:spacing w:before="240" w:after="120"/>
        <w:jc w:val="center"/>
        <w:rPr>
          <w:b/>
          <w:bCs/>
          <w:iCs/>
          <w:color w:val="003366"/>
          <w:sz w:val="24"/>
          <w:szCs w:val="24"/>
        </w:rPr>
      </w:pPr>
    </w:p>
    <w:p w14:paraId="27FC5AE4" w14:textId="77777777" w:rsidR="005507DE" w:rsidRPr="009164AF" w:rsidRDefault="005507DE" w:rsidP="005507DE">
      <w:pPr>
        <w:widowControl w:val="0"/>
        <w:ind w:left="720" w:hanging="720"/>
        <w:rPr>
          <w:rFonts w:ascii="Times New Roman" w:eastAsia="Times New Roman" w:hAnsi="Times New Roman" w:cs="Times New Roman"/>
          <w:bCs/>
          <w:iCs/>
          <w:color w:val="003366"/>
          <w:sz w:val="20"/>
          <w:szCs w:val="20"/>
        </w:rPr>
      </w:pPr>
      <w:r w:rsidRPr="009164AF">
        <w:rPr>
          <w:rFonts w:ascii="Times New Roman" w:eastAsia="Times New Roman" w:hAnsi="Times New Roman" w:cs="Times New Roman"/>
          <w:bCs/>
          <w:iCs/>
          <w:color w:val="003366"/>
          <w:sz w:val="20"/>
          <w:szCs w:val="20"/>
        </w:rPr>
        <w:t xml:space="preserve">Burbano Ruiz, J. R. (2011). </w:t>
      </w:r>
      <w:r w:rsidRPr="009164AF">
        <w:rPr>
          <w:rFonts w:ascii="Times New Roman" w:eastAsia="Times New Roman" w:hAnsi="Times New Roman" w:cs="Times New Roman"/>
          <w:bCs/>
          <w:i/>
          <w:iCs/>
          <w:color w:val="003366"/>
          <w:sz w:val="20"/>
          <w:szCs w:val="20"/>
        </w:rPr>
        <w:t>Presupuestos: Planificación y control de recursos</w:t>
      </w:r>
      <w:r w:rsidRPr="009164AF">
        <w:rPr>
          <w:rFonts w:ascii="Times New Roman" w:eastAsia="Times New Roman" w:hAnsi="Times New Roman" w:cs="Times New Roman"/>
          <w:bCs/>
          <w:iCs/>
          <w:color w:val="003366"/>
          <w:sz w:val="20"/>
          <w:szCs w:val="20"/>
        </w:rPr>
        <w:t xml:space="preserve"> (4.ª ed.). McGraw-Hill. Enlace: </w:t>
      </w:r>
      <w:hyperlink r:id="rId14">
        <w:r w:rsidRPr="009164AF">
          <w:rPr>
            <w:rFonts w:ascii="Times New Roman" w:eastAsia="Times New Roman" w:hAnsi="Times New Roman" w:cs="Times New Roman"/>
            <w:bCs/>
            <w:iCs/>
            <w:color w:val="1155CC"/>
            <w:sz w:val="20"/>
            <w:szCs w:val="20"/>
            <w:u w:val="single"/>
          </w:rPr>
          <w:t>https://es.scribd.com/document/573858578/Presupuestos-Enfoque-de-Gestion-Burbano</w:t>
        </w:r>
      </w:hyperlink>
    </w:p>
    <w:p w14:paraId="1737921B" w14:textId="77777777" w:rsidR="005507DE" w:rsidRPr="009164AF" w:rsidRDefault="005507DE" w:rsidP="005507DE">
      <w:pPr>
        <w:widowControl w:val="0"/>
        <w:ind w:left="720" w:hanging="720"/>
        <w:rPr>
          <w:rFonts w:ascii="Times New Roman" w:eastAsia="Times New Roman" w:hAnsi="Times New Roman" w:cs="Times New Roman"/>
          <w:bCs/>
          <w:iCs/>
          <w:color w:val="003366"/>
          <w:sz w:val="20"/>
          <w:szCs w:val="20"/>
        </w:rPr>
      </w:pPr>
    </w:p>
    <w:p w14:paraId="49ECCEE7" w14:textId="7E9EE408" w:rsidR="005507DE" w:rsidRDefault="005507DE" w:rsidP="005507DE">
      <w:pPr>
        <w:widowControl w:val="0"/>
        <w:ind w:left="720" w:hanging="720"/>
        <w:rPr>
          <w:rFonts w:ascii="Times New Roman" w:eastAsia="Times New Roman" w:hAnsi="Times New Roman" w:cs="Times New Roman"/>
          <w:bCs/>
          <w:iCs/>
          <w:color w:val="1155CC"/>
          <w:sz w:val="20"/>
          <w:szCs w:val="20"/>
          <w:u w:val="single"/>
        </w:rPr>
      </w:pPr>
      <w:proofErr w:type="spellStart"/>
      <w:r w:rsidRPr="009164AF">
        <w:rPr>
          <w:rFonts w:ascii="Times New Roman" w:eastAsia="Times New Roman" w:hAnsi="Times New Roman" w:cs="Times New Roman"/>
          <w:bCs/>
          <w:iCs/>
          <w:color w:val="003366"/>
          <w:sz w:val="20"/>
          <w:szCs w:val="20"/>
        </w:rPr>
        <w:t>Garrison</w:t>
      </w:r>
      <w:proofErr w:type="spellEnd"/>
      <w:r w:rsidRPr="009164AF">
        <w:rPr>
          <w:rFonts w:ascii="Times New Roman" w:eastAsia="Times New Roman" w:hAnsi="Times New Roman" w:cs="Times New Roman"/>
          <w:bCs/>
          <w:iCs/>
          <w:color w:val="003366"/>
          <w:sz w:val="20"/>
          <w:szCs w:val="20"/>
        </w:rPr>
        <w:t xml:space="preserve">, R. H., </w:t>
      </w:r>
      <w:proofErr w:type="spellStart"/>
      <w:r w:rsidRPr="009164AF">
        <w:rPr>
          <w:rFonts w:ascii="Times New Roman" w:eastAsia="Times New Roman" w:hAnsi="Times New Roman" w:cs="Times New Roman"/>
          <w:bCs/>
          <w:iCs/>
          <w:color w:val="003366"/>
          <w:sz w:val="20"/>
          <w:szCs w:val="20"/>
        </w:rPr>
        <w:t>Noreen</w:t>
      </w:r>
      <w:proofErr w:type="spellEnd"/>
      <w:r w:rsidRPr="009164AF">
        <w:rPr>
          <w:rFonts w:ascii="Times New Roman" w:eastAsia="Times New Roman" w:hAnsi="Times New Roman" w:cs="Times New Roman"/>
          <w:bCs/>
          <w:iCs/>
          <w:color w:val="003366"/>
          <w:sz w:val="20"/>
          <w:szCs w:val="20"/>
        </w:rPr>
        <w:t xml:space="preserve">, E. W., &amp; </w:t>
      </w:r>
      <w:proofErr w:type="spellStart"/>
      <w:r w:rsidRPr="009164AF">
        <w:rPr>
          <w:rFonts w:ascii="Times New Roman" w:eastAsia="Times New Roman" w:hAnsi="Times New Roman" w:cs="Times New Roman"/>
          <w:bCs/>
          <w:iCs/>
          <w:color w:val="003366"/>
          <w:sz w:val="20"/>
          <w:szCs w:val="20"/>
        </w:rPr>
        <w:t>Brewer</w:t>
      </w:r>
      <w:proofErr w:type="spellEnd"/>
      <w:r w:rsidRPr="009164AF">
        <w:rPr>
          <w:rFonts w:ascii="Times New Roman" w:eastAsia="Times New Roman" w:hAnsi="Times New Roman" w:cs="Times New Roman"/>
          <w:bCs/>
          <w:iCs/>
          <w:color w:val="003366"/>
          <w:sz w:val="20"/>
          <w:szCs w:val="20"/>
        </w:rPr>
        <w:t xml:space="preserve">, P. C. (2021). </w:t>
      </w:r>
      <w:r w:rsidRPr="009164AF">
        <w:rPr>
          <w:rFonts w:ascii="Times New Roman" w:eastAsia="Times New Roman" w:hAnsi="Times New Roman" w:cs="Times New Roman"/>
          <w:bCs/>
          <w:i/>
          <w:iCs/>
          <w:color w:val="003366"/>
          <w:sz w:val="20"/>
          <w:szCs w:val="20"/>
        </w:rPr>
        <w:t>Contabilidad administrativa</w:t>
      </w:r>
      <w:r w:rsidRPr="009164AF">
        <w:rPr>
          <w:rFonts w:ascii="Times New Roman" w:eastAsia="Times New Roman" w:hAnsi="Times New Roman" w:cs="Times New Roman"/>
          <w:bCs/>
          <w:iCs/>
          <w:color w:val="003366"/>
          <w:sz w:val="20"/>
          <w:szCs w:val="20"/>
        </w:rPr>
        <w:t xml:space="preserve"> (17.ª ed.). McGraw-Hill. Enlace: </w:t>
      </w:r>
      <w:hyperlink r:id="rId15">
        <w:r w:rsidRPr="009164AF">
          <w:rPr>
            <w:rFonts w:ascii="Times New Roman" w:eastAsia="Times New Roman" w:hAnsi="Times New Roman" w:cs="Times New Roman"/>
            <w:bCs/>
            <w:iCs/>
            <w:color w:val="1155CC"/>
            <w:sz w:val="20"/>
            <w:szCs w:val="20"/>
            <w:u w:val="single"/>
          </w:rPr>
          <w:t>https://es.slideshare.net/slideshow/contabilidad-administrativa-ray-h-garrison-eric-w-noreen-peter-c-brewer/280010353</w:t>
        </w:r>
      </w:hyperlink>
    </w:p>
    <w:p w14:paraId="309EFA99" w14:textId="77777777" w:rsidR="009164AF" w:rsidRPr="009164AF" w:rsidRDefault="009164AF" w:rsidP="005507DE">
      <w:pPr>
        <w:widowControl w:val="0"/>
        <w:ind w:left="720" w:hanging="720"/>
        <w:rPr>
          <w:rFonts w:ascii="Times New Roman" w:eastAsia="Times New Roman" w:hAnsi="Times New Roman" w:cs="Times New Roman"/>
          <w:bCs/>
          <w:iCs/>
          <w:color w:val="003366"/>
          <w:sz w:val="20"/>
          <w:szCs w:val="20"/>
        </w:rPr>
      </w:pPr>
    </w:p>
    <w:p w14:paraId="1CCA5D7F" w14:textId="77777777" w:rsidR="005507DE" w:rsidRPr="009164AF" w:rsidRDefault="005507DE" w:rsidP="005507DE">
      <w:pPr>
        <w:widowControl w:val="0"/>
        <w:ind w:left="720" w:hanging="720"/>
        <w:rPr>
          <w:rFonts w:ascii="Times New Roman" w:eastAsia="Times New Roman" w:hAnsi="Times New Roman" w:cs="Times New Roman"/>
          <w:bCs/>
          <w:iCs/>
          <w:color w:val="003366"/>
          <w:sz w:val="20"/>
          <w:szCs w:val="20"/>
        </w:rPr>
      </w:pPr>
      <w:r w:rsidRPr="009164AF">
        <w:rPr>
          <w:rFonts w:ascii="Times New Roman" w:eastAsia="Times New Roman" w:hAnsi="Times New Roman" w:cs="Times New Roman"/>
          <w:bCs/>
          <w:iCs/>
          <w:color w:val="003366"/>
          <w:sz w:val="20"/>
          <w:szCs w:val="20"/>
        </w:rPr>
        <w:t>Hope, J., &amp; Fraser, R. (2003</w:t>
      </w:r>
      <w:r w:rsidRPr="009164AF">
        <w:rPr>
          <w:rFonts w:ascii="Times New Roman" w:eastAsia="Times New Roman" w:hAnsi="Times New Roman" w:cs="Times New Roman"/>
          <w:bCs/>
          <w:i/>
          <w:iCs/>
          <w:color w:val="003366"/>
          <w:sz w:val="20"/>
          <w:szCs w:val="20"/>
        </w:rPr>
        <w:t xml:space="preserve">). </w:t>
      </w:r>
      <w:proofErr w:type="spellStart"/>
      <w:r w:rsidRPr="009164AF">
        <w:rPr>
          <w:rFonts w:ascii="Times New Roman" w:eastAsia="Times New Roman" w:hAnsi="Times New Roman" w:cs="Times New Roman"/>
          <w:bCs/>
          <w:i/>
          <w:iCs/>
          <w:color w:val="003366"/>
          <w:sz w:val="20"/>
          <w:szCs w:val="20"/>
        </w:rPr>
        <w:t>Beyond</w:t>
      </w:r>
      <w:proofErr w:type="spellEnd"/>
      <w:r w:rsidRPr="009164AF">
        <w:rPr>
          <w:rFonts w:ascii="Times New Roman" w:eastAsia="Times New Roman" w:hAnsi="Times New Roman" w:cs="Times New Roman"/>
          <w:bCs/>
          <w:i/>
          <w:iCs/>
          <w:color w:val="003366"/>
          <w:sz w:val="20"/>
          <w:szCs w:val="20"/>
        </w:rPr>
        <w:t xml:space="preserve"> </w:t>
      </w:r>
      <w:proofErr w:type="spellStart"/>
      <w:r w:rsidRPr="009164AF">
        <w:rPr>
          <w:rFonts w:ascii="Times New Roman" w:eastAsia="Times New Roman" w:hAnsi="Times New Roman" w:cs="Times New Roman"/>
          <w:bCs/>
          <w:i/>
          <w:iCs/>
          <w:color w:val="003366"/>
          <w:sz w:val="20"/>
          <w:szCs w:val="20"/>
        </w:rPr>
        <w:t>Budgeting</w:t>
      </w:r>
      <w:proofErr w:type="spellEnd"/>
      <w:r w:rsidRPr="009164AF">
        <w:rPr>
          <w:rFonts w:ascii="Times New Roman" w:eastAsia="Times New Roman" w:hAnsi="Times New Roman" w:cs="Times New Roman"/>
          <w:bCs/>
          <w:i/>
          <w:iCs/>
          <w:color w:val="003366"/>
          <w:sz w:val="20"/>
          <w:szCs w:val="20"/>
        </w:rPr>
        <w:t xml:space="preserve">: </w:t>
      </w:r>
      <w:proofErr w:type="spellStart"/>
      <w:r w:rsidRPr="009164AF">
        <w:rPr>
          <w:rFonts w:ascii="Times New Roman" w:eastAsia="Times New Roman" w:hAnsi="Times New Roman" w:cs="Times New Roman"/>
          <w:bCs/>
          <w:i/>
          <w:iCs/>
          <w:color w:val="003366"/>
          <w:sz w:val="20"/>
          <w:szCs w:val="20"/>
        </w:rPr>
        <w:t>How</w:t>
      </w:r>
      <w:proofErr w:type="spellEnd"/>
      <w:r w:rsidRPr="009164AF">
        <w:rPr>
          <w:rFonts w:ascii="Times New Roman" w:eastAsia="Times New Roman" w:hAnsi="Times New Roman" w:cs="Times New Roman"/>
          <w:bCs/>
          <w:i/>
          <w:iCs/>
          <w:color w:val="003366"/>
          <w:sz w:val="20"/>
          <w:szCs w:val="20"/>
        </w:rPr>
        <w:t xml:space="preserve"> managers can break free </w:t>
      </w:r>
      <w:proofErr w:type="spellStart"/>
      <w:r w:rsidRPr="009164AF">
        <w:rPr>
          <w:rFonts w:ascii="Times New Roman" w:eastAsia="Times New Roman" w:hAnsi="Times New Roman" w:cs="Times New Roman"/>
          <w:bCs/>
          <w:i/>
          <w:iCs/>
          <w:color w:val="003366"/>
          <w:sz w:val="20"/>
          <w:szCs w:val="20"/>
        </w:rPr>
        <w:t>from</w:t>
      </w:r>
      <w:proofErr w:type="spellEnd"/>
      <w:r w:rsidRPr="009164AF">
        <w:rPr>
          <w:rFonts w:ascii="Times New Roman" w:eastAsia="Times New Roman" w:hAnsi="Times New Roman" w:cs="Times New Roman"/>
          <w:bCs/>
          <w:i/>
          <w:iCs/>
          <w:color w:val="003366"/>
          <w:sz w:val="20"/>
          <w:szCs w:val="20"/>
        </w:rPr>
        <w:t xml:space="preserve"> </w:t>
      </w:r>
      <w:proofErr w:type="spellStart"/>
      <w:r w:rsidRPr="009164AF">
        <w:rPr>
          <w:rFonts w:ascii="Times New Roman" w:eastAsia="Times New Roman" w:hAnsi="Times New Roman" w:cs="Times New Roman"/>
          <w:bCs/>
          <w:i/>
          <w:iCs/>
          <w:color w:val="003366"/>
          <w:sz w:val="20"/>
          <w:szCs w:val="20"/>
        </w:rPr>
        <w:t>the</w:t>
      </w:r>
      <w:proofErr w:type="spellEnd"/>
      <w:r w:rsidRPr="009164AF">
        <w:rPr>
          <w:rFonts w:ascii="Times New Roman" w:eastAsia="Times New Roman" w:hAnsi="Times New Roman" w:cs="Times New Roman"/>
          <w:bCs/>
          <w:i/>
          <w:iCs/>
          <w:color w:val="003366"/>
          <w:sz w:val="20"/>
          <w:szCs w:val="20"/>
        </w:rPr>
        <w:t xml:space="preserve"> </w:t>
      </w:r>
      <w:proofErr w:type="spellStart"/>
      <w:r w:rsidRPr="009164AF">
        <w:rPr>
          <w:rFonts w:ascii="Times New Roman" w:eastAsia="Times New Roman" w:hAnsi="Times New Roman" w:cs="Times New Roman"/>
          <w:bCs/>
          <w:i/>
          <w:iCs/>
          <w:color w:val="003366"/>
          <w:sz w:val="20"/>
          <w:szCs w:val="20"/>
        </w:rPr>
        <w:t>annual</w:t>
      </w:r>
      <w:proofErr w:type="spellEnd"/>
      <w:r w:rsidRPr="009164AF">
        <w:rPr>
          <w:rFonts w:ascii="Times New Roman" w:eastAsia="Times New Roman" w:hAnsi="Times New Roman" w:cs="Times New Roman"/>
          <w:bCs/>
          <w:i/>
          <w:iCs/>
          <w:color w:val="003366"/>
          <w:sz w:val="20"/>
          <w:szCs w:val="20"/>
        </w:rPr>
        <w:t xml:space="preserve"> performance </w:t>
      </w:r>
      <w:proofErr w:type="spellStart"/>
      <w:r w:rsidRPr="009164AF">
        <w:rPr>
          <w:rFonts w:ascii="Times New Roman" w:eastAsia="Times New Roman" w:hAnsi="Times New Roman" w:cs="Times New Roman"/>
          <w:bCs/>
          <w:i/>
          <w:iCs/>
          <w:color w:val="003366"/>
          <w:sz w:val="20"/>
          <w:szCs w:val="20"/>
        </w:rPr>
        <w:t>trap</w:t>
      </w:r>
      <w:proofErr w:type="spellEnd"/>
      <w:r w:rsidRPr="009164AF">
        <w:rPr>
          <w:rFonts w:ascii="Times New Roman" w:eastAsia="Times New Roman" w:hAnsi="Times New Roman" w:cs="Times New Roman"/>
          <w:bCs/>
          <w:iCs/>
          <w:color w:val="003366"/>
          <w:sz w:val="20"/>
          <w:szCs w:val="20"/>
        </w:rPr>
        <w:t xml:space="preserve">. Harvard Business </w:t>
      </w:r>
      <w:proofErr w:type="spellStart"/>
      <w:r w:rsidRPr="009164AF">
        <w:rPr>
          <w:rFonts w:ascii="Times New Roman" w:eastAsia="Times New Roman" w:hAnsi="Times New Roman" w:cs="Times New Roman"/>
          <w:bCs/>
          <w:iCs/>
          <w:color w:val="003366"/>
          <w:sz w:val="20"/>
          <w:szCs w:val="20"/>
        </w:rPr>
        <w:t>School</w:t>
      </w:r>
      <w:proofErr w:type="spellEnd"/>
      <w:r w:rsidRPr="009164AF">
        <w:rPr>
          <w:rFonts w:ascii="Times New Roman" w:eastAsia="Times New Roman" w:hAnsi="Times New Roman" w:cs="Times New Roman"/>
          <w:bCs/>
          <w:iCs/>
          <w:color w:val="003366"/>
          <w:sz w:val="20"/>
          <w:szCs w:val="20"/>
        </w:rPr>
        <w:t xml:space="preserve"> </w:t>
      </w:r>
      <w:proofErr w:type="spellStart"/>
      <w:r w:rsidRPr="009164AF">
        <w:rPr>
          <w:rFonts w:ascii="Times New Roman" w:eastAsia="Times New Roman" w:hAnsi="Times New Roman" w:cs="Times New Roman"/>
          <w:bCs/>
          <w:iCs/>
          <w:color w:val="003366"/>
          <w:sz w:val="20"/>
          <w:szCs w:val="20"/>
        </w:rPr>
        <w:t>Press</w:t>
      </w:r>
      <w:proofErr w:type="spellEnd"/>
      <w:r w:rsidRPr="009164AF">
        <w:rPr>
          <w:rFonts w:ascii="Times New Roman" w:eastAsia="Times New Roman" w:hAnsi="Times New Roman" w:cs="Times New Roman"/>
          <w:bCs/>
          <w:iCs/>
          <w:color w:val="003366"/>
          <w:sz w:val="20"/>
          <w:szCs w:val="20"/>
        </w:rPr>
        <w:t xml:space="preserve">. Enlace: </w:t>
      </w:r>
      <w:hyperlink r:id="rId16">
        <w:r w:rsidRPr="009164AF">
          <w:rPr>
            <w:rFonts w:ascii="Times New Roman" w:eastAsia="Times New Roman" w:hAnsi="Times New Roman" w:cs="Times New Roman"/>
            <w:bCs/>
            <w:iCs/>
            <w:color w:val="1155CC"/>
            <w:sz w:val="20"/>
            <w:szCs w:val="20"/>
            <w:u w:val="single"/>
          </w:rPr>
          <w:t>https://hbsp.harvard.edu/product/8660-HBK-ENG</w:t>
        </w:r>
      </w:hyperlink>
    </w:p>
    <w:p w14:paraId="1A7181FE" w14:textId="77777777" w:rsidR="005507DE" w:rsidRPr="009164AF" w:rsidRDefault="005507DE" w:rsidP="005507DE">
      <w:pPr>
        <w:widowControl w:val="0"/>
        <w:ind w:left="720" w:hanging="720"/>
        <w:rPr>
          <w:rFonts w:ascii="Times New Roman" w:eastAsia="Times New Roman" w:hAnsi="Times New Roman" w:cs="Times New Roman"/>
          <w:bCs/>
          <w:iCs/>
          <w:color w:val="003366"/>
          <w:sz w:val="20"/>
          <w:szCs w:val="20"/>
        </w:rPr>
      </w:pPr>
    </w:p>
    <w:p w14:paraId="0F94B13D" w14:textId="77777777" w:rsidR="005507DE" w:rsidRPr="009164AF" w:rsidRDefault="005507DE" w:rsidP="005507DE">
      <w:pPr>
        <w:widowControl w:val="0"/>
        <w:ind w:left="720" w:hanging="720"/>
        <w:rPr>
          <w:rFonts w:ascii="Times New Roman" w:eastAsia="Times New Roman" w:hAnsi="Times New Roman" w:cs="Times New Roman"/>
          <w:bCs/>
          <w:iCs/>
          <w:color w:val="003366"/>
          <w:sz w:val="20"/>
          <w:szCs w:val="20"/>
        </w:rPr>
      </w:pPr>
      <w:r w:rsidRPr="009164AF">
        <w:rPr>
          <w:rFonts w:ascii="Times New Roman" w:eastAsia="Times New Roman" w:hAnsi="Times New Roman" w:cs="Times New Roman"/>
          <w:bCs/>
          <w:iCs/>
          <w:color w:val="003366"/>
          <w:sz w:val="20"/>
          <w:szCs w:val="20"/>
        </w:rPr>
        <w:t xml:space="preserve">Horngren, C. T., Datar, S. M., &amp; Rajan, M. V. (2012). </w:t>
      </w:r>
      <w:r w:rsidRPr="009164AF">
        <w:rPr>
          <w:rFonts w:ascii="Times New Roman" w:eastAsia="Times New Roman" w:hAnsi="Times New Roman" w:cs="Times New Roman"/>
          <w:bCs/>
          <w:i/>
          <w:iCs/>
          <w:color w:val="003366"/>
          <w:sz w:val="20"/>
          <w:szCs w:val="20"/>
        </w:rPr>
        <w:t>Contabilidad de costos: Un enfoque gerencial</w:t>
      </w:r>
      <w:r w:rsidRPr="009164AF">
        <w:rPr>
          <w:rFonts w:ascii="Times New Roman" w:eastAsia="Times New Roman" w:hAnsi="Times New Roman" w:cs="Times New Roman"/>
          <w:bCs/>
          <w:iCs/>
          <w:color w:val="003366"/>
          <w:sz w:val="20"/>
          <w:szCs w:val="20"/>
        </w:rPr>
        <w:t xml:space="preserve"> (14.ª ed.). Pearson Educación. Enlace: </w:t>
      </w:r>
      <w:hyperlink r:id="rId17">
        <w:r w:rsidRPr="009164AF">
          <w:rPr>
            <w:rFonts w:ascii="Times New Roman" w:eastAsia="Times New Roman" w:hAnsi="Times New Roman" w:cs="Times New Roman"/>
            <w:bCs/>
            <w:iCs/>
            <w:color w:val="1155CC"/>
            <w:sz w:val="20"/>
            <w:szCs w:val="20"/>
            <w:u w:val="single"/>
          </w:rPr>
          <w:t>https://books.google.com.pe/books?id=zDCb9fDzN-gC</w:t>
        </w:r>
      </w:hyperlink>
    </w:p>
    <w:p w14:paraId="56601AF8" w14:textId="77777777" w:rsidR="005507DE" w:rsidRPr="009164AF" w:rsidRDefault="005507DE" w:rsidP="005507DE">
      <w:pPr>
        <w:widowControl w:val="0"/>
        <w:ind w:left="720" w:hanging="720"/>
        <w:rPr>
          <w:rFonts w:ascii="Times New Roman" w:eastAsia="Times New Roman" w:hAnsi="Times New Roman" w:cs="Times New Roman"/>
          <w:bCs/>
          <w:iCs/>
          <w:color w:val="003366"/>
          <w:sz w:val="20"/>
          <w:szCs w:val="20"/>
        </w:rPr>
      </w:pPr>
    </w:p>
    <w:p w14:paraId="3FF78392" w14:textId="0C98E1F0" w:rsidR="005507DE" w:rsidRPr="009164AF" w:rsidRDefault="005507DE" w:rsidP="005507DE">
      <w:pPr>
        <w:widowControl w:val="0"/>
        <w:ind w:left="720" w:hanging="720"/>
        <w:rPr>
          <w:rFonts w:ascii="Times New Roman" w:eastAsia="Times New Roman" w:hAnsi="Times New Roman" w:cs="Times New Roman"/>
          <w:bCs/>
          <w:iCs/>
          <w:color w:val="003366"/>
          <w:sz w:val="20"/>
          <w:szCs w:val="20"/>
        </w:rPr>
      </w:pPr>
      <w:r w:rsidRPr="009164AF">
        <w:rPr>
          <w:rFonts w:ascii="Times New Roman" w:eastAsia="Times New Roman" w:hAnsi="Times New Roman" w:cs="Times New Roman"/>
          <w:bCs/>
          <w:iCs/>
          <w:color w:val="003366"/>
          <w:sz w:val="20"/>
          <w:szCs w:val="20"/>
        </w:rPr>
        <w:t xml:space="preserve">Navarrete, J. (2023). </w:t>
      </w:r>
      <w:r w:rsidRPr="009164AF">
        <w:rPr>
          <w:rFonts w:ascii="Times New Roman" w:eastAsia="Times New Roman" w:hAnsi="Times New Roman" w:cs="Times New Roman"/>
          <w:bCs/>
          <w:i/>
          <w:iCs/>
          <w:color w:val="003366"/>
          <w:sz w:val="20"/>
          <w:szCs w:val="20"/>
        </w:rPr>
        <w:t>El presupuesto como herramienta de gestión financiera para la toma de decisiones en el Instituto Superior Universitario Almirante Illingworth</w:t>
      </w:r>
      <w:r w:rsidR="009164AF">
        <w:rPr>
          <w:rFonts w:ascii="Times New Roman" w:eastAsia="Times New Roman" w:hAnsi="Times New Roman" w:cs="Times New Roman"/>
          <w:bCs/>
          <w:i/>
          <w:iCs/>
          <w:color w:val="003366"/>
          <w:sz w:val="20"/>
          <w:szCs w:val="20"/>
        </w:rPr>
        <w:t xml:space="preserve">. </w:t>
      </w:r>
      <w:r w:rsidRPr="009164AF">
        <w:rPr>
          <w:rFonts w:ascii="Times New Roman" w:eastAsia="Times New Roman" w:hAnsi="Times New Roman" w:cs="Times New Roman"/>
          <w:bCs/>
          <w:iCs/>
          <w:color w:val="003366"/>
          <w:sz w:val="20"/>
          <w:szCs w:val="20"/>
        </w:rPr>
        <w:t xml:space="preserve">ECA Sinergia, 14(3), 105-113.  Enlace: </w:t>
      </w:r>
      <w:hyperlink r:id="rId18">
        <w:r w:rsidRPr="009164AF">
          <w:rPr>
            <w:rFonts w:ascii="Times New Roman" w:eastAsia="Times New Roman" w:hAnsi="Times New Roman" w:cs="Times New Roman"/>
            <w:bCs/>
            <w:iCs/>
            <w:color w:val="1155CC"/>
            <w:sz w:val="20"/>
            <w:szCs w:val="20"/>
            <w:u w:val="single"/>
          </w:rPr>
          <w:t>https://revistas.utm.edu.ec/index.php/ECASinergia/article/view/5852</w:t>
        </w:r>
      </w:hyperlink>
    </w:p>
    <w:p w14:paraId="157F4BF6" w14:textId="77777777" w:rsidR="005507DE" w:rsidRPr="009164AF" w:rsidRDefault="005507DE" w:rsidP="005507DE">
      <w:pPr>
        <w:widowControl w:val="0"/>
        <w:ind w:left="720" w:hanging="720"/>
        <w:rPr>
          <w:rFonts w:ascii="Times New Roman" w:eastAsia="Times New Roman" w:hAnsi="Times New Roman" w:cs="Times New Roman"/>
          <w:bCs/>
          <w:iCs/>
          <w:color w:val="003366"/>
          <w:sz w:val="20"/>
          <w:szCs w:val="20"/>
        </w:rPr>
      </w:pPr>
    </w:p>
    <w:p w14:paraId="4F91E0A0" w14:textId="77777777" w:rsidR="005507DE" w:rsidRPr="009164AF" w:rsidRDefault="005507DE" w:rsidP="005507DE">
      <w:pPr>
        <w:widowControl w:val="0"/>
        <w:ind w:left="720" w:hanging="720"/>
        <w:rPr>
          <w:rFonts w:ascii="Times New Roman" w:eastAsia="Times New Roman" w:hAnsi="Times New Roman" w:cs="Times New Roman"/>
          <w:bCs/>
          <w:iCs/>
          <w:color w:val="003366"/>
          <w:sz w:val="20"/>
          <w:szCs w:val="20"/>
        </w:rPr>
      </w:pPr>
    </w:p>
    <w:p w14:paraId="2A63462C" w14:textId="77777777" w:rsidR="005507DE" w:rsidRPr="009164AF" w:rsidRDefault="005507DE" w:rsidP="005507DE">
      <w:pPr>
        <w:widowControl w:val="0"/>
        <w:ind w:left="720" w:hanging="720"/>
        <w:rPr>
          <w:rFonts w:ascii="Times New Roman" w:eastAsia="Times New Roman" w:hAnsi="Times New Roman" w:cs="Times New Roman"/>
          <w:bCs/>
          <w:iCs/>
          <w:color w:val="003366"/>
          <w:sz w:val="20"/>
          <w:szCs w:val="20"/>
        </w:rPr>
      </w:pPr>
      <w:r w:rsidRPr="009164AF">
        <w:rPr>
          <w:rFonts w:ascii="Times New Roman" w:eastAsia="Times New Roman" w:hAnsi="Times New Roman" w:cs="Times New Roman"/>
          <w:bCs/>
          <w:iCs/>
          <w:color w:val="003366"/>
          <w:sz w:val="20"/>
          <w:szCs w:val="20"/>
        </w:rPr>
        <w:t xml:space="preserve">Ramírez Padilla, D. N. (2018). </w:t>
      </w:r>
      <w:r w:rsidRPr="009164AF">
        <w:rPr>
          <w:rFonts w:ascii="Times New Roman" w:eastAsia="Times New Roman" w:hAnsi="Times New Roman" w:cs="Times New Roman"/>
          <w:bCs/>
          <w:i/>
          <w:iCs/>
          <w:color w:val="003366"/>
          <w:sz w:val="20"/>
          <w:szCs w:val="20"/>
        </w:rPr>
        <w:t>Contabilidad administrativa</w:t>
      </w:r>
      <w:r w:rsidRPr="009164AF">
        <w:rPr>
          <w:rFonts w:ascii="Times New Roman" w:eastAsia="Times New Roman" w:hAnsi="Times New Roman" w:cs="Times New Roman"/>
          <w:bCs/>
          <w:iCs/>
          <w:color w:val="003366"/>
          <w:sz w:val="20"/>
          <w:szCs w:val="20"/>
        </w:rPr>
        <w:t xml:space="preserve"> (10.ª ed.). McGraw-Hill. Enlace: </w:t>
      </w:r>
      <w:hyperlink r:id="rId19">
        <w:r w:rsidRPr="009164AF">
          <w:rPr>
            <w:rFonts w:ascii="Times New Roman" w:eastAsia="Times New Roman" w:hAnsi="Times New Roman" w:cs="Times New Roman"/>
            <w:bCs/>
            <w:iCs/>
            <w:color w:val="1155CC"/>
            <w:sz w:val="20"/>
            <w:szCs w:val="20"/>
            <w:u w:val="single"/>
          </w:rPr>
          <w:t>https://books.instituto-idema.org/sites/default/files/Contabilidad%20administrativa%20-%20David%20Noel%20Ram%C3%ADrez%20-%208ed.pdf</w:t>
        </w:r>
      </w:hyperlink>
    </w:p>
    <w:p w14:paraId="3D87DCFA" w14:textId="77777777" w:rsidR="005507DE" w:rsidRPr="009164AF" w:rsidRDefault="005507DE" w:rsidP="005507DE">
      <w:pPr>
        <w:widowControl w:val="0"/>
        <w:ind w:left="720" w:hanging="720"/>
        <w:rPr>
          <w:rFonts w:ascii="Times New Roman" w:eastAsia="Times New Roman" w:hAnsi="Times New Roman" w:cs="Times New Roman"/>
          <w:bCs/>
          <w:iCs/>
          <w:color w:val="003366"/>
          <w:sz w:val="20"/>
          <w:szCs w:val="20"/>
        </w:rPr>
      </w:pPr>
    </w:p>
    <w:p w14:paraId="2035383E" w14:textId="77777777" w:rsidR="005507DE" w:rsidRPr="009164AF" w:rsidRDefault="005507DE" w:rsidP="005507DE">
      <w:pPr>
        <w:widowControl w:val="0"/>
        <w:ind w:left="720" w:hanging="720"/>
        <w:rPr>
          <w:rFonts w:ascii="Times New Roman" w:eastAsia="Times New Roman" w:hAnsi="Times New Roman" w:cs="Times New Roman"/>
          <w:bCs/>
          <w:iCs/>
          <w:color w:val="003366"/>
          <w:sz w:val="20"/>
          <w:szCs w:val="20"/>
        </w:rPr>
      </w:pPr>
      <w:r w:rsidRPr="009164AF">
        <w:rPr>
          <w:rFonts w:ascii="Times New Roman" w:eastAsia="Times New Roman" w:hAnsi="Times New Roman" w:cs="Times New Roman"/>
          <w:bCs/>
          <w:iCs/>
          <w:color w:val="003366"/>
          <w:sz w:val="20"/>
          <w:szCs w:val="20"/>
        </w:rPr>
        <w:t>Santillán-</w:t>
      </w:r>
      <w:proofErr w:type="spellStart"/>
      <w:r w:rsidRPr="009164AF">
        <w:rPr>
          <w:rFonts w:ascii="Times New Roman" w:eastAsia="Times New Roman" w:hAnsi="Times New Roman" w:cs="Times New Roman"/>
          <w:bCs/>
          <w:iCs/>
          <w:color w:val="003366"/>
          <w:sz w:val="20"/>
          <w:szCs w:val="20"/>
        </w:rPr>
        <w:t>Yuqui</w:t>
      </w:r>
      <w:proofErr w:type="spellEnd"/>
      <w:r w:rsidRPr="009164AF">
        <w:rPr>
          <w:rFonts w:ascii="Times New Roman" w:eastAsia="Times New Roman" w:hAnsi="Times New Roman" w:cs="Times New Roman"/>
          <w:bCs/>
          <w:iCs/>
          <w:color w:val="003366"/>
          <w:sz w:val="20"/>
          <w:szCs w:val="20"/>
        </w:rPr>
        <w:t xml:space="preserve">, C., Narváez-Zurita, C. I., &amp; Erazo-Álvarez, J. C. (2020). </w:t>
      </w:r>
      <w:r w:rsidRPr="009164AF">
        <w:rPr>
          <w:rFonts w:ascii="Times New Roman" w:eastAsia="Times New Roman" w:hAnsi="Times New Roman" w:cs="Times New Roman"/>
          <w:bCs/>
          <w:i/>
          <w:iCs/>
          <w:color w:val="003366"/>
          <w:sz w:val="20"/>
          <w:szCs w:val="20"/>
        </w:rPr>
        <w:t>Presupuesto de operación y su incidencia en la toma de decisiones gerenciales en empresas manufactureras</w:t>
      </w:r>
      <w:r w:rsidRPr="009164AF">
        <w:rPr>
          <w:rFonts w:ascii="Times New Roman" w:eastAsia="Times New Roman" w:hAnsi="Times New Roman" w:cs="Times New Roman"/>
          <w:bCs/>
          <w:iCs/>
          <w:color w:val="003366"/>
          <w:sz w:val="20"/>
          <w:szCs w:val="20"/>
        </w:rPr>
        <w:t xml:space="preserve">. Ciencia </w:t>
      </w:r>
      <w:proofErr w:type="spellStart"/>
      <w:r w:rsidRPr="009164AF">
        <w:rPr>
          <w:rFonts w:ascii="Times New Roman" w:eastAsia="Times New Roman" w:hAnsi="Times New Roman" w:cs="Times New Roman"/>
          <w:bCs/>
          <w:iCs/>
          <w:color w:val="003366"/>
          <w:sz w:val="20"/>
          <w:szCs w:val="20"/>
        </w:rPr>
        <w:t>Matria</w:t>
      </w:r>
      <w:proofErr w:type="spellEnd"/>
      <w:r w:rsidRPr="009164AF">
        <w:rPr>
          <w:rFonts w:ascii="Times New Roman" w:eastAsia="Times New Roman" w:hAnsi="Times New Roman" w:cs="Times New Roman"/>
          <w:bCs/>
          <w:iCs/>
          <w:color w:val="003366"/>
          <w:sz w:val="20"/>
          <w:szCs w:val="20"/>
        </w:rPr>
        <w:t xml:space="preserve">, 6(2), 584-614. Enlace: </w:t>
      </w:r>
      <w:hyperlink r:id="rId20">
        <w:r w:rsidRPr="009164AF">
          <w:rPr>
            <w:rFonts w:ascii="Times New Roman" w:eastAsia="Times New Roman" w:hAnsi="Times New Roman" w:cs="Times New Roman"/>
            <w:bCs/>
            <w:iCs/>
            <w:color w:val="1155CC"/>
            <w:sz w:val="20"/>
            <w:szCs w:val="20"/>
            <w:u w:val="single"/>
          </w:rPr>
          <w:t>https://dialnet.unirioja.es/servlet/articulo?codigo=8316330</w:t>
        </w:r>
      </w:hyperlink>
    </w:p>
    <w:p w14:paraId="34BB58B3" w14:textId="77777777" w:rsidR="005507DE" w:rsidRDefault="005507DE">
      <w:pPr>
        <w:pStyle w:val="Ttulo1"/>
        <w:widowControl w:val="0"/>
        <w:rPr>
          <w:b/>
          <w:bCs/>
          <w:i/>
          <w:iCs/>
          <w:color w:val="003366"/>
          <w:sz w:val="44"/>
          <w:szCs w:val="44"/>
        </w:rPr>
      </w:pPr>
    </w:p>
    <w:p w14:paraId="12468B05" w14:textId="77777777" w:rsidR="005507DE" w:rsidRDefault="005507DE" w:rsidP="005507DE"/>
    <w:p w14:paraId="374FF6F0" w14:textId="77777777" w:rsidR="005507DE" w:rsidRDefault="005507DE" w:rsidP="005507DE"/>
    <w:p w14:paraId="11C130E7" w14:textId="77777777" w:rsidR="005507DE" w:rsidRDefault="005507DE" w:rsidP="005507DE"/>
    <w:p w14:paraId="3B7DCDFB" w14:textId="77777777" w:rsidR="005507DE" w:rsidRPr="005507DE" w:rsidRDefault="005507DE" w:rsidP="005507DE"/>
    <w:p w14:paraId="6453FBA2" w14:textId="77777777" w:rsidR="005507DE" w:rsidRPr="005507DE" w:rsidRDefault="005507DE" w:rsidP="005507DE">
      <w:pPr>
        <w:pStyle w:val="Ttulo1"/>
        <w:widowControl w:val="0"/>
        <w:rPr>
          <w:b/>
          <w:bCs/>
          <w:i/>
          <w:iCs/>
          <w:color w:val="003366"/>
          <w:sz w:val="44"/>
          <w:szCs w:val="44"/>
        </w:rPr>
      </w:pPr>
      <w:r>
        <w:rPr>
          <w:b/>
          <w:bCs/>
          <w:i/>
          <w:iCs/>
          <w:color w:val="003366"/>
          <w:sz w:val="44"/>
          <w:szCs w:val="44"/>
        </w:rPr>
        <w:lastRenderedPageBreak/>
        <w:t xml:space="preserve">        </w:t>
      </w:r>
      <w:bookmarkStart w:id="11" w:name="_Toc234388530"/>
      <w:r>
        <w:rPr>
          <w:b/>
          <w:bCs/>
          <w:i/>
          <w:iCs/>
          <w:color w:val="003366"/>
          <w:sz w:val="44"/>
          <w:szCs w:val="44"/>
        </w:rPr>
        <w:t>Modelado Estocástico y Determinista de Estados Financieros Presupuestados: Un Enfoque Metodológico para la Mitigación del Riesgo Operativo en la Economía de la Firma</w:t>
      </w:r>
      <w:bookmarkEnd w:id="11"/>
    </w:p>
    <w:p w14:paraId="04E973CF" w14:textId="77777777" w:rsidR="005507DE" w:rsidRDefault="005507DE" w:rsidP="005507DE">
      <w:pPr>
        <w:widowControl w:val="0"/>
        <w:pBdr>
          <w:top w:val="nil"/>
          <w:left w:val="nil"/>
          <w:bottom w:val="nil"/>
          <w:right w:val="nil"/>
          <w:between w:val="nil"/>
        </w:pBdr>
        <w:spacing w:after="240"/>
        <w:rPr>
          <w:b/>
          <w:bCs/>
          <w:i/>
          <w:iCs/>
          <w:color w:val="555555"/>
        </w:rPr>
      </w:pPr>
      <w:r>
        <w:rPr>
          <w:b/>
          <w:bCs/>
          <w:i/>
          <w:iCs/>
          <w:color w:val="555555"/>
        </w:rPr>
        <w:t>Por: Henrry Gil</w:t>
      </w:r>
    </w:p>
    <w:tbl>
      <w:tblPr>
        <w:tblW w:w="0" w:type="auto"/>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600" w:firstRow="0" w:lastRow="0" w:firstColumn="0" w:lastColumn="0" w:noHBand="1" w:noVBand="1"/>
      </w:tblPr>
      <w:tblGrid>
        <w:gridCol w:w="10540"/>
      </w:tblGrid>
      <w:tr w:rsidR="005507DE" w14:paraId="63541535" w14:textId="77777777" w:rsidTr="00382763">
        <w:tc>
          <w:tcPr>
            <w:tcW w:w="10540" w:type="dxa"/>
            <w:shd w:val="clear" w:color="auto" w:fill="F5F5F5"/>
            <w:tcMar>
              <w:top w:w="160" w:type="dxa"/>
              <w:left w:w="200" w:type="dxa"/>
              <w:bottom w:w="160" w:type="dxa"/>
              <w:right w:w="200" w:type="dxa"/>
            </w:tcMar>
          </w:tcPr>
          <w:p w14:paraId="0B0C8CA4" w14:textId="77777777" w:rsidR="005507DE" w:rsidRDefault="005507DE" w:rsidP="00382763">
            <w:pPr>
              <w:widowControl w:val="0"/>
              <w:pBdr>
                <w:top w:val="nil"/>
                <w:left w:val="nil"/>
                <w:bottom w:val="nil"/>
                <w:right w:val="nil"/>
                <w:between w:val="nil"/>
              </w:pBdr>
              <w:rPr>
                <w:b/>
                <w:bCs/>
                <w:i/>
                <w:iCs/>
                <w:color w:val="555555"/>
              </w:rPr>
            </w:pPr>
          </w:p>
          <w:p w14:paraId="7B7C2B25" w14:textId="77777777" w:rsidR="005507DE" w:rsidRDefault="005507DE" w:rsidP="00382763">
            <w:pPr>
              <w:widowControl w:val="0"/>
              <w:pBdr>
                <w:top w:val="nil"/>
                <w:left w:val="nil"/>
                <w:bottom w:val="nil"/>
                <w:right w:val="nil"/>
                <w:between w:val="nil"/>
              </w:pBdr>
              <w:jc w:val="both"/>
              <w:rPr>
                <w:rFonts w:ascii="Times New Roman" w:eastAsia="Times New Roman" w:hAnsi="Times New Roman" w:cs="Times New Roman"/>
                <w:b/>
                <w:bCs/>
                <w:i/>
                <w:iCs/>
                <w:color w:val="555555"/>
              </w:rPr>
            </w:pPr>
            <w:proofErr w:type="spellStart"/>
            <w:r>
              <w:rPr>
                <w:b/>
                <w:bCs/>
                <w:i/>
                <w:iCs/>
                <w:color w:val="555555"/>
              </w:rPr>
              <w:t>Abstract</w:t>
            </w:r>
            <w:proofErr w:type="spellEnd"/>
            <w:r>
              <w:rPr>
                <w:b/>
                <w:bCs/>
                <w:i/>
                <w:iCs/>
                <w:color w:val="555555"/>
              </w:rPr>
              <w:t>: El objetivo de esta investigación es evaluar la precisión y el impacto analítico de los Estados Financieros Presupuestados (proforma) como instrumentos de planificación y mitigación del riesgo operativo en la economía financiera. Mediante un enfoque metodológico mixto, se analiza el proceso de transformación del presupuesto maestro en estados financieros proyectados. Los resultados demuestran que la integración de variables macroeconómicas exógenas combinada con el análisis de sensibilidad estocástica incrementa la fiabilidad de las proyecciones en un 18% en comparación con los modelos lineales tradicionales. Se concluye que los estados financieros presupuestados reducen la asimetría de información y previenen crisis de liquidez estructural.</w:t>
            </w:r>
          </w:p>
          <w:p w14:paraId="659013CA" w14:textId="77777777" w:rsidR="005507DE" w:rsidRDefault="005507DE" w:rsidP="00382763">
            <w:pPr>
              <w:widowControl w:val="0"/>
              <w:pBdr>
                <w:top w:val="nil"/>
                <w:left w:val="nil"/>
                <w:bottom w:val="nil"/>
                <w:right w:val="nil"/>
                <w:between w:val="nil"/>
              </w:pBdr>
              <w:spacing w:before="120"/>
              <w:rPr>
                <w:rFonts w:ascii="Times New Roman" w:eastAsia="Times New Roman" w:hAnsi="Times New Roman" w:cs="Times New Roman"/>
                <w:b/>
                <w:bCs/>
                <w:i/>
                <w:iCs/>
                <w:color w:val="555555"/>
              </w:rPr>
            </w:pPr>
            <w:r>
              <w:rPr>
                <w:rFonts w:ascii="Times New Roman" w:eastAsia="Times New Roman" w:hAnsi="Times New Roman" w:cs="Times New Roman"/>
                <w:b/>
                <w:bCs/>
                <w:i/>
                <w:iCs/>
                <w:color w:val="555555"/>
              </w:rPr>
              <w:t xml:space="preserve">Palabras clave / </w:t>
            </w:r>
            <w:proofErr w:type="spellStart"/>
            <w:r>
              <w:rPr>
                <w:rFonts w:ascii="Times New Roman" w:eastAsia="Times New Roman" w:hAnsi="Times New Roman" w:cs="Times New Roman"/>
                <w:b/>
                <w:bCs/>
                <w:i/>
                <w:iCs/>
                <w:color w:val="555555"/>
              </w:rPr>
              <w:t>Keywords</w:t>
            </w:r>
            <w:proofErr w:type="spellEnd"/>
            <w:r>
              <w:rPr>
                <w:rFonts w:ascii="Times New Roman" w:eastAsia="Times New Roman" w:hAnsi="Times New Roman" w:cs="Times New Roman"/>
                <w:b/>
                <w:bCs/>
                <w:i/>
                <w:iCs/>
                <w:color w:val="555555"/>
              </w:rPr>
              <w:t>: Estados financieros presupuestados, Modelado estocástico, Riesgo operativo, Economía de la firma, Análisis de sensibilidad.</w:t>
            </w:r>
          </w:p>
        </w:tc>
      </w:tr>
    </w:tbl>
    <w:p w14:paraId="2BBE7084" w14:textId="3FCD4EBF" w:rsidR="005507DE" w:rsidRDefault="00463CE9" w:rsidP="005507DE">
      <w:pPr>
        <w:widowControl w:val="0"/>
        <w:pBdr>
          <w:top w:val="nil"/>
          <w:left w:val="nil"/>
          <w:bottom w:val="nil"/>
          <w:right w:val="nil"/>
          <w:between w:val="nil"/>
        </w:pBdr>
        <w:rPr>
          <w:b/>
          <w:bCs/>
          <w:i/>
          <w:iCs/>
          <w:color w:val="555555"/>
        </w:rPr>
      </w:pPr>
      <w:r w:rsidRPr="00C3427C">
        <w:rPr>
          <w:rFonts w:ascii="Times New Roman" w:eastAsia="Times New Roman" w:hAnsi="Times New Roman" w:cs="Times New Roman"/>
          <w:b/>
          <w:bCs/>
          <w:i/>
          <w:iCs/>
          <w:noProof/>
          <w:color w:val="555555"/>
        </w:rPr>
        <mc:AlternateContent>
          <mc:Choice Requires="wps">
            <w:drawing>
              <wp:anchor distT="45720" distB="45720" distL="114300" distR="114300" simplePos="0" relativeHeight="251731968" behindDoc="0" locked="0" layoutInCell="1" allowOverlap="1" wp14:anchorId="0413A33D" wp14:editId="4252D1A0">
                <wp:simplePos x="0" y="0"/>
                <wp:positionH relativeFrom="margin">
                  <wp:align>left</wp:align>
                </wp:positionH>
                <wp:positionV relativeFrom="paragraph">
                  <wp:posOffset>140335</wp:posOffset>
                </wp:positionV>
                <wp:extent cx="2360930" cy="2959100"/>
                <wp:effectExtent l="0" t="0" r="8890" b="0"/>
                <wp:wrapSquare wrapText="bothSides"/>
                <wp:docPr id="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959100"/>
                        </a:xfrm>
                        <a:prstGeom prst="rect">
                          <a:avLst/>
                        </a:prstGeom>
                        <a:solidFill>
                          <a:srgbClr val="FFFFFF"/>
                        </a:solidFill>
                        <a:ln w="9525">
                          <a:noFill/>
                          <a:miter lim="800000"/>
                          <a:headEnd/>
                          <a:tailEnd/>
                        </a:ln>
                      </wps:spPr>
                      <wps:txbx>
                        <w:txbxContent>
                          <w:p w14:paraId="1720D5B4" w14:textId="77777777" w:rsidR="00C3427C" w:rsidRPr="00463CE9" w:rsidRDefault="00C30D0D">
                            <w:r>
                              <w:rPr>
                                <w:rFonts w:ascii="Times New Roman" w:eastAsia="Times New Roman" w:hAnsi="Times New Roman" w:cs="Times New Roman"/>
                                <w:b/>
                                <w:bCs/>
                                <w:i/>
                                <w:iCs/>
                                <w:color w:val="555555"/>
                              </w:rPr>
                              <w:t xml:space="preserve">   </w:t>
                            </w:r>
                            <w:r w:rsidR="0002504E" w:rsidRPr="00463CE9">
                              <w:rPr>
                                <w:rFonts w:ascii="Times New Roman" w:eastAsia="Times New Roman" w:hAnsi="Times New Roman" w:cs="Times New Roman"/>
                                <w:bCs/>
                                <w:iCs/>
                                <w:color w:val="555555"/>
                              </w:rPr>
                              <w:t>En la economía de la empresa contemporánea, la volatilidad de los mercados financieros y la dinámica macroeconómica imponen la necesidad de transitar de una gestión reactiva a una estrictamente prospectiva. La contabilidad financiera tradicional provee una visión retrospectiva detallada; sin embargo, resulta insuficiente para la toma de decisiones estratégicas que comprometen capital en el largo plazo. Ante este escenario, el diseño de modelos metodológicos para la formulación de presupuestos financieros surge como un instrumental específico e indispensable.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413A33D" id="_x0000_s1057" type="#_x0000_t202" style="position:absolute;margin-left:0;margin-top:11.05pt;width:185.9pt;height:233pt;z-index:251731968;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" stroked="f">
                <v:textbox>
                  <w:txbxContent>
                    <w:p w14:paraId="1720D5B4" w14:textId="77777777" w:rsidR="00C3427C" w:rsidRPr="00463CE9" w:rsidRDefault="00C30D0D">
                      <w:r>
                        <w:rPr>
                          <w:rFonts w:ascii="Times New Roman" w:eastAsia="Times New Roman" w:hAnsi="Times New Roman" w:cs="Times New Roman"/>
                          <w:b/>
                          <w:bCs/>
                          <w:i/>
                          <w:iCs/>
                          <w:color w:val="555555"/>
                        </w:rPr>
                        <w:t xml:space="preserve">   </w:t>
                      </w:r>
                      <w:r w:rsidR="0002504E" w:rsidRPr="00463CE9">
                        <w:rPr>
                          <w:rFonts w:ascii="Times New Roman" w:eastAsia="Times New Roman" w:hAnsi="Times New Roman" w:cs="Times New Roman"/>
                          <w:bCs/>
                          <w:iCs/>
                          <w:color w:val="555555"/>
                        </w:rPr>
                        <w:t>En la economía de la empresa contemporánea, la volatilidad de los mercados financieros y la dinámica macroeconómica imponen la necesidad de transitar de una gestión reactiva a una estrictamente prospectiva. La contabilidad financiera tradicional provee una visión retrospectiva detallada; sin embargo, resulta insuficiente para la toma de decisiones estratégicas que comprometen capital en el largo plazo. Ante este escenario, el diseño de modelos metodológicos para la formulación de presupuestos financieros surge como un instrumental específico e indispensable.</w:t>
                      </w:r>
                    </w:p>
                  </w:txbxContent>
                </v:textbox>
                <w10:wrap type="square" anchorx="margin"/>
              </v:shape>
            </w:pict>
          </mc:Fallback>
        </mc:AlternateContent>
      </w:r>
      <w:r w:rsidR="00360E82" w:rsidRPr="0002504E">
        <w:rPr>
          <w:b/>
          <w:bCs/>
          <w:i/>
          <w:iCs/>
          <w:noProof/>
          <w:color w:val="555555"/>
        </w:rPr>
        <mc:AlternateContent>
          <mc:Choice Requires="wps">
            <w:drawing>
              <wp:anchor distT="45720" distB="45720" distL="114300" distR="114300" simplePos="0" relativeHeight="251734016" behindDoc="0" locked="0" layoutInCell="1" allowOverlap="1" wp14:anchorId="4F1B3713" wp14:editId="19649ED8">
                <wp:simplePos x="0" y="0"/>
                <wp:positionH relativeFrom="column">
                  <wp:posOffset>3409950</wp:posOffset>
                </wp:positionH>
                <wp:positionV relativeFrom="paragraph">
                  <wp:posOffset>167640</wp:posOffset>
                </wp:positionV>
                <wp:extent cx="2360930" cy="2882900"/>
                <wp:effectExtent l="0" t="0" r="8890" b="0"/>
                <wp:wrapSquare wrapText="bothSides"/>
                <wp:docPr id="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82900"/>
                        </a:xfrm>
                        <a:prstGeom prst="rect">
                          <a:avLst/>
                        </a:prstGeom>
                        <a:solidFill>
                          <a:srgbClr val="FFFFFF"/>
                        </a:solidFill>
                        <a:ln w="9525">
                          <a:noFill/>
                          <a:miter lim="800000"/>
                          <a:headEnd/>
                          <a:tailEnd/>
                        </a:ln>
                      </wps:spPr>
                      <wps:txbx>
                        <w:txbxContent>
                          <w:p w14:paraId="7450EEC7" w14:textId="77777777" w:rsidR="0002504E" w:rsidRPr="00463CE9" w:rsidRDefault="0002504E" w:rsidP="0002504E">
                            <w:pPr>
                              <w:widowControl w:val="0"/>
                              <w:pBdr>
                                <w:top w:val="nil"/>
                                <w:left w:val="nil"/>
                                <w:bottom w:val="nil"/>
                                <w:right w:val="nil"/>
                                <w:between w:val="nil"/>
                              </w:pBdr>
                              <w:spacing w:after="160"/>
                              <w:jc w:val="both"/>
                              <w:rPr>
                                <w:rFonts w:ascii="Times New Roman" w:eastAsia="Times New Roman" w:hAnsi="Times New Roman" w:cs="Times New Roman"/>
                                <w:bCs/>
                                <w:iCs/>
                                <w:color w:val="555555"/>
                              </w:rPr>
                            </w:pPr>
                            <w:r>
                              <w:rPr>
                                <w:rFonts w:ascii="Times New Roman" w:eastAsia="Times New Roman" w:hAnsi="Times New Roman" w:cs="Times New Roman"/>
                                <w:b/>
                                <w:bCs/>
                                <w:i/>
                                <w:iCs/>
                                <w:color w:val="555555"/>
                              </w:rPr>
                              <w:t xml:space="preserve"> </w:t>
                            </w:r>
                            <w:r w:rsidR="00C30D0D">
                              <w:rPr>
                                <w:rFonts w:ascii="Times New Roman" w:eastAsia="Times New Roman" w:hAnsi="Times New Roman" w:cs="Times New Roman"/>
                                <w:b/>
                                <w:bCs/>
                                <w:i/>
                                <w:iCs/>
                                <w:color w:val="555555"/>
                              </w:rPr>
                              <w:t xml:space="preserve">  </w:t>
                            </w:r>
                            <w:r>
                              <w:rPr>
                                <w:rFonts w:ascii="Times New Roman" w:eastAsia="Times New Roman" w:hAnsi="Times New Roman" w:cs="Times New Roman"/>
                                <w:b/>
                                <w:bCs/>
                                <w:i/>
                                <w:iCs/>
                                <w:color w:val="555555"/>
                              </w:rPr>
                              <w:t xml:space="preserve"> </w:t>
                            </w:r>
                            <w:r w:rsidRPr="00463CE9">
                              <w:rPr>
                                <w:rFonts w:ascii="Times New Roman" w:eastAsia="Times New Roman" w:hAnsi="Times New Roman" w:cs="Times New Roman"/>
                                <w:bCs/>
                                <w:iCs/>
                                <w:color w:val="555555"/>
                              </w:rPr>
                              <w:t>Los Estados Financieros Presupuestados constituyen la síntesis del proceso de presupuestación integral del ente. Estos reportes exponen de manera estructurada el impacto esperado de las decisiones operativas, comerciales y de financiamiento sobre la estructura patrimonial de la firma. A pesar de su utilidad teórica, muchas corporaciones limitan su planificación al presupuesto de caja, omitiendo la articulación del balance general y el estado de resultados proyectados, lo que genera ineficiencias económicas.</w:t>
                            </w:r>
                          </w:p>
                          <w:p w14:paraId="5FE53683" w14:textId="77777777" w:rsidR="0002504E" w:rsidRDefault="0002504E"/>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F1B3713" id="_x0000_s1058" type="#_x0000_t202" style="position:absolute;margin-left:268.5pt;margin-top:13.2pt;width:185.9pt;height:227pt;z-index:25173401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" stroked="f">
                <v:textbox>
                  <w:txbxContent>
                    <w:p w14:paraId="7450EEC7" w14:textId="77777777" w:rsidR="0002504E" w:rsidRPr="00463CE9" w:rsidRDefault="0002504E" w:rsidP="0002504E">
                      <w:pPr>
                        <w:widowControl w:val="0"/>
                        <w:pBdr>
                          <w:top w:val="nil"/>
                          <w:left w:val="nil"/>
                          <w:bottom w:val="nil"/>
                          <w:right w:val="nil"/>
                          <w:between w:val="nil"/>
                        </w:pBdr>
                        <w:spacing w:after="160"/>
                        <w:jc w:val="both"/>
                        <w:rPr>
                          <w:rFonts w:ascii="Times New Roman" w:eastAsia="Times New Roman" w:hAnsi="Times New Roman" w:cs="Times New Roman"/>
                          <w:bCs/>
                          <w:iCs/>
                          <w:color w:val="555555"/>
                        </w:rPr>
                      </w:pPr>
                      <w:r>
                        <w:rPr>
                          <w:rFonts w:ascii="Times New Roman" w:eastAsia="Times New Roman" w:hAnsi="Times New Roman" w:cs="Times New Roman"/>
                          <w:b/>
                          <w:bCs/>
                          <w:i/>
                          <w:iCs/>
                          <w:color w:val="555555"/>
                        </w:rPr>
                        <w:t xml:space="preserve"> </w:t>
                      </w:r>
                      <w:r w:rsidR="00C30D0D">
                        <w:rPr>
                          <w:rFonts w:ascii="Times New Roman" w:eastAsia="Times New Roman" w:hAnsi="Times New Roman" w:cs="Times New Roman"/>
                          <w:b/>
                          <w:bCs/>
                          <w:i/>
                          <w:iCs/>
                          <w:color w:val="555555"/>
                        </w:rPr>
                        <w:t xml:space="preserve">  </w:t>
                      </w:r>
                      <w:r>
                        <w:rPr>
                          <w:rFonts w:ascii="Times New Roman" w:eastAsia="Times New Roman" w:hAnsi="Times New Roman" w:cs="Times New Roman"/>
                          <w:b/>
                          <w:bCs/>
                          <w:i/>
                          <w:iCs/>
                          <w:color w:val="555555"/>
                        </w:rPr>
                        <w:t xml:space="preserve"> </w:t>
                      </w:r>
                      <w:r w:rsidRPr="00463CE9">
                        <w:rPr>
                          <w:rFonts w:ascii="Times New Roman" w:eastAsia="Times New Roman" w:hAnsi="Times New Roman" w:cs="Times New Roman"/>
                          <w:bCs/>
                          <w:iCs/>
                          <w:color w:val="555555"/>
                        </w:rPr>
                        <w:t>Los Estados Financieros Presupuestados constituyen la síntesis del proceso de presupuestación integral del ente. Estos reportes exponen de manera estructurada el impacto esperado de las decisiones operativas, comerciales y de financiamiento sobre la estructura patrimonial de la firma. A pesar de su utilidad teórica, muchas corporaciones limitan su planificación al presupuesto de caja, omitiendo la articulación del balance general y el estado de resultados proyectados, lo que genera ineficiencias económicas.</w:t>
                      </w:r>
                    </w:p>
                    <w:p w14:paraId="5FE53683" w14:textId="77777777" w:rsidR="0002504E" w:rsidRDefault="0002504E"/>
                  </w:txbxContent>
                </v:textbox>
                <w10:wrap type="square"/>
              </v:shape>
            </w:pict>
          </mc:Fallback>
        </mc:AlternateContent>
      </w:r>
    </w:p>
    <w:p w14:paraId="43EF3EC3" w14:textId="77777777" w:rsidR="005507DE" w:rsidRDefault="005507DE">
      <w:pPr>
        <w:pStyle w:val="Ttulo1"/>
        <w:widowControl w:val="0"/>
        <w:rPr>
          <w:b/>
          <w:bCs/>
          <w:i/>
          <w:iCs/>
          <w:color w:val="003366"/>
          <w:sz w:val="44"/>
          <w:szCs w:val="44"/>
        </w:rPr>
      </w:pPr>
      <w:r>
        <w:rPr>
          <w:b/>
          <w:bCs/>
          <w:i/>
          <w:iCs/>
          <w:color w:val="003366"/>
          <w:sz w:val="44"/>
          <w:szCs w:val="44"/>
        </w:rPr>
        <w:t xml:space="preserve">                                                             </w:t>
      </w:r>
    </w:p>
    <w:p w14:paraId="4C478B44" w14:textId="77777777" w:rsidR="006B03E7" w:rsidRDefault="006B03E7">
      <w:pPr>
        <w:widowControl w:val="0"/>
        <w:pBdr>
          <w:top w:val="nil"/>
          <w:left w:val="nil"/>
          <w:bottom w:val="nil"/>
          <w:right w:val="nil"/>
          <w:between w:val="nil"/>
        </w:pBdr>
        <w:spacing w:after="240"/>
        <w:rPr>
          <w:b/>
          <w:bCs/>
          <w:i/>
          <w:iCs/>
          <w:color w:val="555555"/>
        </w:rPr>
      </w:pPr>
    </w:p>
    <w:p w14:paraId="6FB69408" w14:textId="77777777" w:rsidR="007372FE" w:rsidRDefault="007372FE">
      <w:pPr>
        <w:widowControl w:val="0"/>
        <w:pBdr>
          <w:top w:val="nil"/>
          <w:left w:val="nil"/>
          <w:bottom w:val="nil"/>
          <w:right w:val="nil"/>
          <w:between w:val="nil"/>
        </w:pBdr>
        <w:spacing w:after="240"/>
        <w:rPr>
          <w:b/>
          <w:bCs/>
          <w:i/>
          <w:iCs/>
          <w:color w:val="555555"/>
        </w:rPr>
      </w:pPr>
    </w:p>
    <w:p w14:paraId="4A59D910" w14:textId="77777777" w:rsidR="007372FE" w:rsidRDefault="007372FE">
      <w:pPr>
        <w:widowControl w:val="0"/>
        <w:pBdr>
          <w:top w:val="nil"/>
          <w:left w:val="nil"/>
          <w:bottom w:val="nil"/>
          <w:right w:val="nil"/>
          <w:between w:val="nil"/>
        </w:pBdr>
        <w:spacing w:after="240"/>
        <w:rPr>
          <w:b/>
          <w:bCs/>
          <w:i/>
          <w:iCs/>
          <w:color w:val="555555"/>
        </w:rPr>
      </w:pPr>
    </w:p>
    <w:p w14:paraId="73E912DA" w14:textId="77777777" w:rsidR="007372FE" w:rsidRDefault="007372FE">
      <w:pPr>
        <w:widowControl w:val="0"/>
        <w:pBdr>
          <w:top w:val="nil"/>
          <w:left w:val="nil"/>
          <w:bottom w:val="nil"/>
          <w:right w:val="nil"/>
          <w:between w:val="nil"/>
        </w:pBdr>
        <w:spacing w:after="240"/>
        <w:rPr>
          <w:b/>
          <w:bCs/>
          <w:i/>
          <w:iCs/>
          <w:color w:val="555555"/>
        </w:rPr>
      </w:pPr>
    </w:p>
    <w:p w14:paraId="4F851F71" w14:textId="77777777" w:rsidR="007372FE" w:rsidRDefault="007372FE">
      <w:pPr>
        <w:widowControl w:val="0"/>
        <w:pBdr>
          <w:top w:val="nil"/>
          <w:left w:val="nil"/>
          <w:bottom w:val="nil"/>
          <w:right w:val="nil"/>
          <w:between w:val="nil"/>
        </w:pBdr>
        <w:spacing w:after="240"/>
        <w:rPr>
          <w:b/>
          <w:bCs/>
          <w:i/>
          <w:iCs/>
          <w:color w:val="555555"/>
        </w:rPr>
      </w:pPr>
    </w:p>
    <w:p w14:paraId="411421C5" w14:textId="77777777" w:rsidR="007372FE" w:rsidRDefault="007372FE">
      <w:pPr>
        <w:widowControl w:val="0"/>
        <w:pBdr>
          <w:top w:val="nil"/>
          <w:left w:val="nil"/>
          <w:bottom w:val="nil"/>
          <w:right w:val="nil"/>
          <w:between w:val="nil"/>
        </w:pBdr>
        <w:spacing w:after="240"/>
        <w:rPr>
          <w:b/>
          <w:bCs/>
          <w:i/>
          <w:iCs/>
          <w:color w:val="555555"/>
        </w:rPr>
      </w:pPr>
    </w:p>
    <w:p w14:paraId="3C6055BD" w14:textId="77777777" w:rsidR="007372FE" w:rsidRDefault="007372FE">
      <w:pPr>
        <w:widowControl w:val="0"/>
        <w:pBdr>
          <w:top w:val="nil"/>
          <w:left w:val="nil"/>
          <w:bottom w:val="nil"/>
          <w:right w:val="nil"/>
          <w:between w:val="nil"/>
        </w:pBdr>
        <w:spacing w:after="240"/>
        <w:rPr>
          <w:b/>
          <w:bCs/>
          <w:i/>
          <w:iCs/>
          <w:color w:val="555555"/>
        </w:rPr>
      </w:pPr>
    </w:p>
    <w:p w14:paraId="56C5FEF6" w14:textId="77777777" w:rsidR="007372FE" w:rsidRDefault="00360E82">
      <w:pPr>
        <w:widowControl w:val="0"/>
        <w:pBdr>
          <w:top w:val="nil"/>
          <w:left w:val="nil"/>
          <w:bottom w:val="nil"/>
          <w:right w:val="nil"/>
          <w:between w:val="nil"/>
        </w:pBdr>
        <w:spacing w:after="240"/>
        <w:rPr>
          <w:b/>
          <w:bCs/>
          <w:i/>
          <w:iCs/>
          <w:color w:val="555555"/>
        </w:rPr>
      </w:pPr>
      <w:r w:rsidRPr="0002504E">
        <w:rPr>
          <w:b/>
          <w:bCs/>
          <w:i/>
          <w:iCs/>
          <w:noProof/>
          <w:color w:val="555555"/>
        </w:rPr>
        <w:lastRenderedPageBreak/>
        <mc:AlternateContent>
          <mc:Choice Requires="wps">
            <w:drawing>
              <wp:anchor distT="45720" distB="45720" distL="114300" distR="114300" simplePos="0" relativeHeight="251738112" behindDoc="0" locked="0" layoutInCell="1" allowOverlap="1" wp14:anchorId="7FE5B334" wp14:editId="2A18C270">
                <wp:simplePos x="0" y="0"/>
                <wp:positionH relativeFrom="margin">
                  <wp:posOffset>3613150</wp:posOffset>
                </wp:positionH>
                <wp:positionV relativeFrom="paragraph">
                  <wp:posOffset>0</wp:posOffset>
                </wp:positionV>
                <wp:extent cx="3009900" cy="1333500"/>
                <wp:effectExtent l="0" t="0" r="0" b="0"/>
                <wp:wrapSquare wrapText="bothSides"/>
                <wp:docPr id="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1333500"/>
                        </a:xfrm>
                        <a:prstGeom prst="rect">
                          <a:avLst/>
                        </a:prstGeom>
                        <a:solidFill>
                          <a:srgbClr val="FFFFFF"/>
                        </a:solidFill>
                        <a:ln w="9525">
                          <a:noFill/>
                          <a:miter lim="800000"/>
                          <a:headEnd/>
                          <a:tailEnd/>
                        </a:ln>
                      </wps:spPr>
                      <wps:txbx>
                        <w:txbxContent>
                          <w:p w14:paraId="2E97BEC5" w14:textId="77777777" w:rsidR="0002504E" w:rsidRDefault="0002504E" w:rsidP="0002504E">
                            <w:r>
                              <w:rPr>
                                <w:rFonts w:ascii="Georgia" w:eastAsia="Georgia" w:hAnsi="Georgia" w:cs="Georgia"/>
                                <w:b/>
                                <w:bCs/>
                                <w:i/>
                                <w:iCs/>
                                <w:color w:val="003366"/>
                                <w:sz w:val="24"/>
                                <w:szCs w:val="24"/>
                              </w:rPr>
                              <w:t xml:space="preserve">    La separación analítica de gastos fijos y variables con análisis de sensibilidad reduce el error medio absoluto de las proyecciones financieras en más de un 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E5B334" id="_x0000_s1059" type="#_x0000_t202" style="position:absolute;margin-left:284.5pt;margin-top:0;width:237pt;height:105pt;z-index:251738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" stroked="f">
                <v:textbox>
                  <w:txbxContent>
                    <w:p w14:paraId="2E97BEC5" w14:textId="77777777" w:rsidR="0002504E" w:rsidRDefault="0002504E" w:rsidP="0002504E">
                      <w:r>
                        <w:rPr>
                          <w:rFonts w:ascii="Georgia" w:eastAsia="Georgia" w:hAnsi="Georgia" w:cs="Georgia"/>
                          <w:b/>
                          <w:bCs/>
                          <w:i/>
                          <w:iCs/>
                          <w:color w:val="003366"/>
                          <w:sz w:val="24"/>
                          <w:szCs w:val="24"/>
                        </w:rPr>
                        <w:t xml:space="preserve">    La separación analítica de gastos fijos y variables con análisis de sensibilidad reduce el error medio absoluto de las proyecciones financieras en más de un 15%.</w:t>
                      </w:r>
                    </w:p>
                  </w:txbxContent>
                </v:textbox>
                <w10:wrap type="square" anchorx="margin"/>
              </v:shape>
            </w:pict>
          </mc:Fallback>
        </mc:AlternateContent>
      </w:r>
      <w:r w:rsidRPr="0002504E">
        <w:rPr>
          <w:b/>
          <w:bCs/>
          <w:i/>
          <w:iCs/>
          <w:noProof/>
          <w:color w:val="555555"/>
        </w:rPr>
        <mc:AlternateContent>
          <mc:Choice Requires="wps">
            <w:drawing>
              <wp:anchor distT="45720" distB="45720" distL="114300" distR="114300" simplePos="0" relativeHeight="251736064" behindDoc="0" locked="0" layoutInCell="1" allowOverlap="1" wp14:anchorId="12E7FDCF" wp14:editId="6900ADBC">
                <wp:simplePos x="0" y="0"/>
                <wp:positionH relativeFrom="margin">
                  <wp:posOffset>107950</wp:posOffset>
                </wp:positionH>
                <wp:positionV relativeFrom="paragraph">
                  <wp:posOffset>0</wp:posOffset>
                </wp:positionV>
                <wp:extent cx="2832100" cy="1447800"/>
                <wp:effectExtent l="0" t="0" r="6350" b="0"/>
                <wp:wrapSquare wrapText="bothSides"/>
                <wp:docPr id="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2100" cy="1447800"/>
                        </a:xfrm>
                        <a:prstGeom prst="rect">
                          <a:avLst/>
                        </a:prstGeom>
                        <a:solidFill>
                          <a:srgbClr val="FFFFFF"/>
                        </a:solidFill>
                        <a:ln w="9525">
                          <a:noFill/>
                          <a:miter lim="800000"/>
                          <a:headEnd/>
                          <a:tailEnd/>
                        </a:ln>
                      </wps:spPr>
                      <wps:txbx>
                        <w:txbxContent>
                          <w:p w14:paraId="1DA40AE5" w14:textId="77777777" w:rsidR="0002504E" w:rsidRDefault="00C30D0D">
                            <w:r>
                              <w:rPr>
                                <w:rFonts w:ascii="Georgia" w:eastAsia="Georgia" w:hAnsi="Georgia" w:cs="Georgia"/>
                                <w:b/>
                                <w:bCs/>
                                <w:i/>
                                <w:iCs/>
                                <w:color w:val="003366"/>
                                <w:sz w:val="24"/>
                                <w:szCs w:val="24"/>
                              </w:rPr>
                              <w:t xml:space="preserve">   </w:t>
                            </w:r>
                            <w:r w:rsidR="0002504E">
                              <w:rPr>
                                <w:rFonts w:ascii="Georgia" w:eastAsia="Georgia" w:hAnsi="Georgia" w:cs="Georgia"/>
                                <w:b/>
                                <w:bCs/>
                                <w:i/>
                                <w:iCs/>
                                <w:color w:val="003366"/>
                                <w:sz w:val="24"/>
                                <w:szCs w:val="24"/>
                              </w:rPr>
                              <w:t>El valor real del presupuesto no reside en la rigidez de su cumplimiento, sino en su capacidad para actuar como un flujograma de solución ante contingencias del mercado.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E7FDCF" id="_x0000_s1060" type="#_x0000_t202" style="position:absolute;margin-left:8.5pt;margin-top:0;width:223pt;height:114pt;z-index:251736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" stroked="f">
                <v:textbox>
                  <w:txbxContent>
                    <w:p w14:paraId="1DA40AE5" w14:textId="77777777" w:rsidR="0002504E" w:rsidRDefault="00C30D0D">
                      <w:r>
                        <w:rPr>
                          <w:rFonts w:ascii="Georgia" w:eastAsia="Georgia" w:hAnsi="Georgia" w:cs="Georgia"/>
                          <w:b/>
                          <w:bCs/>
                          <w:i/>
                          <w:iCs/>
                          <w:color w:val="003366"/>
                          <w:sz w:val="24"/>
                          <w:szCs w:val="24"/>
                        </w:rPr>
                        <w:t xml:space="preserve">   </w:t>
                      </w:r>
                      <w:r w:rsidR="0002504E">
                        <w:rPr>
                          <w:rFonts w:ascii="Georgia" w:eastAsia="Georgia" w:hAnsi="Georgia" w:cs="Georgia"/>
                          <w:b/>
                          <w:bCs/>
                          <w:i/>
                          <w:iCs/>
                          <w:color w:val="003366"/>
                          <w:sz w:val="24"/>
                          <w:szCs w:val="24"/>
                        </w:rPr>
                        <w:t>El valor real del presupuesto no reside en la rigidez de su cumplimiento, sino en su capacidad para actuar como un flujograma de solución ante contingencias del mercado.</w:t>
                      </w:r>
                    </w:p>
                  </w:txbxContent>
                </v:textbox>
                <w10:wrap type="square" anchorx="margin"/>
              </v:shape>
            </w:pict>
          </mc:Fallback>
        </mc:AlternateContent>
      </w:r>
    </w:p>
    <w:p w14:paraId="04D31244" w14:textId="77777777" w:rsidR="007372FE" w:rsidRDefault="007372FE">
      <w:pPr>
        <w:widowControl w:val="0"/>
        <w:pBdr>
          <w:top w:val="nil"/>
          <w:left w:val="nil"/>
          <w:bottom w:val="nil"/>
          <w:right w:val="nil"/>
          <w:between w:val="nil"/>
        </w:pBdr>
        <w:spacing w:after="240"/>
        <w:rPr>
          <w:b/>
          <w:bCs/>
          <w:i/>
          <w:iCs/>
          <w:color w:val="555555"/>
        </w:rPr>
      </w:pPr>
    </w:p>
    <w:p w14:paraId="30706796" w14:textId="77777777" w:rsidR="007372FE" w:rsidRDefault="007372FE">
      <w:pPr>
        <w:widowControl w:val="0"/>
        <w:pBdr>
          <w:top w:val="nil"/>
          <w:left w:val="nil"/>
          <w:bottom w:val="nil"/>
          <w:right w:val="nil"/>
          <w:between w:val="nil"/>
        </w:pBdr>
        <w:spacing w:after="240"/>
        <w:rPr>
          <w:b/>
          <w:bCs/>
          <w:i/>
          <w:iCs/>
          <w:color w:val="555555"/>
        </w:rPr>
      </w:pPr>
    </w:p>
    <w:p w14:paraId="6342B7C3" w14:textId="77777777" w:rsidR="0002504E" w:rsidRDefault="0002504E">
      <w:pPr>
        <w:widowControl w:val="0"/>
        <w:pBdr>
          <w:top w:val="nil"/>
          <w:left w:val="nil"/>
          <w:bottom w:val="nil"/>
          <w:right w:val="nil"/>
          <w:between w:val="nil"/>
        </w:pBdr>
        <w:spacing w:after="240"/>
        <w:rPr>
          <w:b/>
          <w:bCs/>
          <w:i/>
          <w:iCs/>
          <w:color w:val="555555"/>
        </w:rPr>
      </w:pPr>
    </w:p>
    <w:p w14:paraId="11909E9E" w14:textId="77777777" w:rsidR="0002504E" w:rsidRDefault="0002504E">
      <w:pPr>
        <w:widowControl w:val="0"/>
        <w:pBdr>
          <w:top w:val="nil"/>
          <w:left w:val="nil"/>
          <w:bottom w:val="nil"/>
          <w:right w:val="nil"/>
          <w:between w:val="nil"/>
        </w:pBdr>
        <w:spacing w:after="240"/>
        <w:rPr>
          <w:b/>
          <w:bCs/>
          <w:i/>
          <w:iCs/>
          <w:color w:val="555555"/>
        </w:rPr>
      </w:pPr>
    </w:p>
    <w:p w14:paraId="7421C0A7" w14:textId="77777777" w:rsidR="0002504E" w:rsidRDefault="00CF0188">
      <w:pPr>
        <w:widowControl w:val="0"/>
        <w:pBdr>
          <w:top w:val="nil"/>
          <w:left w:val="nil"/>
          <w:bottom w:val="nil"/>
          <w:right w:val="nil"/>
          <w:between w:val="nil"/>
        </w:pBdr>
        <w:spacing w:after="240"/>
        <w:rPr>
          <w:b/>
          <w:bCs/>
          <w:i/>
          <w:iCs/>
          <w:color w:val="555555"/>
        </w:rPr>
      </w:pPr>
      <w:r w:rsidRPr="0002504E">
        <w:rPr>
          <w:b/>
          <w:bCs/>
          <w:i/>
          <w:iCs/>
          <w:noProof/>
          <w:color w:val="555555"/>
        </w:rPr>
        <mc:AlternateContent>
          <mc:Choice Requires="wps">
            <w:drawing>
              <wp:anchor distT="45720" distB="45720" distL="114300" distR="114300" simplePos="0" relativeHeight="251742208" behindDoc="0" locked="0" layoutInCell="1" allowOverlap="1" wp14:anchorId="272AA8AD" wp14:editId="2A95AA59">
                <wp:simplePos x="0" y="0"/>
                <wp:positionH relativeFrom="margin">
                  <wp:align>right</wp:align>
                </wp:positionH>
                <wp:positionV relativeFrom="paragraph">
                  <wp:posOffset>20077</wp:posOffset>
                </wp:positionV>
                <wp:extent cx="2966720" cy="2171700"/>
                <wp:effectExtent l="0" t="0" r="5080" b="0"/>
                <wp:wrapSquare wrapText="bothSides"/>
                <wp:docPr id="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6720" cy="2171700"/>
                        </a:xfrm>
                        <a:prstGeom prst="rect">
                          <a:avLst/>
                        </a:prstGeom>
                        <a:solidFill>
                          <a:srgbClr val="FFFFFF"/>
                        </a:solidFill>
                        <a:ln w="9525">
                          <a:noFill/>
                          <a:miter lim="800000"/>
                          <a:headEnd/>
                          <a:tailEnd/>
                        </a:ln>
                      </wps:spPr>
                      <wps:txbx>
                        <w:txbxContent>
                          <w:p w14:paraId="4C54478D" w14:textId="77777777" w:rsidR="0002504E" w:rsidRPr="00463CE9" w:rsidRDefault="00360E82" w:rsidP="0002504E">
                            <w:r>
                              <w:rPr>
                                <w:rFonts w:ascii="Times New Roman" w:eastAsia="Times New Roman" w:hAnsi="Times New Roman" w:cs="Times New Roman"/>
                                <w:b/>
                                <w:bCs/>
                                <w:i/>
                                <w:iCs/>
                                <w:color w:val="555555"/>
                              </w:rPr>
                              <w:t xml:space="preserve">  </w:t>
                            </w:r>
                            <w:r w:rsidR="00C30D0D">
                              <w:rPr>
                                <w:rFonts w:ascii="Times New Roman" w:eastAsia="Times New Roman" w:hAnsi="Times New Roman" w:cs="Times New Roman"/>
                                <w:b/>
                                <w:bCs/>
                                <w:i/>
                                <w:iCs/>
                                <w:color w:val="555555"/>
                              </w:rPr>
                              <w:t xml:space="preserve"> </w:t>
                            </w:r>
                            <w:r>
                              <w:rPr>
                                <w:rFonts w:ascii="Times New Roman" w:eastAsia="Times New Roman" w:hAnsi="Times New Roman" w:cs="Times New Roman"/>
                                <w:b/>
                                <w:bCs/>
                                <w:i/>
                                <w:iCs/>
                                <w:color w:val="555555"/>
                              </w:rPr>
                              <w:t xml:space="preserve"> </w:t>
                            </w:r>
                            <w:r w:rsidR="0002504E" w:rsidRPr="00463CE9">
                              <w:rPr>
                                <w:rFonts w:ascii="Times New Roman" w:eastAsia="Times New Roman" w:hAnsi="Times New Roman" w:cs="Times New Roman"/>
                                <w:bCs/>
                                <w:iCs/>
                                <w:color w:val="555555"/>
                              </w:rPr>
                              <w:t>La investigación se estructuró bajo un diseño empírico y mixto. Se demostró que indexar las ventas exclusivamente mediante un factor de crecimiento lineal sin discriminar la naturaleza del costo distorsiona el resultado proyectado. Al multiplicar la venta histórica por el factor de crecimiento, manteniendo costos fijos constantes e incrementando costos variables de forma proporcional, el margen operativo real se alinea con las proyecciones sin generar falsas expectativas de economías de escala.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2AA8AD" id="_x0000_s1061" type="#_x0000_t202" style="position:absolute;margin-left:182.4pt;margin-top:1.6pt;width:233.6pt;height:171pt;z-index:2517422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" stroked="f">
                <v:textbox>
                  <w:txbxContent>
                    <w:p w14:paraId="4C54478D" w14:textId="77777777" w:rsidR="0002504E" w:rsidRPr="00463CE9" w:rsidRDefault="00360E82" w:rsidP="0002504E">
                      <w:r>
                        <w:rPr>
                          <w:rFonts w:ascii="Times New Roman" w:eastAsia="Times New Roman" w:hAnsi="Times New Roman" w:cs="Times New Roman"/>
                          <w:b/>
                          <w:bCs/>
                          <w:i/>
                          <w:iCs/>
                          <w:color w:val="555555"/>
                        </w:rPr>
                        <w:t xml:space="preserve">  </w:t>
                      </w:r>
                      <w:r w:rsidR="00C30D0D">
                        <w:rPr>
                          <w:rFonts w:ascii="Times New Roman" w:eastAsia="Times New Roman" w:hAnsi="Times New Roman" w:cs="Times New Roman"/>
                          <w:b/>
                          <w:bCs/>
                          <w:i/>
                          <w:iCs/>
                          <w:color w:val="555555"/>
                        </w:rPr>
                        <w:t xml:space="preserve"> </w:t>
                      </w:r>
                      <w:r>
                        <w:rPr>
                          <w:rFonts w:ascii="Times New Roman" w:eastAsia="Times New Roman" w:hAnsi="Times New Roman" w:cs="Times New Roman"/>
                          <w:b/>
                          <w:bCs/>
                          <w:i/>
                          <w:iCs/>
                          <w:color w:val="555555"/>
                        </w:rPr>
                        <w:t xml:space="preserve"> </w:t>
                      </w:r>
                      <w:r w:rsidR="0002504E" w:rsidRPr="00463CE9">
                        <w:rPr>
                          <w:rFonts w:ascii="Times New Roman" w:eastAsia="Times New Roman" w:hAnsi="Times New Roman" w:cs="Times New Roman"/>
                          <w:bCs/>
                          <w:iCs/>
                          <w:color w:val="555555"/>
                        </w:rPr>
                        <w:t>La investigación se estructuró bajo un diseño empírico y mixto. Se demostró que indexar las ventas exclusivamente mediante un factor de crecimiento lineal sin discriminar la naturaleza del costo distorsiona el resultado proyectado. Al multiplicar la venta histórica por el factor de crecimiento, manteniendo costos fijos constantes e incrementando costos variables de forma proporcional, el margen operativo real se alinea con las proyecciones sin generar falsas expectativas de economías de escala.</w:t>
                      </w:r>
                    </w:p>
                  </w:txbxContent>
                </v:textbox>
                <w10:wrap type="square" anchorx="margin"/>
              </v:shape>
            </w:pict>
          </mc:Fallback>
        </mc:AlternateContent>
      </w:r>
      <w:r w:rsidRPr="0002504E">
        <w:rPr>
          <w:b/>
          <w:bCs/>
          <w:i/>
          <w:iCs/>
          <w:noProof/>
          <w:color w:val="555555"/>
        </w:rPr>
        <mc:AlternateContent>
          <mc:Choice Requires="wps">
            <w:drawing>
              <wp:anchor distT="45720" distB="45720" distL="114300" distR="114300" simplePos="0" relativeHeight="251740160" behindDoc="0" locked="0" layoutInCell="1" allowOverlap="1" wp14:anchorId="6DA7D48B" wp14:editId="5A91D1CE">
                <wp:simplePos x="0" y="0"/>
                <wp:positionH relativeFrom="margin">
                  <wp:posOffset>51206</wp:posOffset>
                </wp:positionH>
                <wp:positionV relativeFrom="paragraph">
                  <wp:posOffset>5931</wp:posOffset>
                </wp:positionV>
                <wp:extent cx="3060700" cy="2540000"/>
                <wp:effectExtent l="0" t="0" r="6350" b="0"/>
                <wp:wrapSquare wrapText="bothSides"/>
                <wp:docPr id="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0700" cy="2540000"/>
                        </a:xfrm>
                        <a:prstGeom prst="rect">
                          <a:avLst/>
                        </a:prstGeom>
                        <a:solidFill>
                          <a:srgbClr val="FFFFFF"/>
                        </a:solidFill>
                        <a:ln w="9525">
                          <a:noFill/>
                          <a:miter lim="800000"/>
                          <a:headEnd/>
                          <a:tailEnd/>
                        </a:ln>
                      </wps:spPr>
                      <wps:txbx>
                        <w:txbxContent>
                          <w:p w14:paraId="23BE48C7" w14:textId="77777777" w:rsidR="0002504E" w:rsidRPr="00463CE9" w:rsidRDefault="0002504E" w:rsidP="0002504E">
                            <w:r w:rsidRPr="00463CE9">
                              <w:rPr>
                                <w:rFonts w:ascii="Times New Roman" w:eastAsia="Times New Roman" w:hAnsi="Times New Roman" w:cs="Times New Roman"/>
                                <w:bCs/>
                                <w:iCs/>
                                <w:color w:val="555555"/>
                              </w:rPr>
                              <w:t xml:space="preserve">  </w:t>
                            </w:r>
                            <w:r w:rsidR="00C30D0D" w:rsidRPr="00463CE9">
                              <w:rPr>
                                <w:rFonts w:ascii="Times New Roman" w:eastAsia="Times New Roman" w:hAnsi="Times New Roman" w:cs="Times New Roman"/>
                                <w:bCs/>
                                <w:iCs/>
                                <w:color w:val="555555"/>
                              </w:rPr>
                              <w:t xml:space="preserve"> </w:t>
                            </w:r>
                            <w:r w:rsidRPr="00463CE9">
                              <w:rPr>
                                <w:rFonts w:ascii="Times New Roman" w:eastAsia="Times New Roman" w:hAnsi="Times New Roman" w:cs="Times New Roman"/>
                                <w:bCs/>
                                <w:iCs/>
                                <w:color w:val="555555"/>
                              </w:rPr>
                              <w:t xml:space="preserve"> La literatura científica clásica de finanzas corporativas divide el conjunto de estados proyectados básicos en tres cuerpos fundamentales de expresión homogénea: el Estado de Resultados Presupuestado (márgenes futuros), el Flujo de Efectivo Presupuestado (fuentes y usos de caja) y el Estado de Situación Financiera Presupuestado (estructura de activos operativos netos y endeudamiento). Estos reportes permiten evaluar a priori si la estrategia diseñada destruirá o creará valor económico para los accionistas, operando como un escudo contra la asimetría informativa corporativa.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A7D48B" id="_x0000_s1062" type="#_x0000_t202" style="position:absolute;margin-left:4.05pt;margin-top:.45pt;width:241pt;height:200pt;z-index:251740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" stroked="f">
                <v:textbox>
                  <w:txbxContent>
                    <w:p w14:paraId="23BE48C7" w14:textId="77777777" w:rsidR="0002504E" w:rsidRPr="00463CE9" w:rsidRDefault="0002504E" w:rsidP="0002504E">
                      <w:r w:rsidRPr="00463CE9">
                        <w:rPr>
                          <w:rFonts w:ascii="Times New Roman" w:eastAsia="Times New Roman" w:hAnsi="Times New Roman" w:cs="Times New Roman"/>
                          <w:bCs/>
                          <w:iCs/>
                          <w:color w:val="555555"/>
                        </w:rPr>
                        <w:t xml:space="preserve">  </w:t>
                      </w:r>
                      <w:r w:rsidR="00C30D0D" w:rsidRPr="00463CE9">
                        <w:rPr>
                          <w:rFonts w:ascii="Times New Roman" w:eastAsia="Times New Roman" w:hAnsi="Times New Roman" w:cs="Times New Roman"/>
                          <w:bCs/>
                          <w:iCs/>
                          <w:color w:val="555555"/>
                        </w:rPr>
                        <w:t xml:space="preserve"> </w:t>
                      </w:r>
                      <w:r w:rsidRPr="00463CE9">
                        <w:rPr>
                          <w:rFonts w:ascii="Times New Roman" w:eastAsia="Times New Roman" w:hAnsi="Times New Roman" w:cs="Times New Roman"/>
                          <w:bCs/>
                          <w:iCs/>
                          <w:color w:val="555555"/>
                        </w:rPr>
                        <w:t xml:space="preserve"> La literatura científica clásica de finanzas corporativas divide el conjunto de estados proyectados básicos en tres cuerpos fundamentales de expresión homogénea: el Estado de Resultados Presupuestado (márgenes futuros), el Flujo de Efectivo Presupuestado (fuentes y usos de caja) y el Estado de Situación Financiera Presupuestado (estructura de activos operativos netos y endeudamiento). Estos reportes permiten evaluar a priori si la estrategia diseñada destruirá o creará valor económico para los accionistas, operando como un escudo contra la asimetría informativa corporativa.</w:t>
                      </w:r>
                    </w:p>
                  </w:txbxContent>
                </v:textbox>
                <w10:wrap type="square" anchorx="margin"/>
              </v:shape>
            </w:pict>
          </mc:Fallback>
        </mc:AlternateContent>
      </w:r>
    </w:p>
    <w:p w14:paraId="4DE8BBC8" w14:textId="77777777" w:rsidR="0002504E" w:rsidRDefault="0002504E">
      <w:pPr>
        <w:widowControl w:val="0"/>
        <w:pBdr>
          <w:top w:val="nil"/>
          <w:left w:val="nil"/>
          <w:bottom w:val="nil"/>
          <w:right w:val="nil"/>
          <w:between w:val="nil"/>
        </w:pBdr>
        <w:spacing w:after="240"/>
        <w:rPr>
          <w:b/>
          <w:bCs/>
          <w:i/>
          <w:iCs/>
          <w:color w:val="555555"/>
        </w:rPr>
      </w:pPr>
    </w:p>
    <w:p w14:paraId="7478BDE5" w14:textId="77777777" w:rsidR="0002504E" w:rsidRDefault="0002504E">
      <w:pPr>
        <w:widowControl w:val="0"/>
        <w:pBdr>
          <w:top w:val="nil"/>
          <w:left w:val="nil"/>
          <w:bottom w:val="nil"/>
          <w:right w:val="nil"/>
          <w:between w:val="nil"/>
        </w:pBdr>
        <w:spacing w:after="240"/>
        <w:rPr>
          <w:b/>
          <w:bCs/>
          <w:i/>
          <w:iCs/>
          <w:color w:val="555555"/>
        </w:rPr>
      </w:pPr>
    </w:p>
    <w:p w14:paraId="5719FD04" w14:textId="77777777" w:rsidR="0002504E" w:rsidRDefault="0002504E">
      <w:pPr>
        <w:widowControl w:val="0"/>
        <w:pBdr>
          <w:top w:val="nil"/>
          <w:left w:val="nil"/>
          <w:bottom w:val="nil"/>
          <w:right w:val="nil"/>
          <w:between w:val="nil"/>
        </w:pBdr>
        <w:spacing w:after="240"/>
        <w:rPr>
          <w:b/>
          <w:bCs/>
          <w:i/>
          <w:iCs/>
          <w:color w:val="555555"/>
        </w:rPr>
      </w:pPr>
    </w:p>
    <w:p w14:paraId="1B0C61FD" w14:textId="77777777" w:rsidR="0002504E" w:rsidRDefault="00CF0188">
      <w:pPr>
        <w:widowControl w:val="0"/>
        <w:pBdr>
          <w:top w:val="nil"/>
          <w:left w:val="nil"/>
          <w:bottom w:val="nil"/>
          <w:right w:val="nil"/>
          <w:between w:val="nil"/>
        </w:pBdr>
        <w:spacing w:after="240"/>
        <w:rPr>
          <w:b/>
          <w:bCs/>
          <w:i/>
          <w:iCs/>
          <w:color w:val="555555"/>
        </w:rPr>
      </w:pPr>
      <w:r w:rsidRPr="00CF0188">
        <w:rPr>
          <w:b/>
          <w:bCs/>
          <w:i/>
          <w:iCs/>
          <w:noProof/>
          <w:color w:val="003366"/>
          <w:sz w:val="44"/>
          <w:szCs w:val="44"/>
        </w:rPr>
        <mc:AlternateContent>
          <mc:Choice Requires="wps">
            <w:drawing>
              <wp:anchor distT="45720" distB="45720" distL="114300" distR="114300" simplePos="0" relativeHeight="251794432" behindDoc="0" locked="0" layoutInCell="1" allowOverlap="1" wp14:anchorId="6897085D" wp14:editId="0528CEED">
                <wp:simplePos x="0" y="0"/>
                <wp:positionH relativeFrom="margin">
                  <wp:align>right</wp:align>
                </wp:positionH>
                <wp:positionV relativeFrom="paragraph">
                  <wp:posOffset>4269361</wp:posOffset>
                </wp:positionV>
                <wp:extent cx="1633220" cy="311150"/>
                <wp:effectExtent l="0" t="0" r="5080" b="0"/>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3220" cy="311150"/>
                        </a:xfrm>
                        <a:prstGeom prst="rect">
                          <a:avLst/>
                        </a:prstGeom>
                        <a:solidFill>
                          <a:srgbClr val="FFFFFF"/>
                        </a:solidFill>
                        <a:ln w="9525">
                          <a:noFill/>
                          <a:miter lim="800000"/>
                          <a:headEnd/>
                          <a:tailEnd/>
                        </a:ln>
                      </wps:spPr>
                      <wps:txbx>
                        <w:txbxContent>
                          <w:p w14:paraId="39B863CA" w14:textId="77777777" w:rsidR="00CF0188" w:rsidRPr="00C30D0D" w:rsidRDefault="00CF0188" w:rsidP="00CF0188">
                            <w:pPr>
                              <w:jc w:val="right"/>
                              <w:rPr>
                                <w:rFonts w:ascii="Times New Roman" w:eastAsia="Times New Roman" w:hAnsi="Times New Roman" w:cs="Times New Roman"/>
                                <w:b/>
                                <w:bCs/>
                                <w:i/>
                                <w:iCs/>
                                <w:color w:val="555555"/>
                              </w:rPr>
                            </w:pPr>
                            <w:r w:rsidRPr="00975854">
                              <w:rPr>
                                <w:rFonts w:ascii="Times New Roman" w:eastAsia="Times New Roman" w:hAnsi="Times New Roman" w:cs="Times New Roman"/>
                                <w:bCs/>
                                <w:iCs/>
                                <w:color w:val="555555"/>
                              </w:rPr>
                              <w:t>Elaboración propia</w:t>
                            </w:r>
                            <w:r w:rsidRPr="00C30D0D">
                              <w:rPr>
                                <w:rFonts w:ascii="Times New Roman" w:eastAsia="Times New Roman" w:hAnsi="Times New Roman" w:cs="Times New Roman"/>
                                <w:b/>
                                <w:bCs/>
                                <w:i/>
                                <w:iCs/>
                                <w:color w:val="555555"/>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97085D" id="_x0000_s1063" type="#_x0000_t202" style="position:absolute;margin-left:77.4pt;margin-top:336.15pt;width:128.6pt;height:24.5pt;z-index:251794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" stroked="f">
                <v:textbox>
                  <w:txbxContent>
                    <w:p w14:paraId="39B863CA" w14:textId="77777777" w:rsidR="00CF0188" w:rsidRPr="00C30D0D" w:rsidRDefault="00CF0188" w:rsidP="00CF0188">
                      <w:pPr>
                        <w:jc w:val="right"/>
                        <w:rPr>
                          <w:rFonts w:ascii="Times New Roman" w:eastAsia="Times New Roman" w:hAnsi="Times New Roman" w:cs="Times New Roman"/>
                          <w:b/>
                          <w:bCs/>
                          <w:i/>
                          <w:iCs/>
                          <w:color w:val="555555"/>
                        </w:rPr>
                      </w:pPr>
                      <w:r w:rsidRPr="00975854">
                        <w:rPr>
                          <w:rFonts w:ascii="Times New Roman" w:eastAsia="Times New Roman" w:hAnsi="Times New Roman" w:cs="Times New Roman"/>
                          <w:bCs/>
                          <w:iCs/>
                          <w:color w:val="555555"/>
                        </w:rPr>
                        <w:t>Elaboración propia</w:t>
                      </w:r>
                      <w:r w:rsidRPr="00C30D0D">
                        <w:rPr>
                          <w:rFonts w:ascii="Times New Roman" w:eastAsia="Times New Roman" w:hAnsi="Times New Roman" w:cs="Times New Roman"/>
                          <w:b/>
                          <w:bCs/>
                          <w:i/>
                          <w:iCs/>
                          <w:color w:val="555555"/>
                        </w:rPr>
                        <w:t>.</w:t>
                      </w:r>
                    </w:p>
                  </w:txbxContent>
                </v:textbox>
                <w10:wrap type="square" anchorx="margin"/>
              </v:shape>
            </w:pict>
          </mc:Fallback>
        </mc:AlternateContent>
      </w:r>
      <w:r w:rsidRPr="0071626A">
        <w:rPr>
          <w:rFonts w:ascii="Times New Roman" w:hAnsi="Times New Roman" w:cs="Times New Roman"/>
          <w:noProof/>
        </w:rPr>
        <w:drawing>
          <wp:anchor distT="0" distB="0" distL="114300" distR="114300" simplePos="0" relativeHeight="251759616" behindDoc="0" locked="0" layoutInCell="1" allowOverlap="1" wp14:anchorId="77C02746" wp14:editId="21AFA051">
            <wp:simplePos x="0" y="0"/>
            <wp:positionH relativeFrom="margin">
              <wp:align>right</wp:align>
            </wp:positionH>
            <wp:positionV relativeFrom="paragraph">
              <wp:posOffset>1382463</wp:posOffset>
            </wp:positionV>
            <wp:extent cx="3161665" cy="2857500"/>
            <wp:effectExtent l="0" t="0" r="635" b="0"/>
            <wp:wrapSquare wrapText="bothSides"/>
            <wp:docPr id="19517601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61665" cy="2857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0777E">
        <w:rPr>
          <w:b/>
          <w:bCs/>
          <w:i/>
          <w:iCs/>
          <w:noProof/>
          <w:color w:val="555555"/>
        </w:rPr>
        <mc:AlternateContent>
          <mc:Choice Requires="wps">
            <w:drawing>
              <wp:anchor distT="45720" distB="45720" distL="114300" distR="114300" simplePos="0" relativeHeight="251788288" behindDoc="0" locked="0" layoutInCell="1" allowOverlap="1" wp14:anchorId="69A60EE0" wp14:editId="2295A435">
                <wp:simplePos x="0" y="0"/>
                <wp:positionH relativeFrom="margin">
                  <wp:align>right</wp:align>
                </wp:positionH>
                <wp:positionV relativeFrom="paragraph">
                  <wp:posOffset>956067</wp:posOffset>
                </wp:positionV>
                <wp:extent cx="3073400" cy="419100"/>
                <wp:effectExtent l="0" t="0" r="0"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3400" cy="419100"/>
                        </a:xfrm>
                        <a:prstGeom prst="rect">
                          <a:avLst/>
                        </a:prstGeom>
                        <a:solidFill>
                          <a:srgbClr val="FFFFFF"/>
                        </a:solidFill>
                        <a:ln w="9525">
                          <a:noFill/>
                          <a:miter lim="800000"/>
                          <a:headEnd/>
                          <a:tailEnd/>
                        </a:ln>
                      </wps:spPr>
                      <wps:txbx>
                        <w:txbxContent>
                          <w:p w14:paraId="133D1676" w14:textId="77777777" w:rsidR="0000777E" w:rsidRPr="00463CE9" w:rsidRDefault="0000777E" w:rsidP="0000777E">
                            <w:pPr>
                              <w:rPr>
                                <w:rFonts w:ascii="Times New Roman" w:eastAsia="Times New Roman" w:hAnsi="Times New Roman" w:cs="Times New Roman"/>
                                <w:bCs/>
                                <w:iCs/>
                                <w:color w:val="555555"/>
                              </w:rPr>
                            </w:pPr>
                            <w:r w:rsidRPr="00463CE9">
                              <w:rPr>
                                <w:rFonts w:ascii="Times New Roman" w:eastAsia="Times New Roman" w:hAnsi="Times New Roman" w:cs="Times New Roman"/>
                                <w:bCs/>
                                <w:iCs/>
                                <w:color w:val="555555"/>
                              </w:rPr>
                              <w:t>Figura 1. Flujograma metodológico para la consolidación de estados presupuestados.</w:t>
                            </w:r>
                          </w:p>
                          <w:p w14:paraId="2993751A" w14:textId="77777777" w:rsidR="0000777E" w:rsidRDefault="0000777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A60EE0" id="_x0000_s1064" type="#_x0000_t202" style="position:absolute;margin-left:190.8pt;margin-top:75.3pt;width:242pt;height:33pt;z-index:251788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" stroked="f">
                <v:textbox>
                  <w:txbxContent>
                    <w:p w14:paraId="133D1676" w14:textId="77777777" w:rsidR="0000777E" w:rsidRPr="00463CE9" w:rsidRDefault="0000777E" w:rsidP="0000777E">
                      <w:pPr>
                        <w:rPr>
                          <w:rFonts w:ascii="Times New Roman" w:eastAsia="Times New Roman" w:hAnsi="Times New Roman" w:cs="Times New Roman"/>
                          <w:bCs/>
                          <w:iCs/>
                          <w:color w:val="555555"/>
                        </w:rPr>
                      </w:pPr>
                      <w:r w:rsidRPr="00463CE9">
                        <w:rPr>
                          <w:rFonts w:ascii="Times New Roman" w:eastAsia="Times New Roman" w:hAnsi="Times New Roman" w:cs="Times New Roman"/>
                          <w:bCs/>
                          <w:iCs/>
                          <w:color w:val="555555"/>
                        </w:rPr>
                        <w:t>Figura 1. Flujograma metodológico para la consolidación de estados presupuestados.</w:t>
                      </w:r>
                    </w:p>
                    <w:p w14:paraId="2993751A" w14:textId="77777777" w:rsidR="0000777E" w:rsidRDefault="0000777E"/>
                  </w:txbxContent>
                </v:textbox>
                <w10:wrap type="square" anchorx="margin"/>
              </v:shape>
            </w:pict>
          </mc:Fallback>
        </mc:AlternateContent>
      </w:r>
      <w:r w:rsidRPr="00932662">
        <w:rPr>
          <w:b/>
          <w:bCs/>
          <w:i/>
          <w:iCs/>
          <w:noProof/>
          <w:color w:val="555555"/>
        </w:rPr>
        <mc:AlternateContent>
          <mc:Choice Requires="wps">
            <w:drawing>
              <wp:anchor distT="45720" distB="45720" distL="114300" distR="114300" simplePos="0" relativeHeight="251744256" behindDoc="0" locked="0" layoutInCell="1" allowOverlap="1" wp14:anchorId="61C95041" wp14:editId="0318C700">
                <wp:simplePos x="0" y="0"/>
                <wp:positionH relativeFrom="margin">
                  <wp:posOffset>67337</wp:posOffset>
                </wp:positionH>
                <wp:positionV relativeFrom="paragraph">
                  <wp:posOffset>1493033</wp:posOffset>
                </wp:positionV>
                <wp:extent cx="2946400" cy="2197100"/>
                <wp:effectExtent l="0" t="0" r="6350" b="0"/>
                <wp:wrapSquare wrapText="bothSides"/>
                <wp:docPr id="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6400" cy="2197100"/>
                        </a:xfrm>
                        <a:prstGeom prst="rect">
                          <a:avLst/>
                        </a:prstGeom>
                        <a:solidFill>
                          <a:srgbClr val="FFFFFF"/>
                        </a:solidFill>
                        <a:ln w="9525">
                          <a:noFill/>
                          <a:miter lim="800000"/>
                          <a:headEnd/>
                          <a:tailEnd/>
                        </a:ln>
                      </wps:spPr>
                      <wps:txbx>
                        <w:txbxContent>
                          <w:p w14:paraId="0DB826EE" w14:textId="77777777" w:rsidR="00726D60" w:rsidRPr="00463CE9" w:rsidRDefault="00C30D0D" w:rsidP="00726D60">
                            <w:pPr>
                              <w:widowControl w:val="0"/>
                              <w:spacing w:after="160"/>
                              <w:jc w:val="both"/>
                              <w:rPr>
                                <w:rFonts w:ascii="Times New Roman" w:eastAsia="Times New Roman" w:hAnsi="Times New Roman" w:cs="Times New Roman"/>
                                <w:bCs/>
                                <w:iCs/>
                                <w:color w:val="555555"/>
                              </w:rPr>
                            </w:pPr>
                            <w:r w:rsidRPr="00463CE9">
                              <w:rPr>
                                <w:rFonts w:ascii="Times New Roman" w:eastAsia="Times New Roman" w:hAnsi="Times New Roman" w:cs="Times New Roman"/>
                                <w:bCs/>
                                <w:iCs/>
                                <w:color w:val="555555"/>
                              </w:rPr>
                              <w:t xml:space="preserve">   </w:t>
                            </w:r>
                            <w:r w:rsidR="00726D60" w:rsidRPr="00463CE9">
                              <w:rPr>
                                <w:rFonts w:ascii="Times New Roman" w:eastAsia="Times New Roman" w:hAnsi="Times New Roman" w:cs="Times New Roman"/>
                                <w:bCs/>
                                <w:iCs/>
                                <w:color w:val="555555"/>
                              </w:rPr>
                              <w:t>Un error frecuente es la omisión del impacto cruzado de la depreciación acumulada y su efecto de escudo fiscal en el Estado de Resultados. El modelo demostró que calcular el EBIT proyectado restando la depreciación y los gastos por intereses reduce los descalces en la utilidad antes de impuestos en un 22%. El análisis de sensibilidad estocástica permitió contrastar tres escenarios económicos para medir los resultados operacionales reales.</w:t>
                            </w:r>
                          </w:p>
                          <w:p w14:paraId="6CBA35AD" w14:textId="77777777" w:rsidR="00932662" w:rsidRDefault="0093266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C95041" id="_x0000_s1065" type="#_x0000_t202" style="position:absolute;margin-left:5.3pt;margin-top:117.55pt;width:232pt;height:173pt;z-index:251744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" stroked="f">
                <v:textbox>
                  <w:txbxContent>
                    <w:p w14:paraId="0DB826EE" w14:textId="77777777" w:rsidR="00726D60" w:rsidRPr="00463CE9" w:rsidRDefault="00C30D0D" w:rsidP="00726D60">
                      <w:pPr>
                        <w:widowControl w:val="0"/>
                        <w:spacing w:after="160"/>
                        <w:jc w:val="both"/>
                        <w:rPr>
                          <w:rFonts w:ascii="Times New Roman" w:eastAsia="Times New Roman" w:hAnsi="Times New Roman" w:cs="Times New Roman"/>
                          <w:bCs/>
                          <w:iCs/>
                          <w:color w:val="555555"/>
                        </w:rPr>
                      </w:pPr>
                      <w:r w:rsidRPr="00463CE9">
                        <w:rPr>
                          <w:rFonts w:ascii="Times New Roman" w:eastAsia="Times New Roman" w:hAnsi="Times New Roman" w:cs="Times New Roman"/>
                          <w:bCs/>
                          <w:iCs/>
                          <w:color w:val="555555"/>
                        </w:rPr>
                        <w:t xml:space="preserve">   </w:t>
                      </w:r>
                      <w:r w:rsidR="00726D60" w:rsidRPr="00463CE9">
                        <w:rPr>
                          <w:rFonts w:ascii="Times New Roman" w:eastAsia="Times New Roman" w:hAnsi="Times New Roman" w:cs="Times New Roman"/>
                          <w:bCs/>
                          <w:iCs/>
                          <w:color w:val="555555"/>
                        </w:rPr>
                        <w:t>Un error frecuente es la omisión del impacto cruzado de la depreciación acumulada y su efecto de escudo fiscal en el Estado de Resultados. El modelo demostró que calcular el EBIT proyectado restando la depreciación y los gastos por intereses reduce los descalces en la utilidad antes de impuestos en un 22%. El análisis de sensibilidad estocástica permitió contrastar tres escenarios económicos para medir los resultados operacionales reales.</w:t>
                      </w:r>
                    </w:p>
                    <w:p w14:paraId="6CBA35AD" w14:textId="77777777" w:rsidR="00932662" w:rsidRDefault="00932662"/>
                  </w:txbxContent>
                </v:textbox>
                <w10:wrap type="square" anchorx="margin"/>
              </v:shape>
            </w:pict>
          </mc:Fallback>
        </mc:AlternateContent>
      </w:r>
    </w:p>
    <w:p w14:paraId="4517F117" w14:textId="77777777" w:rsidR="0002504E" w:rsidRDefault="00CF0188">
      <w:pPr>
        <w:widowControl w:val="0"/>
        <w:pBdr>
          <w:top w:val="nil"/>
          <w:left w:val="nil"/>
          <w:bottom w:val="nil"/>
          <w:right w:val="nil"/>
          <w:between w:val="nil"/>
        </w:pBdr>
        <w:spacing w:after="240"/>
        <w:rPr>
          <w:b/>
          <w:bCs/>
          <w:i/>
          <w:iCs/>
          <w:color w:val="555555"/>
        </w:rPr>
      </w:pPr>
      <w:r w:rsidRPr="00A84A85">
        <w:rPr>
          <w:b/>
          <w:bCs/>
          <w:i/>
          <w:iCs/>
          <w:noProof/>
          <w:color w:val="555555"/>
        </w:rPr>
        <w:lastRenderedPageBreak/>
        <mc:AlternateContent>
          <mc:Choice Requires="wps">
            <w:drawing>
              <wp:anchor distT="45720" distB="45720" distL="114300" distR="114300" simplePos="0" relativeHeight="251756544" behindDoc="0" locked="0" layoutInCell="1" allowOverlap="1" wp14:anchorId="7F93011C" wp14:editId="459E996A">
                <wp:simplePos x="0" y="0"/>
                <wp:positionH relativeFrom="margin">
                  <wp:align>left</wp:align>
                </wp:positionH>
                <wp:positionV relativeFrom="paragraph">
                  <wp:posOffset>920750</wp:posOffset>
                </wp:positionV>
                <wp:extent cx="3594100" cy="5019040"/>
                <wp:effectExtent l="0" t="0" r="6350" b="0"/>
                <wp:wrapSquare wrapText="bothSides"/>
                <wp:docPr id="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100" cy="5019473"/>
                        </a:xfrm>
                        <a:prstGeom prst="rect">
                          <a:avLst/>
                        </a:prstGeom>
                        <a:solidFill>
                          <a:srgbClr val="FFFFFF"/>
                        </a:solidFill>
                        <a:ln w="9525">
                          <a:noFill/>
                          <a:miter lim="800000"/>
                          <a:headEnd/>
                          <a:tailEnd/>
                        </a:ln>
                      </wps:spPr>
                      <wps:txbx>
                        <w:txbxContent>
                          <w:p w14:paraId="3EBAA819" w14:textId="77777777" w:rsidR="00A84A85" w:rsidRDefault="00A84A8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1649"/>
                              <w:gridCol w:w="953"/>
                              <w:gridCol w:w="1420"/>
                            </w:tblGrid>
                            <w:tr w:rsidR="00BA49C6" w:rsidRPr="00463CE9" w14:paraId="61F25DD4" w14:textId="77777777" w:rsidTr="00E855E5">
                              <w:trPr>
                                <w:tblCellSpacing w:w="15" w:type="dxa"/>
                              </w:trPr>
                              <w:tc>
                                <w:tcPr>
                                  <w:tcW w:w="0" w:type="auto"/>
                                  <w:tcBorders>
                                    <w:bottom w:val="single" w:sz="6" w:space="0" w:color="DCDFE5"/>
                                  </w:tcBorders>
                                  <w:vAlign w:val="center"/>
                                  <w:hideMark/>
                                </w:tcPr>
                                <w:p w14:paraId="19CF9815" w14:textId="77777777" w:rsidR="00A84A85" w:rsidRPr="00463CE9" w:rsidRDefault="00A84A85" w:rsidP="00A84A85">
                                  <w:pPr>
                                    <w:rPr>
                                      <w:rFonts w:ascii="Times New Roman" w:eastAsia="Times New Roman" w:hAnsi="Times New Roman" w:cs="Times New Roman"/>
                                      <w:bCs/>
                                      <w:i/>
                                      <w:iCs/>
                                      <w:color w:val="555555"/>
                                    </w:rPr>
                                  </w:pPr>
                                  <w:r w:rsidRPr="00463CE9">
                                    <w:rPr>
                                      <w:rFonts w:ascii="Times New Roman" w:eastAsia="Times New Roman" w:hAnsi="Times New Roman" w:cs="Times New Roman"/>
                                      <w:bCs/>
                                      <w:i/>
                                      <w:iCs/>
                                      <w:color w:val="555555"/>
                                    </w:rPr>
                                    <w:t>Variable Métrica</w:t>
                                  </w:r>
                                </w:p>
                              </w:tc>
                              <w:tc>
                                <w:tcPr>
                                  <w:tcW w:w="0" w:type="auto"/>
                                  <w:tcBorders>
                                    <w:bottom w:val="single" w:sz="6" w:space="0" w:color="DCDFE5"/>
                                  </w:tcBorders>
                                  <w:vAlign w:val="center"/>
                                  <w:hideMark/>
                                </w:tcPr>
                                <w:p w14:paraId="4C0A1EAB" w14:textId="77777777" w:rsidR="00A84A85" w:rsidRPr="00463CE9" w:rsidRDefault="00A84A85" w:rsidP="00A84A85">
                                  <w:pPr>
                                    <w:rPr>
                                      <w:rFonts w:ascii="Times New Roman" w:eastAsia="Times New Roman" w:hAnsi="Times New Roman" w:cs="Times New Roman"/>
                                      <w:bCs/>
                                      <w:i/>
                                      <w:iCs/>
                                      <w:color w:val="555555"/>
                                    </w:rPr>
                                  </w:pPr>
                                  <w:r w:rsidRPr="00463CE9">
                                    <w:rPr>
                                      <w:rFonts w:ascii="Times New Roman" w:eastAsia="Times New Roman" w:hAnsi="Times New Roman" w:cs="Times New Roman"/>
                                      <w:bCs/>
                                      <w:i/>
                                      <w:iCs/>
                                      <w:color w:val="555555"/>
                                    </w:rPr>
                                    <w:t>Escenario Recesivo (PIB -1%)</w:t>
                                  </w:r>
                                </w:p>
                              </w:tc>
                              <w:tc>
                                <w:tcPr>
                                  <w:tcW w:w="0" w:type="auto"/>
                                  <w:tcBorders>
                                    <w:bottom w:val="single" w:sz="6" w:space="0" w:color="DCDFE5"/>
                                  </w:tcBorders>
                                  <w:vAlign w:val="center"/>
                                  <w:hideMark/>
                                </w:tcPr>
                                <w:p w14:paraId="3B475313" w14:textId="77777777" w:rsidR="00A84A85" w:rsidRPr="00463CE9" w:rsidRDefault="00A84A85" w:rsidP="00A84A85">
                                  <w:pPr>
                                    <w:rPr>
                                      <w:rFonts w:ascii="Times New Roman" w:eastAsia="Times New Roman" w:hAnsi="Times New Roman" w:cs="Times New Roman"/>
                                      <w:bCs/>
                                      <w:i/>
                                      <w:iCs/>
                                      <w:color w:val="555555"/>
                                    </w:rPr>
                                  </w:pPr>
                                  <w:r w:rsidRPr="00463CE9">
                                    <w:rPr>
                                      <w:rFonts w:ascii="Times New Roman" w:eastAsia="Times New Roman" w:hAnsi="Times New Roman" w:cs="Times New Roman"/>
                                      <w:bCs/>
                                      <w:i/>
                                      <w:iCs/>
                                      <w:color w:val="555555"/>
                                    </w:rPr>
                                    <w:t>Escenario Base (PIB +2.5%)</w:t>
                                  </w:r>
                                </w:p>
                              </w:tc>
                              <w:tc>
                                <w:tcPr>
                                  <w:tcW w:w="0" w:type="auto"/>
                                  <w:tcBorders>
                                    <w:bottom w:val="single" w:sz="6" w:space="0" w:color="DCDFE5"/>
                                  </w:tcBorders>
                                  <w:vAlign w:val="center"/>
                                  <w:hideMark/>
                                </w:tcPr>
                                <w:p w14:paraId="3A4AC849" w14:textId="77777777" w:rsidR="00A84A85" w:rsidRPr="00463CE9" w:rsidRDefault="00A84A85" w:rsidP="00A84A85">
                                  <w:pPr>
                                    <w:rPr>
                                      <w:rFonts w:ascii="Times New Roman" w:eastAsia="Times New Roman" w:hAnsi="Times New Roman" w:cs="Times New Roman"/>
                                      <w:bCs/>
                                      <w:i/>
                                      <w:iCs/>
                                      <w:color w:val="555555"/>
                                    </w:rPr>
                                  </w:pPr>
                                  <w:r w:rsidRPr="00463CE9">
                                    <w:rPr>
                                      <w:rFonts w:ascii="Times New Roman" w:eastAsia="Times New Roman" w:hAnsi="Times New Roman" w:cs="Times New Roman"/>
                                      <w:bCs/>
                                      <w:i/>
                                      <w:iCs/>
                                      <w:color w:val="555555"/>
                                    </w:rPr>
                                    <w:t>Escenario Optimista (PIB +4%)</w:t>
                                  </w:r>
                                </w:p>
                              </w:tc>
                            </w:tr>
                            <w:tr w:rsidR="00BA49C6" w:rsidRPr="00463CE9" w14:paraId="2FDFC7D0" w14:textId="77777777" w:rsidTr="00E855E5">
                              <w:trPr>
                                <w:tblCellSpacing w:w="15" w:type="dxa"/>
                              </w:trPr>
                              <w:tc>
                                <w:tcPr>
                                  <w:tcW w:w="0" w:type="auto"/>
                                  <w:tcBorders>
                                    <w:bottom w:val="single" w:sz="6" w:space="0" w:color="DCDFE5"/>
                                  </w:tcBorders>
                                  <w:vAlign w:val="center"/>
                                  <w:hideMark/>
                                </w:tcPr>
                                <w:p w14:paraId="2A066888" w14:textId="77777777" w:rsidR="00A84A85" w:rsidRPr="00463CE9" w:rsidRDefault="00A84A85" w:rsidP="00A84A85">
                                  <w:pPr>
                                    <w:rPr>
                                      <w:rFonts w:ascii="Times New Roman" w:eastAsia="Times New Roman" w:hAnsi="Times New Roman" w:cs="Times New Roman"/>
                                      <w:bCs/>
                                      <w:i/>
                                      <w:iCs/>
                                      <w:color w:val="555555"/>
                                    </w:rPr>
                                  </w:pPr>
                                  <w:r w:rsidRPr="00463CE9">
                                    <w:rPr>
                                      <w:rFonts w:ascii="Times New Roman" w:eastAsia="Times New Roman" w:hAnsi="Times New Roman" w:cs="Times New Roman"/>
                                      <w:bCs/>
                                      <w:i/>
                                      <w:iCs/>
                                      <w:color w:val="555555"/>
                                    </w:rPr>
                                    <w:t>Crecimiento de Ventas</w:t>
                                  </w:r>
                                </w:p>
                              </w:tc>
                              <w:tc>
                                <w:tcPr>
                                  <w:tcW w:w="0" w:type="auto"/>
                                  <w:tcBorders>
                                    <w:bottom w:val="single" w:sz="6" w:space="0" w:color="DCDFE5"/>
                                  </w:tcBorders>
                                  <w:vAlign w:val="center"/>
                                  <w:hideMark/>
                                </w:tcPr>
                                <w:p w14:paraId="52E4ED11" w14:textId="77777777" w:rsidR="00A84A85" w:rsidRPr="00463CE9" w:rsidRDefault="00A84A85" w:rsidP="00A84A85">
                                  <w:pPr>
                                    <w:rPr>
                                      <w:rFonts w:ascii="Times New Roman" w:eastAsia="Times New Roman" w:hAnsi="Times New Roman" w:cs="Times New Roman"/>
                                      <w:bCs/>
                                      <w:iCs/>
                                      <w:color w:val="555555"/>
                                    </w:rPr>
                                  </w:pPr>
                                  <w:r w:rsidRPr="00463CE9">
                                    <w:rPr>
                                      <w:rFonts w:ascii="Times New Roman" w:eastAsia="Times New Roman" w:hAnsi="Times New Roman" w:cs="Times New Roman"/>
                                      <w:bCs/>
                                      <w:iCs/>
                                      <w:color w:val="555555"/>
                                    </w:rPr>
                                    <w:t>-2.0%</w:t>
                                  </w:r>
                                </w:p>
                              </w:tc>
                              <w:tc>
                                <w:tcPr>
                                  <w:tcW w:w="0" w:type="auto"/>
                                  <w:tcBorders>
                                    <w:bottom w:val="single" w:sz="6" w:space="0" w:color="DCDFE5"/>
                                  </w:tcBorders>
                                  <w:vAlign w:val="center"/>
                                  <w:hideMark/>
                                </w:tcPr>
                                <w:p w14:paraId="33677FD7" w14:textId="77777777" w:rsidR="00A84A85" w:rsidRPr="00463CE9" w:rsidRDefault="00A84A85" w:rsidP="00A84A85">
                                  <w:pPr>
                                    <w:rPr>
                                      <w:rFonts w:ascii="Times New Roman" w:eastAsia="Times New Roman" w:hAnsi="Times New Roman" w:cs="Times New Roman"/>
                                      <w:bCs/>
                                      <w:iCs/>
                                      <w:color w:val="555555"/>
                                    </w:rPr>
                                  </w:pPr>
                                  <w:r w:rsidRPr="00463CE9">
                                    <w:rPr>
                                      <w:rFonts w:ascii="Times New Roman" w:eastAsia="Times New Roman" w:hAnsi="Times New Roman" w:cs="Times New Roman"/>
                                      <w:bCs/>
                                      <w:iCs/>
                                      <w:color w:val="555555"/>
                                    </w:rPr>
                                    <w:t>+5.0%</w:t>
                                  </w:r>
                                </w:p>
                              </w:tc>
                              <w:tc>
                                <w:tcPr>
                                  <w:tcW w:w="0" w:type="auto"/>
                                  <w:tcBorders>
                                    <w:bottom w:val="single" w:sz="6" w:space="0" w:color="DCDFE5"/>
                                  </w:tcBorders>
                                  <w:vAlign w:val="center"/>
                                  <w:hideMark/>
                                </w:tcPr>
                                <w:p w14:paraId="24A02CB4" w14:textId="77777777" w:rsidR="00A84A85" w:rsidRPr="00463CE9" w:rsidRDefault="00A84A85" w:rsidP="00A84A85">
                                  <w:pPr>
                                    <w:rPr>
                                      <w:rFonts w:ascii="Times New Roman" w:eastAsia="Times New Roman" w:hAnsi="Times New Roman" w:cs="Times New Roman"/>
                                      <w:bCs/>
                                      <w:iCs/>
                                      <w:color w:val="555555"/>
                                    </w:rPr>
                                  </w:pPr>
                                  <w:r w:rsidRPr="00463CE9">
                                    <w:rPr>
                                      <w:rFonts w:ascii="Times New Roman" w:eastAsia="Times New Roman" w:hAnsi="Times New Roman" w:cs="Times New Roman"/>
                                      <w:bCs/>
                                      <w:iCs/>
                                      <w:color w:val="555555"/>
                                    </w:rPr>
                                    <w:t>+10.0%</w:t>
                                  </w:r>
                                </w:p>
                              </w:tc>
                            </w:tr>
                            <w:tr w:rsidR="00BA49C6" w:rsidRPr="00463CE9" w14:paraId="614C42E3" w14:textId="77777777" w:rsidTr="00E855E5">
                              <w:trPr>
                                <w:tblCellSpacing w:w="15" w:type="dxa"/>
                              </w:trPr>
                              <w:tc>
                                <w:tcPr>
                                  <w:tcW w:w="0" w:type="auto"/>
                                  <w:tcBorders>
                                    <w:bottom w:val="single" w:sz="6" w:space="0" w:color="DCDFE5"/>
                                  </w:tcBorders>
                                  <w:vAlign w:val="center"/>
                                  <w:hideMark/>
                                </w:tcPr>
                                <w:p w14:paraId="370148E9" w14:textId="77777777" w:rsidR="00A84A85" w:rsidRPr="00463CE9" w:rsidRDefault="00A84A85" w:rsidP="00A84A85">
                                  <w:pPr>
                                    <w:rPr>
                                      <w:rFonts w:ascii="Times New Roman" w:eastAsia="Times New Roman" w:hAnsi="Times New Roman" w:cs="Times New Roman"/>
                                      <w:bCs/>
                                      <w:i/>
                                      <w:iCs/>
                                      <w:color w:val="555555"/>
                                    </w:rPr>
                                  </w:pPr>
                                  <w:r w:rsidRPr="00463CE9">
                                    <w:rPr>
                                      <w:rFonts w:ascii="Times New Roman" w:eastAsia="Times New Roman" w:hAnsi="Times New Roman" w:cs="Times New Roman"/>
                                      <w:bCs/>
                                      <w:i/>
                                      <w:iCs/>
                                      <w:color w:val="555555"/>
                                    </w:rPr>
                                    <w:t>Margen EBITDA Proforma</w:t>
                                  </w:r>
                                </w:p>
                              </w:tc>
                              <w:tc>
                                <w:tcPr>
                                  <w:tcW w:w="0" w:type="auto"/>
                                  <w:tcBorders>
                                    <w:bottom w:val="single" w:sz="6" w:space="0" w:color="DCDFE5"/>
                                  </w:tcBorders>
                                  <w:vAlign w:val="center"/>
                                  <w:hideMark/>
                                </w:tcPr>
                                <w:p w14:paraId="4756DE06" w14:textId="77777777" w:rsidR="00A84A85" w:rsidRPr="00463CE9" w:rsidRDefault="00A84A85" w:rsidP="00A84A85">
                                  <w:pPr>
                                    <w:rPr>
                                      <w:rFonts w:ascii="Times New Roman" w:eastAsia="Times New Roman" w:hAnsi="Times New Roman" w:cs="Times New Roman"/>
                                      <w:bCs/>
                                      <w:iCs/>
                                      <w:color w:val="555555"/>
                                    </w:rPr>
                                  </w:pPr>
                                  <w:r w:rsidRPr="00463CE9">
                                    <w:rPr>
                                      <w:rFonts w:ascii="Times New Roman" w:eastAsia="Times New Roman" w:hAnsi="Times New Roman" w:cs="Times New Roman"/>
                                      <w:bCs/>
                                      <w:iCs/>
                                      <w:color w:val="555555"/>
                                    </w:rPr>
                                    <w:t>12.4%</w:t>
                                  </w:r>
                                </w:p>
                              </w:tc>
                              <w:tc>
                                <w:tcPr>
                                  <w:tcW w:w="0" w:type="auto"/>
                                  <w:tcBorders>
                                    <w:bottom w:val="single" w:sz="6" w:space="0" w:color="DCDFE5"/>
                                  </w:tcBorders>
                                  <w:vAlign w:val="center"/>
                                  <w:hideMark/>
                                </w:tcPr>
                                <w:p w14:paraId="6A905BAD" w14:textId="77777777" w:rsidR="00A84A85" w:rsidRPr="00463CE9" w:rsidRDefault="00A84A85" w:rsidP="00A84A85">
                                  <w:pPr>
                                    <w:rPr>
                                      <w:rFonts w:ascii="Times New Roman" w:eastAsia="Times New Roman" w:hAnsi="Times New Roman" w:cs="Times New Roman"/>
                                      <w:bCs/>
                                      <w:iCs/>
                                      <w:color w:val="555555"/>
                                    </w:rPr>
                                  </w:pPr>
                                  <w:r w:rsidRPr="00463CE9">
                                    <w:rPr>
                                      <w:rFonts w:ascii="Times New Roman" w:eastAsia="Times New Roman" w:hAnsi="Times New Roman" w:cs="Times New Roman"/>
                                      <w:bCs/>
                                      <w:iCs/>
                                      <w:color w:val="555555"/>
                                    </w:rPr>
                                    <w:t>18.5%</w:t>
                                  </w:r>
                                </w:p>
                              </w:tc>
                              <w:tc>
                                <w:tcPr>
                                  <w:tcW w:w="0" w:type="auto"/>
                                  <w:tcBorders>
                                    <w:bottom w:val="single" w:sz="6" w:space="0" w:color="DCDFE5"/>
                                  </w:tcBorders>
                                  <w:vAlign w:val="center"/>
                                  <w:hideMark/>
                                </w:tcPr>
                                <w:p w14:paraId="3F19F156" w14:textId="77777777" w:rsidR="00A84A85" w:rsidRPr="00463CE9" w:rsidRDefault="00A84A85" w:rsidP="00A84A85">
                                  <w:pPr>
                                    <w:rPr>
                                      <w:rFonts w:ascii="Times New Roman" w:eastAsia="Times New Roman" w:hAnsi="Times New Roman" w:cs="Times New Roman"/>
                                      <w:bCs/>
                                      <w:iCs/>
                                      <w:color w:val="555555"/>
                                    </w:rPr>
                                  </w:pPr>
                                  <w:r w:rsidRPr="00463CE9">
                                    <w:rPr>
                                      <w:rFonts w:ascii="Times New Roman" w:eastAsia="Times New Roman" w:hAnsi="Times New Roman" w:cs="Times New Roman"/>
                                      <w:bCs/>
                                      <w:iCs/>
                                      <w:color w:val="555555"/>
                                    </w:rPr>
                                    <w:t>22.1%</w:t>
                                  </w:r>
                                </w:p>
                              </w:tc>
                            </w:tr>
                            <w:tr w:rsidR="00BA49C6" w:rsidRPr="00463CE9" w14:paraId="0050DF6F" w14:textId="77777777" w:rsidTr="00E855E5">
                              <w:trPr>
                                <w:tblCellSpacing w:w="15" w:type="dxa"/>
                              </w:trPr>
                              <w:tc>
                                <w:tcPr>
                                  <w:tcW w:w="0" w:type="auto"/>
                                  <w:tcBorders>
                                    <w:bottom w:val="single" w:sz="6" w:space="0" w:color="DCDFE5"/>
                                  </w:tcBorders>
                                  <w:vAlign w:val="center"/>
                                  <w:hideMark/>
                                </w:tcPr>
                                <w:p w14:paraId="45AEE5B7" w14:textId="77777777" w:rsidR="00A84A85" w:rsidRPr="00463CE9" w:rsidRDefault="00A84A85" w:rsidP="00A84A85">
                                  <w:pPr>
                                    <w:rPr>
                                      <w:rFonts w:ascii="Times New Roman" w:eastAsia="Times New Roman" w:hAnsi="Times New Roman" w:cs="Times New Roman"/>
                                      <w:bCs/>
                                      <w:i/>
                                      <w:iCs/>
                                      <w:color w:val="555555"/>
                                    </w:rPr>
                                  </w:pPr>
                                  <w:r w:rsidRPr="00463CE9">
                                    <w:rPr>
                                      <w:rFonts w:ascii="Times New Roman" w:eastAsia="Times New Roman" w:hAnsi="Times New Roman" w:cs="Times New Roman"/>
                                      <w:bCs/>
                                      <w:i/>
                                      <w:iCs/>
                                      <w:color w:val="555555"/>
                                    </w:rPr>
                                    <w:t>Razón de Liquidez Estimada</w:t>
                                  </w:r>
                                </w:p>
                              </w:tc>
                              <w:tc>
                                <w:tcPr>
                                  <w:tcW w:w="0" w:type="auto"/>
                                  <w:tcBorders>
                                    <w:bottom w:val="single" w:sz="6" w:space="0" w:color="DCDFE5"/>
                                  </w:tcBorders>
                                  <w:vAlign w:val="center"/>
                                  <w:hideMark/>
                                </w:tcPr>
                                <w:p w14:paraId="61AF82DB" w14:textId="77777777" w:rsidR="00A84A85" w:rsidRPr="00463CE9" w:rsidRDefault="00A84A85" w:rsidP="00A84A85">
                                  <w:pPr>
                                    <w:rPr>
                                      <w:rFonts w:ascii="Times New Roman" w:eastAsia="Times New Roman" w:hAnsi="Times New Roman" w:cs="Times New Roman"/>
                                      <w:bCs/>
                                      <w:iCs/>
                                      <w:color w:val="555555"/>
                                    </w:rPr>
                                  </w:pPr>
                                  <w:r w:rsidRPr="00463CE9">
                                    <w:rPr>
                                      <w:rFonts w:ascii="Times New Roman" w:eastAsia="Times New Roman" w:hAnsi="Times New Roman" w:cs="Times New Roman"/>
                                      <w:bCs/>
                                      <w:iCs/>
                                      <w:color w:val="555555"/>
                                    </w:rPr>
                                    <w:t>1.05</w:t>
                                  </w:r>
                                </w:p>
                              </w:tc>
                              <w:tc>
                                <w:tcPr>
                                  <w:tcW w:w="0" w:type="auto"/>
                                  <w:tcBorders>
                                    <w:bottom w:val="single" w:sz="6" w:space="0" w:color="DCDFE5"/>
                                  </w:tcBorders>
                                  <w:vAlign w:val="center"/>
                                  <w:hideMark/>
                                </w:tcPr>
                                <w:p w14:paraId="253C028C" w14:textId="77777777" w:rsidR="00A84A85" w:rsidRPr="00463CE9" w:rsidRDefault="00A84A85" w:rsidP="00A84A85">
                                  <w:pPr>
                                    <w:rPr>
                                      <w:rFonts w:ascii="Times New Roman" w:eastAsia="Times New Roman" w:hAnsi="Times New Roman" w:cs="Times New Roman"/>
                                      <w:bCs/>
                                      <w:iCs/>
                                      <w:color w:val="555555"/>
                                    </w:rPr>
                                  </w:pPr>
                                  <w:r w:rsidRPr="00463CE9">
                                    <w:rPr>
                                      <w:rFonts w:ascii="Times New Roman" w:eastAsia="Times New Roman" w:hAnsi="Times New Roman" w:cs="Times New Roman"/>
                                      <w:bCs/>
                                      <w:iCs/>
                                      <w:color w:val="555555"/>
                                    </w:rPr>
                                    <w:t>1.45</w:t>
                                  </w:r>
                                </w:p>
                              </w:tc>
                              <w:tc>
                                <w:tcPr>
                                  <w:tcW w:w="0" w:type="auto"/>
                                  <w:tcBorders>
                                    <w:bottom w:val="single" w:sz="6" w:space="0" w:color="DCDFE5"/>
                                  </w:tcBorders>
                                  <w:vAlign w:val="center"/>
                                  <w:hideMark/>
                                </w:tcPr>
                                <w:p w14:paraId="0A3A796C" w14:textId="77777777" w:rsidR="00A84A85" w:rsidRPr="00463CE9" w:rsidRDefault="00A84A85" w:rsidP="00A84A85">
                                  <w:pPr>
                                    <w:rPr>
                                      <w:rFonts w:ascii="Times New Roman" w:eastAsia="Times New Roman" w:hAnsi="Times New Roman" w:cs="Times New Roman"/>
                                      <w:bCs/>
                                      <w:iCs/>
                                      <w:color w:val="555555"/>
                                    </w:rPr>
                                  </w:pPr>
                                  <w:r w:rsidRPr="00463CE9">
                                    <w:rPr>
                                      <w:rFonts w:ascii="Times New Roman" w:eastAsia="Times New Roman" w:hAnsi="Times New Roman" w:cs="Times New Roman"/>
                                      <w:bCs/>
                                      <w:iCs/>
                                      <w:color w:val="555555"/>
                                    </w:rPr>
                                    <w:t>1.85</w:t>
                                  </w:r>
                                </w:p>
                              </w:tc>
                            </w:tr>
                            <w:tr w:rsidR="00BA49C6" w:rsidRPr="00463CE9" w14:paraId="3045A6DE" w14:textId="77777777" w:rsidTr="00E855E5">
                              <w:trPr>
                                <w:tblCellSpacing w:w="15" w:type="dxa"/>
                              </w:trPr>
                              <w:tc>
                                <w:tcPr>
                                  <w:tcW w:w="0" w:type="auto"/>
                                  <w:tcBorders>
                                    <w:bottom w:val="nil"/>
                                  </w:tcBorders>
                                  <w:vAlign w:val="center"/>
                                  <w:hideMark/>
                                </w:tcPr>
                                <w:p w14:paraId="39984578" w14:textId="77777777" w:rsidR="00A84A85" w:rsidRPr="00463CE9" w:rsidRDefault="00A84A85" w:rsidP="00A84A85">
                                  <w:pPr>
                                    <w:rPr>
                                      <w:rFonts w:ascii="Times New Roman" w:eastAsia="Times New Roman" w:hAnsi="Times New Roman" w:cs="Times New Roman"/>
                                      <w:bCs/>
                                      <w:i/>
                                      <w:iCs/>
                                      <w:color w:val="555555"/>
                                    </w:rPr>
                                  </w:pPr>
                                  <w:r w:rsidRPr="00463CE9">
                                    <w:rPr>
                                      <w:rFonts w:ascii="Times New Roman" w:eastAsia="Times New Roman" w:hAnsi="Times New Roman" w:cs="Times New Roman"/>
                                      <w:bCs/>
                                      <w:i/>
                                      <w:iCs/>
                                      <w:color w:val="555555"/>
                                    </w:rPr>
                                    <w:t>Necesidad de Financiamiento</w:t>
                                  </w:r>
                                </w:p>
                              </w:tc>
                              <w:tc>
                                <w:tcPr>
                                  <w:tcW w:w="0" w:type="auto"/>
                                  <w:tcBorders>
                                    <w:bottom w:val="nil"/>
                                  </w:tcBorders>
                                  <w:vAlign w:val="center"/>
                                  <w:hideMark/>
                                </w:tcPr>
                                <w:p w14:paraId="21ADE384" w14:textId="77777777" w:rsidR="00A84A85" w:rsidRPr="00463CE9" w:rsidRDefault="00A84A85" w:rsidP="00A84A85">
                                  <w:pPr>
                                    <w:rPr>
                                      <w:rFonts w:ascii="Times New Roman" w:eastAsia="Times New Roman" w:hAnsi="Times New Roman" w:cs="Times New Roman"/>
                                      <w:bCs/>
                                      <w:i/>
                                      <w:iCs/>
                                      <w:color w:val="555555"/>
                                    </w:rPr>
                                  </w:pPr>
                                  <w:r w:rsidRPr="00463CE9">
                                    <w:rPr>
                                      <w:rFonts w:ascii="Times New Roman" w:eastAsia="Times New Roman" w:hAnsi="Times New Roman" w:cs="Times New Roman"/>
                                      <w:bCs/>
                                      <w:i/>
                                      <w:iCs/>
                                      <w:color w:val="555555"/>
                                    </w:rPr>
                                    <w:t>Alta (Apalancamiento)</w:t>
                                  </w:r>
                                </w:p>
                              </w:tc>
                              <w:tc>
                                <w:tcPr>
                                  <w:tcW w:w="0" w:type="auto"/>
                                  <w:tcBorders>
                                    <w:bottom w:val="nil"/>
                                  </w:tcBorders>
                                  <w:vAlign w:val="center"/>
                                  <w:hideMark/>
                                </w:tcPr>
                                <w:p w14:paraId="26FDF56E" w14:textId="77777777" w:rsidR="00A84A85" w:rsidRPr="00463CE9" w:rsidRDefault="00A84A85" w:rsidP="00A84A85">
                                  <w:pPr>
                                    <w:rPr>
                                      <w:rFonts w:ascii="Times New Roman" w:eastAsia="Times New Roman" w:hAnsi="Times New Roman" w:cs="Times New Roman"/>
                                      <w:bCs/>
                                      <w:i/>
                                      <w:iCs/>
                                      <w:color w:val="555555"/>
                                    </w:rPr>
                                  </w:pPr>
                                  <w:r w:rsidRPr="00463CE9">
                                    <w:rPr>
                                      <w:rFonts w:ascii="Times New Roman" w:eastAsia="Times New Roman" w:hAnsi="Times New Roman" w:cs="Times New Roman"/>
                                      <w:bCs/>
                                      <w:i/>
                                      <w:iCs/>
                                      <w:color w:val="555555"/>
                                    </w:rPr>
                                    <w:t>Neutra (Flujo Interno)</w:t>
                                  </w:r>
                                </w:p>
                              </w:tc>
                              <w:tc>
                                <w:tcPr>
                                  <w:tcW w:w="0" w:type="auto"/>
                                  <w:tcBorders>
                                    <w:bottom w:val="nil"/>
                                  </w:tcBorders>
                                  <w:vAlign w:val="center"/>
                                  <w:hideMark/>
                                </w:tcPr>
                                <w:p w14:paraId="77BD3275" w14:textId="77777777" w:rsidR="00A84A85" w:rsidRPr="00463CE9" w:rsidRDefault="00A84A85" w:rsidP="00A84A85">
                                  <w:pPr>
                                    <w:rPr>
                                      <w:rFonts w:ascii="Times New Roman" w:eastAsia="Times New Roman" w:hAnsi="Times New Roman" w:cs="Times New Roman"/>
                                      <w:bCs/>
                                      <w:i/>
                                      <w:iCs/>
                                      <w:color w:val="555555"/>
                                    </w:rPr>
                                  </w:pPr>
                                  <w:r w:rsidRPr="00463CE9">
                                    <w:rPr>
                                      <w:rFonts w:ascii="Times New Roman" w:eastAsia="Times New Roman" w:hAnsi="Times New Roman" w:cs="Times New Roman"/>
                                      <w:bCs/>
                                      <w:i/>
                                      <w:iCs/>
                                      <w:color w:val="555555"/>
                                    </w:rPr>
                                    <w:t>Excedente (Colocaciones)</w:t>
                                  </w:r>
                                </w:p>
                              </w:tc>
                            </w:tr>
                          </w:tbl>
                          <w:p w14:paraId="3EF7BF70" w14:textId="77777777" w:rsidR="005E2A6D" w:rsidRPr="00463CE9" w:rsidRDefault="005F18A1" w:rsidP="005F18A1">
                            <w:pPr>
                              <w:jc w:val="right"/>
                              <w:rPr>
                                <w:rFonts w:ascii="Times New Roman" w:eastAsia="Times New Roman" w:hAnsi="Times New Roman" w:cs="Times New Roman"/>
                                <w:bCs/>
                                <w:iCs/>
                                <w:color w:val="555555"/>
                              </w:rPr>
                            </w:pPr>
                            <w:r w:rsidRPr="00463CE9">
                              <w:rPr>
                                <w:rFonts w:ascii="Times New Roman" w:eastAsia="Times New Roman" w:hAnsi="Times New Roman" w:cs="Times New Roman"/>
                                <w:bCs/>
                                <w:iCs/>
                                <w:color w:val="555555"/>
                              </w:rPr>
                              <w:t xml:space="preserve">    </w:t>
                            </w:r>
                          </w:p>
                          <w:p w14:paraId="687DF0BF" w14:textId="57B4679C" w:rsidR="005F18A1" w:rsidRPr="00463CE9" w:rsidRDefault="005F18A1" w:rsidP="005F18A1">
                            <w:pPr>
                              <w:jc w:val="right"/>
                              <w:rPr>
                                <w:rFonts w:ascii="Times New Roman" w:eastAsia="Times New Roman" w:hAnsi="Times New Roman" w:cs="Times New Roman"/>
                                <w:bCs/>
                                <w:iCs/>
                                <w:color w:val="555555"/>
                              </w:rPr>
                            </w:pPr>
                            <w:r w:rsidRPr="00463CE9">
                              <w:rPr>
                                <w:rFonts w:ascii="Times New Roman" w:eastAsia="Times New Roman" w:hAnsi="Times New Roman" w:cs="Times New Roman"/>
                                <w:bCs/>
                                <w:iCs/>
                                <w:color w:val="555555"/>
                              </w:rPr>
                              <w:t>Elaboración p</w:t>
                            </w:r>
                            <w:bookmarkStart w:id="12" w:name="_GoBack"/>
                            <w:bookmarkEnd w:id="12"/>
                            <w:r w:rsidRPr="00463CE9">
                              <w:rPr>
                                <w:rFonts w:ascii="Times New Roman" w:eastAsia="Times New Roman" w:hAnsi="Times New Roman" w:cs="Times New Roman"/>
                                <w:bCs/>
                                <w:iCs/>
                                <w:color w:val="555555"/>
                              </w:rPr>
                              <w:t>ropia</w:t>
                            </w:r>
                          </w:p>
                          <w:p w14:paraId="7B1F6FEE" w14:textId="744A7BD8" w:rsidR="00A84A85" w:rsidRPr="00463CE9" w:rsidRDefault="00A84A85" w:rsidP="00A84A85">
                            <w:pPr>
                              <w:rPr>
                                <w:rFonts w:ascii="Times New Roman" w:eastAsia="Times New Roman" w:hAnsi="Times New Roman" w:cs="Times New Roman"/>
                                <w:bCs/>
                                <w:iCs/>
                                <w:color w:val="555555"/>
                              </w:rPr>
                            </w:pPr>
                          </w:p>
                          <w:p w14:paraId="00160323" w14:textId="77777777" w:rsidR="00A84A85" w:rsidRPr="00463CE9" w:rsidRDefault="00C30D0D" w:rsidP="00A84A85">
                            <w:pPr>
                              <w:rPr>
                                <w:rFonts w:ascii="Times New Roman" w:eastAsia="Times New Roman" w:hAnsi="Times New Roman" w:cs="Times New Roman"/>
                                <w:bCs/>
                                <w:iCs/>
                                <w:color w:val="555555"/>
                              </w:rPr>
                            </w:pPr>
                            <w:r w:rsidRPr="00463CE9">
                              <w:rPr>
                                <w:rFonts w:ascii="Times New Roman" w:eastAsia="Times New Roman" w:hAnsi="Times New Roman" w:cs="Times New Roman"/>
                                <w:bCs/>
                                <w:iCs/>
                                <w:color w:val="555555"/>
                              </w:rPr>
                              <w:t xml:space="preserve">   </w:t>
                            </w:r>
                            <w:r w:rsidR="00A84A85" w:rsidRPr="00463CE9">
                              <w:rPr>
                                <w:rFonts w:ascii="Times New Roman" w:eastAsia="Times New Roman" w:hAnsi="Times New Roman" w:cs="Times New Roman"/>
                                <w:bCs/>
                                <w:iCs/>
                                <w:color w:val="555555"/>
                              </w:rPr>
                              <w:t>Los resultados confirman la hipótesis H₁. Las proyecciones financieras estructuradas con formato contable homogéneo permiten a los economistas de la firma identificar la necesidad latente de financiamiento externo antes de que se materialice la brecha de caja, permitiendo decisiones proactivas eficientes.</w:t>
                            </w:r>
                          </w:p>
                          <w:p w14:paraId="67830AFD" w14:textId="77777777" w:rsidR="00CF0188" w:rsidRPr="00A84A85" w:rsidRDefault="00CF0188" w:rsidP="00A84A85">
                            <w:pPr>
                              <w:rPr>
                                <w:rFonts w:ascii="Times New Roman" w:eastAsia="Times New Roman" w:hAnsi="Times New Roman" w:cs="Times New Roman"/>
                                <w:b/>
                                <w:bCs/>
                                <w:i/>
                                <w:iCs/>
                                <w:color w:val="555555"/>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93011C" id="_x0000_s1066" type="#_x0000_t202" style="position:absolute;margin-left:0;margin-top:72.5pt;width:283pt;height:395.2pt;z-index:2517565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" stroked="f">
                <v:textbox>
                  <w:txbxContent>
                    <w:p w14:paraId="3EBAA819" w14:textId="77777777" w:rsidR="00A84A85" w:rsidRDefault="00A84A8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1649"/>
                        <w:gridCol w:w="953"/>
                        <w:gridCol w:w="1420"/>
                      </w:tblGrid>
                      <w:tr w:rsidR="00BA49C6" w:rsidRPr="00463CE9" w14:paraId="61F25DD4" w14:textId="77777777" w:rsidTr="00E855E5">
                        <w:trPr>
                          <w:tblCellSpacing w:w="15" w:type="dxa"/>
                        </w:trPr>
                        <w:tc>
                          <w:tcPr>
                            <w:tcW w:w="0" w:type="auto"/>
                            <w:tcBorders>
                              <w:bottom w:val="single" w:sz="6" w:space="0" w:color="DCDFE5"/>
                            </w:tcBorders>
                            <w:vAlign w:val="center"/>
                            <w:hideMark/>
                          </w:tcPr>
                          <w:p w14:paraId="19CF9815" w14:textId="77777777" w:rsidR="00A84A85" w:rsidRPr="00463CE9" w:rsidRDefault="00A84A85" w:rsidP="00A84A85">
                            <w:pPr>
                              <w:rPr>
                                <w:rFonts w:ascii="Times New Roman" w:eastAsia="Times New Roman" w:hAnsi="Times New Roman" w:cs="Times New Roman"/>
                                <w:bCs/>
                                <w:i/>
                                <w:iCs/>
                                <w:color w:val="555555"/>
                              </w:rPr>
                            </w:pPr>
                            <w:r w:rsidRPr="00463CE9">
                              <w:rPr>
                                <w:rFonts w:ascii="Times New Roman" w:eastAsia="Times New Roman" w:hAnsi="Times New Roman" w:cs="Times New Roman"/>
                                <w:bCs/>
                                <w:i/>
                                <w:iCs/>
                                <w:color w:val="555555"/>
                              </w:rPr>
                              <w:t>Variable Métrica</w:t>
                            </w:r>
                          </w:p>
                        </w:tc>
                        <w:tc>
                          <w:tcPr>
                            <w:tcW w:w="0" w:type="auto"/>
                            <w:tcBorders>
                              <w:bottom w:val="single" w:sz="6" w:space="0" w:color="DCDFE5"/>
                            </w:tcBorders>
                            <w:vAlign w:val="center"/>
                            <w:hideMark/>
                          </w:tcPr>
                          <w:p w14:paraId="4C0A1EAB" w14:textId="77777777" w:rsidR="00A84A85" w:rsidRPr="00463CE9" w:rsidRDefault="00A84A85" w:rsidP="00A84A85">
                            <w:pPr>
                              <w:rPr>
                                <w:rFonts w:ascii="Times New Roman" w:eastAsia="Times New Roman" w:hAnsi="Times New Roman" w:cs="Times New Roman"/>
                                <w:bCs/>
                                <w:i/>
                                <w:iCs/>
                                <w:color w:val="555555"/>
                              </w:rPr>
                            </w:pPr>
                            <w:r w:rsidRPr="00463CE9">
                              <w:rPr>
                                <w:rFonts w:ascii="Times New Roman" w:eastAsia="Times New Roman" w:hAnsi="Times New Roman" w:cs="Times New Roman"/>
                                <w:bCs/>
                                <w:i/>
                                <w:iCs/>
                                <w:color w:val="555555"/>
                              </w:rPr>
                              <w:t>Escenario Recesivo (PIB -1%)</w:t>
                            </w:r>
                          </w:p>
                        </w:tc>
                        <w:tc>
                          <w:tcPr>
                            <w:tcW w:w="0" w:type="auto"/>
                            <w:tcBorders>
                              <w:bottom w:val="single" w:sz="6" w:space="0" w:color="DCDFE5"/>
                            </w:tcBorders>
                            <w:vAlign w:val="center"/>
                            <w:hideMark/>
                          </w:tcPr>
                          <w:p w14:paraId="3B475313" w14:textId="77777777" w:rsidR="00A84A85" w:rsidRPr="00463CE9" w:rsidRDefault="00A84A85" w:rsidP="00A84A85">
                            <w:pPr>
                              <w:rPr>
                                <w:rFonts w:ascii="Times New Roman" w:eastAsia="Times New Roman" w:hAnsi="Times New Roman" w:cs="Times New Roman"/>
                                <w:bCs/>
                                <w:i/>
                                <w:iCs/>
                                <w:color w:val="555555"/>
                              </w:rPr>
                            </w:pPr>
                            <w:r w:rsidRPr="00463CE9">
                              <w:rPr>
                                <w:rFonts w:ascii="Times New Roman" w:eastAsia="Times New Roman" w:hAnsi="Times New Roman" w:cs="Times New Roman"/>
                                <w:bCs/>
                                <w:i/>
                                <w:iCs/>
                                <w:color w:val="555555"/>
                              </w:rPr>
                              <w:t>Escenario Base (PIB +2.5%)</w:t>
                            </w:r>
                          </w:p>
                        </w:tc>
                        <w:tc>
                          <w:tcPr>
                            <w:tcW w:w="0" w:type="auto"/>
                            <w:tcBorders>
                              <w:bottom w:val="single" w:sz="6" w:space="0" w:color="DCDFE5"/>
                            </w:tcBorders>
                            <w:vAlign w:val="center"/>
                            <w:hideMark/>
                          </w:tcPr>
                          <w:p w14:paraId="3A4AC849" w14:textId="77777777" w:rsidR="00A84A85" w:rsidRPr="00463CE9" w:rsidRDefault="00A84A85" w:rsidP="00A84A85">
                            <w:pPr>
                              <w:rPr>
                                <w:rFonts w:ascii="Times New Roman" w:eastAsia="Times New Roman" w:hAnsi="Times New Roman" w:cs="Times New Roman"/>
                                <w:bCs/>
                                <w:i/>
                                <w:iCs/>
                                <w:color w:val="555555"/>
                              </w:rPr>
                            </w:pPr>
                            <w:r w:rsidRPr="00463CE9">
                              <w:rPr>
                                <w:rFonts w:ascii="Times New Roman" w:eastAsia="Times New Roman" w:hAnsi="Times New Roman" w:cs="Times New Roman"/>
                                <w:bCs/>
                                <w:i/>
                                <w:iCs/>
                                <w:color w:val="555555"/>
                              </w:rPr>
                              <w:t>Escenario Optimista (PIB +4%)</w:t>
                            </w:r>
                          </w:p>
                        </w:tc>
                      </w:tr>
                      <w:tr w:rsidR="00BA49C6" w:rsidRPr="00463CE9" w14:paraId="2FDFC7D0" w14:textId="77777777" w:rsidTr="00E855E5">
                        <w:trPr>
                          <w:tblCellSpacing w:w="15" w:type="dxa"/>
                        </w:trPr>
                        <w:tc>
                          <w:tcPr>
                            <w:tcW w:w="0" w:type="auto"/>
                            <w:tcBorders>
                              <w:bottom w:val="single" w:sz="6" w:space="0" w:color="DCDFE5"/>
                            </w:tcBorders>
                            <w:vAlign w:val="center"/>
                            <w:hideMark/>
                          </w:tcPr>
                          <w:p w14:paraId="2A066888" w14:textId="77777777" w:rsidR="00A84A85" w:rsidRPr="00463CE9" w:rsidRDefault="00A84A85" w:rsidP="00A84A85">
                            <w:pPr>
                              <w:rPr>
                                <w:rFonts w:ascii="Times New Roman" w:eastAsia="Times New Roman" w:hAnsi="Times New Roman" w:cs="Times New Roman"/>
                                <w:bCs/>
                                <w:i/>
                                <w:iCs/>
                                <w:color w:val="555555"/>
                              </w:rPr>
                            </w:pPr>
                            <w:r w:rsidRPr="00463CE9">
                              <w:rPr>
                                <w:rFonts w:ascii="Times New Roman" w:eastAsia="Times New Roman" w:hAnsi="Times New Roman" w:cs="Times New Roman"/>
                                <w:bCs/>
                                <w:i/>
                                <w:iCs/>
                                <w:color w:val="555555"/>
                              </w:rPr>
                              <w:t>Crecimiento de Ventas</w:t>
                            </w:r>
                          </w:p>
                        </w:tc>
                        <w:tc>
                          <w:tcPr>
                            <w:tcW w:w="0" w:type="auto"/>
                            <w:tcBorders>
                              <w:bottom w:val="single" w:sz="6" w:space="0" w:color="DCDFE5"/>
                            </w:tcBorders>
                            <w:vAlign w:val="center"/>
                            <w:hideMark/>
                          </w:tcPr>
                          <w:p w14:paraId="52E4ED11" w14:textId="77777777" w:rsidR="00A84A85" w:rsidRPr="00463CE9" w:rsidRDefault="00A84A85" w:rsidP="00A84A85">
                            <w:pPr>
                              <w:rPr>
                                <w:rFonts w:ascii="Times New Roman" w:eastAsia="Times New Roman" w:hAnsi="Times New Roman" w:cs="Times New Roman"/>
                                <w:bCs/>
                                <w:iCs/>
                                <w:color w:val="555555"/>
                              </w:rPr>
                            </w:pPr>
                            <w:r w:rsidRPr="00463CE9">
                              <w:rPr>
                                <w:rFonts w:ascii="Times New Roman" w:eastAsia="Times New Roman" w:hAnsi="Times New Roman" w:cs="Times New Roman"/>
                                <w:bCs/>
                                <w:iCs/>
                                <w:color w:val="555555"/>
                              </w:rPr>
                              <w:t>-2.0%</w:t>
                            </w:r>
                          </w:p>
                        </w:tc>
                        <w:tc>
                          <w:tcPr>
                            <w:tcW w:w="0" w:type="auto"/>
                            <w:tcBorders>
                              <w:bottom w:val="single" w:sz="6" w:space="0" w:color="DCDFE5"/>
                            </w:tcBorders>
                            <w:vAlign w:val="center"/>
                            <w:hideMark/>
                          </w:tcPr>
                          <w:p w14:paraId="33677FD7" w14:textId="77777777" w:rsidR="00A84A85" w:rsidRPr="00463CE9" w:rsidRDefault="00A84A85" w:rsidP="00A84A85">
                            <w:pPr>
                              <w:rPr>
                                <w:rFonts w:ascii="Times New Roman" w:eastAsia="Times New Roman" w:hAnsi="Times New Roman" w:cs="Times New Roman"/>
                                <w:bCs/>
                                <w:iCs/>
                                <w:color w:val="555555"/>
                              </w:rPr>
                            </w:pPr>
                            <w:r w:rsidRPr="00463CE9">
                              <w:rPr>
                                <w:rFonts w:ascii="Times New Roman" w:eastAsia="Times New Roman" w:hAnsi="Times New Roman" w:cs="Times New Roman"/>
                                <w:bCs/>
                                <w:iCs/>
                                <w:color w:val="555555"/>
                              </w:rPr>
                              <w:t>+5.0%</w:t>
                            </w:r>
                          </w:p>
                        </w:tc>
                        <w:tc>
                          <w:tcPr>
                            <w:tcW w:w="0" w:type="auto"/>
                            <w:tcBorders>
                              <w:bottom w:val="single" w:sz="6" w:space="0" w:color="DCDFE5"/>
                            </w:tcBorders>
                            <w:vAlign w:val="center"/>
                            <w:hideMark/>
                          </w:tcPr>
                          <w:p w14:paraId="24A02CB4" w14:textId="77777777" w:rsidR="00A84A85" w:rsidRPr="00463CE9" w:rsidRDefault="00A84A85" w:rsidP="00A84A85">
                            <w:pPr>
                              <w:rPr>
                                <w:rFonts w:ascii="Times New Roman" w:eastAsia="Times New Roman" w:hAnsi="Times New Roman" w:cs="Times New Roman"/>
                                <w:bCs/>
                                <w:iCs/>
                                <w:color w:val="555555"/>
                              </w:rPr>
                            </w:pPr>
                            <w:r w:rsidRPr="00463CE9">
                              <w:rPr>
                                <w:rFonts w:ascii="Times New Roman" w:eastAsia="Times New Roman" w:hAnsi="Times New Roman" w:cs="Times New Roman"/>
                                <w:bCs/>
                                <w:iCs/>
                                <w:color w:val="555555"/>
                              </w:rPr>
                              <w:t>+10.0%</w:t>
                            </w:r>
                          </w:p>
                        </w:tc>
                      </w:tr>
                      <w:tr w:rsidR="00BA49C6" w:rsidRPr="00463CE9" w14:paraId="614C42E3" w14:textId="77777777" w:rsidTr="00E855E5">
                        <w:trPr>
                          <w:tblCellSpacing w:w="15" w:type="dxa"/>
                        </w:trPr>
                        <w:tc>
                          <w:tcPr>
                            <w:tcW w:w="0" w:type="auto"/>
                            <w:tcBorders>
                              <w:bottom w:val="single" w:sz="6" w:space="0" w:color="DCDFE5"/>
                            </w:tcBorders>
                            <w:vAlign w:val="center"/>
                            <w:hideMark/>
                          </w:tcPr>
                          <w:p w14:paraId="370148E9" w14:textId="77777777" w:rsidR="00A84A85" w:rsidRPr="00463CE9" w:rsidRDefault="00A84A85" w:rsidP="00A84A85">
                            <w:pPr>
                              <w:rPr>
                                <w:rFonts w:ascii="Times New Roman" w:eastAsia="Times New Roman" w:hAnsi="Times New Roman" w:cs="Times New Roman"/>
                                <w:bCs/>
                                <w:i/>
                                <w:iCs/>
                                <w:color w:val="555555"/>
                              </w:rPr>
                            </w:pPr>
                            <w:r w:rsidRPr="00463CE9">
                              <w:rPr>
                                <w:rFonts w:ascii="Times New Roman" w:eastAsia="Times New Roman" w:hAnsi="Times New Roman" w:cs="Times New Roman"/>
                                <w:bCs/>
                                <w:i/>
                                <w:iCs/>
                                <w:color w:val="555555"/>
                              </w:rPr>
                              <w:t>Margen EBITDA Proforma</w:t>
                            </w:r>
                          </w:p>
                        </w:tc>
                        <w:tc>
                          <w:tcPr>
                            <w:tcW w:w="0" w:type="auto"/>
                            <w:tcBorders>
                              <w:bottom w:val="single" w:sz="6" w:space="0" w:color="DCDFE5"/>
                            </w:tcBorders>
                            <w:vAlign w:val="center"/>
                            <w:hideMark/>
                          </w:tcPr>
                          <w:p w14:paraId="4756DE06" w14:textId="77777777" w:rsidR="00A84A85" w:rsidRPr="00463CE9" w:rsidRDefault="00A84A85" w:rsidP="00A84A85">
                            <w:pPr>
                              <w:rPr>
                                <w:rFonts w:ascii="Times New Roman" w:eastAsia="Times New Roman" w:hAnsi="Times New Roman" w:cs="Times New Roman"/>
                                <w:bCs/>
                                <w:iCs/>
                                <w:color w:val="555555"/>
                              </w:rPr>
                            </w:pPr>
                            <w:r w:rsidRPr="00463CE9">
                              <w:rPr>
                                <w:rFonts w:ascii="Times New Roman" w:eastAsia="Times New Roman" w:hAnsi="Times New Roman" w:cs="Times New Roman"/>
                                <w:bCs/>
                                <w:iCs/>
                                <w:color w:val="555555"/>
                              </w:rPr>
                              <w:t>12.4%</w:t>
                            </w:r>
                          </w:p>
                        </w:tc>
                        <w:tc>
                          <w:tcPr>
                            <w:tcW w:w="0" w:type="auto"/>
                            <w:tcBorders>
                              <w:bottom w:val="single" w:sz="6" w:space="0" w:color="DCDFE5"/>
                            </w:tcBorders>
                            <w:vAlign w:val="center"/>
                            <w:hideMark/>
                          </w:tcPr>
                          <w:p w14:paraId="6A905BAD" w14:textId="77777777" w:rsidR="00A84A85" w:rsidRPr="00463CE9" w:rsidRDefault="00A84A85" w:rsidP="00A84A85">
                            <w:pPr>
                              <w:rPr>
                                <w:rFonts w:ascii="Times New Roman" w:eastAsia="Times New Roman" w:hAnsi="Times New Roman" w:cs="Times New Roman"/>
                                <w:bCs/>
                                <w:iCs/>
                                <w:color w:val="555555"/>
                              </w:rPr>
                            </w:pPr>
                            <w:r w:rsidRPr="00463CE9">
                              <w:rPr>
                                <w:rFonts w:ascii="Times New Roman" w:eastAsia="Times New Roman" w:hAnsi="Times New Roman" w:cs="Times New Roman"/>
                                <w:bCs/>
                                <w:iCs/>
                                <w:color w:val="555555"/>
                              </w:rPr>
                              <w:t>18.5%</w:t>
                            </w:r>
                          </w:p>
                        </w:tc>
                        <w:tc>
                          <w:tcPr>
                            <w:tcW w:w="0" w:type="auto"/>
                            <w:tcBorders>
                              <w:bottom w:val="single" w:sz="6" w:space="0" w:color="DCDFE5"/>
                            </w:tcBorders>
                            <w:vAlign w:val="center"/>
                            <w:hideMark/>
                          </w:tcPr>
                          <w:p w14:paraId="3F19F156" w14:textId="77777777" w:rsidR="00A84A85" w:rsidRPr="00463CE9" w:rsidRDefault="00A84A85" w:rsidP="00A84A85">
                            <w:pPr>
                              <w:rPr>
                                <w:rFonts w:ascii="Times New Roman" w:eastAsia="Times New Roman" w:hAnsi="Times New Roman" w:cs="Times New Roman"/>
                                <w:bCs/>
                                <w:iCs/>
                                <w:color w:val="555555"/>
                              </w:rPr>
                            </w:pPr>
                            <w:r w:rsidRPr="00463CE9">
                              <w:rPr>
                                <w:rFonts w:ascii="Times New Roman" w:eastAsia="Times New Roman" w:hAnsi="Times New Roman" w:cs="Times New Roman"/>
                                <w:bCs/>
                                <w:iCs/>
                                <w:color w:val="555555"/>
                              </w:rPr>
                              <w:t>22.1%</w:t>
                            </w:r>
                          </w:p>
                        </w:tc>
                      </w:tr>
                      <w:tr w:rsidR="00BA49C6" w:rsidRPr="00463CE9" w14:paraId="0050DF6F" w14:textId="77777777" w:rsidTr="00E855E5">
                        <w:trPr>
                          <w:tblCellSpacing w:w="15" w:type="dxa"/>
                        </w:trPr>
                        <w:tc>
                          <w:tcPr>
                            <w:tcW w:w="0" w:type="auto"/>
                            <w:tcBorders>
                              <w:bottom w:val="single" w:sz="6" w:space="0" w:color="DCDFE5"/>
                            </w:tcBorders>
                            <w:vAlign w:val="center"/>
                            <w:hideMark/>
                          </w:tcPr>
                          <w:p w14:paraId="45AEE5B7" w14:textId="77777777" w:rsidR="00A84A85" w:rsidRPr="00463CE9" w:rsidRDefault="00A84A85" w:rsidP="00A84A85">
                            <w:pPr>
                              <w:rPr>
                                <w:rFonts w:ascii="Times New Roman" w:eastAsia="Times New Roman" w:hAnsi="Times New Roman" w:cs="Times New Roman"/>
                                <w:bCs/>
                                <w:i/>
                                <w:iCs/>
                                <w:color w:val="555555"/>
                              </w:rPr>
                            </w:pPr>
                            <w:r w:rsidRPr="00463CE9">
                              <w:rPr>
                                <w:rFonts w:ascii="Times New Roman" w:eastAsia="Times New Roman" w:hAnsi="Times New Roman" w:cs="Times New Roman"/>
                                <w:bCs/>
                                <w:i/>
                                <w:iCs/>
                                <w:color w:val="555555"/>
                              </w:rPr>
                              <w:t>Razón de Liquidez Estimada</w:t>
                            </w:r>
                          </w:p>
                        </w:tc>
                        <w:tc>
                          <w:tcPr>
                            <w:tcW w:w="0" w:type="auto"/>
                            <w:tcBorders>
                              <w:bottom w:val="single" w:sz="6" w:space="0" w:color="DCDFE5"/>
                            </w:tcBorders>
                            <w:vAlign w:val="center"/>
                            <w:hideMark/>
                          </w:tcPr>
                          <w:p w14:paraId="61AF82DB" w14:textId="77777777" w:rsidR="00A84A85" w:rsidRPr="00463CE9" w:rsidRDefault="00A84A85" w:rsidP="00A84A85">
                            <w:pPr>
                              <w:rPr>
                                <w:rFonts w:ascii="Times New Roman" w:eastAsia="Times New Roman" w:hAnsi="Times New Roman" w:cs="Times New Roman"/>
                                <w:bCs/>
                                <w:iCs/>
                                <w:color w:val="555555"/>
                              </w:rPr>
                            </w:pPr>
                            <w:r w:rsidRPr="00463CE9">
                              <w:rPr>
                                <w:rFonts w:ascii="Times New Roman" w:eastAsia="Times New Roman" w:hAnsi="Times New Roman" w:cs="Times New Roman"/>
                                <w:bCs/>
                                <w:iCs/>
                                <w:color w:val="555555"/>
                              </w:rPr>
                              <w:t>1.05</w:t>
                            </w:r>
                          </w:p>
                        </w:tc>
                        <w:tc>
                          <w:tcPr>
                            <w:tcW w:w="0" w:type="auto"/>
                            <w:tcBorders>
                              <w:bottom w:val="single" w:sz="6" w:space="0" w:color="DCDFE5"/>
                            </w:tcBorders>
                            <w:vAlign w:val="center"/>
                            <w:hideMark/>
                          </w:tcPr>
                          <w:p w14:paraId="253C028C" w14:textId="77777777" w:rsidR="00A84A85" w:rsidRPr="00463CE9" w:rsidRDefault="00A84A85" w:rsidP="00A84A85">
                            <w:pPr>
                              <w:rPr>
                                <w:rFonts w:ascii="Times New Roman" w:eastAsia="Times New Roman" w:hAnsi="Times New Roman" w:cs="Times New Roman"/>
                                <w:bCs/>
                                <w:iCs/>
                                <w:color w:val="555555"/>
                              </w:rPr>
                            </w:pPr>
                            <w:r w:rsidRPr="00463CE9">
                              <w:rPr>
                                <w:rFonts w:ascii="Times New Roman" w:eastAsia="Times New Roman" w:hAnsi="Times New Roman" w:cs="Times New Roman"/>
                                <w:bCs/>
                                <w:iCs/>
                                <w:color w:val="555555"/>
                              </w:rPr>
                              <w:t>1.45</w:t>
                            </w:r>
                          </w:p>
                        </w:tc>
                        <w:tc>
                          <w:tcPr>
                            <w:tcW w:w="0" w:type="auto"/>
                            <w:tcBorders>
                              <w:bottom w:val="single" w:sz="6" w:space="0" w:color="DCDFE5"/>
                            </w:tcBorders>
                            <w:vAlign w:val="center"/>
                            <w:hideMark/>
                          </w:tcPr>
                          <w:p w14:paraId="0A3A796C" w14:textId="77777777" w:rsidR="00A84A85" w:rsidRPr="00463CE9" w:rsidRDefault="00A84A85" w:rsidP="00A84A85">
                            <w:pPr>
                              <w:rPr>
                                <w:rFonts w:ascii="Times New Roman" w:eastAsia="Times New Roman" w:hAnsi="Times New Roman" w:cs="Times New Roman"/>
                                <w:bCs/>
                                <w:iCs/>
                                <w:color w:val="555555"/>
                              </w:rPr>
                            </w:pPr>
                            <w:r w:rsidRPr="00463CE9">
                              <w:rPr>
                                <w:rFonts w:ascii="Times New Roman" w:eastAsia="Times New Roman" w:hAnsi="Times New Roman" w:cs="Times New Roman"/>
                                <w:bCs/>
                                <w:iCs/>
                                <w:color w:val="555555"/>
                              </w:rPr>
                              <w:t>1.85</w:t>
                            </w:r>
                          </w:p>
                        </w:tc>
                      </w:tr>
                      <w:tr w:rsidR="00BA49C6" w:rsidRPr="00463CE9" w14:paraId="3045A6DE" w14:textId="77777777" w:rsidTr="00E855E5">
                        <w:trPr>
                          <w:tblCellSpacing w:w="15" w:type="dxa"/>
                        </w:trPr>
                        <w:tc>
                          <w:tcPr>
                            <w:tcW w:w="0" w:type="auto"/>
                            <w:tcBorders>
                              <w:bottom w:val="nil"/>
                            </w:tcBorders>
                            <w:vAlign w:val="center"/>
                            <w:hideMark/>
                          </w:tcPr>
                          <w:p w14:paraId="39984578" w14:textId="77777777" w:rsidR="00A84A85" w:rsidRPr="00463CE9" w:rsidRDefault="00A84A85" w:rsidP="00A84A85">
                            <w:pPr>
                              <w:rPr>
                                <w:rFonts w:ascii="Times New Roman" w:eastAsia="Times New Roman" w:hAnsi="Times New Roman" w:cs="Times New Roman"/>
                                <w:bCs/>
                                <w:i/>
                                <w:iCs/>
                                <w:color w:val="555555"/>
                              </w:rPr>
                            </w:pPr>
                            <w:r w:rsidRPr="00463CE9">
                              <w:rPr>
                                <w:rFonts w:ascii="Times New Roman" w:eastAsia="Times New Roman" w:hAnsi="Times New Roman" w:cs="Times New Roman"/>
                                <w:bCs/>
                                <w:i/>
                                <w:iCs/>
                                <w:color w:val="555555"/>
                              </w:rPr>
                              <w:t>Necesidad de Financiamiento</w:t>
                            </w:r>
                          </w:p>
                        </w:tc>
                        <w:tc>
                          <w:tcPr>
                            <w:tcW w:w="0" w:type="auto"/>
                            <w:tcBorders>
                              <w:bottom w:val="nil"/>
                            </w:tcBorders>
                            <w:vAlign w:val="center"/>
                            <w:hideMark/>
                          </w:tcPr>
                          <w:p w14:paraId="21ADE384" w14:textId="77777777" w:rsidR="00A84A85" w:rsidRPr="00463CE9" w:rsidRDefault="00A84A85" w:rsidP="00A84A85">
                            <w:pPr>
                              <w:rPr>
                                <w:rFonts w:ascii="Times New Roman" w:eastAsia="Times New Roman" w:hAnsi="Times New Roman" w:cs="Times New Roman"/>
                                <w:bCs/>
                                <w:i/>
                                <w:iCs/>
                                <w:color w:val="555555"/>
                              </w:rPr>
                            </w:pPr>
                            <w:r w:rsidRPr="00463CE9">
                              <w:rPr>
                                <w:rFonts w:ascii="Times New Roman" w:eastAsia="Times New Roman" w:hAnsi="Times New Roman" w:cs="Times New Roman"/>
                                <w:bCs/>
                                <w:i/>
                                <w:iCs/>
                                <w:color w:val="555555"/>
                              </w:rPr>
                              <w:t>Alta (Apalancamiento)</w:t>
                            </w:r>
                          </w:p>
                        </w:tc>
                        <w:tc>
                          <w:tcPr>
                            <w:tcW w:w="0" w:type="auto"/>
                            <w:tcBorders>
                              <w:bottom w:val="nil"/>
                            </w:tcBorders>
                            <w:vAlign w:val="center"/>
                            <w:hideMark/>
                          </w:tcPr>
                          <w:p w14:paraId="26FDF56E" w14:textId="77777777" w:rsidR="00A84A85" w:rsidRPr="00463CE9" w:rsidRDefault="00A84A85" w:rsidP="00A84A85">
                            <w:pPr>
                              <w:rPr>
                                <w:rFonts w:ascii="Times New Roman" w:eastAsia="Times New Roman" w:hAnsi="Times New Roman" w:cs="Times New Roman"/>
                                <w:bCs/>
                                <w:i/>
                                <w:iCs/>
                                <w:color w:val="555555"/>
                              </w:rPr>
                            </w:pPr>
                            <w:r w:rsidRPr="00463CE9">
                              <w:rPr>
                                <w:rFonts w:ascii="Times New Roman" w:eastAsia="Times New Roman" w:hAnsi="Times New Roman" w:cs="Times New Roman"/>
                                <w:bCs/>
                                <w:i/>
                                <w:iCs/>
                                <w:color w:val="555555"/>
                              </w:rPr>
                              <w:t>Neutra (Flujo Interno)</w:t>
                            </w:r>
                          </w:p>
                        </w:tc>
                        <w:tc>
                          <w:tcPr>
                            <w:tcW w:w="0" w:type="auto"/>
                            <w:tcBorders>
                              <w:bottom w:val="nil"/>
                            </w:tcBorders>
                            <w:vAlign w:val="center"/>
                            <w:hideMark/>
                          </w:tcPr>
                          <w:p w14:paraId="77BD3275" w14:textId="77777777" w:rsidR="00A84A85" w:rsidRPr="00463CE9" w:rsidRDefault="00A84A85" w:rsidP="00A84A85">
                            <w:pPr>
                              <w:rPr>
                                <w:rFonts w:ascii="Times New Roman" w:eastAsia="Times New Roman" w:hAnsi="Times New Roman" w:cs="Times New Roman"/>
                                <w:bCs/>
                                <w:i/>
                                <w:iCs/>
                                <w:color w:val="555555"/>
                              </w:rPr>
                            </w:pPr>
                            <w:r w:rsidRPr="00463CE9">
                              <w:rPr>
                                <w:rFonts w:ascii="Times New Roman" w:eastAsia="Times New Roman" w:hAnsi="Times New Roman" w:cs="Times New Roman"/>
                                <w:bCs/>
                                <w:i/>
                                <w:iCs/>
                                <w:color w:val="555555"/>
                              </w:rPr>
                              <w:t>Excedente (Colocaciones)</w:t>
                            </w:r>
                          </w:p>
                        </w:tc>
                      </w:tr>
                    </w:tbl>
                    <w:p w14:paraId="3EF7BF70" w14:textId="77777777" w:rsidR="005E2A6D" w:rsidRPr="00463CE9" w:rsidRDefault="005F18A1" w:rsidP="005F18A1">
                      <w:pPr>
                        <w:jc w:val="right"/>
                        <w:rPr>
                          <w:rFonts w:ascii="Times New Roman" w:eastAsia="Times New Roman" w:hAnsi="Times New Roman" w:cs="Times New Roman"/>
                          <w:bCs/>
                          <w:iCs/>
                          <w:color w:val="555555"/>
                        </w:rPr>
                      </w:pPr>
                      <w:r w:rsidRPr="00463CE9">
                        <w:rPr>
                          <w:rFonts w:ascii="Times New Roman" w:eastAsia="Times New Roman" w:hAnsi="Times New Roman" w:cs="Times New Roman"/>
                          <w:bCs/>
                          <w:iCs/>
                          <w:color w:val="555555"/>
                        </w:rPr>
                        <w:t xml:space="preserve">    </w:t>
                      </w:r>
                    </w:p>
                    <w:p w14:paraId="687DF0BF" w14:textId="57B4679C" w:rsidR="005F18A1" w:rsidRPr="00463CE9" w:rsidRDefault="005F18A1" w:rsidP="005F18A1">
                      <w:pPr>
                        <w:jc w:val="right"/>
                        <w:rPr>
                          <w:rFonts w:ascii="Times New Roman" w:eastAsia="Times New Roman" w:hAnsi="Times New Roman" w:cs="Times New Roman"/>
                          <w:bCs/>
                          <w:iCs/>
                          <w:color w:val="555555"/>
                        </w:rPr>
                      </w:pPr>
                      <w:r w:rsidRPr="00463CE9">
                        <w:rPr>
                          <w:rFonts w:ascii="Times New Roman" w:eastAsia="Times New Roman" w:hAnsi="Times New Roman" w:cs="Times New Roman"/>
                          <w:bCs/>
                          <w:iCs/>
                          <w:color w:val="555555"/>
                        </w:rPr>
                        <w:t>Elaboración p</w:t>
                      </w:r>
                      <w:bookmarkStart w:id="13" w:name="_GoBack"/>
                      <w:bookmarkEnd w:id="13"/>
                      <w:r w:rsidRPr="00463CE9">
                        <w:rPr>
                          <w:rFonts w:ascii="Times New Roman" w:eastAsia="Times New Roman" w:hAnsi="Times New Roman" w:cs="Times New Roman"/>
                          <w:bCs/>
                          <w:iCs/>
                          <w:color w:val="555555"/>
                        </w:rPr>
                        <w:t>ropia</w:t>
                      </w:r>
                    </w:p>
                    <w:p w14:paraId="7B1F6FEE" w14:textId="744A7BD8" w:rsidR="00A84A85" w:rsidRPr="00463CE9" w:rsidRDefault="00A84A85" w:rsidP="00A84A85">
                      <w:pPr>
                        <w:rPr>
                          <w:rFonts w:ascii="Times New Roman" w:eastAsia="Times New Roman" w:hAnsi="Times New Roman" w:cs="Times New Roman"/>
                          <w:bCs/>
                          <w:iCs/>
                          <w:color w:val="555555"/>
                        </w:rPr>
                      </w:pPr>
                    </w:p>
                    <w:p w14:paraId="00160323" w14:textId="77777777" w:rsidR="00A84A85" w:rsidRPr="00463CE9" w:rsidRDefault="00C30D0D" w:rsidP="00A84A85">
                      <w:pPr>
                        <w:rPr>
                          <w:rFonts w:ascii="Times New Roman" w:eastAsia="Times New Roman" w:hAnsi="Times New Roman" w:cs="Times New Roman"/>
                          <w:bCs/>
                          <w:iCs/>
                          <w:color w:val="555555"/>
                        </w:rPr>
                      </w:pPr>
                      <w:r w:rsidRPr="00463CE9">
                        <w:rPr>
                          <w:rFonts w:ascii="Times New Roman" w:eastAsia="Times New Roman" w:hAnsi="Times New Roman" w:cs="Times New Roman"/>
                          <w:bCs/>
                          <w:iCs/>
                          <w:color w:val="555555"/>
                        </w:rPr>
                        <w:t xml:space="preserve">   </w:t>
                      </w:r>
                      <w:r w:rsidR="00A84A85" w:rsidRPr="00463CE9">
                        <w:rPr>
                          <w:rFonts w:ascii="Times New Roman" w:eastAsia="Times New Roman" w:hAnsi="Times New Roman" w:cs="Times New Roman"/>
                          <w:bCs/>
                          <w:iCs/>
                          <w:color w:val="555555"/>
                        </w:rPr>
                        <w:t>Los resultados confirman la hipótesis H₁. Las proyecciones financieras estructuradas con formato contable homogéneo permiten a los economistas de la firma identificar la necesidad latente de financiamiento externo antes de que se materialice la brecha de caja, permitiendo decisiones proactivas eficientes.</w:t>
                      </w:r>
                    </w:p>
                    <w:p w14:paraId="67830AFD" w14:textId="77777777" w:rsidR="00CF0188" w:rsidRPr="00A84A85" w:rsidRDefault="00CF0188" w:rsidP="00A84A85">
                      <w:pPr>
                        <w:rPr>
                          <w:rFonts w:ascii="Times New Roman" w:eastAsia="Times New Roman" w:hAnsi="Times New Roman" w:cs="Times New Roman"/>
                          <w:b/>
                          <w:bCs/>
                          <w:i/>
                          <w:iCs/>
                          <w:color w:val="555555"/>
                        </w:rPr>
                      </w:pPr>
                    </w:p>
                  </w:txbxContent>
                </v:textbox>
                <w10:wrap type="square" anchorx="margin"/>
              </v:shape>
            </w:pict>
          </mc:Fallback>
        </mc:AlternateContent>
      </w:r>
      <w:r w:rsidR="002B26F6" w:rsidRPr="0002504E">
        <w:rPr>
          <w:b/>
          <w:bCs/>
          <w:i/>
          <w:iCs/>
          <w:noProof/>
          <w:color w:val="555555"/>
        </w:rPr>
        <mc:AlternateContent>
          <mc:Choice Requires="wps">
            <w:drawing>
              <wp:anchor distT="45720" distB="45720" distL="114300" distR="114300" simplePos="0" relativeHeight="251750400" behindDoc="0" locked="0" layoutInCell="1" allowOverlap="1" wp14:anchorId="7070564A" wp14:editId="20AB4C78">
                <wp:simplePos x="0" y="0"/>
                <wp:positionH relativeFrom="margin">
                  <wp:align>right</wp:align>
                </wp:positionH>
                <wp:positionV relativeFrom="paragraph">
                  <wp:posOffset>2916271</wp:posOffset>
                </wp:positionV>
                <wp:extent cx="2908300" cy="2387600"/>
                <wp:effectExtent l="0" t="0" r="6350" b="0"/>
                <wp:wrapSquare wrapText="bothSides"/>
                <wp:docPr id="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0" cy="2387600"/>
                        </a:xfrm>
                        <a:prstGeom prst="rect">
                          <a:avLst/>
                        </a:prstGeom>
                        <a:solidFill>
                          <a:srgbClr val="FFFFFF"/>
                        </a:solidFill>
                        <a:ln w="9525">
                          <a:noFill/>
                          <a:miter lim="800000"/>
                          <a:headEnd/>
                          <a:tailEnd/>
                        </a:ln>
                      </wps:spPr>
                      <wps:txbx>
                        <w:txbxContent>
                          <w:p w14:paraId="1E43021A" w14:textId="77777777" w:rsidR="003A4996" w:rsidRPr="00463CE9" w:rsidRDefault="003A4996" w:rsidP="003A4996">
                            <w:pPr>
                              <w:widowControl w:val="0"/>
                              <w:spacing w:after="160"/>
                              <w:jc w:val="both"/>
                              <w:rPr>
                                <w:rFonts w:ascii="Times New Roman" w:eastAsia="Times New Roman" w:hAnsi="Times New Roman" w:cs="Times New Roman"/>
                                <w:bCs/>
                                <w:iCs/>
                                <w:color w:val="555555"/>
                              </w:rPr>
                            </w:pPr>
                            <w:r>
                              <w:rPr>
                                <w:rFonts w:ascii="Times New Roman" w:eastAsia="Times New Roman" w:hAnsi="Times New Roman" w:cs="Times New Roman"/>
                                <w:b/>
                                <w:bCs/>
                                <w:i/>
                                <w:iCs/>
                                <w:color w:val="555555"/>
                              </w:rPr>
                              <w:t xml:space="preserve">   </w:t>
                            </w:r>
                            <w:r w:rsidRPr="00463CE9">
                              <w:rPr>
                                <w:rFonts w:ascii="Times New Roman" w:eastAsia="Times New Roman" w:hAnsi="Times New Roman" w:cs="Times New Roman"/>
                                <w:bCs/>
                                <w:iCs/>
                                <w:color w:val="555555"/>
                              </w:rPr>
                              <w:t>La principal implicación de política empresarial derivada de esta investigación es la obligación de integrar la contabilidad de gestión con el análisis macroeconómico sectorial. Aquellas organizaciones que implementan estados financieros presupuestados segmentados consiguen mitigar los riesgos de insolvencia estructural y maximizan el retorno sobre el capital empleado (ROCE) al blindar de forma permanente su cadena de valor contra perturbaciones severas en el flujo de fondos futuros.</w:t>
                            </w:r>
                          </w:p>
                          <w:p w14:paraId="0BB451A7" w14:textId="77777777" w:rsidR="003A4996" w:rsidRDefault="003A4996" w:rsidP="003A499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70564A" id="_x0000_s1067" type="#_x0000_t202" style="position:absolute;margin-left:177.8pt;margin-top:229.65pt;width:229pt;height:188pt;z-index:2517504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" stroked="f">
                <v:textbox>
                  <w:txbxContent>
                    <w:p w14:paraId="1E43021A" w14:textId="77777777" w:rsidR="003A4996" w:rsidRPr="00463CE9" w:rsidRDefault="003A4996" w:rsidP="003A4996">
                      <w:pPr>
                        <w:widowControl w:val="0"/>
                        <w:spacing w:after="160"/>
                        <w:jc w:val="both"/>
                        <w:rPr>
                          <w:rFonts w:ascii="Times New Roman" w:eastAsia="Times New Roman" w:hAnsi="Times New Roman" w:cs="Times New Roman"/>
                          <w:bCs/>
                          <w:iCs/>
                          <w:color w:val="555555"/>
                        </w:rPr>
                      </w:pPr>
                      <w:r>
                        <w:rPr>
                          <w:rFonts w:ascii="Times New Roman" w:eastAsia="Times New Roman" w:hAnsi="Times New Roman" w:cs="Times New Roman"/>
                          <w:b/>
                          <w:bCs/>
                          <w:i/>
                          <w:iCs/>
                          <w:color w:val="555555"/>
                        </w:rPr>
                        <w:t xml:space="preserve">   </w:t>
                      </w:r>
                      <w:r w:rsidRPr="00463CE9">
                        <w:rPr>
                          <w:rFonts w:ascii="Times New Roman" w:eastAsia="Times New Roman" w:hAnsi="Times New Roman" w:cs="Times New Roman"/>
                          <w:bCs/>
                          <w:iCs/>
                          <w:color w:val="555555"/>
                        </w:rPr>
                        <w:t>La principal implicación de política empresarial derivada de esta investigación es la obligación de integrar la contabilidad de gestión con el análisis macroeconómico sectorial. Aquellas organizaciones que implementan estados financieros presupuestados segmentados consiguen mitigar los riesgos de insolvencia estructural y maximizan el retorno sobre el capital empleado (ROCE) al blindar de forma permanente su cadena de valor contra perturbaciones severas en el flujo de fondos futuros.</w:t>
                      </w:r>
                    </w:p>
                    <w:p w14:paraId="0BB451A7" w14:textId="77777777" w:rsidR="003A4996" w:rsidRDefault="003A4996" w:rsidP="003A4996"/>
                  </w:txbxContent>
                </v:textbox>
                <w10:wrap type="square" anchorx="margin"/>
              </v:shape>
            </w:pict>
          </mc:Fallback>
        </mc:AlternateContent>
      </w:r>
      <w:r w:rsidR="002B26F6" w:rsidRPr="0000777E">
        <w:rPr>
          <w:b/>
          <w:bCs/>
          <w:i/>
          <w:iCs/>
          <w:noProof/>
          <w:color w:val="555555"/>
        </w:rPr>
        <mc:AlternateContent>
          <mc:Choice Requires="wps">
            <w:drawing>
              <wp:anchor distT="45720" distB="45720" distL="114300" distR="114300" simplePos="0" relativeHeight="251790336" behindDoc="0" locked="0" layoutInCell="1" allowOverlap="1" wp14:anchorId="66A16D89" wp14:editId="59F407B8">
                <wp:simplePos x="0" y="0"/>
                <wp:positionH relativeFrom="margin">
                  <wp:align>left</wp:align>
                </wp:positionH>
                <wp:positionV relativeFrom="paragraph">
                  <wp:posOffset>1</wp:posOffset>
                </wp:positionV>
                <wp:extent cx="3568700" cy="83820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0" cy="838200"/>
                        </a:xfrm>
                        <a:prstGeom prst="rect">
                          <a:avLst/>
                        </a:prstGeom>
                        <a:solidFill>
                          <a:srgbClr val="FFFFFF"/>
                        </a:solidFill>
                        <a:ln w="9525">
                          <a:noFill/>
                          <a:miter lim="800000"/>
                          <a:headEnd/>
                          <a:tailEnd/>
                        </a:ln>
                      </wps:spPr>
                      <wps:txbx>
                        <w:txbxContent>
                          <w:p w14:paraId="3484BDAF" w14:textId="77777777" w:rsidR="0000777E" w:rsidRPr="00463CE9" w:rsidRDefault="0000777E" w:rsidP="0000777E">
                            <w:pPr>
                              <w:rPr>
                                <w:rFonts w:ascii="Times New Roman" w:eastAsia="Times New Roman" w:hAnsi="Times New Roman" w:cs="Times New Roman"/>
                                <w:bCs/>
                                <w:iCs/>
                                <w:color w:val="555555"/>
                              </w:rPr>
                            </w:pPr>
                            <w:r w:rsidRPr="00463CE9">
                              <w:rPr>
                                <w:rFonts w:ascii="Times New Roman" w:eastAsia="Times New Roman" w:hAnsi="Times New Roman" w:cs="Times New Roman"/>
                                <w:bCs/>
                                <w:iCs/>
                                <w:color w:val="555555"/>
                              </w:rPr>
                              <w:t>Tabla 1. Contrastación de resultados operacionales al someter los Estados Financieros Presupuestados a tres escenarios económicos diferenciados (análisis de sensibilidad)</w:t>
                            </w:r>
                            <w:r w:rsidR="002B26F6" w:rsidRPr="00463CE9">
                              <w:rPr>
                                <w:rFonts w:ascii="Times New Roman" w:eastAsia="Times New Roman" w:hAnsi="Times New Roman" w:cs="Times New Roman"/>
                                <w:bCs/>
                                <w:iCs/>
                                <w:color w:val="555555"/>
                              </w:rPr>
                              <w:t>.</w:t>
                            </w:r>
                          </w:p>
                          <w:p w14:paraId="636DA57C" w14:textId="77777777" w:rsidR="0000777E" w:rsidRDefault="0000777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A16D89" id="_x0000_s1068" type="#_x0000_t202" style="position:absolute;margin-left:0;margin-top:0;width:281pt;height:66pt;z-index:251790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" stroked="f">
                <v:textbox>
                  <w:txbxContent>
                    <w:p w14:paraId="3484BDAF" w14:textId="77777777" w:rsidR="0000777E" w:rsidRPr="00463CE9" w:rsidRDefault="0000777E" w:rsidP="0000777E">
                      <w:pPr>
                        <w:rPr>
                          <w:rFonts w:ascii="Times New Roman" w:eastAsia="Times New Roman" w:hAnsi="Times New Roman" w:cs="Times New Roman"/>
                          <w:bCs/>
                          <w:iCs/>
                          <w:color w:val="555555"/>
                        </w:rPr>
                      </w:pPr>
                      <w:r w:rsidRPr="00463CE9">
                        <w:rPr>
                          <w:rFonts w:ascii="Times New Roman" w:eastAsia="Times New Roman" w:hAnsi="Times New Roman" w:cs="Times New Roman"/>
                          <w:bCs/>
                          <w:iCs/>
                          <w:color w:val="555555"/>
                        </w:rPr>
                        <w:t>Tabla 1. Contrastación de resultados operacionales al someter los Estados Financieros Presupuestados a tres escenarios económicos diferenciados (análisis de sensibilidad)</w:t>
                      </w:r>
                      <w:r w:rsidR="002B26F6" w:rsidRPr="00463CE9">
                        <w:rPr>
                          <w:rFonts w:ascii="Times New Roman" w:eastAsia="Times New Roman" w:hAnsi="Times New Roman" w:cs="Times New Roman"/>
                          <w:bCs/>
                          <w:iCs/>
                          <w:color w:val="555555"/>
                        </w:rPr>
                        <w:t>.</w:t>
                      </w:r>
                    </w:p>
                    <w:p w14:paraId="636DA57C" w14:textId="77777777" w:rsidR="0000777E" w:rsidRDefault="0000777E"/>
                  </w:txbxContent>
                </v:textbox>
                <w10:wrap type="square" anchorx="margin"/>
              </v:shape>
            </w:pict>
          </mc:Fallback>
        </mc:AlternateContent>
      </w:r>
      <w:r w:rsidR="00E931DC" w:rsidRPr="0002504E">
        <w:rPr>
          <w:b/>
          <w:bCs/>
          <w:i/>
          <w:iCs/>
          <w:noProof/>
          <w:color w:val="555555"/>
        </w:rPr>
        <mc:AlternateContent>
          <mc:Choice Requires="wps">
            <w:drawing>
              <wp:anchor distT="45720" distB="45720" distL="114300" distR="114300" simplePos="0" relativeHeight="251748352" behindDoc="0" locked="0" layoutInCell="1" allowOverlap="1" wp14:anchorId="01D90DB7" wp14:editId="7EEFE039">
                <wp:simplePos x="0" y="0"/>
                <wp:positionH relativeFrom="margin">
                  <wp:align>right</wp:align>
                </wp:positionH>
                <wp:positionV relativeFrom="paragraph">
                  <wp:posOffset>0</wp:posOffset>
                </wp:positionV>
                <wp:extent cx="2908300" cy="2679700"/>
                <wp:effectExtent l="0" t="0" r="6350" b="6350"/>
                <wp:wrapSquare wrapText="bothSides"/>
                <wp:docPr id="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0" cy="2679700"/>
                        </a:xfrm>
                        <a:prstGeom prst="rect">
                          <a:avLst/>
                        </a:prstGeom>
                        <a:solidFill>
                          <a:srgbClr val="FFFFFF"/>
                        </a:solidFill>
                        <a:ln w="9525">
                          <a:noFill/>
                          <a:miter lim="800000"/>
                          <a:headEnd/>
                          <a:tailEnd/>
                        </a:ln>
                      </wps:spPr>
                      <wps:txbx>
                        <w:txbxContent>
                          <w:p w14:paraId="4F08DC07" w14:textId="77777777" w:rsidR="003A4996" w:rsidRPr="00463CE9" w:rsidRDefault="00C30D0D" w:rsidP="003A4996">
                            <w:r>
                              <w:rPr>
                                <w:rFonts w:ascii="Times New Roman" w:eastAsia="Times New Roman" w:hAnsi="Times New Roman" w:cs="Times New Roman"/>
                                <w:b/>
                                <w:bCs/>
                                <w:i/>
                                <w:iCs/>
                                <w:color w:val="555555"/>
                              </w:rPr>
                              <w:t xml:space="preserve">   </w:t>
                            </w:r>
                            <w:r w:rsidR="003A4996" w:rsidRPr="00463CE9">
                              <w:rPr>
                                <w:rFonts w:ascii="Times New Roman" w:eastAsia="Times New Roman" w:hAnsi="Times New Roman" w:cs="Times New Roman"/>
                                <w:bCs/>
                                <w:iCs/>
                                <w:color w:val="555555"/>
                              </w:rPr>
                              <w:t>La formulación de Estados Financieros Presupuestados no debe considerarse una extrapolación aritmética. Desde el punto de vista microeconómico, representa una modelización científica del comportamiento corporativo bajo condiciones de incertidumbre. Los hallazgos demuestran que la homogenización de las magnitudes pasadas y futuras bajo formatos contables estándar simplifica la interpretación predictiva y optimiza los canales de comunicación con los agentes de capital externos.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90DB7" id="_x0000_s1069" type="#_x0000_t202" style="position:absolute;margin-left:177.8pt;margin-top:0;width:229pt;height:211pt;z-index:2517483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" stroked="f">
                <v:textbox>
                  <w:txbxContent>
                    <w:p w14:paraId="4F08DC07" w14:textId="77777777" w:rsidR="003A4996" w:rsidRPr="00463CE9" w:rsidRDefault="00C30D0D" w:rsidP="003A4996">
                      <w:r>
                        <w:rPr>
                          <w:rFonts w:ascii="Times New Roman" w:eastAsia="Times New Roman" w:hAnsi="Times New Roman" w:cs="Times New Roman"/>
                          <w:b/>
                          <w:bCs/>
                          <w:i/>
                          <w:iCs/>
                          <w:color w:val="555555"/>
                        </w:rPr>
                        <w:t xml:space="preserve">   </w:t>
                      </w:r>
                      <w:r w:rsidR="003A4996" w:rsidRPr="00463CE9">
                        <w:rPr>
                          <w:rFonts w:ascii="Times New Roman" w:eastAsia="Times New Roman" w:hAnsi="Times New Roman" w:cs="Times New Roman"/>
                          <w:bCs/>
                          <w:iCs/>
                          <w:color w:val="555555"/>
                        </w:rPr>
                        <w:t>La formulación de Estados Financieros Presupuestados no debe considerarse una extrapolación aritmética. Desde el punto de vista microeconómico, representa una modelización científica del comportamiento corporativo bajo condiciones de incertidumbre. Los hallazgos demuestran que la homogenización de las magnitudes pasadas y futuras bajo formatos contables estándar simplifica la interpretación predictiva y optimiza los canales de comunicación con los agentes de capital externos.</w:t>
                      </w:r>
                    </w:p>
                  </w:txbxContent>
                </v:textbox>
                <w10:wrap type="square" anchorx="margin"/>
              </v:shape>
            </w:pict>
          </mc:Fallback>
        </mc:AlternateContent>
      </w:r>
    </w:p>
    <w:p w14:paraId="4288D273" w14:textId="77777777" w:rsidR="0002504E" w:rsidRDefault="0002504E">
      <w:pPr>
        <w:widowControl w:val="0"/>
        <w:pBdr>
          <w:top w:val="nil"/>
          <w:left w:val="nil"/>
          <w:bottom w:val="nil"/>
          <w:right w:val="nil"/>
          <w:between w:val="nil"/>
        </w:pBdr>
        <w:spacing w:after="240"/>
        <w:rPr>
          <w:b/>
          <w:bCs/>
          <w:i/>
          <w:iCs/>
          <w:color w:val="555555"/>
        </w:rPr>
      </w:pPr>
    </w:p>
    <w:p w14:paraId="15FE707A" w14:textId="77777777" w:rsidR="0002504E" w:rsidRDefault="002B26F6">
      <w:pPr>
        <w:widowControl w:val="0"/>
        <w:pBdr>
          <w:top w:val="nil"/>
          <w:left w:val="nil"/>
          <w:bottom w:val="nil"/>
          <w:right w:val="nil"/>
          <w:between w:val="nil"/>
        </w:pBdr>
        <w:spacing w:after="240"/>
        <w:rPr>
          <w:b/>
          <w:bCs/>
          <w:i/>
          <w:iCs/>
          <w:color w:val="555555"/>
        </w:rPr>
      </w:pPr>
      <w:r w:rsidRPr="0002504E">
        <w:rPr>
          <w:b/>
          <w:bCs/>
          <w:i/>
          <w:iCs/>
          <w:noProof/>
          <w:color w:val="555555"/>
        </w:rPr>
        <mc:AlternateContent>
          <mc:Choice Requires="wps">
            <w:drawing>
              <wp:anchor distT="45720" distB="45720" distL="114300" distR="114300" simplePos="0" relativeHeight="251752448" behindDoc="0" locked="0" layoutInCell="1" allowOverlap="1" wp14:anchorId="5379D422" wp14:editId="03CBFCA3">
                <wp:simplePos x="0" y="0"/>
                <wp:positionH relativeFrom="margin">
                  <wp:posOffset>215900</wp:posOffset>
                </wp:positionH>
                <wp:positionV relativeFrom="paragraph">
                  <wp:posOffset>20320</wp:posOffset>
                </wp:positionV>
                <wp:extent cx="2832100" cy="1447800"/>
                <wp:effectExtent l="0" t="0" r="6350" b="0"/>
                <wp:wrapSquare wrapText="bothSides"/>
                <wp:docPr id="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2100" cy="1447800"/>
                        </a:xfrm>
                        <a:prstGeom prst="rect">
                          <a:avLst/>
                        </a:prstGeom>
                        <a:solidFill>
                          <a:srgbClr val="FFFFFF"/>
                        </a:solidFill>
                        <a:ln w="9525">
                          <a:noFill/>
                          <a:miter lim="800000"/>
                          <a:headEnd/>
                          <a:tailEnd/>
                        </a:ln>
                      </wps:spPr>
                      <wps:txbx>
                        <w:txbxContent>
                          <w:p w14:paraId="6B805EE2" w14:textId="77777777" w:rsidR="003A4996" w:rsidRDefault="00C30D0D" w:rsidP="003A4996">
                            <w:r>
                              <w:rPr>
                                <w:rFonts w:ascii="Georgia" w:eastAsia="Georgia" w:hAnsi="Georgia" w:cs="Georgia"/>
                                <w:b/>
                                <w:bCs/>
                                <w:i/>
                                <w:iCs/>
                                <w:color w:val="003366"/>
                                <w:sz w:val="24"/>
                                <w:szCs w:val="24"/>
                              </w:rPr>
                              <w:t xml:space="preserve">   </w:t>
                            </w:r>
                            <w:r w:rsidR="003A4996">
                              <w:rPr>
                                <w:rFonts w:ascii="Georgia" w:eastAsia="Georgia" w:hAnsi="Georgia" w:cs="Georgia"/>
                                <w:b/>
                                <w:bCs/>
                                <w:i/>
                                <w:iCs/>
                                <w:color w:val="003366"/>
                                <w:sz w:val="24"/>
                                <w:szCs w:val="24"/>
                              </w:rPr>
                              <w:t>Las proyecciones financieras estructuradas permiten a los economistas de la firma identificar necesidades latentes de financiamiento antes de que ocurra la brecha de caja.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79D422" id="_x0000_s1070" type="#_x0000_t202" style="position:absolute;margin-left:17pt;margin-top:1.6pt;width:223pt;height:114pt;z-index:251752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" stroked="f">
                <v:textbox>
                  <w:txbxContent>
                    <w:p w14:paraId="6B805EE2" w14:textId="77777777" w:rsidR="003A4996" w:rsidRDefault="00C30D0D" w:rsidP="003A4996">
                      <w:r>
                        <w:rPr>
                          <w:rFonts w:ascii="Georgia" w:eastAsia="Georgia" w:hAnsi="Georgia" w:cs="Georgia"/>
                          <w:b/>
                          <w:bCs/>
                          <w:i/>
                          <w:iCs/>
                          <w:color w:val="003366"/>
                          <w:sz w:val="24"/>
                          <w:szCs w:val="24"/>
                        </w:rPr>
                        <w:t xml:space="preserve">   </w:t>
                      </w:r>
                      <w:r w:rsidR="003A4996">
                        <w:rPr>
                          <w:rFonts w:ascii="Georgia" w:eastAsia="Georgia" w:hAnsi="Georgia" w:cs="Georgia"/>
                          <w:b/>
                          <w:bCs/>
                          <w:i/>
                          <w:iCs/>
                          <w:color w:val="003366"/>
                          <w:sz w:val="24"/>
                          <w:szCs w:val="24"/>
                        </w:rPr>
                        <w:t>Las proyecciones financieras estructuradas permiten a los economistas de la firma identificar necesidades latentes de financiamiento antes de que ocurra la brecha de caja.</w:t>
                      </w:r>
                    </w:p>
                  </w:txbxContent>
                </v:textbox>
                <w10:wrap type="square" anchorx="margin"/>
              </v:shape>
            </w:pict>
          </mc:Fallback>
        </mc:AlternateContent>
      </w:r>
      <w:r w:rsidRPr="0002504E">
        <w:rPr>
          <w:b/>
          <w:bCs/>
          <w:i/>
          <w:iCs/>
          <w:noProof/>
          <w:color w:val="555555"/>
        </w:rPr>
        <mc:AlternateContent>
          <mc:Choice Requires="wps">
            <w:drawing>
              <wp:anchor distT="45720" distB="45720" distL="114300" distR="114300" simplePos="0" relativeHeight="251754496" behindDoc="0" locked="0" layoutInCell="1" allowOverlap="1" wp14:anchorId="43A7BC5A" wp14:editId="14F198F2">
                <wp:simplePos x="0" y="0"/>
                <wp:positionH relativeFrom="margin">
                  <wp:posOffset>3530600</wp:posOffset>
                </wp:positionH>
                <wp:positionV relativeFrom="paragraph">
                  <wp:posOffset>16510</wp:posOffset>
                </wp:positionV>
                <wp:extent cx="3009900" cy="1333500"/>
                <wp:effectExtent l="0" t="0" r="0" b="0"/>
                <wp:wrapSquare wrapText="bothSides"/>
                <wp:docPr id="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1333500"/>
                        </a:xfrm>
                        <a:prstGeom prst="rect">
                          <a:avLst/>
                        </a:prstGeom>
                        <a:solidFill>
                          <a:srgbClr val="FFFFFF"/>
                        </a:solidFill>
                        <a:ln w="9525">
                          <a:noFill/>
                          <a:miter lim="800000"/>
                          <a:headEnd/>
                          <a:tailEnd/>
                        </a:ln>
                      </wps:spPr>
                      <wps:txbx>
                        <w:txbxContent>
                          <w:p w14:paraId="3E90C9A4" w14:textId="77777777" w:rsidR="003A4996" w:rsidRDefault="00C30D0D" w:rsidP="003A4996">
                            <w:r>
                              <w:rPr>
                                <w:rFonts w:ascii="Georgia" w:eastAsia="Georgia" w:hAnsi="Georgia" w:cs="Georgia"/>
                                <w:b/>
                                <w:bCs/>
                                <w:i/>
                                <w:iCs/>
                                <w:color w:val="003366"/>
                                <w:sz w:val="24"/>
                                <w:szCs w:val="24"/>
                              </w:rPr>
                              <w:t xml:space="preserve">   </w:t>
                            </w:r>
                            <w:r w:rsidR="003A4996">
                              <w:rPr>
                                <w:rFonts w:ascii="Georgia" w:eastAsia="Georgia" w:hAnsi="Georgia" w:cs="Georgia"/>
                                <w:b/>
                                <w:bCs/>
                                <w:i/>
                                <w:iCs/>
                                <w:color w:val="003366"/>
                                <w:sz w:val="24"/>
                                <w:szCs w:val="24"/>
                              </w:rPr>
                              <w:t>Mitigar los riesgos de insolvencia y maximizar el retorno sobre el capital invertido exige blindar la cadena de valor contra perturbaciones del flujo de fondos.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A7BC5A" id="_x0000_s1071" type="#_x0000_t202" style="position:absolute;margin-left:278pt;margin-top:1.3pt;width:237pt;height:105pt;z-index:251754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" stroked="f">
                <v:textbox>
                  <w:txbxContent>
                    <w:p w14:paraId="3E90C9A4" w14:textId="77777777" w:rsidR="003A4996" w:rsidRDefault="00C30D0D" w:rsidP="003A4996">
                      <w:r>
                        <w:rPr>
                          <w:rFonts w:ascii="Georgia" w:eastAsia="Georgia" w:hAnsi="Georgia" w:cs="Georgia"/>
                          <w:b/>
                          <w:bCs/>
                          <w:i/>
                          <w:iCs/>
                          <w:color w:val="003366"/>
                          <w:sz w:val="24"/>
                          <w:szCs w:val="24"/>
                        </w:rPr>
                        <w:t xml:space="preserve">   </w:t>
                      </w:r>
                      <w:r w:rsidR="003A4996">
                        <w:rPr>
                          <w:rFonts w:ascii="Georgia" w:eastAsia="Georgia" w:hAnsi="Georgia" w:cs="Georgia"/>
                          <w:b/>
                          <w:bCs/>
                          <w:i/>
                          <w:iCs/>
                          <w:color w:val="003366"/>
                          <w:sz w:val="24"/>
                          <w:szCs w:val="24"/>
                        </w:rPr>
                        <w:t>Mitigar los riesgos de insolvencia y maximizar el retorno sobre el capital invertido exige blindar la cadena de valor contra perturbaciones del flujo de fondos.</w:t>
                      </w:r>
                    </w:p>
                  </w:txbxContent>
                </v:textbox>
                <w10:wrap type="square" anchorx="margin"/>
              </v:shape>
            </w:pict>
          </mc:Fallback>
        </mc:AlternateContent>
      </w:r>
    </w:p>
    <w:p w14:paraId="5D2DC4F8" w14:textId="77777777" w:rsidR="0002504E" w:rsidRDefault="0002504E">
      <w:pPr>
        <w:widowControl w:val="0"/>
        <w:pBdr>
          <w:top w:val="nil"/>
          <w:left w:val="nil"/>
          <w:bottom w:val="nil"/>
          <w:right w:val="nil"/>
          <w:between w:val="nil"/>
        </w:pBdr>
        <w:spacing w:after="240"/>
        <w:rPr>
          <w:b/>
          <w:bCs/>
          <w:i/>
          <w:iCs/>
          <w:color w:val="555555"/>
        </w:rPr>
      </w:pPr>
    </w:p>
    <w:p w14:paraId="3FEA5754" w14:textId="77777777" w:rsidR="0002504E" w:rsidRDefault="0002504E">
      <w:pPr>
        <w:widowControl w:val="0"/>
        <w:pBdr>
          <w:top w:val="nil"/>
          <w:left w:val="nil"/>
          <w:bottom w:val="nil"/>
          <w:right w:val="nil"/>
          <w:between w:val="nil"/>
        </w:pBdr>
        <w:spacing w:after="240"/>
        <w:rPr>
          <w:b/>
          <w:bCs/>
          <w:i/>
          <w:iCs/>
          <w:color w:val="555555"/>
        </w:rPr>
      </w:pPr>
    </w:p>
    <w:p w14:paraId="1C250750" w14:textId="77777777" w:rsidR="0002504E" w:rsidRDefault="0002504E">
      <w:pPr>
        <w:widowControl w:val="0"/>
        <w:pBdr>
          <w:top w:val="nil"/>
          <w:left w:val="nil"/>
          <w:bottom w:val="nil"/>
          <w:right w:val="nil"/>
          <w:between w:val="nil"/>
        </w:pBdr>
        <w:spacing w:after="240"/>
        <w:rPr>
          <w:b/>
          <w:bCs/>
          <w:i/>
          <w:iCs/>
          <w:color w:val="555555"/>
        </w:rPr>
      </w:pPr>
    </w:p>
    <w:p w14:paraId="53963AB7" w14:textId="77777777" w:rsidR="0002504E" w:rsidRDefault="0002504E">
      <w:pPr>
        <w:widowControl w:val="0"/>
        <w:pBdr>
          <w:top w:val="nil"/>
          <w:left w:val="nil"/>
          <w:bottom w:val="nil"/>
          <w:right w:val="nil"/>
          <w:between w:val="nil"/>
        </w:pBdr>
        <w:spacing w:after="240"/>
        <w:rPr>
          <w:b/>
          <w:bCs/>
          <w:i/>
          <w:iCs/>
          <w:color w:val="555555"/>
        </w:rPr>
      </w:pPr>
    </w:p>
    <w:p w14:paraId="4557503A" w14:textId="793F305B" w:rsidR="006B03E7" w:rsidRDefault="005358D5">
      <w:pPr>
        <w:widowControl w:val="0"/>
        <w:spacing w:before="240" w:after="120"/>
        <w:jc w:val="center"/>
        <w:rPr>
          <w:b/>
          <w:bCs/>
          <w:iCs/>
          <w:color w:val="003366"/>
          <w:sz w:val="24"/>
          <w:szCs w:val="24"/>
        </w:rPr>
      </w:pPr>
      <w:r w:rsidRPr="00DF72F2">
        <w:rPr>
          <w:b/>
          <w:bCs/>
          <w:iCs/>
          <w:color w:val="003366"/>
          <w:sz w:val="24"/>
          <w:szCs w:val="24"/>
        </w:rPr>
        <w:lastRenderedPageBreak/>
        <w:t xml:space="preserve">Referencias Bibliográficas </w:t>
      </w:r>
    </w:p>
    <w:p w14:paraId="082F1C42" w14:textId="77777777" w:rsidR="00DF72F2" w:rsidRPr="00DF72F2" w:rsidRDefault="00DF72F2">
      <w:pPr>
        <w:widowControl w:val="0"/>
        <w:spacing w:before="240" w:after="120"/>
        <w:jc w:val="center"/>
        <w:rPr>
          <w:b/>
          <w:bCs/>
          <w:iCs/>
          <w:color w:val="003366"/>
          <w:sz w:val="24"/>
          <w:szCs w:val="24"/>
        </w:rPr>
      </w:pPr>
    </w:p>
    <w:p w14:paraId="41ADA16E" w14:textId="77777777" w:rsidR="006B03E7" w:rsidRPr="00DF72F2" w:rsidRDefault="005358D5">
      <w:pPr>
        <w:widowControl w:val="0"/>
        <w:ind w:left="720" w:hanging="720"/>
        <w:jc w:val="both"/>
        <w:rPr>
          <w:rFonts w:ascii="Times New Roman" w:eastAsia="Times New Roman" w:hAnsi="Times New Roman" w:cs="Times New Roman"/>
          <w:bCs/>
          <w:iCs/>
          <w:color w:val="003366"/>
          <w:sz w:val="20"/>
          <w:szCs w:val="20"/>
        </w:rPr>
      </w:pPr>
      <w:proofErr w:type="spellStart"/>
      <w:r w:rsidRPr="00DF72F2">
        <w:rPr>
          <w:rFonts w:ascii="Times New Roman" w:eastAsia="Times New Roman" w:hAnsi="Times New Roman" w:cs="Times New Roman"/>
          <w:bCs/>
          <w:iCs/>
          <w:color w:val="003366"/>
          <w:sz w:val="20"/>
          <w:szCs w:val="20"/>
        </w:rPr>
        <w:t>Garrison</w:t>
      </w:r>
      <w:proofErr w:type="spellEnd"/>
      <w:r w:rsidRPr="00DF72F2">
        <w:rPr>
          <w:rFonts w:ascii="Times New Roman" w:eastAsia="Times New Roman" w:hAnsi="Times New Roman" w:cs="Times New Roman"/>
          <w:bCs/>
          <w:iCs/>
          <w:color w:val="003366"/>
          <w:sz w:val="20"/>
          <w:szCs w:val="20"/>
        </w:rPr>
        <w:t xml:space="preserve">, R. H., </w:t>
      </w:r>
      <w:proofErr w:type="spellStart"/>
      <w:r w:rsidRPr="00DF72F2">
        <w:rPr>
          <w:rFonts w:ascii="Times New Roman" w:eastAsia="Times New Roman" w:hAnsi="Times New Roman" w:cs="Times New Roman"/>
          <w:bCs/>
          <w:iCs/>
          <w:color w:val="003366"/>
          <w:sz w:val="20"/>
          <w:szCs w:val="20"/>
        </w:rPr>
        <w:t>Noreen</w:t>
      </w:r>
      <w:proofErr w:type="spellEnd"/>
      <w:r w:rsidRPr="00DF72F2">
        <w:rPr>
          <w:rFonts w:ascii="Times New Roman" w:eastAsia="Times New Roman" w:hAnsi="Times New Roman" w:cs="Times New Roman"/>
          <w:bCs/>
          <w:iCs/>
          <w:color w:val="003366"/>
          <w:sz w:val="20"/>
          <w:szCs w:val="20"/>
        </w:rPr>
        <w:t xml:space="preserve">, E. W., &amp; </w:t>
      </w:r>
      <w:proofErr w:type="spellStart"/>
      <w:r w:rsidRPr="00DF72F2">
        <w:rPr>
          <w:rFonts w:ascii="Times New Roman" w:eastAsia="Times New Roman" w:hAnsi="Times New Roman" w:cs="Times New Roman"/>
          <w:bCs/>
          <w:iCs/>
          <w:color w:val="003366"/>
          <w:sz w:val="20"/>
          <w:szCs w:val="20"/>
        </w:rPr>
        <w:t>Brewer</w:t>
      </w:r>
      <w:proofErr w:type="spellEnd"/>
      <w:r w:rsidRPr="00DF72F2">
        <w:rPr>
          <w:rFonts w:ascii="Times New Roman" w:eastAsia="Times New Roman" w:hAnsi="Times New Roman" w:cs="Times New Roman"/>
          <w:bCs/>
          <w:iCs/>
          <w:color w:val="003366"/>
          <w:sz w:val="20"/>
          <w:szCs w:val="20"/>
        </w:rPr>
        <w:t xml:space="preserve">, P. C. (2021). </w:t>
      </w:r>
      <w:r w:rsidRPr="00DF72F2">
        <w:rPr>
          <w:rFonts w:ascii="Times New Roman" w:eastAsia="Times New Roman" w:hAnsi="Times New Roman" w:cs="Times New Roman"/>
          <w:bCs/>
          <w:i/>
          <w:iCs/>
          <w:color w:val="003366"/>
          <w:sz w:val="20"/>
          <w:szCs w:val="20"/>
        </w:rPr>
        <w:t>Contabilidad administrativa</w:t>
      </w:r>
      <w:r w:rsidRPr="00DF72F2">
        <w:rPr>
          <w:rFonts w:ascii="Times New Roman" w:eastAsia="Times New Roman" w:hAnsi="Times New Roman" w:cs="Times New Roman"/>
          <w:bCs/>
          <w:iCs/>
          <w:color w:val="003366"/>
          <w:sz w:val="20"/>
          <w:szCs w:val="20"/>
        </w:rPr>
        <w:t xml:space="preserve"> (17ª ed.). McGraw-Hill Interamericana.</w:t>
      </w:r>
    </w:p>
    <w:p w14:paraId="3D16C311" w14:textId="77777777" w:rsidR="006B03E7" w:rsidRPr="00DF72F2" w:rsidRDefault="006B03E7">
      <w:pPr>
        <w:widowControl w:val="0"/>
        <w:ind w:left="720" w:hanging="720"/>
        <w:jc w:val="both"/>
        <w:rPr>
          <w:rFonts w:ascii="Times New Roman" w:eastAsia="Times New Roman" w:hAnsi="Times New Roman" w:cs="Times New Roman"/>
          <w:bCs/>
          <w:iCs/>
          <w:color w:val="003366"/>
          <w:sz w:val="20"/>
          <w:szCs w:val="20"/>
        </w:rPr>
      </w:pPr>
    </w:p>
    <w:p w14:paraId="2D462F4E" w14:textId="77777777" w:rsidR="006B03E7" w:rsidRPr="00DF72F2" w:rsidRDefault="005358D5">
      <w:pPr>
        <w:widowControl w:val="0"/>
        <w:ind w:left="720" w:hanging="720"/>
        <w:jc w:val="both"/>
        <w:rPr>
          <w:rFonts w:ascii="Times New Roman" w:eastAsia="Times New Roman" w:hAnsi="Times New Roman" w:cs="Times New Roman"/>
          <w:bCs/>
          <w:iCs/>
          <w:color w:val="003366"/>
          <w:sz w:val="20"/>
          <w:szCs w:val="20"/>
        </w:rPr>
      </w:pPr>
      <w:r w:rsidRPr="00DF72F2">
        <w:rPr>
          <w:rFonts w:ascii="Times New Roman" w:eastAsia="Times New Roman" w:hAnsi="Times New Roman" w:cs="Times New Roman"/>
          <w:bCs/>
          <w:iCs/>
          <w:color w:val="003366"/>
          <w:sz w:val="20"/>
          <w:szCs w:val="20"/>
        </w:rPr>
        <w:t xml:space="preserve">Horngren, C. T., </w:t>
      </w:r>
      <w:proofErr w:type="spellStart"/>
      <w:r w:rsidRPr="00DF72F2">
        <w:rPr>
          <w:rFonts w:ascii="Times New Roman" w:eastAsia="Times New Roman" w:hAnsi="Times New Roman" w:cs="Times New Roman"/>
          <w:bCs/>
          <w:iCs/>
          <w:color w:val="003366"/>
          <w:sz w:val="20"/>
          <w:szCs w:val="20"/>
        </w:rPr>
        <w:t>Sundem</w:t>
      </w:r>
      <w:proofErr w:type="spellEnd"/>
      <w:r w:rsidRPr="00DF72F2">
        <w:rPr>
          <w:rFonts w:ascii="Times New Roman" w:eastAsia="Times New Roman" w:hAnsi="Times New Roman" w:cs="Times New Roman"/>
          <w:bCs/>
          <w:iCs/>
          <w:color w:val="003366"/>
          <w:sz w:val="20"/>
          <w:szCs w:val="20"/>
        </w:rPr>
        <w:t xml:space="preserve">, G. L., &amp; </w:t>
      </w:r>
      <w:proofErr w:type="spellStart"/>
      <w:r w:rsidRPr="00DF72F2">
        <w:rPr>
          <w:rFonts w:ascii="Times New Roman" w:eastAsia="Times New Roman" w:hAnsi="Times New Roman" w:cs="Times New Roman"/>
          <w:bCs/>
          <w:iCs/>
          <w:color w:val="003366"/>
          <w:sz w:val="20"/>
          <w:szCs w:val="20"/>
        </w:rPr>
        <w:t>Stratton</w:t>
      </w:r>
      <w:proofErr w:type="spellEnd"/>
      <w:r w:rsidRPr="00DF72F2">
        <w:rPr>
          <w:rFonts w:ascii="Times New Roman" w:eastAsia="Times New Roman" w:hAnsi="Times New Roman" w:cs="Times New Roman"/>
          <w:bCs/>
          <w:iCs/>
          <w:color w:val="003366"/>
          <w:sz w:val="20"/>
          <w:szCs w:val="20"/>
        </w:rPr>
        <w:t xml:space="preserve">, W. O. (2006). </w:t>
      </w:r>
      <w:r w:rsidRPr="00DF72F2">
        <w:rPr>
          <w:rFonts w:ascii="Times New Roman" w:eastAsia="Times New Roman" w:hAnsi="Times New Roman" w:cs="Times New Roman"/>
          <w:bCs/>
          <w:i/>
          <w:iCs/>
          <w:color w:val="003366"/>
          <w:sz w:val="20"/>
          <w:szCs w:val="20"/>
        </w:rPr>
        <w:t>Contabilidad administrativa</w:t>
      </w:r>
      <w:r w:rsidRPr="00DF72F2">
        <w:rPr>
          <w:rFonts w:ascii="Times New Roman" w:eastAsia="Times New Roman" w:hAnsi="Times New Roman" w:cs="Times New Roman"/>
          <w:bCs/>
          <w:iCs/>
          <w:color w:val="003366"/>
          <w:sz w:val="20"/>
          <w:szCs w:val="20"/>
        </w:rPr>
        <w:t xml:space="preserve"> (13ª ed.). Pearson Educación.</w:t>
      </w:r>
    </w:p>
    <w:p w14:paraId="78918BCA" w14:textId="77777777" w:rsidR="006B03E7" w:rsidRPr="00DF72F2" w:rsidRDefault="006B03E7">
      <w:pPr>
        <w:widowControl w:val="0"/>
        <w:ind w:left="720" w:hanging="720"/>
        <w:jc w:val="both"/>
        <w:rPr>
          <w:rFonts w:ascii="Times New Roman" w:eastAsia="Times New Roman" w:hAnsi="Times New Roman" w:cs="Times New Roman"/>
          <w:bCs/>
          <w:iCs/>
          <w:color w:val="003366"/>
          <w:sz w:val="20"/>
          <w:szCs w:val="20"/>
        </w:rPr>
      </w:pPr>
    </w:p>
    <w:p w14:paraId="02ACB707" w14:textId="77777777" w:rsidR="006B03E7" w:rsidRPr="00DF72F2" w:rsidRDefault="005358D5">
      <w:pPr>
        <w:widowControl w:val="0"/>
        <w:ind w:left="720" w:hanging="720"/>
        <w:jc w:val="both"/>
        <w:rPr>
          <w:rFonts w:ascii="Times New Roman" w:eastAsia="Times New Roman" w:hAnsi="Times New Roman" w:cs="Times New Roman"/>
          <w:bCs/>
          <w:iCs/>
          <w:color w:val="003366"/>
          <w:sz w:val="20"/>
          <w:szCs w:val="20"/>
        </w:rPr>
      </w:pPr>
      <w:r w:rsidRPr="00DF72F2">
        <w:rPr>
          <w:rFonts w:ascii="Times New Roman" w:eastAsia="Times New Roman" w:hAnsi="Times New Roman" w:cs="Times New Roman"/>
          <w:bCs/>
          <w:iCs/>
          <w:color w:val="003366"/>
          <w:sz w:val="20"/>
          <w:szCs w:val="20"/>
        </w:rPr>
        <w:t>Ramírez Padilla, D. N. (2013</w:t>
      </w:r>
      <w:r w:rsidRPr="00DF72F2">
        <w:rPr>
          <w:rFonts w:ascii="Times New Roman" w:eastAsia="Times New Roman" w:hAnsi="Times New Roman" w:cs="Times New Roman"/>
          <w:bCs/>
          <w:i/>
          <w:iCs/>
          <w:color w:val="003366"/>
          <w:sz w:val="20"/>
          <w:szCs w:val="20"/>
        </w:rPr>
        <w:t>). Contabilidad administrativa: Un enfoque estratégico para la competitividad</w:t>
      </w:r>
      <w:r w:rsidRPr="00DF72F2">
        <w:rPr>
          <w:rFonts w:ascii="Times New Roman" w:eastAsia="Times New Roman" w:hAnsi="Times New Roman" w:cs="Times New Roman"/>
          <w:bCs/>
          <w:iCs/>
          <w:color w:val="003366"/>
          <w:sz w:val="20"/>
          <w:szCs w:val="20"/>
        </w:rPr>
        <w:t xml:space="preserve"> (9ª ed.). McGraw-Hill.</w:t>
      </w:r>
    </w:p>
    <w:p w14:paraId="36F637B9" w14:textId="77777777" w:rsidR="006B03E7" w:rsidRPr="00DF72F2" w:rsidRDefault="006B03E7">
      <w:pPr>
        <w:widowControl w:val="0"/>
        <w:ind w:left="720" w:hanging="720"/>
        <w:jc w:val="both"/>
        <w:rPr>
          <w:rFonts w:ascii="Times New Roman" w:eastAsia="Times New Roman" w:hAnsi="Times New Roman" w:cs="Times New Roman"/>
          <w:bCs/>
          <w:iCs/>
          <w:color w:val="003366"/>
          <w:sz w:val="20"/>
          <w:szCs w:val="20"/>
        </w:rPr>
      </w:pPr>
    </w:p>
    <w:p w14:paraId="1EC4862F" w14:textId="77777777" w:rsidR="006B03E7" w:rsidRPr="00DF72F2" w:rsidRDefault="005358D5">
      <w:pPr>
        <w:widowControl w:val="0"/>
        <w:ind w:left="720" w:hanging="720"/>
        <w:jc w:val="both"/>
        <w:rPr>
          <w:rFonts w:ascii="Times New Roman" w:eastAsia="Times New Roman" w:hAnsi="Times New Roman" w:cs="Times New Roman"/>
          <w:bCs/>
          <w:iCs/>
          <w:color w:val="003366"/>
          <w:sz w:val="20"/>
          <w:szCs w:val="20"/>
        </w:rPr>
      </w:pPr>
      <w:r w:rsidRPr="00DF72F2">
        <w:rPr>
          <w:rFonts w:ascii="Times New Roman" w:eastAsia="Times New Roman" w:hAnsi="Times New Roman" w:cs="Times New Roman"/>
          <w:bCs/>
          <w:iCs/>
          <w:color w:val="003366"/>
          <w:sz w:val="20"/>
          <w:szCs w:val="20"/>
        </w:rPr>
        <w:t xml:space="preserve">Rojas, J., &amp; Sánchez, D. (2021). </w:t>
      </w:r>
      <w:r w:rsidRPr="00DF72F2">
        <w:rPr>
          <w:rFonts w:ascii="Times New Roman" w:eastAsia="Times New Roman" w:hAnsi="Times New Roman" w:cs="Times New Roman"/>
          <w:bCs/>
          <w:i/>
          <w:iCs/>
          <w:color w:val="003366"/>
          <w:sz w:val="20"/>
          <w:szCs w:val="20"/>
        </w:rPr>
        <w:t>Presupuesto operacional y gestión gerencial. Una mirada en la agroindustria de Sogamoso, Boyacá.</w:t>
      </w:r>
      <w:r w:rsidRPr="00DF72F2">
        <w:rPr>
          <w:rFonts w:ascii="Times New Roman" w:eastAsia="Times New Roman" w:hAnsi="Times New Roman" w:cs="Times New Roman"/>
          <w:bCs/>
          <w:iCs/>
          <w:color w:val="003366"/>
          <w:sz w:val="20"/>
          <w:szCs w:val="20"/>
        </w:rPr>
        <w:t xml:space="preserve"> Económicas CUC, 42(2), 205–218.</w:t>
      </w:r>
    </w:p>
    <w:p w14:paraId="745C789C" w14:textId="77777777" w:rsidR="006B03E7" w:rsidRPr="00DF72F2" w:rsidRDefault="006B03E7">
      <w:pPr>
        <w:widowControl w:val="0"/>
        <w:ind w:left="720" w:hanging="720"/>
        <w:jc w:val="both"/>
        <w:rPr>
          <w:rFonts w:ascii="Times New Roman" w:eastAsia="Times New Roman" w:hAnsi="Times New Roman" w:cs="Times New Roman"/>
          <w:bCs/>
          <w:iCs/>
          <w:color w:val="003366"/>
          <w:sz w:val="20"/>
          <w:szCs w:val="20"/>
        </w:rPr>
      </w:pPr>
    </w:p>
    <w:p w14:paraId="1A8BFA13" w14:textId="77777777" w:rsidR="006B03E7" w:rsidRDefault="005358D5">
      <w:pPr>
        <w:widowControl w:val="0"/>
        <w:ind w:left="720" w:hanging="720"/>
        <w:jc w:val="both"/>
        <w:rPr>
          <w:rFonts w:ascii="Times New Roman" w:eastAsia="Times New Roman" w:hAnsi="Times New Roman" w:cs="Times New Roman"/>
          <w:b/>
          <w:bCs/>
          <w:i/>
          <w:iCs/>
          <w:color w:val="003366"/>
          <w:sz w:val="20"/>
          <w:szCs w:val="20"/>
        </w:rPr>
      </w:pPr>
      <w:r w:rsidRPr="00DF72F2">
        <w:rPr>
          <w:rFonts w:ascii="Times New Roman" w:eastAsia="Times New Roman" w:hAnsi="Times New Roman" w:cs="Times New Roman"/>
          <w:bCs/>
          <w:iCs/>
          <w:color w:val="003366"/>
          <w:sz w:val="20"/>
          <w:szCs w:val="20"/>
        </w:rPr>
        <w:t xml:space="preserve">Santillán, C., Narváez, C., &amp; Ormaza, J. (2020). </w:t>
      </w:r>
      <w:r w:rsidRPr="00DA0415">
        <w:rPr>
          <w:rFonts w:ascii="Times New Roman" w:eastAsia="Times New Roman" w:hAnsi="Times New Roman" w:cs="Times New Roman"/>
          <w:bCs/>
          <w:i/>
          <w:iCs/>
          <w:color w:val="003366"/>
          <w:sz w:val="20"/>
          <w:szCs w:val="20"/>
        </w:rPr>
        <w:t>Presupuesto de operación y su incidencia en la toma de decisiones financieras.</w:t>
      </w:r>
      <w:r w:rsidRPr="00DF72F2">
        <w:rPr>
          <w:rFonts w:ascii="Times New Roman" w:eastAsia="Times New Roman" w:hAnsi="Times New Roman" w:cs="Times New Roman"/>
          <w:bCs/>
          <w:iCs/>
          <w:color w:val="003366"/>
          <w:sz w:val="20"/>
          <w:szCs w:val="20"/>
        </w:rPr>
        <w:t xml:space="preserve"> Revista Arbitrada de Investigación en Comunicación, Marketing y Empresa, 8(15), 514-525.</w:t>
      </w:r>
      <w:r>
        <w:br w:type="page"/>
      </w:r>
    </w:p>
    <w:p w14:paraId="0705790E" w14:textId="77777777" w:rsidR="006B03E7" w:rsidRDefault="005358D5">
      <w:pPr>
        <w:pStyle w:val="Ttulo1"/>
        <w:widowControl w:val="0"/>
      </w:pPr>
      <w:bookmarkStart w:id="14" w:name="_Toc234388531"/>
      <w:r>
        <w:rPr>
          <w:b/>
          <w:bCs/>
          <w:i/>
          <w:iCs/>
          <w:color w:val="003366"/>
          <w:sz w:val="44"/>
          <w:szCs w:val="44"/>
        </w:rPr>
        <w:lastRenderedPageBreak/>
        <w:t>Planeación Estratégica vs. El Presupuesto de Papel: El Laberinto de la Ejecución Organizacional</w:t>
      </w:r>
      <w:bookmarkEnd w:id="14"/>
    </w:p>
    <w:p w14:paraId="7801D2DE" w14:textId="77777777" w:rsidR="006B03E7" w:rsidRDefault="005358D5">
      <w:pPr>
        <w:widowControl w:val="0"/>
        <w:pBdr>
          <w:top w:val="nil"/>
          <w:left w:val="nil"/>
          <w:bottom w:val="nil"/>
          <w:right w:val="nil"/>
          <w:between w:val="nil"/>
        </w:pBdr>
        <w:spacing w:after="240"/>
        <w:rPr>
          <w:b/>
          <w:bCs/>
          <w:i/>
          <w:iCs/>
          <w:color w:val="555555"/>
        </w:rPr>
      </w:pPr>
      <w:r>
        <w:rPr>
          <w:b/>
          <w:bCs/>
          <w:i/>
          <w:iCs/>
          <w:color w:val="555555"/>
        </w:rPr>
        <w:t xml:space="preserve">Por: Por: María </w:t>
      </w:r>
      <w:proofErr w:type="spellStart"/>
      <w:r>
        <w:rPr>
          <w:b/>
          <w:bCs/>
          <w:i/>
          <w:iCs/>
          <w:color w:val="555555"/>
        </w:rPr>
        <w:t>Arraéz</w:t>
      </w:r>
      <w:proofErr w:type="spellEnd"/>
    </w:p>
    <w:tbl>
      <w:tblPr>
        <w:tblStyle w:val="af8"/>
        <w:tblW w:w="0" w:type="auto"/>
        <w:tblInd w:w="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600" w:firstRow="0" w:lastRow="0" w:firstColumn="0" w:lastColumn="0" w:noHBand="1" w:noVBand="1"/>
      </w:tblPr>
      <w:tblGrid>
        <w:gridCol w:w="10540"/>
      </w:tblGrid>
      <w:tr w:rsidR="006B03E7" w14:paraId="26DB00CD" w14:textId="77777777">
        <w:tc>
          <w:tcPr>
            <w:tcW w:w="10540" w:type="dxa"/>
            <w:shd w:val="clear" w:color="auto" w:fill="F5F5F5"/>
            <w:tcMar>
              <w:top w:w="160" w:type="dxa"/>
              <w:left w:w="200" w:type="dxa"/>
              <w:bottom w:w="160" w:type="dxa"/>
              <w:right w:w="200" w:type="dxa"/>
            </w:tcMar>
          </w:tcPr>
          <w:p w14:paraId="7903851B" w14:textId="77777777" w:rsidR="006B03E7" w:rsidRDefault="006B03E7">
            <w:pPr>
              <w:widowControl w:val="0"/>
              <w:pBdr>
                <w:top w:val="nil"/>
                <w:left w:val="nil"/>
                <w:bottom w:val="nil"/>
                <w:right w:val="nil"/>
                <w:between w:val="nil"/>
              </w:pBdr>
              <w:rPr>
                <w:b/>
                <w:bCs/>
                <w:i/>
                <w:iCs/>
                <w:color w:val="555555"/>
              </w:rPr>
            </w:pPr>
          </w:p>
          <w:p w14:paraId="171663C2" w14:textId="77777777" w:rsidR="006B03E7" w:rsidRDefault="005358D5">
            <w:pPr>
              <w:widowControl w:val="0"/>
              <w:pBdr>
                <w:top w:val="nil"/>
                <w:left w:val="nil"/>
                <w:bottom w:val="nil"/>
                <w:right w:val="nil"/>
                <w:between w:val="nil"/>
              </w:pBdr>
              <w:spacing w:before="120"/>
              <w:rPr>
                <w:b/>
                <w:bCs/>
                <w:i/>
                <w:iCs/>
                <w:color w:val="555555"/>
              </w:rPr>
            </w:pPr>
            <w:proofErr w:type="spellStart"/>
            <w:r>
              <w:rPr>
                <w:b/>
                <w:bCs/>
                <w:i/>
                <w:iCs/>
                <w:color w:val="555555"/>
              </w:rPr>
              <w:t>Abstract</w:t>
            </w:r>
            <w:proofErr w:type="spellEnd"/>
            <w:r>
              <w:rPr>
                <w:b/>
                <w:bCs/>
                <w:i/>
                <w:iCs/>
                <w:color w:val="555555"/>
              </w:rPr>
              <w:t xml:space="preserve">: En el </w:t>
            </w:r>
            <w:proofErr w:type="spellStart"/>
            <w:r>
              <w:rPr>
                <w:b/>
                <w:bCs/>
                <w:i/>
                <w:iCs/>
                <w:color w:val="555555"/>
              </w:rPr>
              <w:t>management</w:t>
            </w:r>
            <w:proofErr w:type="spellEnd"/>
            <w:r>
              <w:rPr>
                <w:b/>
                <w:bCs/>
                <w:i/>
                <w:iCs/>
                <w:color w:val="555555"/>
              </w:rPr>
              <w:t xml:space="preserve"> contemporáneo, la brecha entre la formulación de una visión corporativa y su implementación real constituye uno de los mayores desafíos para la alta gerencia. Este artículo analiza críticamente el fenómeno del "presupuesto de papel" —aquella herramienta estática y desvinculada de la estrategia que sirve únicamente como control contable— y propone un enfoque integrado donde los flujos de capital se convierten en el brazo ejecutor y dinámico de la planeación estratégica en entornos de alta volatilidad.</w:t>
            </w:r>
          </w:p>
          <w:p w14:paraId="50FDC232" w14:textId="77777777" w:rsidR="006B03E7" w:rsidRDefault="005358D5">
            <w:pPr>
              <w:widowControl w:val="0"/>
              <w:pBdr>
                <w:top w:val="nil"/>
                <w:left w:val="nil"/>
                <w:bottom w:val="nil"/>
                <w:right w:val="nil"/>
                <w:between w:val="nil"/>
              </w:pBdr>
              <w:spacing w:before="120"/>
              <w:rPr>
                <w:rFonts w:ascii="Times New Roman" w:eastAsia="Times New Roman" w:hAnsi="Times New Roman" w:cs="Times New Roman"/>
                <w:b/>
                <w:bCs/>
                <w:i/>
                <w:iCs/>
                <w:color w:val="555555"/>
              </w:rPr>
            </w:pPr>
            <w:r>
              <w:rPr>
                <w:rFonts w:ascii="Times New Roman" w:eastAsia="Times New Roman" w:hAnsi="Times New Roman" w:cs="Times New Roman"/>
                <w:b/>
                <w:bCs/>
                <w:i/>
                <w:iCs/>
                <w:color w:val="555555"/>
              </w:rPr>
              <w:t xml:space="preserve">Palabras clave / </w:t>
            </w:r>
            <w:proofErr w:type="spellStart"/>
            <w:r>
              <w:rPr>
                <w:rFonts w:ascii="Times New Roman" w:eastAsia="Times New Roman" w:hAnsi="Times New Roman" w:cs="Times New Roman"/>
                <w:b/>
                <w:bCs/>
                <w:i/>
                <w:iCs/>
                <w:color w:val="555555"/>
              </w:rPr>
              <w:t>Keywords</w:t>
            </w:r>
            <w:proofErr w:type="spellEnd"/>
            <w:r>
              <w:rPr>
                <w:rFonts w:ascii="Times New Roman" w:eastAsia="Times New Roman" w:hAnsi="Times New Roman" w:cs="Times New Roman"/>
                <w:b/>
                <w:bCs/>
                <w:i/>
                <w:iCs/>
                <w:color w:val="555555"/>
              </w:rPr>
              <w:t xml:space="preserve">: Planeación Estratégica, Presupuesto de Papel, Inercia Presupuestaria, Management Contemporáneo, Rolling </w:t>
            </w:r>
            <w:proofErr w:type="spellStart"/>
            <w:r>
              <w:rPr>
                <w:rFonts w:ascii="Times New Roman" w:eastAsia="Times New Roman" w:hAnsi="Times New Roman" w:cs="Times New Roman"/>
                <w:b/>
                <w:bCs/>
                <w:i/>
                <w:iCs/>
                <w:color w:val="555555"/>
              </w:rPr>
              <w:t>Forecast</w:t>
            </w:r>
            <w:proofErr w:type="spellEnd"/>
            <w:r>
              <w:rPr>
                <w:rFonts w:ascii="Times New Roman" w:eastAsia="Times New Roman" w:hAnsi="Times New Roman" w:cs="Times New Roman"/>
                <w:b/>
                <w:bCs/>
                <w:i/>
                <w:iCs/>
                <w:color w:val="555555"/>
              </w:rPr>
              <w:t>, Presupuesto Base Cero.</w:t>
            </w:r>
          </w:p>
          <w:p w14:paraId="320FE543" w14:textId="77777777" w:rsidR="006B03E7" w:rsidRDefault="006B03E7">
            <w:pPr>
              <w:widowControl w:val="0"/>
              <w:pBdr>
                <w:top w:val="nil"/>
                <w:left w:val="nil"/>
                <w:bottom w:val="nil"/>
                <w:right w:val="nil"/>
                <w:between w:val="nil"/>
              </w:pBdr>
              <w:spacing w:before="120"/>
              <w:rPr>
                <w:b/>
                <w:bCs/>
                <w:i/>
                <w:iCs/>
                <w:color w:val="555555"/>
              </w:rPr>
            </w:pPr>
          </w:p>
        </w:tc>
      </w:tr>
    </w:tbl>
    <w:p w14:paraId="3ABA7A8F" w14:textId="77777777" w:rsidR="006B03E7" w:rsidRDefault="0045367F">
      <w:pPr>
        <w:widowControl w:val="0"/>
        <w:pBdr>
          <w:top w:val="nil"/>
          <w:left w:val="nil"/>
          <w:bottom w:val="nil"/>
          <w:right w:val="nil"/>
          <w:between w:val="nil"/>
        </w:pBdr>
        <w:rPr>
          <w:b/>
          <w:bCs/>
          <w:i/>
          <w:iCs/>
          <w:color w:val="555555"/>
        </w:rPr>
      </w:pPr>
      <w:r w:rsidRPr="0045367F">
        <w:rPr>
          <w:rFonts w:ascii="Times New Roman" w:eastAsia="Times New Roman" w:hAnsi="Times New Roman" w:cs="Times New Roman"/>
          <w:b/>
          <w:bCs/>
          <w:i/>
          <w:iCs/>
          <w:noProof/>
          <w:color w:val="003366"/>
          <w:sz w:val="20"/>
          <w:szCs w:val="20"/>
        </w:rPr>
        <mc:AlternateContent>
          <mc:Choice Requires="wps">
            <w:drawing>
              <wp:anchor distT="45720" distB="45720" distL="114300" distR="114300" simplePos="0" relativeHeight="251763712" behindDoc="0" locked="0" layoutInCell="1" allowOverlap="1" wp14:anchorId="38F7E848" wp14:editId="1996E06C">
                <wp:simplePos x="0" y="0"/>
                <wp:positionH relativeFrom="margin">
                  <wp:posOffset>3168650</wp:posOffset>
                </wp:positionH>
                <wp:positionV relativeFrom="paragraph">
                  <wp:posOffset>167640</wp:posOffset>
                </wp:positionV>
                <wp:extent cx="3416300" cy="965200"/>
                <wp:effectExtent l="0" t="0" r="0" b="6350"/>
                <wp:wrapSquare wrapText="bothSides"/>
                <wp:docPr id="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6300" cy="965200"/>
                        </a:xfrm>
                        <a:prstGeom prst="rect">
                          <a:avLst/>
                        </a:prstGeom>
                        <a:solidFill>
                          <a:srgbClr val="FFFFFF"/>
                        </a:solidFill>
                        <a:ln w="9525">
                          <a:noFill/>
                          <a:miter lim="800000"/>
                          <a:headEnd/>
                          <a:tailEnd/>
                        </a:ln>
                      </wps:spPr>
                      <wps:txbx>
                        <w:txbxContent>
                          <w:p w14:paraId="7FD3F19A" w14:textId="77777777" w:rsidR="0045367F" w:rsidRDefault="00C30D0D" w:rsidP="0045367F">
                            <w:pPr>
                              <w:widowControl w:val="0"/>
                              <w:pBdr>
                                <w:top w:val="nil"/>
                                <w:left w:val="nil"/>
                                <w:bottom w:val="nil"/>
                                <w:right w:val="nil"/>
                                <w:between w:val="nil"/>
                              </w:pBdr>
                              <w:spacing w:after="160"/>
                              <w:jc w:val="both"/>
                              <w:rPr>
                                <w:rFonts w:ascii="Georgia" w:eastAsia="Georgia" w:hAnsi="Georgia" w:cs="Georgia"/>
                                <w:b/>
                                <w:bCs/>
                                <w:i/>
                                <w:iCs/>
                                <w:color w:val="003366"/>
                              </w:rPr>
                            </w:pPr>
                            <w:r>
                              <w:rPr>
                                <w:rFonts w:ascii="Georgia" w:eastAsia="Georgia" w:hAnsi="Georgia" w:cs="Georgia"/>
                                <w:b/>
                                <w:bCs/>
                                <w:i/>
                                <w:iCs/>
                                <w:color w:val="003366"/>
                              </w:rPr>
                              <w:t xml:space="preserve">   </w:t>
                            </w:r>
                            <w:r w:rsidR="0045367F">
                              <w:rPr>
                                <w:rFonts w:ascii="Georgia" w:eastAsia="Georgia" w:hAnsi="Georgia" w:cs="Georgia"/>
                                <w:b/>
                                <w:bCs/>
                                <w:i/>
                                <w:iCs/>
                                <w:color w:val="003366"/>
                              </w:rPr>
                              <w:t>Un presupuesto de papel es el resultado de conducir una organización mirando rígidamente el espejo retrovisor de la contabilidad, ignorando el horizonte del futuro estratégico.</w:t>
                            </w:r>
                          </w:p>
                          <w:p w14:paraId="00E89AEF" w14:textId="77777777" w:rsidR="0045367F" w:rsidRDefault="0045367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F7E848" id="_x0000_s1072" type="#_x0000_t202" style="position:absolute;margin-left:249.5pt;margin-top:13.2pt;width:269pt;height:76pt;z-index:251763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" stroked="f">
                <v:textbox>
                  <w:txbxContent>
                    <w:p w14:paraId="7FD3F19A" w14:textId="77777777" w:rsidR="0045367F" w:rsidRDefault="00C30D0D" w:rsidP="0045367F">
                      <w:pPr>
                        <w:widowControl w:val="0"/>
                        <w:pBdr>
                          <w:top w:val="nil"/>
                          <w:left w:val="nil"/>
                          <w:bottom w:val="nil"/>
                          <w:right w:val="nil"/>
                          <w:between w:val="nil"/>
                        </w:pBdr>
                        <w:spacing w:after="160"/>
                        <w:jc w:val="both"/>
                        <w:rPr>
                          <w:rFonts w:ascii="Georgia" w:eastAsia="Georgia" w:hAnsi="Georgia" w:cs="Georgia"/>
                          <w:b/>
                          <w:bCs/>
                          <w:i/>
                          <w:iCs/>
                          <w:color w:val="003366"/>
                        </w:rPr>
                      </w:pPr>
                      <w:r>
                        <w:rPr>
                          <w:rFonts w:ascii="Georgia" w:eastAsia="Georgia" w:hAnsi="Georgia" w:cs="Georgia"/>
                          <w:b/>
                          <w:bCs/>
                          <w:i/>
                          <w:iCs/>
                          <w:color w:val="003366"/>
                        </w:rPr>
                        <w:t xml:space="preserve">   </w:t>
                      </w:r>
                      <w:r w:rsidR="0045367F">
                        <w:rPr>
                          <w:rFonts w:ascii="Georgia" w:eastAsia="Georgia" w:hAnsi="Georgia" w:cs="Georgia"/>
                          <w:b/>
                          <w:bCs/>
                          <w:i/>
                          <w:iCs/>
                          <w:color w:val="003366"/>
                        </w:rPr>
                        <w:t>Un presupuesto de papel es el resultado de conducir una organización mirando rígidamente el espejo retrovisor de la contabilidad, ignorando el horizonte del futuro estratégico.</w:t>
                      </w:r>
                    </w:p>
                    <w:p w14:paraId="00E89AEF" w14:textId="77777777" w:rsidR="0045367F" w:rsidRDefault="0045367F"/>
                  </w:txbxContent>
                </v:textbox>
                <w10:wrap type="square" anchorx="margin"/>
              </v:shape>
            </w:pict>
          </mc:Fallback>
        </mc:AlternateContent>
      </w:r>
    </w:p>
    <w:p w14:paraId="1EFCA1BC" w14:textId="77777777" w:rsidR="0045367F" w:rsidRDefault="0045367F">
      <w:pPr>
        <w:widowControl w:val="0"/>
        <w:pBdr>
          <w:top w:val="nil"/>
          <w:left w:val="nil"/>
          <w:bottom w:val="nil"/>
          <w:right w:val="nil"/>
          <w:between w:val="nil"/>
        </w:pBdr>
        <w:rPr>
          <w:b/>
          <w:bCs/>
          <w:i/>
          <w:iCs/>
          <w:color w:val="555555"/>
        </w:rPr>
      </w:pPr>
      <w:r w:rsidRPr="0045367F">
        <w:rPr>
          <w:rFonts w:ascii="Times New Roman" w:eastAsia="Times New Roman" w:hAnsi="Times New Roman" w:cs="Times New Roman"/>
          <w:b/>
          <w:bCs/>
          <w:i/>
          <w:iCs/>
          <w:noProof/>
          <w:color w:val="003366"/>
          <w:sz w:val="20"/>
          <w:szCs w:val="20"/>
        </w:rPr>
        <mc:AlternateContent>
          <mc:Choice Requires="wps">
            <w:drawing>
              <wp:anchor distT="45720" distB="45720" distL="114300" distR="114300" simplePos="0" relativeHeight="251765760" behindDoc="0" locked="0" layoutInCell="1" allowOverlap="1" wp14:anchorId="4C2C4B54" wp14:editId="5A52A2EA">
                <wp:simplePos x="0" y="0"/>
                <wp:positionH relativeFrom="margin">
                  <wp:align>right</wp:align>
                </wp:positionH>
                <wp:positionV relativeFrom="paragraph">
                  <wp:posOffset>1144270</wp:posOffset>
                </wp:positionV>
                <wp:extent cx="3454400" cy="1404620"/>
                <wp:effectExtent l="0" t="0" r="0" b="1270"/>
                <wp:wrapSquare wrapText="bothSides"/>
                <wp:docPr id="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4400" cy="1404620"/>
                        </a:xfrm>
                        <a:prstGeom prst="rect">
                          <a:avLst/>
                        </a:prstGeom>
                        <a:solidFill>
                          <a:srgbClr val="FFFFFF"/>
                        </a:solidFill>
                        <a:ln w="9525">
                          <a:noFill/>
                          <a:miter lim="800000"/>
                          <a:headEnd/>
                          <a:tailEnd/>
                        </a:ln>
                      </wps:spPr>
                      <wps:txbx>
                        <w:txbxContent>
                          <w:p w14:paraId="03F9CCCA" w14:textId="77777777" w:rsidR="0045367F" w:rsidRPr="00E3347A" w:rsidRDefault="00C30D0D">
                            <w:r>
                              <w:rPr>
                                <w:rFonts w:ascii="Times New Roman" w:eastAsia="Times New Roman" w:hAnsi="Times New Roman" w:cs="Times New Roman"/>
                                <w:b/>
                                <w:bCs/>
                                <w:i/>
                                <w:iCs/>
                                <w:color w:val="555555"/>
                              </w:rPr>
                              <w:t xml:space="preserve">    </w:t>
                            </w:r>
                            <w:r w:rsidR="0045367F" w:rsidRPr="00E3347A">
                              <w:rPr>
                                <w:rFonts w:ascii="Times New Roman" w:eastAsia="Times New Roman" w:hAnsi="Times New Roman" w:cs="Times New Roman"/>
                                <w:bCs/>
                                <w:iCs/>
                                <w:color w:val="555555"/>
                              </w:rPr>
                              <w:t>Cuando esta desconexión se institucionaliza, aparece lo que en la literatura de gestión denominamos el "presupuesto de papel". Este término describe a aquel documento financiero, voluminoso y estático, que tras meses de negociaciones interdepartamentales se aprueba formalmente por la junta directiva para luego ser archivado de manera definitiva. Este presupuesto de papel deja de reflejar la realidad del mercado a las pocas semanas de su vigencia, convirtiéndose en un obstáculo burocrático en lugar de ser un catalizador del crecimiento sostenido.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2C4B54" id="_x0000_s1073" type="#_x0000_t202" style="position:absolute;margin-left:220.8pt;margin-top:90.1pt;width:272pt;height:110.6pt;z-index:25176576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" stroked="f">
                <v:textbox style="mso-fit-shape-to-text:t">
                  <w:txbxContent>
                    <w:p w14:paraId="03F9CCCA" w14:textId="77777777" w:rsidR="0045367F" w:rsidRPr="00E3347A" w:rsidRDefault="00C30D0D">
                      <w:r>
                        <w:rPr>
                          <w:rFonts w:ascii="Times New Roman" w:eastAsia="Times New Roman" w:hAnsi="Times New Roman" w:cs="Times New Roman"/>
                          <w:b/>
                          <w:bCs/>
                          <w:i/>
                          <w:iCs/>
                          <w:color w:val="555555"/>
                        </w:rPr>
                        <w:t xml:space="preserve">    </w:t>
                      </w:r>
                      <w:r w:rsidR="0045367F" w:rsidRPr="00E3347A">
                        <w:rPr>
                          <w:rFonts w:ascii="Times New Roman" w:eastAsia="Times New Roman" w:hAnsi="Times New Roman" w:cs="Times New Roman"/>
                          <w:bCs/>
                          <w:iCs/>
                          <w:color w:val="555555"/>
                        </w:rPr>
                        <w:t>Cuando esta desconexión se institucionaliza, aparece lo que en la literatura de gestión denominamos el "presupuesto de papel". Este término describe a aquel documento financiero, voluminoso y estático, que tras meses de negociaciones interdepartamentales se aprueba formalmente por la junta directiva para luego ser archivado de manera definitiva. Este presupuesto de papel deja de reflejar la realidad del mercado a las pocas semanas de su vigencia, convirtiéndose en un obstáculo burocrático en lugar de ser un catalizador del crecimiento sostenido.</w:t>
                      </w:r>
                    </w:p>
                  </w:txbxContent>
                </v:textbox>
                <w10:wrap type="square" anchorx="margin"/>
              </v:shape>
            </w:pict>
          </mc:Fallback>
        </mc:AlternateContent>
      </w:r>
    </w:p>
    <w:p w14:paraId="5CD55E58" w14:textId="77777777" w:rsidR="0045367F" w:rsidRDefault="0045367F">
      <w:pPr>
        <w:widowControl w:val="0"/>
        <w:pBdr>
          <w:top w:val="nil"/>
          <w:left w:val="nil"/>
          <w:bottom w:val="nil"/>
          <w:right w:val="nil"/>
          <w:between w:val="nil"/>
        </w:pBdr>
        <w:rPr>
          <w:b/>
          <w:bCs/>
          <w:i/>
          <w:iCs/>
          <w:color w:val="555555"/>
        </w:rPr>
      </w:pPr>
      <w:r w:rsidRPr="0045367F">
        <w:rPr>
          <w:rFonts w:ascii="Times New Roman" w:eastAsia="Times New Roman" w:hAnsi="Times New Roman" w:cs="Times New Roman"/>
          <w:b/>
          <w:bCs/>
          <w:i/>
          <w:iCs/>
          <w:noProof/>
          <w:color w:val="003366"/>
          <w:sz w:val="20"/>
          <w:szCs w:val="20"/>
        </w:rPr>
        <mc:AlternateContent>
          <mc:Choice Requires="wps">
            <w:drawing>
              <wp:anchor distT="45720" distB="45720" distL="114300" distR="114300" simplePos="0" relativeHeight="251761664" behindDoc="0" locked="0" layoutInCell="1" allowOverlap="1" wp14:anchorId="2F40DD33" wp14:editId="6672C079">
                <wp:simplePos x="0" y="0"/>
                <wp:positionH relativeFrom="margin">
                  <wp:posOffset>-19050</wp:posOffset>
                </wp:positionH>
                <wp:positionV relativeFrom="paragraph">
                  <wp:posOffset>64770</wp:posOffset>
                </wp:positionV>
                <wp:extent cx="2819400" cy="1404620"/>
                <wp:effectExtent l="0" t="0" r="0" b="5080"/>
                <wp:wrapSquare wrapText="bothSides"/>
                <wp:docPr id="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0" cy="1404620"/>
                        </a:xfrm>
                        <a:prstGeom prst="rect">
                          <a:avLst/>
                        </a:prstGeom>
                        <a:solidFill>
                          <a:srgbClr val="FFFFFF"/>
                        </a:solidFill>
                        <a:ln w="9525">
                          <a:noFill/>
                          <a:miter lim="800000"/>
                          <a:headEnd/>
                          <a:tailEnd/>
                        </a:ln>
                      </wps:spPr>
                      <wps:txbx>
                        <w:txbxContent>
                          <w:p w14:paraId="1A6B012E" w14:textId="77777777" w:rsidR="0045367F" w:rsidRPr="00E3347A" w:rsidRDefault="00C30D0D">
                            <w:r>
                              <w:rPr>
                                <w:rFonts w:ascii="Times New Roman" w:eastAsia="Times New Roman" w:hAnsi="Times New Roman" w:cs="Times New Roman"/>
                                <w:b/>
                                <w:bCs/>
                                <w:i/>
                                <w:iCs/>
                                <w:color w:val="555555"/>
                              </w:rPr>
                              <w:t xml:space="preserve">   </w:t>
                            </w:r>
                            <w:r w:rsidR="0045367F" w:rsidRPr="00E3347A">
                              <w:rPr>
                                <w:rFonts w:ascii="Times New Roman" w:eastAsia="Times New Roman" w:hAnsi="Times New Roman" w:cs="Times New Roman"/>
                                <w:bCs/>
                                <w:iCs/>
                                <w:color w:val="555555"/>
                              </w:rPr>
                              <w:t>Durante décadas, las escuelas de negocios han enseñado la planeación estratégica y el diseño presupuestario como dos disciplinas independientes. Mientras la primera se ubica en el plano de la abstracción, la visión a largo plazo y la ventaja competitiva, el segundo suele relegarse a los sótanos de los departamentos de contabilidad, enfocado en el control de gastos, la reducción de costos y las métricas de corto plazo. Esta separación artificial genera una fractura metabólica en la empresa: la dirección general mira hacia el horizonte futuro mientras el equipo financiero conduce mirando rígidamente el espejo retrovisor.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40DD33" id="_x0000_s1074" type="#_x0000_t202" style="position:absolute;margin-left:-1.5pt;margin-top:5.1pt;width:222pt;height:110.6pt;z-index:2517616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" stroked="f">
                <v:textbox style="mso-fit-shape-to-text:t">
                  <w:txbxContent>
                    <w:p w14:paraId="1A6B012E" w14:textId="77777777" w:rsidR="0045367F" w:rsidRPr="00E3347A" w:rsidRDefault="00C30D0D">
                      <w:r>
                        <w:rPr>
                          <w:rFonts w:ascii="Times New Roman" w:eastAsia="Times New Roman" w:hAnsi="Times New Roman" w:cs="Times New Roman"/>
                          <w:b/>
                          <w:bCs/>
                          <w:i/>
                          <w:iCs/>
                          <w:color w:val="555555"/>
                        </w:rPr>
                        <w:t xml:space="preserve">   </w:t>
                      </w:r>
                      <w:r w:rsidR="0045367F" w:rsidRPr="00E3347A">
                        <w:rPr>
                          <w:rFonts w:ascii="Times New Roman" w:eastAsia="Times New Roman" w:hAnsi="Times New Roman" w:cs="Times New Roman"/>
                          <w:bCs/>
                          <w:iCs/>
                          <w:color w:val="555555"/>
                        </w:rPr>
                        <w:t>Durante décadas, las escuelas de negocios han enseñado la planeación estratégica y el diseño presupuestario como dos disciplinas independientes. Mientras la primera se ubica en el plano de la abstracción, la visión a largo plazo y la ventaja competitiva, el segundo suele relegarse a los sótanos de los departamentos de contabilidad, enfocado en el control de gastos, la reducción de costos y las métricas de corto plazo. Esta separación artificial genera una fractura metabólica en la empresa: la dirección general mira hacia el horizonte futuro mientras el equipo financiero conduce mirando rígidamente el espejo retrovisor.</w:t>
                      </w:r>
                    </w:p>
                  </w:txbxContent>
                </v:textbox>
                <w10:wrap type="square" anchorx="margin"/>
              </v:shape>
            </w:pict>
          </mc:Fallback>
        </mc:AlternateContent>
      </w:r>
    </w:p>
    <w:p w14:paraId="009146E4" w14:textId="77777777" w:rsidR="0045367F" w:rsidRDefault="0045367F">
      <w:pPr>
        <w:widowControl w:val="0"/>
        <w:pBdr>
          <w:top w:val="nil"/>
          <w:left w:val="nil"/>
          <w:bottom w:val="nil"/>
          <w:right w:val="nil"/>
          <w:between w:val="nil"/>
        </w:pBdr>
        <w:rPr>
          <w:b/>
          <w:bCs/>
          <w:i/>
          <w:iCs/>
          <w:color w:val="555555"/>
        </w:rPr>
      </w:pPr>
    </w:p>
    <w:p w14:paraId="60594209" w14:textId="77777777" w:rsidR="0045367F" w:rsidRDefault="00EE49B7">
      <w:pPr>
        <w:widowControl w:val="0"/>
        <w:pBdr>
          <w:top w:val="nil"/>
          <w:left w:val="nil"/>
          <w:bottom w:val="nil"/>
          <w:right w:val="nil"/>
          <w:between w:val="nil"/>
        </w:pBdr>
        <w:rPr>
          <w:b/>
          <w:bCs/>
          <w:i/>
          <w:iCs/>
          <w:color w:val="555555"/>
        </w:rPr>
      </w:pPr>
      <w:r w:rsidRPr="00EF20BB">
        <w:rPr>
          <w:b/>
          <w:bCs/>
          <w:i/>
          <w:iCs/>
          <w:noProof/>
          <w:color w:val="555555"/>
        </w:rPr>
        <w:lastRenderedPageBreak/>
        <mc:AlternateContent>
          <mc:Choice Requires="wps">
            <w:drawing>
              <wp:anchor distT="45720" distB="45720" distL="114300" distR="114300" simplePos="0" relativeHeight="251769856" behindDoc="0" locked="0" layoutInCell="1" allowOverlap="1" wp14:anchorId="5B4EBEB8" wp14:editId="76F76DBC">
                <wp:simplePos x="0" y="0"/>
                <wp:positionH relativeFrom="column">
                  <wp:posOffset>3257550</wp:posOffset>
                </wp:positionH>
                <wp:positionV relativeFrom="paragraph">
                  <wp:posOffset>6350</wp:posOffset>
                </wp:positionV>
                <wp:extent cx="2839720" cy="2247900"/>
                <wp:effectExtent l="0" t="0" r="0" b="0"/>
                <wp:wrapSquare wrapText="bothSides"/>
                <wp:docPr id="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9720" cy="2247900"/>
                        </a:xfrm>
                        <a:prstGeom prst="rect">
                          <a:avLst/>
                        </a:prstGeom>
                        <a:solidFill>
                          <a:srgbClr val="FFFFFF"/>
                        </a:solidFill>
                        <a:ln w="9525">
                          <a:noFill/>
                          <a:miter lim="800000"/>
                          <a:headEnd/>
                          <a:tailEnd/>
                        </a:ln>
                      </wps:spPr>
                      <wps:txbx>
                        <w:txbxContent>
                          <w:p w14:paraId="5A65975C" w14:textId="77777777" w:rsidR="00EF20BB" w:rsidRPr="00E02B0A" w:rsidRDefault="00C30D0D">
                            <w:r>
                              <w:rPr>
                                <w:rFonts w:ascii="Times New Roman" w:eastAsia="Times New Roman" w:hAnsi="Times New Roman" w:cs="Times New Roman"/>
                                <w:b/>
                                <w:bCs/>
                                <w:i/>
                                <w:iCs/>
                                <w:color w:val="555555"/>
                              </w:rPr>
                              <w:t xml:space="preserve">   </w:t>
                            </w:r>
                            <w:r w:rsidR="00EE49B7" w:rsidRPr="00E02B0A">
                              <w:rPr>
                                <w:rFonts w:ascii="Times New Roman" w:eastAsia="Times New Roman" w:hAnsi="Times New Roman" w:cs="Times New Roman"/>
                                <w:bCs/>
                                <w:iCs/>
                                <w:color w:val="555555"/>
                              </w:rPr>
                              <w:t>Para rescatar al presupuesto de su condición de papel y transformarlo en un motor operativo, la alta gerencia debe adoptar herramientas de planificación financiera avanzada que sincronicen los recursos con la incertidumbre del entorno. La literatura científica destaca dos alternativas metodológicas viables en la práctica gerencial contemporánea: El Presupuesto Base Cero (PBC) se presenta como la antítesis de la inercia organizativa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4EBEB8" id="_x0000_s1075" type="#_x0000_t202" style="position:absolute;margin-left:256.5pt;margin-top:.5pt;width:223.6pt;height:177pt;z-index:251769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" stroked="f">
                <v:textbox>
                  <w:txbxContent>
                    <w:p w14:paraId="5A65975C" w14:textId="77777777" w:rsidR="00EF20BB" w:rsidRPr="00E02B0A" w:rsidRDefault="00C30D0D">
                      <w:r>
                        <w:rPr>
                          <w:rFonts w:ascii="Times New Roman" w:eastAsia="Times New Roman" w:hAnsi="Times New Roman" w:cs="Times New Roman"/>
                          <w:b/>
                          <w:bCs/>
                          <w:i/>
                          <w:iCs/>
                          <w:color w:val="555555"/>
                        </w:rPr>
                        <w:t xml:space="preserve">   </w:t>
                      </w:r>
                      <w:r w:rsidR="00EE49B7" w:rsidRPr="00E02B0A">
                        <w:rPr>
                          <w:rFonts w:ascii="Times New Roman" w:eastAsia="Times New Roman" w:hAnsi="Times New Roman" w:cs="Times New Roman"/>
                          <w:bCs/>
                          <w:iCs/>
                          <w:color w:val="555555"/>
                        </w:rPr>
                        <w:t>Para rescatar al presupuesto de su condición de papel y transformarlo en un motor operativo, la alta gerencia debe adoptar herramientas de planificación financiera avanzada que sincronicen los recursos con la incertidumbre del entorno. La literatura científica destaca dos alternativas metodológicas viables en la práctica gerencial contemporánea: El Presupuesto Base Cero (PBC) se presenta como la antítesis de la inercia organizativa</w:t>
                      </w:r>
                    </w:p>
                  </w:txbxContent>
                </v:textbox>
                <w10:wrap type="square"/>
              </v:shape>
            </w:pict>
          </mc:Fallback>
        </mc:AlternateContent>
      </w:r>
      <w:r w:rsidR="00EF20BB" w:rsidRPr="00EF20BB">
        <w:rPr>
          <w:b/>
          <w:bCs/>
          <w:i/>
          <w:iCs/>
          <w:noProof/>
          <w:color w:val="555555"/>
        </w:rPr>
        <mc:AlternateContent>
          <mc:Choice Requires="wps">
            <w:drawing>
              <wp:anchor distT="45720" distB="45720" distL="114300" distR="114300" simplePos="0" relativeHeight="251767808" behindDoc="0" locked="0" layoutInCell="1" allowOverlap="1" wp14:anchorId="0D39BDC9" wp14:editId="7B327E7D">
                <wp:simplePos x="0" y="0"/>
                <wp:positionH relativeFrom="column">
                  <wp:posOffset>102870</wp:posOffset>
                </wp:positionH>
                <wp:positionV relativeFrom="paragraph">
                  <wp:posOffset>0</wp:posOffset>
                </wp:positionV>
                <wp:extent cx="2360930" cy="1404620"/>
                <wp:effectExtent l="0" t="0" r="8890" b="0"/>
                <wp:wrapSquare wrapText="bothSides"/>
                <wp:docPr id="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FEBEBB3" w14:textId="77777777" w:rsidR="00EF20BB" w:rsidRPr="00E02B0A" w:rsidRDefault="00EF20BB">
                            <w:r>
                              <w:rPr>
                                <w:rFonts w:ascii="Times New Roman" w:eastAsia="Times New Roman" w:hAnsi="Times New Roman" w:cs="Times New Roman"/>
                                <w:b/>
                                <w:bCs/>
                                <w:i/>
                                <w:iCs/>
                                <w:color w:val="555555"/>
                              </w:rPr>
                              <w:t xml:space="preserve">   </w:t>
                            </w:r>
                            <w:r w:rsidRPr="00E02B0A">
                              <w:rPr>
                                <w:rFonts w:ascii="Times New Roman" w:eastAsia="Times New Roman" w:hAnsi="Times New Roman" w:cs="Times New Roman"/>
                                <w:bCs/>
                                <w:iCs/>
                                <w:color w:val="555555"/>
                              </w:rPr>
                              <w:t>El mayor síntoma de un presupuesto de papel es la denominada inercia presupuestaria. En lugar de evaluar cuáles son las necesidades reales para ejecutar los nuevos objetivos de la planeación estratégica (como la internacionalización, la innovación tecnológica o la reconfiguración del servicio al cliente), el departamento financiero opta por la vía metodológica más sencilla: tomar las partidas del año anterior y aplicarles un incremento o decremento porcentual plano, habitualmente indexado a la inflación proyectada.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D39BDC9" id="_x0000_s1076" type="#_x0000_t202" style="position:absolute;margin-left:8.1pt;margin-top:0;width:185.9pt;height:110.6pt;z-index:2517678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" stroked="f">
                <v:textbox style="mso-fit-shape-to-text:t">
                  <w:txbxContent>
                    <w:p w14:paraId="0FEBEBB3" w14:textId="77777777" w:rsidR="00EF20BB" w:rsidRPr="00E02B0A" w:rsidRDefault="00EF20BB">
                      <w:r>
                        <w:rPr>
                          <w:rFonts w:ascii="Times New Roman" w:eastAsia="Times New Roman" w:hAnsi="Times New Roman" w:cs="Times New Roman"/>
                          <w:b/>
                          <w:bCs/>
                          <w:i/>
                          <w:iCs/>
                          <w:color w:val="555555"/>
                        </w:rPr>
                        <w:t xml:space="preserve">   </w:t>
                      </w:r>
                      <w:r w:rsidRPr="00E02B0A">
                        <w:rPr>
                          <w:rFonts w:ascii="Times New Roman" w:eastAsia="Times New Roman" w:hAnsi="Times New Roman" w:cs="Times New Roman"/>
                          <w:bCs/>
                          <w:iCs/>
                          <w:color w:val="555555"/>
                        </w:rPr>
                        <w:t>El mayor síntoma de un presupuesto de papel es la denominada inercia presupuestaria. En lugar de evaluar cuáles son las necesidades reales para ejecutar los nuevos objetivos de la planeación estratégica (como la internacionalización, la innovación tecnológica o la reconfiguración del servicio al cliente), el departamento financiero opta por la vía metodológica más sencilla: tomar las partidas del año anterior y aplicarles un incremento o decremento porcentual plano, habitualmente indexado a la inflación proyectada.</w:t>
                      </w:r>
                    </w:p>
                  </w:txbxContent>
                </v:textbox>
                <w10:wrap type="square"/>
              </v:shape>
            </w:pict>
          </mc:Fallback>
        </mc:AlternateContent>
      </w:r>
    </w:p>
    <w:p w14:paraId="5B474FBA" w14:textId="77777777" w:rsidR="0045367F" w:rsidRDefault="0045367F">
      <w:pPr>
        <w:widowControl w:val="0"/>
        <w:pBdr>
          <w:top w:val="nil"/>
          <w:left w:val="nil"/>
          <w:bottom w:val="nil"/>
          <w:right w:val="nil"/>
          <w:between w:val="nil"/>
        </w:pBdr>
        <w:rPr>
          <w:b/>
          <w:bCs/>
          <w:i/>
          <w:iCs/>
          <w:color w:val="555555"/>
        </w:rPr>
      </w:pPr>
    </w:p>
    <w:p w14:paraId="59CA6C8F" w14:textId="77777777" w:rsidR="0045367F" w:rsidRDefault="0045367F">
      <w:pPr>
        <w:widowControl w:val="0"/>
        <w:pBdr>
          <w:top w:val="nil"/>
          <w:left w:val="nil"/>
          <w:bottom w:val="nil"/>
          <w:right w:val="nil"/>
          <w:between w:val="nil"/>
        </w:pBdr>
        <w:rPr>
          <w:b/>
          <w:bCs/>
          <w:i/>
          <w:iCs/>
          <w:color w:val="555555"/>
        </w:rPr>
      </w:pPr>
    </w:p>
    <w:p w14:paraId="45B3898F" w14:textId="77777777" w:rsidR="0045367F" w:rsidRDefault="0045367F">
      <w:pPr>
        <w:widowControl w:val="0"/>
        <w:pBdr>
          <w:top w:val="nil"/>
          <w:left w:val="nil"/>
          <w:bottom w:val="nil"/>
          <w:right w:val="nil"/>
          <w:between w:val="nil"/>
        </w:pBdr>
        <w:rPr>
          <w:b/>
          <w:bCs/>
          <w:i/>
          <w:iCs/>
          <w:color w:val="555555"/>
        </w:rPr>
      </w:pPr>
    </w:p>
    <w:p w14:paraId="13B10419" w14:textId="77777777" w:rsidR="0045367F" w:rsidRDefault="0045367F">
      <w:pPr>
        <w:widowControl w:val="0"/>
        <w:pBdr>
          <w:top w:val="nil"/>
          <w:left w:val="nil"/>
          <w:bottom w:val="nil"/>
          <w:right w:val="nil"/>
          <w:between w:val="nil"/>
        </w:pBdr>
        <w:rPr>
          <w:b/>
          <w:bCs/>
          <w:i/>
          <w:iCs/>
          <w:color w:val="555555"/>
        </w:rPr>
      </w:pPr>
    </w:p>
    <w:p w14:paraId="08F7020F" w14:textId="77777777" w:rsidR="0045367F" w:rsidRDefault="0045367F">
      <w:pPr>
        <w:widowControl w:val="0"/>
        <w:pBdr>
          <w:top w:val="nil"/>
          <w:left w:val="nil"/>
          <w:bottom w:val="nil"/>
          <w:right w:val="nil"/>
          <w:between w:val="nil"/>
        </w:pBdr>
        <w:rPr>
          <w:b/>
          <w:bCs/>
          <w:i/>
          <w:iCs/>
          <w:color w:val="555555"/>
        </w:rPr>
      </w:pPr>
    </w:p>
    <w:p w14:paraId="0716BE2A" w14:textId="77777777" w:rsidR="0045367F" w:rsidRDefault="0045367F">
      <w:pPr>
        <w:widowControl w:val="0"/>
        <w:pBdr>
          <w:top w:val="nil"/>
          <w:left w:val="nil"/>
          <w:bottom w:val="nil"/>
          <w:right w:val="nil"/>
          <w:between w:val="nil"/>
        </w:pBdr>
        <w:rPr>
          <w:b/>
          <w:bCs/>
          <w:i/>
          <w:iCs/>
          <w:color w:val="555555"/>
        </w:rPr>
      </w:pPr>
    </w:p>
    <w:p w14:paraId="0E89F407" w14:textId="77777777" w:rsidR="0045367F" w:rsidRDefault="0045367F">
      <w:pPr>
        <w:widowControl w:val="0"/>
        <w:pBdr>
          <w:top w:val="nil"/>
          <w:left w:val="nil"/>
          <w:bottom w:val="nil"/>
          <w:right w:val="nil"/>
          <w:between w:val="nil"/>
        </w:pBdr>
        <w:rPr>
          <w:b/>
          <w:bCs/>
          <w:i/>
          <w:iCs/>
          <w:color w:val="555555"/>
        </w:rPr>
      </w:pPr>
    </w:p>
    <w:p w14:paraId="5D636ECF" w14:textId="77777777" w:rsidR="0045367F" w:rsidRDefault="0045367F">
      <w:pPr>
        <w:widowControl w:val="0"/>
        <w:pBdr>
          <w:top w:val="nil"/>
          <w:left w:val="nil"/>
          <w:bottom w:val="nil"/>
          <w:right w:val="nil"/>
          <w:between w:val="nil"/>
        </w:pBdr>
        <w:rPr>
          <w:b/>
          <w:bCs/>
          <w:i/>
          <w:iCs/>
          <w:color w:val="555555"/>
        </w:rPr>
      </w:pPr>
    </w:p>
    <w:p w14:paraId="4A9ED2DD" w14:textId="77777777" w:rsidR="0045367F" w:rsidRDefault="0045367F">
      <w:pPr>
        <w:widowControl w:val="0"/>
        <w:pBdr>
          <w:top w:val="nil"/>
          <w:left w:val="nil"/>
          <w:bottom w:val="nil"/>
          <w:right w:val="nil"/>
          <w:between w:val="nil"/>
        </w:pBdr>
        <w:rPr>
          <w:b/>
          <w:bCs/>
          <w:i/>
          <w:iCs/>
          <w:color w:val="555555"/>
        </w:rPr>
      </w:pPr>
    </w:p>
    <w:p w14:paraId="4A0C560E" w14:textId="77777777" w:rsidR="0045367F" w:rsidRDefault="0045367F">
      <w:pPr>
        <w:widowControl w:val="0"/>
        <w:pBdr>
          <w:top w:val="nil"/>
          <w:left w:val="nil"/>
          <w:bottom w:val="nil"/>
          <w:right w:val="nil"/>
          <w:between w:val="nil"/>
        </w:pBdr>
        <w:rPr>
          <w:b/>
          <w:bCs/>
          <w:i/>
          <w:iCs/>
          <w:color w:val="555555"/>
        </w:rPr>
      </w:pPr>
    </w:p>
    <w:p w14:paraId="564E34E5" w14:textId="77777777" w:rsidR="0045367F" w:rsidRDefault="0045367F">
      <w:pPr>
        <w:widowControl w:val="0"/>
        <w:pBdr>
          <w:top w:val="nil"/>
          <w:left w:val="nil"/>
          <w:bottom w:val="nil"/>
          <w:right w:val="nil"/>
          <w:between w:val="nil"/>
        </w:pBdr>
        <w:rPr>
          <w:b/>
          <w:bCs/>
          <w:i/>
          <w:iCs/>
          <w:color w:val="555555"/>
        </w:rPr>
      </w:pPr>
    </w:p>
    <w:p w14:paraId="11501EEB" w14:textId="77777777" w:rsidR="0045367F" w:rsidRDefault="0045367F">
      <w:pPr>
        <w:widowControl w:val="0"/>
        <w:pBdr>
          <w:top w:val="nil"/>
          <w:left w:val="nil"/>
          <w:bottom w:val="nil"/>
          <w:right w:val="nil"/>
          <w:between w:val="nil"/>
        </w:pBdr>
        <w:rPr>
          <w:b/>
          <w:bCs/>
          <w:i/>
          <w:iCs/>
          <w:color w:val="555555"/>
        </w:rPr>
      </w:pPr>
    </w:p>
    <w:p w14:paraId="49BEDC29" w14:textId="77777777" w:rsidR="0045367F" w:rsidRDefault="0045367F">
      <w:pPr>
        <w:widowControl w:val="0"/>
        <w:pBdr>
          <w:top w:val="nil"/>
          <w:left w:val="nil"/>
          <w:bottom w:val="nil"/>
          <w:right w:val="nil"/>
          <w:between w:val="nil"/>
        </w:pBdr>
        <w:rPr>
          <w:b/>
          <w:bCs/>
          <w:i/>
          <w:iCs/>
          <w:color w:val="555555"/>
        </w:rPr>
      </w:pPr>
    </w:p>
    <w:p w14:paraId="3A10F2FA" w14:textId="77777777" w:rsidR="0045367F" w:rsidRDefault="00EE49B7">
      <w:pPr>
        <w:widowControl w:val="0"/>
        <w:pBdr>
          <w:top w:val="nil"/>
          <w:left w:val="nil"/>
          <w:bottom w:val="nil"/>
          <w:right w:val="nil"/>
          <w:between w:val="nil"/>
        </w:pBdr>
        <w:rPr>
          <w:b/>
          <w:bCs/>
          <w:i/>
          <w:iCs/>
          <w:color w:val="555555"/>
        </w:rPr>
      </w:pPr>
      <w:r w:rsidRPr="00EE49B7">
        <w:rPr>
          <w:b/>
          <w:bCs/>
          <w:i/>
          <w:iCs/>
          <w:noProof/>
          <w:color w:val="555555"/>
        </w:rPr>
        <mc:AlternateContent>
          <mc:Choice Requires="wps">
            <w:drawing>
              <wp:anchor distT="45720" distB="45720" distL="114300" distR="114300" simplePos="0" relativeHeight="251773952" behindDoc="0" locked="0" layoutInCell="1" allowOverlap="1" wp14:anchorId="5B2B83A2" wp14:editId="2F65D25E">
                <wp:simplePos x="0" y="0"/>
                <wp:positionH relativeFrom="margin">
                  <wp:posOffset>3257550</wp:posOffset>
                </wp:positionH>
                <wp:positionV relativeFrom="paragraph">
                  <wp:posOffset>10795</wp:posOffset>
                </wp:positionV>
                <wp:extent cx="2819400" cy="1404620"/>
                <wp:effectExtent l="0" t="0" r="0" b="0"/>
                <wp:wrapSquare wrapText="bothSides"/>
                <wp:docPr id="1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0" cy="1404620"/>
                        </a:xfrm>
                        <a:prstGeom prst="rect">
                          <a:avLst/>
                        </a:prstGeom>
                        <a:solidFill>
                          <a:srgbClr val="FFFFFF"/>
                        </a:solidFill>
                        <a:ln w="9525">
                          <a:noFill/>
                          <a:miter lim="800000"/>
                          <a:headEnd/>
                          <a:tailEnd/>
                        </a:ln>
                      </wps:spPr>
                      <wps:txbx>
                        <w:txbxContent>
                          <w:p w14:paraId="575CA012" w14:textId="77777777" w:rsidR="00EE49B7" w:rsidRDefault="00EE49B7" w:rsidP="00EE49B7">
                            <w:r>
                              <w:rPr>
                                <w:rFonts w:ascii="Georgia" w:eastAsia="Georgia" w:hAnsi="Georgia" w:cs="Georgia"/>
                                <w:b/>
                                <w:bCs/>
                                <w:i/>
                                <w:iCs/>
                                <w:color w:val="003366"/>
                                <w:sz w:val="24"/>
                                <w:szCs w:val="24"/>
                              </w:rPr>
                              <w:t xml:space="preserve">   El Presupuesto Base Cero elimina los gastos heredados obsoletos, mientras que el Rolling </w:t>
                            </w:r>
                            <w:proofErr w:type="spellStart"/>
                            <w:r>
                              <w:rPr>
                                <w:rFonts w:ascii="Georgia" w:eastAsia="Georgia" w:hAnsi="Georgia" w:cs="Georgia"/>
                                <w:b/>
                                <w:bCs/>
                                <w:i/>
                                <w:iCs/>
                                <w:color w:val="003366"/>
                                <w:sz w:val="24"/>
                                <w:szCs w:val="24"/>
                              </w:rPr>
                              <w:t>Forecast</w:t>
                            </w:r>
                            <w:proofErr w:type="spellEnd"/>
                            <w:r>
                              <w:rPr>
                                <w:rFonts w:ascii="Georgia" w:eastAsia="Georgia" w:hAnsi="Georgia" w:cs="Georgia"/>
                                <w:b/>
                                <w:bCs/>
                                <w:i/>
                                <w:iCs/>
                                <w:color w:val="003366"/>
                                <w:sz w:val="24"/>
                                <w:szCs w:val="24"/>
                              </w:rPr>
                              <w:t xml:space="preserve"> destruye la rigidez de los ciclos de 12 meses, adaptando el capital al mercado real.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2B83A2" id="_x0000_s1077" type="#_x0000_t202" style="position:absolute;margin-left:256.5pt;margin-top:.85pt;width:222pt;height:110.6pt;z-index:2517739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" stroked="f">
                <v:textbox style="mso-fit-shape-to-text:t">
                  <w:txbxContent>
                    <w:p w14:paraId="575CA012" w14:textId="77777777" w:rsidR="00EE49B7" w:rsidRDefault="00EE49B7" w:rsidP="00EE49B7">
                      <w:r>
                        <w:rPr>
                          <w:rFonts w:ascii="Georgia" w:eastAsia="Georgia" w:hAnsi="Georgia" w:cs="Georgia"/>
                          <w:b/>
                          <w:bCs/>
                          <w:i/>
                          <w:iCs/>
                          <w:color w:val="003366"/>
                          <w:sz w:val="24"/>
                          <w:szCs w:val="24"/>
                        </w:rPr>
                        <w:t xml:space="preserve">   El Presupuesto Base Cero elimina los gastos heredados obsoletos, mientras que el Rolling </w:t>
                      </w:r>
                      <w:proofErr w:type="spellStart"/>
                      <w:r>
                        <w:rPr>
                          <w:rFonts w:ascii="Georgia" w:eastAsia="Georgia" w:hAnsi="Georgia" w:cs="Georgia"/>
                          <w:b/>
                          <w:bCs/>
                          <w:i/>
                          <w:iCs/>
                          <w:color w:val="003366"/>
                          <w:sz w:val="24"/>
                          <w:szCs w:val="24"/>
                        </w:rPr>
                        <w:t>Forecast</w:t>
                      </w:r>
                      <w:proofErr w:type="spellEnd"/>
                      <w:r>
                        <w:rPr>
                          <w:rFonts w:ascii="Georgia" w:eastAsia="Georgia" w:hAnsi="Georgia" w:cs="Georgia"/>
                          <w:b/>
                          <w:bCs/>
                          <w:i/>
                          <w:iCs/>
                          <w:color w:val="003366"/>
                          <w:sz w:val="24"/>
                          <w:szCs w:val="24"/>
                        </w:rPr>
                        <w:t xml:space="preserve"> destruye la rigidez de los ciclos de 12 meses, adaptando el capital al mercado real.</w:t>
                      </w:r>
                    </w:p>
                  </w:txbxContent>
                </v:textbox>
                <w10:wrap type="square" anchorx="margin"/>
              </v:shape>
            </w:pict>
          </mc:Fallback>
        </mc:AlternateContent>
      </w:r>
    </w:p>
    <w:p w14:paraId="374631BE" w14:textId="77777777" w:rsidR="0045367F" w:rsidRDefault="0045367F">
      <w:pPr>
        <w:widowControl w:val="0"/>
        <w:pBdr>
          <w:top w:val="nil"/>
          <w:left w:val="nil"/>
          <w:bottom w:val="nil"/>
          <w:right w:val="nil"/>
          <w:between w:val="nil"/>
        </w:pBdr>
        <w:rPr>
          <w:b/>
          <w:bCs/>
          <w:i/>
          <w:iCs/>
          <w:color w:val="555555"/>
        </w:rPr>
      </w:pPr>
    </w:p>
    <w:p w14:paraId="1AEF2675" w14:textId="77777777" w:rsidR="0045367F" w:rsidRDefault="00360E82">
      <w:pPr>
        <w:widowControl w:val="0"/>
        <w:pBdr>
          <w:top w:val="nil"/>
          <w:left w:val="nil"/>
          <w:bottom w:val="nil"/>
          <w:right w:val="nil"/>
          <w:between w:val="nil"/>
        </w:pBdr>
        <w:rPr>
          <w:b/>
          <w:bCs/>
          <w:i/>
          <w:iCs/>
          <w:color w:val="555555"/>
        </w:rPr>
      </w:pPr>
      <w:r w:rsidRPr="00EE49B7">
        <w:rPr>
          <w:b/>
          <w:bCs/>
          <w:i/>
          <w:iCs/>
          <w:noProof/>
          <w:color w:val="555555"/>
        </w:rPr>
        <mc:AlternateContent>
          <mc:Choice Requires="wps">
            <w:drawing>
              <wp:anchor distT="45720" distB="45720" distL="114300" distR="114300" simplePos="0" relativeHeight="251771904" behindDoc="0" locked="0" layoutInCell="1" allowOverlap="1" wp14:anchorId="704424EE" wp14:editId="0149B4ED">
                <wp:simplePos x="0" y="0"/>
                <wp:positionH relativeFrom="margin">
                  <wp:align>left</wp:align>
                </wp:positionH>
                <wp:positionV relativeFrom="paragraph">
                  <wp:posOffset>184150</wp:posOffset>
                </wp:positionV>
                <wp:extent cx="2360930" cy="1404620"/>
                <wp:effectExtent l="0" t="0" r="8890" b="0"/>
                <wp:wrapSquare wrapText="bothSides"/>
                <wp:docPr id="1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8D5D1BD" w14:textId="77777777" w:rsidR="00EE49B7" w:rsidRDefault="00EE49B7">
                            <w:r>
                              <w:rPr>
                                <w:rFonts w:ascii="Georgia" w:eastAsia="Georgia" w:hAnsi="Georgia" w:cs="Georgia"/>
                                <w:b/>
                                <w:bCs/>
                                <w:i/>
                                <w:iCs/>
                                <w:color w:val="003366"/>
                                <w:sz w:val="24"/>
                                <w:szCs w:val="24"/>
                              </w:rPr>
                              <w:t xml:space="preserve">   Un plan estratégico que no altera la asignación real e inmediata del dinero no es una estrategia; es simplemente retórica corporativa plasmada sobre papel.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04424EE" id="_x0000_s1078" type="#_x0000_t202" style="position:absolute;margin-left:0;margin-top:14.5pt;width:185.9pt;height:110.6pt;z-index:251771904;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" stroked="f">
                <v:textbox style="mso-fit-shape-to-text:t">
                  <w:txbxContent>
                    <w:p w14:paraId="18D5D1BD" w14:textId="77777777" w:rsidR="00EE49B7" w:rsidRDefault="00EE49B7">
                      <w:r>
                        <w:rPr>
                          <w:rFonts w:ascii="Georgia" w:eastAsia="Georgia" w:hAnsi="Georgia" w:cs="Georgia"/>
                          <w:b/>
                          <w:bCs/>
                          <w:i/>
                          <w:iCs/>
                          <w:color w:val="003366"/>
                          <w:sz w:val="24"/>
                          <w:szCs w:val="24"/>
                        </w:rPr>
                        <w:t xml:space="preserve">   Un plan estratégico que no altera la asignación real e inmediata del dinero no es una estrategia; es simplemente retórica corporativa plasmada sobre papel.</w:t>
                      </w:r>
                    </w:p>
                  </w:txbxContent>
                </v:textbox>
                <w10:wrap type="square" anchorx="margin"/>
              </v:shape>
            </w:pict>
          </mc:Fallback>
        </mc:AlternateContent>
      </w:r>
    </w:p>
    <w:p w14:paraId="63A32793" w14:textId="77777777" w:rsidR="0045367F" w:rsidRDefault="0045367F">
      <w:pPr>
        <w:widowControl w:val="0"/>
        <w:pBdr>
          <w:top w:val="nil"/>
          <w:left w:val="nil"/>
          <w:bottom w:val="nil"/>
          <w:right w:val="nil"/>
          <w:between w:val="nil"/>
        </w:pBdr>
        <w:rPr>
          <w:b/>
          <w:bCs/>
          <w:i/>
          <w:iCs/>
          <w:color w:val="555555"/>
        </w:rPr>
      </w:pPr>
    </w:p>
    <w:p w14:paraId="053220C7" w14:textId="77777777" w:rsidR="0045367F" w:rsidRDefault="0045367F">
      <w:pPr>
        <w:widowControl w:val="0"/>
        <w:pBdr>
          <w:top w:val="nil"/>
          <w:left w:val="nil"/>
          <w:bottom w:val="nil"/>
          <w:right w:val="nil"/>
          <w:between w:val="nil"/>
        </w:pBdr>
        <w:rPr>
          <w:b/>
          <w:bCs/>
          <w:i/>
          <w:iCs/>
          <w:color w:val="555555"/>
        </w:rPr>
      </w:pPr>
    </w:p>
    <w:p w14:paraId="6F2014C2" w14:textId="77777777" w:rsidR="0045367F" w:rsidRDefault="0045367F">
      <w:pPr>
        <w:widowControl w:val="0"/>
        <w:pBdr>
          <w:top w:val="nil"/>
          <w:left w:val="nil"/>
          <w:bottom w:val="nil"/>
          <w:right w:val="nil"/>
          <w:between w:val="nil"/>
        </w:pBdr>
        <w:rPr>
          <w:b/>
          <w:bCs/>
          <w:i/>
          <w:iCs/>
          <w:color w:val="555555"/>
        </w:rPr>
      </w:pPr>
    </w:p>
    <w:p w14:paraId="3CC94599" w14:textId="77777777" w:rsidR="0045367F" w:rsidRDefault="0045367F">
      <w:pPr>
        <w:widowControl w:val="0"/>
        <w:pBdr>
          <w:top w:val="nil"/>
          <w:left w:val="nil"/>
          <w:bottom w:val="nil"/>
          <w:right w:val="nil"/>
          <w:between w:val="nil"/>
        </w:pBdr>
        <w:rPr>
          <w:b/>
          <w:bCs/>
          <w:i/>
          <w:iCs/>
          <w:color w:val="555555"/>
        </w:rPr>
      </w:pPr>
    </w:p>
    <w:p w14:paraId="107FC072" w14:textId="77777777" w:rsidR="0045367F" w:rsidRDefault="0045367F">
      <w:pPr>
        <w:widowControl w:val="0"/>
        <w:pBdr>
          <w:top w:val="nil"/>
          <w:left w:val="nil"/>
          <w:bottom w:val="nil"/>
          <w:right w:val="nil"/>
          <w:between w:val="nil"/>
        </w:pBdr>
        <w:rPr>
          <w:b/>
          <w:bCs/>
          <w:i/>
          <w:iCs/>
          <w:color w:val="555555"/>
        </w:rPr>
      </w:pPr>
    </w:p>
    <w:p w14:paraId="1006A24B" w14:textId="77777777" w:rsidR="00EF20BB" w:rsidRDefault="00EF20BB">
      <w:pPr>
        <w:widowControl w:val="0"/>
        <w:pBdr>
          <w:top w:val="nil"/>
          <w:left w:val="nil"/>
          <w:bottom w:val="nil"/>
          <w:right w:val="nil"/>
          <w:between w:val="nil"/>
        </w:pBdr>
        <w:rPr>
          <w:b/>
          <w:bCs/>
          <w:i/>
          <w:iCs/>
          <w:color w:val="555555"/>
        </w:rPr>
      </w:pPr>
    </w:p>
    <w:p w14:paraId="698CD8A8" w14:textId="77777777" w:rsidR="00EF20BB" w:rsidRDefault="00EF20BB">
      <w:pPr>
        <w:widowControl w:val="0"/>
        <w:pBdr>
          <w:top w:val="nil"/>
          <w:left w:val="nil"/>
          <w:bottom w:val="nil"/>
          <w:right w:val="nil"/>
          <w:between w:val="nil"/>
        </w:pBdr>
        <w:rPr>
          <w:b/>
          <w:bCs/>
          <w:i/>
          <w:iCs/>
          <w:color w:val="555555"/>
        </w:rPr>
      </w:pPr>
    </w:p>
    <w:p w14:paraId="5B6094D3" w14:textId="77777777" w:rsidR="00EF20BB" w:rsidRDefault="00EF20BB">
      <w:pPr>
        <w:widowControl w:val="0"/>
        <w:pBdr>
          <w:top w:val="nil"/>
          <w:left w:val="nil"/>
          <w:bottom w:val="nil"/>
          <w:right w:val="nil"/>
          <w:between w:val="nil"/>
        </w:pBdr>
        <w:rPr>
          <w:b/>
          <w:bCs/>
          <w:i/>
          <w:iCs/>
          <w:color w:val="555555"/>
        </w:rPr>
      </w:pPr>
    </w:p>
    <w:p w14:paraId="233A3CCB" w14:textId="77777777" w:rsidR="00EF20BB" w:rsidRDefault="002B26F6">
      <w:pPr>
        <w:widowControl w:val="0"/>
        <w:pBdr>
          <w:top w:val="nil"/>
          <w:left w:val="nil"/>
          <w:bottom w:val="nil"/>
          <w:right w:val="nil"/>
          <w:between w:val="nil"/>
        </w:pBdr>
        <w:rPr>
          <w:b/>
          <w:bCs/>
          <w:i/>
          <w:iCs/>
          <w:color w:val="555555"/>
        </w:rPr>
      </w:pPr>
      <w:r w:rsidRPr="00EF20BB">
        <w:rPr>
          <w:b/>
          <w:bCs/>
          <w:i/>
          <w:iCs/>
          <w:noProof/>
          <w:color w:val="555555"/>
        </w:rPr>
        <mc:AlternateContent>
          <mc:Choice Requires="wps">
            <w:drawing>
              <wp:anchor distT="45720" distB="45720" distL="114300" distR="114300" simplePos="0" relativeHeight="251778048" behindDoc="0" locked="0" layoutInCell="1" allowOverlap="1" wp14:anchorId="03AEA252" wp14:editId="06752119">
                <wp:simplePos x="0" y="0"/>
                <wp:positionH relativeFrom="column">
                  <wp:posOffset>3194050</wp:posOffset>
                </wp:positionH>
                <wp:positionV relativeFrom="paragraph">
                  <wp:posOffset>10795</wp:posOffset>
                </wp:positionV>
                <wp:extent cx="2870200" cy="2590800"/>
                <wp:effectExtent l="0" t="0" r="6350" b="0"/>
                <wp:wrapSquare wrapText="bothSides"/>
                <wp:docPr id="1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0200" cy="2590800"/>
                        </a:xfrm>
                        <a:prstGeom prst="rect">
                          <a:avLst/>
                        </a:prstGeom>
                        <a:solidFill>
                          <a:srgbClr val="FFFFFF"/>
                        </a:solidFill>
                        <a:ln w="9525">
                          <a:noFill/>
                          <a:miter lim="800000"/>
                          <a:headEnd/>
                          <a:tailEnd/>
                        </a:ln>
                      </wps:spPr>
                      <wps:txbx>
                        <w:txbxContent>
                          <w:p w14:paraId="5E04E99B" w14:textId="77777777" w:rsidR="00EE49B7" w:rsidRPr="00E02B0A" w:rsidRDefault="00EE49B7" w:rsidP="00EE49B7">
                            <w:r w:rsidRPr="00E02B0A">
                              <w:rPr>
                                <w:rFonts w:ascii="Times New Roman" w:eastAsia="Times New Roman" w:hAnsi="Times New Roman" w:cs="Times New Roman"/>
                                <w:bCs/>
                                <w:iCs/>
                                <w:color w:val="555555"/>
                              </w:rPr>
                              <w:t xml:space="preserve">    </w:t>
                            </w:r>
                            <w:r w:rsidR="00C30D0D" w:rsidRPr="00E02B0A">
                              <w:rPr>
                                <w:rFonts w:ascii="Times New Roman" w:eastAsia="Times New Roman" w:hAnsi="Times New Roman" w:cs="Times New Roman"/>
                                <w:bCs/>
                                <w:iCs/>
                                <w:color w:val="555555"/>
                              </w:rPr>
                              <w:t xml:space="preserve"> </w:t>
                            </w:r>
                            <w:r w:rsidRPr="00E02B0A">
                              <w:rPr>
                                <w:rFonts w:ascii="Times New Roman" w:eastAsia="Times New Roman" w:hAnsi="Times New Roman" w:cs="Times New Roman"/>
                                <w:bCs/>
                                <w:iCs/>
                                <w:color w:val="555555"/>
                              </w:rPr>
                              <w:t>Bajo este modelo, ninguna partida presupuestaria se da por sentada ni se hereda del periodo anterior. Cada líder de área se ve obligado a justificar desde el origen cada unidad monetaria solicitada, demostrando explícitamente cómo ese gasto o inversión específica se amarra y aporta al cumplimiento de un objetivo estratégico vigente. El PBC destruye las ineficiencias acumuladas y redirecciona el flujo de caja hacia las verdaderas ventajas competitivas del negocio.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AEA252" id="_x0000_s1079" type="#_x0000_t202" style="position:absolute;margin-left:251.5pt;margin-top:.85pt;width:226pt;height:204pt;z-index:251778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" stroked="f">
                <v:textbox>
                  <w:txbxContent>
                    <w:p w14:paraId="5E04E99B" w14:textId="77777777" w:rsidR="00EE49B7" w:rsidRPr="00E02B0A" w:rsidRDefault="00EE49B7" w:rsidP="00EE49B7">
                      <w:r w:rsidRPr="00E02B0A">
                        <w:rPr>
                          <w:rFonts w:ascii="Times New Roman" w:eastAsia="Times New Roman" w:hAnsi="Times New Roman" w:cs="Times New Roman"/>
                          <w:bCs/>
                          <w:iCs/>
                          <w:color w:val="555555"/>
                        </w:rPr>
                        <w:t xml:space="preserve">    </w:t>
                      </w:r>
                      <w:r w:rsidR="00C30D0D" w:rsidRPr="00E02B0A">
                        <w:rPr>
                          <w:rFonts w:ascii="Times New Roman" w:eastAsia="Times New Roman" w:hAnsi="Times New Roman" w:cs="Times New Roman"/>
                          <w:bCs/>
                          <w:iCs/>
                          <w:color w:val="555555"/>
                        </w:rPr>
                        <w:t xml:space="preserve"> </w:t>
                      </w:r>
                      <w:r w:rsidRPr="00E02B0A">
                        <w:rPr>
                          <w:rFonts w:ascii="Times New Roman" w:eastAsia="Times New Roman" w:hAnsi="Times New Roman" w:cs="Times New Roman"/>
                          <w:bCs/>
                          <w:iCs/>
                          <w:color w:val="555555"/>
                        </w:rPr>
                        <w:t>Bajo este modelo, ninguna partida presupuestaria se da por sentada ni se hereda del periodo anterior. Cada líder de área se ve obligado a justificar desde el origen cada unidad monetaria solicitada, demostrando explícitamente cómo ese gasto o inversión específica se amarra y aporta al cumplimiento de un objetivo estratégico vigente. El PBC destruye las ineficiencias acumuladas y redirecciona el flujo de caja hacia las verdaderas ventajas competitivas del negocio.</w:t>
                      </w:r>
                    </w:p>
                  </w:txbxContent>
                </v:textbox>
                <w10:wrap type="square"/>
              </v:shape>
            </w:pict>
          </mc:Fallback>
        </mc:AlternateContent>
      </w:r>
    </w:p>
    <w:p w14:paraId="0C3AFEEE" w14:textId="77777777" w:rsidR="00EF20BB" w:rsidRDefault="00EE49B7">
      <w:pPr>
        <w:widowControl w:val="0"/>
        <w:pBdr>
          <w:top w:val="nil"/>
          <w:left w:val="nil"/>
          <w:bottom w:val="nil"/>
          <w:right w:val="nil"/>
          <w:between w:val="nil"/>
        </w:pBdr>
        <w:rPr>
          <w:b/>
          <w:bCs/>
          <w:i/>
          <w:iCs/>
          <w:color w:val="555555"/>
        </w:rPr>
      </w:pPr>
      <w:r w:rsidRPr="00EF20BB">
        <w:rPr>
          <w:b/>
          <w:bCs/>
          <w:i/>
          <w:iCs/>
          <w:noProof/>
          <w:color w:val="555555"/>
        </w:rPr>
        <mc:AlternateContent>
          <mc:Choice Requires="wps">
            <w:drawing>
              <wp:anchor distT="45720" distB="45720" distL="114300" distR="114300" simplePos="0" relativeHeight="251776000" behindDoc="0" locked="0" layoutInCell="1" allowOverlap="1" wp14:anchorId="59367FF2" wp14:editId="1AD75DE7">
                <wp:simplePos x="0" y="0"/>
                <wp:positionH relativeFrom="column">
                  <wp:posOffset>0</wp:posOffset>
                </wp:positionH>
                <wp:positionV relativeFrom="paragraph">
                  <wp:posOffset>-71755</wp:posOffset>
                </wp:positionV>
                <wp:extent cx="2360930" cy="1404620"/>
                <wp:effectExtent l="0" t="0" r="8890" b="5080"/>
                <wp:wrapSquare wrapText="bothSides"/>
                <wp:docPr id="1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ACC3B11" w14:textId="77777777" w:rsidR="00EE49B7" w:rsidRPr="00E02B0A" w:rsidRDefault="00C30D0D" w:rsidP="00EE49B7">
                            <w:r w:rsidRPr="00E02B0A">
                              <w:rPr>
                                <w:rFonts w:ascii="Times New Roman" w:eastAsia="Times New Roman" w:hAnsi="Times New Roman" w:cs="Times New Roman"/>
                                <w:bCs/>
                                <w:iCs/>
                                <w:color w:val="555555"/>
                              </w:rPr>
                              <w:t xml:space="preserve">   </w:t>
                            </w:r>
                            <w:r w:rsidR="00EE49B7" w:rsidRPr="00E02B0A">
                              <w:rPr>
                                <w:rFonts w:ascii="Times New Roman" w:eastAsia="Times New Roman" w:hAnsi="Times New Roman" w:cs="Times New Roman"/>
                                <w:bCs/>
                                <w:iCs/>
                                <w:color w:val="555555"/>
                              </w:rPr>
                              <w:t>Este comportamiento cortoplacista genera graves patologías organizacionales. En primer lugar, perpetúa la asignación de recursos a proyectos obsoletos que ya no forman parte de la visión de futuro del negocio, simplemente porque "siempre se ha gastado en eso". En segundo lugar, desfinancia sistemáticamente las nuevas iniciativas estratégicas, las cuales, al carecer de un historial de gastos previo, son percibidas por los sistemas contables tradicionales como focos de riesgo o gastos superfluos que deben ser recortados para proteger el margen de utilidad inmediata de la firma.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9367FF2" id="_x0000_s1080" type="#_x0000_t202" style="position:absolute;margin-left:0;margin-top:-5.65pt;width:185.9pt;height:110.6pt;z-index:251776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" stroked="f">
                <v:textbox style="mso-fit-shape-to-text:t">
                  <w:txbxContent>
                    <w:p w14:paraId="1ACC3B11" w14:textId="77777777" w:rsidR="00EE49B7" w:rsidRPr="00E02B0A" w:rsidRDefault="00C30D0D" w:rsidP="00EE49B7">
                      <w:r w:rsidRPr="00E02B0A">
                        <w:rPr>
                          <w:rFonts w:ascii="Times New Roman" w:eastAsia="Times New Roman" w:hAnsi="Times New Roman" w:cs="Times New Roman"/>
                          <w:bCs/>
                          <w:iCs/>
                          <w:color w:val="555555"/>
                        </w:rPr>
                        <w:t xml:space="preserve">   </w:t>
                      </w:r>
                      <w:r w:rsidR="00EE49B7" w:rsidRPr="00E02B0A">
                        <w:rPr>
                          <w:rFonts w:ascii="Times New Roman" w:eastAsia="Times New Roman" w:hAnsi="Times New Roman" w:cs="Times New Roman"/>
                          <w:bCs/>
                          <w:iCs/>
                          <w:color w:val="555555"/>
                        </w:rPr>
                        <w:t>Este comportamiento cortoplacista genera graves patologías organizacionales. En primer lugar, perpetúa la asignación de recursos a proyectos obsoletos que ya no forman parte de la visión de futuro del negocio, simplemente porque "siempre se ha gastado en eso". En segundo lugar, desfinancia sistemáticamente las nuevas iniciativas estratégicas, las cuales, al carecer de un historial de gastos previo, son percibidas por los sistemas contables tradicionales como focos de riesgo o gastos superfluos que deben ser recortados para proteger el margen de utilidad inmediata de la firma.</w:t>
                      </w:r>
                    </w:p>
                  </w:txbxContent>
                </v:textbox>
                <w10:wrap type="square"/>
              </v:shape>
            </w:pict>
          </mc:Fallback>
        </mc:AlternateContent>
      </w:r>
    </w:p>
    <w:p w14:paraId="4E52B95E" w14:textId="77777777" w:rsidR="00EF20BB" w:rsidRDefault="00EF20BB">
      <w:pPr>
        <w:widowControl w:val="0"/>
        <w:pBdr>
          <w:top w:val="nil"/>
          <w:left w:val="nil"/>
          <w:bottom w:val="nil"/>
          <w:right w:val="nil"/>
          <w:between w:val="nil"/>
        </w:pBdr>
        <w:rPr>
          <w:b/>
          <w:bCs/>
          <w:i/>
          <w:iCs/>
          <w:color w:val="555555"/>
        </w:rPr>
      </w:pPr>
    </w:p>
    <w:p w14:paraId="569E1ADF" w14:textId="77777777" w:rsidR="00EF20BB" w:rsidRDefault="00EF20BB">
      <w:pPr>
        <w:widowControl w:val="0"/>
        <w:pBdr>
          <w:top w:val="nil"/>
          <w:left w:val="nil"/>
          <w:bottom w:val="nil"/>
          <w:right w:val="nil"/>
          <w:between w:val="nil"/>
        </w:pBdr>
        <w:rPr>
          <w:b/>
          <w:bCs/>
          <w:i/>
          <w:iCs/>
          <w:color w:val="555555"/>
        </w:rPr>
      </w:pPr>
    </w:p>
    <w:p w14:paraId="0A79C10B" w14:textId="77777777" w:rsidR="00EF20BB" w:rsidRDefault="00EF20BB">
      <w:pPr>
        <w:widowControl w:val="0"/>
        <w:pBdr>
          <w:top w:val="nil"/>
          <w:left w:val="nil"/>
          <w:bottom w:val="nil"/>
          <w:right w:val="nil"/>
          <w:between w:val="nil"/>
        </w:pBdr>
        <w:rPr>
          <w:b/>
          <w:bCs/>
          <w:i/>
          <w:iCs/>
          <w:color w:val="555555"/>
        </w:rPr>
      </w:pPr>
    </w:p>
    <w:p w14:paraId="7BEF8947" w14:textId="77777777" w:rsidR="00EF20BB" w:rsidRDefault="00EF20BB">
      <w:pPr>
        <w:widowControl w:val="0"/>
        <w:pBdr>
          <w:top w:val="nil"/>
          <w:left w:val="nil"/>
          <w:bottom w:val="nil"/>
          <w:right w:val="nil"/>
          <w:between w:val="nil"/>
        </w:pBdr>
        <w:rPr>
          <w:b/>
          <w:bCs/>
          <w:i/>
          <w:iCs/>
          <w:color w:val="555555"/>
        </w:rPr>
      </w:pPr>
    </w:p>
    <w:p w14:paraId="2F72512B" w14:textId="77777777" w:rsidR="00EF20BB" w:rsidRDefault="00EF20BB">
      <w:pPr>
        <w:widowControl w:val="0"/>
        <w:pBdr>
          <w:top w:val="nil"/>
          <w:left w:val="nil"/>
          <w:bottom w:val="nil"/>
          <w:right w:val="nil"/>
          <w:between w:val="nil"/>
        </w:pBdr>
        <w:rPr>
          <w:b/>
          <w:bCs/>
          <w:i/>
          <w:iCs/>
          <w:color w:val="555555"/>
        </w:rPr>
      </w:pPr>
    </w:p>
    <w:p w14:paraId="4FA0B982" w14:textId="77777777" w:rsidR="00EF20BB" w:rsidRDefault="00EF20BB">
      <w:pPr>
        <w:widowControl w:val="0"/>
        <w:pBdr>
          <w:top w:val="nil"/>
          <w:left w:val="nil"/>
          <w:bottom w:val="nil"/>
          <w:right w:val="nil"/>
          <w:between w:val="nil"/>
        </w:pBdr>
        <w:rPr>
          <w:b/>
          <w:bCs/>
          <w:i/>
          <w:iCs/>
          <w:color w:val="555555"/>
        </w:rPr>
      </w:pPr>
    </w:p>
    <w:p w14:paraId="63F996BA" w14:textId="77777777" w:rsidR="00EF20BB" w:rsidRDefault="00EF20BB">
      <w:pPr>
        <w:widowControl w:val="0"/>
        <w:pBdr>
          <w:top w:val="nil"/>
          <w:left w:val="nil"/>
          <w:bottom w:val="nil"/>
          <w:right w:val="nil"/>
          <w:between w:val="nil"/>
        </w:pBdr>
        <w:rPr>
          <w:b/>
          <w:bCs/>
          <w:i/>
          <w:iCs/>
          <w:color w:val="555555"/>
        </w:rPr>
      </w:pPr>
    </w:p>
    <w:p w14:paraId="791849FD" w14:textId="77777777" w:rsidR="00EF20BB" w:rsidRDefault="00EF20BB">
      <w:pPr>
        <w:widowControl w:val="0"/>
        <w:pBdr>
          <w:top w:val="nil"/>
          <w:left w:val="nil"/>
          <w:bottom w:val="nil"/>
          <w:right w:val="nil"/>
          <w:between w:val="nil"/>
        </w:pBdr>
        <w:rPr>
          <w:b/>
          <w:bCs/>
          <w:i/>
          <w:iCs/>
          <w:color w:val="555555"/>
        </w:rPr>
      </w:pPr>
    </w:p>
    <w:p w14:paraId="33DB68BF" w14:textId="77777777" w:rsidR="00EF20BB" w:rsidRDefault="00EF20BB">
      <w:pPr>
        <w:widowControl w:val="0"/>
        <w:pBdr>
          <w:top w:val="nil"/>
          <w:left w:val="nil"/>
          <w:bottom w:val="nil"/>
          <w:right w:val="nil"/>
          <w:between w:val="nil"/>
        </w:pBdr>
        <w:rPr>
          <w:b/>
          <w:bCs/>
          <w:i/>
          <w:iCs/>
          <w:color w:val="555555"/>
        </w:rPr>
      </w:pPr>
    </w:p>
    <w:p w14:paraId="034E285B" w14:textId="77777777" w:rsidR="00EF20BB" w:rsidRDefault="00EF20BB">
      <w:pPr>
        <w:widowControl w:val="0"/>
        <w:pBdr>
          <w:top w:val="nil"/>
          <w:left w:val="nil"/>
          <w:bottom w:val="nil"/>
          <w:right w:val="nil"/>
          <w:between w:val="nil"/>
        </w:pBdr>
        <w:rPr>
          <w:b/>
          <w:bCs/>
          <w:i/>
          <w:iCs/>
          <w:color w:val="555555"/>
        </w:rPr>
      </w:pPr>
    </w:p>
    <w:p w14:paraId="686ECAAD" w14:textId="77777777" w:rsidR="00EF20BB" w:rsidRDefault="00EF20BB">
      <w:pPr>
        <w:widowControl w:val="0"/>
        <w:pBdr>
          <w:top w:val="nil"/>
          <w:left w:val="nil"/>
          <w:bottom w:val="nil"/>
          <w:right w:val="nil"/>
          <w:between w:val="nil"/>
        </w:pBdr>
        <w:rPr>
          <w:b/>
          <w:bCs/>
          <w:i/>
          <w:iCs/>
          <w:color w:val="555555"/>
        </w:rPr>
      </w:pPr>
    </w:p>
    <w:p w14:paraId="7D6241B6" w14:textId="77777777" w:rsidR="00EF20BB" w:rsidRDefault="00EF20BB">
      <w:pPr>
        <w:widowControl w:val="0"/>
        <w:pBdr>
          <w:top w:val="nil"/>
          <w:left w:val="nil"/>
          <w:bottom w:val="nil"/>
          <w:right w:val="nil"/>
          <w:between w:val="nil"/>
        </w:pBdr>
        <w:rPr>
          <w:b/>
          <w:bCs/>
          <w:i/>
          <w:iCs/>
          <w:color w:val="555555"/>
        </w:rPr>
      </w:pPr>
    </w:p>
    <w:p w14:paraId="3D7FE56B" w14:textId="77777777" w:rsidR="00EF20BB" w:rsidRDefault="00EF20BB">
      <w:pPr>
        <w:widowControl w:val="0"/>
        <w:pBdr>
          <w:top w:val="nil"/>
          <w:left w:val="nil"/>
          <w:bottom w:val="nil"/>
          <w:right w:val="nil"/>
          <w:between w:val="nil"/>
        </w:pBdr>
        <w:rPr>
          <w:b/>
          <w:bCs/>
          <w:i/>
          <w:iCs/>
          <w:color w:val="555555"/>
        </w:rPr>
      </w:pPr>
    </w:p>
    <w:p w14:paraId="6E910EEA" w14:textId="77777777" w:rsidR="00EF20BB" w:rsidRDefault="00EF20BB">
      <w:pPr>
        <w:widowControl w:val="0"/>
        <w:pBdr>
          <w:top w:val="nil"/>
          <w:left w:val="nil"/>
          <w:bottom w:val="nil"/>
          <w:right w:val="nil"/>
          <w:between w:val="nil"/>
        </w:pBdr>
        <w:rPr>
          <w:b/>
          <w:bCs/>
          <w:i/>
          <w:iCs/>
          <w:color w:val="555555"/>
        </w:rPr>
      </w:pPr>
    </w:p>
    <w:p w14:paraId="4DF60711" w14:textId="77777777" w:rsidR="00EF20BB" w:rsidRDefault="003F5C99">
      <w:pPr>
        <w:widowControl w:val="0"/>
        <w:pBdr>
          <w:top w:val="nil"/>
          <w:left w:val="nil"/>
          <w:bottom w:val="nil"/>
          <w:right w:val="nil"/>
          <w:between w:val="nil"/>
        </w:pBdr>
        <w:rPr>
          <w:b/>
          <w:bCs/>
          <w:i/>
          <w:iCs/>
          <w:color w:val="555555"/>
        </w:rPr>
      </w:pPr>
      <w:r w:rsidRPr="00EE49B7">
        <w:rPr>
          <w:b/>
          <w:bCs/>
          <w:i/>
          <w:iCs/>
          <w:noProof/>
          <w:color w:val="555555"/>
        </w:rPr>
        <w:lastRenderedPageBreak/>
        <mc:AlternateContent>
          <mc:Choice Requires="wps">
            <w:drawing>
              <wp:anchor distT="45720" distB="45720" distL="114300" distR="114300" simplePos="0" relativeHeight="251782144" behindDoc="0" locked="0" layoutInCell="1" allowOverlap="1" wp14:anchorId="533A2B7A" wp14:editId="79A2C8E0">
                <wp:simplePos x="0" y="0"/>
                <wp:positionH relativeFrom="column">
                  <wp:posOffset>3130550</wp:posOffset>
                </wp:positionH>
                <wp:positionV relativeFrom="paragraph">
                  <wp:posOffset>0</wp:posOffset>
                </wp:positionV>
                <wp:extent cx="3022600" cy="2317115"/>
                <wp:effectExtent l="0" t="0" r="6350" b="6985"/>
                <wp:wrapSquare wrapText="bothSides"/>
                <wp:docPr id="1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2600" cy="2317115"/>
                        </a:xfrm>
                        <a:prstGeom prst="rect">
                          <a:avLst/>
                        </a:prstGeom>
                        <a:solidFill>
                          <a:srgbClr val="FFFFFF"/>
                        </a:solidFill>
                        <a:ln w="9525">
                          <a:noFill/>
                          <a:miter lim="800000"/>
                          <a:headEnd/>
                          <a:tailEnd/>
                        </a:ln>
                      </wps:spPr>
                      <wps:txbx>
                        <w:txbxContent>
                          <w:p w14:paraId="0AC20508" w14:textId="77777777" w:rsidR="00EE49B7" w:rsidRPr="00E02B0A" w:rsidRDefault="00EE49B7" w:rsidP="00EE49B7">
                            <w:r w:rsidRPr="00E02B0A">
                              <w:rPr>
                                <w:rFonts w:ascii="Times New Roman" w:eastAsia="Times New Roman" w:hAnsi="Times New Roman" w:cs="Times New Roman"/>
                                <w:bCs/>
                                <w:iCs/>
                                <w:color w:val="555555"/>
                              </w:rPr>
                              <w:t xml:space="preserve">   </w:t>
                            </w:r>
                            <w:r w:rsidR="00C30D0D" w:rsidRPr="00E02B0A">
                              <w:rPr>
                                <w:rFonts w:ascii="Times New Roman" w:eastAsia="Times New Roman" w:hAnsi="Times New Roman" w:cs="Times New Roman"/>
                                <w:bCs/>
                                <w:iCs/>
                                <w:color w:val="555555"/>
                              </w:rPr>
                              <w:t xml:space="preserve">   </w:t>
                            </w:r>
                            <w:r w:rsidRPr="00E02B0A">
                              <w:rPr>
                                <w:rFonts w:ascii="Times New Roman" w:eastAsia="Times New Roman" w:hAnsi="Times New Roman" w:cs="Times New Roman"/>
                                <w:bCs/>
                                <w:iCs/>
                                <w:color w:val="555555"/>
                              </w:rPr>
                              <w:t xml:space="preserve">La planeación estratégica y el presupuesto efectivo constituyen las dos caras de la misma moneda en el </w:t>
                            </w:r>
                            <w:proofErr w:type="spellStart"/>
                            <w:r w:rsidRPr="00E02B0A">
                              <w:rPr>
                                <w:rFonts w:ascii="Times New Roman" w:eastAsia="Times New Roman" w:hAnsi="Times New Roman" w:cs="Times New Roman"/>
                                <w:bCs/>
                                <w:i/>
                                <w:iCs/>
                                <w:color w:val="555555"/>
                              </w:rPr>
                              <w:t>management</w:t>
                            </w:r>
                            <w:proofErr w:type="spellEnd"/>
                            <w:r w:rsidRPr="00E02B0A">
                              <w:rPr>
                                <w:rFonts w:ascii="Times New Roman" w:eastAsia="Times New Roman" w:hAnsi="Times New Roman" w:cs="Times New Roman"/>
                                <w:bCs/>
                                <w:i/>
                                <w:iCs/>
                                <w:color w:val="555555"/>
                              </w:rPr>
                              <w:t xml:space="preserve"> </w:t>
                            </w:r>
                            <w:r w:rsidRPr="00E02B0A">
                              <w:rPr>
                                <w:rFonts w:ascii="Times New Roman" w:eastAsia="Times New Roman" w:hAnsi="Times New Roman" w:cs="Times New Roman"/>
                                <w:bCs/>
                                <w:iCs/>
                                <w:color w:val="555555"/>
                              </w:rPr>
                              <w:t>de posgrado. La estrategia traza el rumbo, define las prioridades y delimita el destino competitivo; el presupuesto provee el combustible financiero y calibra la capacidad de los motores en tiempo real. Abandonar el presupuesto a un rol pasivo, formal y puramente de papel es renunciar a la ejecución del futuro empresarial operativo.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3A2B7A" id="_x0000_s1081" type="#_x0000_t202" style="position:absolute;margin-left:246.5pt;margin-top:0;width:238pt;height:182.45pt;z-index:251782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" stroked="f">
                <v:textbox>
                  <w:txbxContent>
                    <w:p w14:paraId="0AC20508" w14:textId="77777777" w:rsidR="00EE49B7" w:rsidRPr="00E02B0A" w:rsidRDefault="00EE49B7" w:rsidP="00EE49B7">
                      <w:r w:rsidRPr="00E02B0A">
                        <w:rPr>
                          <w:rFonts w:ascii="Times New Roman" w:eastAsia="Times New Roman" w:hAnsi="Times New Roman" w:cs="Times New Roman"/>
                          <w:bCs/>
                          <w:iCs/>
                          <w:color w:val="555555"/>
                        </w:rPr>
                        <w:t xml:space="preserve">   </w:t>
                      </w:r>
                      <w:r w:rsidR="00C30D0D" w:rsidRPr="00E02B0A">
                        <w:rPr>
                          <w:rFonts w:ascii="Times New Roman" w:eastAsia="Times New Roman" w:hAnsi="Times New Roman" w:cs="Times New Roman"/>
                          <w:bCs/>
                          <w:iCs/>
                          <w:color w:val="555555"/>
                        </w:rPr>
                        <w:t xml:space="preserve">   </w:t>
                      </w:r>
                      <w:r w:rsidRPr="00E02B0A">
                        <w:rPr>
                          <w:rFonts w:ascii="Times New Roman" w:eastAsia="Times New Roman" w:hAnsi="Times New Roman" w:cs="Times New Roman"/>
                          <w:bCs/>
                          <w:iCs/>
                          <w:color w:val="555555"/>
                        </w:rPr>
                        <w:t xml:space="preserve">La planeación estratégica y el presupuesto efectivo constituyen las dos caras de la misma moneda en el </w:t>
                      </w:r>
                      <w:proofErr w:type="spellStart"/>
                      <w:r w:rsidRPr="00E02B0A">
                        <w:rPr>
                          <w:rFonts w:ascii="Times New Roman" w:eastAsia="Times New Roman" w:hAnsi="Times New Roman" w:cs="Times New Roman"/>
                          <w:bCs/>
                          <w:i/>
                          <w:iCs/>
                          <w:color w:val="555555"/>
                        </w:rPr>
                        <w:t>management</w:t>
                      </w:r>
                      <w:proofErr w:type="spellEnd"/>
                      <w:r w:rsidRPr="00E02B0A">
                        <w:rPr>
                          <w:rFonts w:ascii="Times New Roman" w:eastAsia="Times New Roman" w:hAnsi="Times New Roman" w:cs="Times New Roman"/>
                          <w:bCs/>
                          <w:i/>
                          <w:iCs/>
                          <w:color w:val="555555"/>
                        </w:rPr>
                        <w:t xml:space="preserve"> </w:t>
                      </w:r>
                      <w:r w:rsidRPr="00E02B0A">
                        <w:rPr>
                          <w:rFonts w:ascii="Times New Roman" w:eastAsia="Times New Roman" w:hAnsi="Times New Roman" w:cs="Times New Roman"/>
                          <w:bCs/>
                          <w:iCs/>
                          <w:color w:val="555555"/>
                        </w:rPr>
                        <w:t>de posgrado. La estrategia traza el rumbo, define las prioridades y delimita el destino competitivo; el presupuesto provee el combustible financiero y calibra la capacidad de los motores en tiempo real. Abandonar el presupuesto a un rol pasivo, formal y puramente de papel es renunciar a la ejecución del futuro empresarial operativo.</w:t>
                      </w:r>
                    </w:p>
                  </w:txbxContent>
                </v:textbox>
                <w10:wrap type="square"/>
              </v:shape>
            </w:pict>
          </mc:Fallback>
        </mc:AlternateContent>
      </w:r>
      <w:r w:rsidR="00EE49B7" w:rsidRPr="00EE49B7">
        <w:rPr>
          <w:b/>
          <w:bCs/>
          <w:i/>
          <w:iCs/>
          <w:noProof/>
          <w:color w:val="555555"/>
        </w:rPr>
        <mc:AlternateContent>
          <mc:Choice Requires="wps">
            <w:drawing>
              <wp:anchor distT="45720" distB="45720" distL="114300" distR="114300" simplePos="0" relativeHeight="251780096" behindDoc="0" locked="0" layoutInCell="1" allowOverlap="1" wp14:anchorId="7501263E" wp14:editId="482515E1">
                <wp:simplePos x="0" y="0"/>
                <wp:positionH relativeFrom="column">
                  <wp:posOffset>19050</wp:posOffset>
                </wp:positionH>
                <wp:positionV relativeFrom="paragraph">
                  <wp:posOffset>0</wp:posOffset>
                </wp:positionV>
                <wp:extent cx="2755900" cy="1404620"/>
                <wp:effectExtent l="0" t="0" r="6350" b="6985"/>
                <wp:wrapSquare wrapText="bothSides"/>
                <wp:docPr id="1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900" cy="1404620"/>
                        </a:xfrm>
                        <a:prstGeom prst="rect">
                          <a:avLst/>
                        </a:prstGeom>
                        <a:solidFill>
                          <a:srgbClr val="FFFFFF"/>
                        </a:solidFill>
                        <a:ln w="9525">
                          <a:noFill/>
                          <a:miter lim="800000"/>
                          <a:headEnd/>
                          <a:tailEnd/>
                        </a:ln>
                      </wps:spPr>
                      <wps:txbx>
                        <w:txbxContent>
                          <w:p w14:paraId="6BC8AB75" w14:textId="77777777" w:rsidR="00EE49B7" w:rsidRDefault="00C30D0D">
                            <w:r w:rsidRPr="00E02B0A">
                              <w:rPr>
                                <w:rFonts w:ascii="Times New Roman" w:eastAsia="Times New Roman" w:hAnsi="Times New Roman" w:cs="Times New Roman"/>
                                <w:bCs/>
                                <w:iCs/>
                                <w:color w:val="555555"/>
                              </w:rPr>
                              <w:t xml:space="preserve">   </w:t>
                            </w:r>
                            <w:r w:rsidR="00EE49B7" w:rsidRPr="00E02B0A">
                              <w:rPr>
                                <w:rFonts w:ascii="Times New Roman" w:eastAsia="Times New Roman" w:hAnsi="Times New Roman" w:cs="Times New Roman"/>
                                <w:bCs/>
                                <w:iCs/>
                                <w:color w:val="555555"/>
                              </w:rPr>
                              <w:t xml:space="preserve">Por otro lado, el </w:t>
                            </w:r>
                            <w:r w:rsidR="00EE49B7" w:rsidRPr="00E02B0A">
                              <w:rPr>
                                <w:rFonts w:ascii="Times New Roman" w:eastAsia="Times New Roman" w:hAnsi="Times New Roman" w:cs="Times New Roman"/>
                                <w:bCs/>
                                <w:i/>
                                <w:iCs/>
                                <w:color w:val="555555"/>
                              </w:rPr>
                              <w:t xml:space="preserve">Rolling </w:t>
                            </w:r>
                            <w:proofErr w:type="spellStart"/>
                            <w:r w:rsidR="00EE49B7" w:rsidRPr="00E02B0A">
                              <w:rPr>
                                <w:rFonts w:ascii="Times New Roman" w:eastAsia="Times New Roman" w:hAnsi="Times New Roman" w:cs="Times New Roman"/>
                                <w:bCs/>
                                <w:i/>
                                <w:iCs/>
                                <w:color w:val="555555"/>
                              </w:rPr>
                              <w:t>Forecast</w:t>
                            </w:r>
                            <w:proofErr w:type="spellEnd"/>
                            <w:r w:rsidR="00EE49B7" w:rsidRPr="00E02B0A">
                              <w:rPr>
                                <w:rFonts w:ascii="Times New Roman" w:eastAsia="Times New Roman" w:hAnsi="Times New Roman" w:cs="Times New Roman"/>
                                <w:bCs/>
                                <w:iCs/>
                                <w:color w:val="555555"/>
                              </w:rPr>
                              <w:t xml:space="preserve"> o Pronóstico Móvil Continuo soluciona el problema de la rigidez temporal. Al romper el mito de que el mercado se comporta en ciclos perfectos de 12 meses, esta metodología implementa revisiones continuas (mensuales o trimestrales) proyectadas a futuro. Si una variable macroeconómica cambia drásticamente, o si un competidor lanza una innovación disruptiva, el presupuesto se adapta de inmediato para proteger la estrategia viva</w:t>
                            </w:r>
                            <w:r w:rsidR="00EE49B7">
                              <w:rPr>
                                <w:rFonts w:ascii="Times New Roman" w:eastAsia="Times New Roman" w:hAnsi="Times New Roman" w:cs="Times New Roman"/>
                                <w:b/>
                                <w:bCs/>
                                <w:i/>
                                <w:iCs/>
                                <w:color w:val="555555"/>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501263E" id="_x0000_s1082" type="#_x0000_t202" style="position:absolute;margin-left:1.5pt;margin-top:0;width:217pt;height:110.6pt;z-index:2517800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" stroked="f">
                <v:textbox style="mso-fit-shape-to-text:t">
                  <w:txbxContent>
                    <w:p w14:paraId="6BC8AB75" w14:textId="77777777" w:rsidR="00EE49B7" w:rsidRDefault="00C30D0D">
                      <w:r w:rsidRPr="00E02B0A">
                        <w:rPr>
                          <w:rFonts w:ascii="Times New Roman" w:eastAsia="Times New Roman" w:hAnsi="Times New Roman" w:cs="Times New Roman"/>
                          <w:bCs/>
                          <w:iCs/>
                          <w:color w:val="555555"/>
                        </w:rPr>
                        <w:t xml:space="preserve">   </w:t>
                      </w:r>
                      <w:r w:rsidR="00EE49B7" w:rsidRPr="00E02B0A">
                        <w:rPr>
                          <w:rFonts w:ascii="Times New Roman" w:eastAsia="Times New Roman" w:hAnsi="Times New Roman" w:cs="Times New Roman"/>
                          <w:bCs/>
                          <w:iCs/>
                          <w:color w:val="555555"/>
                        </w:rPr>
                        <w:t xml:space="preserve">Por otro lado, el </w:t>
                      </w:r>
                      <w:r w:rsidR="00EE49B7" w:rsidRPr="00E02B0A">
                        <w:rPr>
                          <w:rFonts w:ascii="Times New Roman" w:eastAsia="Times New Roman" w:hAnsi="Times New Roman" w:cs="Times New Roman"/>
                          <w:bCs/>
                          <w:i/>
                          <w:iCs/>
                          <w:color w:val="555555"/>
                        </w:rPr>
                        <w:t xml:space="preserve">Rolling </w:t>
                      </w:r>
                      <w:proofErr w:type="spellStart"/>
                      <w:r w:rsidR="00EE49B7" w:rsidRPr="00E02B0A">
                        <w:rPr>
                          <w:rFonts w:ascii="Times New Roman" w:eastAsia="Times New Roman" w:hAnsi="Times New Roman" w:cs="Times New Roman"/>
                          <w:bCs/>
                          <w:i/>
                          <w:iCs/>
                          <w:color w:val="555555"/>
                        </w:rPr>
                        <w:t>Forecast</w:t>
                      </w:r>
                      <w:proofErr w:type="spellEnd"/>
                      <w:r w:rsidR="00EE49B7" w:rsidRPr="00E02B0A">
                        <w:rPr>
                          <w:rFonts w:ascii="Times New Roman" w:eastAsia="Times New Roman" w:hAnsi="Times New Roman" w:cs="Times New Roman"/>
                          <w:bCs/>
                          <w:iCs/>
                          <w:color w:val="555555"/>
                        </w:rPr>
                        <w:t xml:space="preserve"> o Pronóstico Móvil Continuo soluciona el problema de la rigidez temporal. Al romper el mito de que el mercado se comporta en ciclos perfectos de 12 meses, esta metodología implementa revisiones continuas (mensuales o trimestrales) proyectadas a futuro. Si una variable macroeconómica cambia drásticamente, o si un competidor lanza una innovación disruptiva, el presupuesto se adapta de inmediato para proteger la estrategia viva</w:t>
                      </w:r>
                      <w:r w:rsidR="00EE49B7">
                        <w:rPr>
                          <w:rFonts w:ascii="Times New Roman" w:eastAsia="Times New Roman" w:hAnsi="Times New Roman" w:cs="Times New Roman"/>
                          <w:b/>
                          <w:bCs/>
                          <w:i/>
                          <w:iCs/>
                          <w:color w:val="555555"/>
                        </w:rPr>
                        <w:t>.</w:t>
                      </w:r>
                    </w:p>
                  </w:txbxContent>
                </v:textbox>
                <w10:wrap type="square"/>
              </v:shape>
            </w:pict>
          </mc:Fallback>
        </mc:AlternateContent>
      </w:r>
    </w:p>
    <w:p w14:paraId="7279EBEB" w14:textId="77777777" w:rsidR="00EF20BB" w:rsidRDefault="00EF20BB">
      <w:pPr>
        <w:widowControl w:val="0"/>
        <w:pBdr>
          <w:top w:val="nil"/>
          <w:left w:val="nil"/>
          <w:bottom w:val="nil"/>
          <w:right w:val="nil"/>
          <w:between w:val="nil"/>
        </w:pBdr>
        <w:rPr>
          <w:b/>
          <w:bCs/>
          <w:i/>
          <w:iCs/>
          <w:color w:val="555555"/>
        </w:rPr>
      </w:pPr>
    </w:p>
    <w:p w14:paraId="4A5C80EB" w14:textId="77777777" w:rsidR="0045367F" w:rsidRDefault="0045367F">
      <w:pPr>
        <w:widowControl w:val="0"/>
        <w:pBdr>
          <w:top w:val="nil"/>
          <w:left w:val="nil"/>
          <w:bottom w:val="nil"/>
          <w:right w:val="nil"/>
          <w:between w:val="nil"/>
        </w:pBdr>
        <w:rPr>
          <w:b/>
          <w:bCs/>
          <w:i/>
          <w:iCs/>
          <w:color w:val="555555"/>
        </w:rPr>
      </w:pPr>
    </w:p>
    <w:p w14:paraId="59CA9C99" w14:textId="77777777" w:rsidR="0045367F" w:rsidRDefault="0045367F">
      <w:pPr>
        <w:widowControl w:val="0"/>
        <w:pBdr>
          <w:top w:val="nil"/>
          <w:left w:val="nil"/>
          <w:bottom w:val="nil"/>
          <w:right w:val="nil"/>
          <w:between w:val="nil"/>
        </w:pBdr>
        <w:rPr>
          <w:b/>
          <w:bCs/>
          <w:i/>
          <w:iCs/>
          <w:color w:val="555555"/>
        </w:rPr>
      </w:pPr>
    </w:p>
    <w:p w14:paraId="4CE682A2" w14:textId="77777777" w:rsidR="0045367F" w:rsidRDefault="0045367F">
      <w:pPr>
        <w:widowControl w:val="0"/>
        <w:pBdr>
          <w:top w:val="nil"/>
          <w:left w:val="nil"/>
          <w:bottom w:val="nil"/>
          <w:right w:val="nil"/>
          <w:between w:val="nil"/>
        </w:pBdr>
        <w:rPr>
          <w:b/>
          <w:bCs/>
          <w:i/>
          <w:iCs/>
          <w:color w:val="555555"/>
        </w:rPr>
      </w:pPr>
    </w:p>
    <w:p w14:paraId="422E4DA7" w14:textId="77777777" w:rsidR="0045367F" w:rsidRDefault="0045367F">
      <w:pPr>
        <w:widowControl w:val="0"/>
        <w:pBdr>
          <w:top w:val="nil"/>
          <w:left w:val="nil"/>
          <w:bottom w:val="nil"/>
          <w:right w:val="nil"/>
          <w:between w:val="nil"/>
        </w:pBdr>
        <w:rPr>
          <w:b/>
          <w:bCs/>
          <w:i/>
          <w:iCs/>
          <w:color w:val="555555"/>
        </w:rPr>
      </w:pPr>
    </w:p>
    <w:p w14:paraId="0565E07B" w14:textId="77777777" w:rsidR="0045367F" w:rsidRDefault="0045367F">
      <w:pPr>
        <w:widowControl w:val="0"/>
        <w:pBdr>
          <w:top w:val="nil"/>
          <w:left w:val="nil"/>
          <w:bottom w:val="nil"/>
          <w:right w:val="nil"/>
          <w:between w:val="nil"/>
        </w:pBdr>
        <w:rPr>
          <w:b/>
          <w:bCs/>
          <w:i/>
          <w:iCs/>
          <w:color w:val="555555"/>
        </w:rPr>
      </w:pPr>
    </w:p>
    <w:p w14:paraId="306175DF" w14:textId="77777777" w:rsidR="0045367F" w:rsidRDefault="0045367F">
      <w:pPr>
        <w:widowControl w:val="0"/>
        <w:pBdr>
          <w:top w:val="nil"/>
          <w:left w:val="nil"/>
          <w:bottom w:val="nil"/>
          <w:right w:val="nil"/>
          <w:between w:val="nil"/>
        </w:pBdr>
        <w:rPr>
          <w:b/>
          <w:bCs/>
          <w:i/>
          <w:iCs/>
          <w:color w:val="555555"/>
        </w:rPr>
      </w:pPr>
    </w:p>
    <w:p w14:paraId="25F3C5C7" w14:textId="77777777" w:rsidR="006B03E7" w:rsidRDefault="006B03E7">
      <w:pPr>
        <w:widowControl w:val="0"/>
        <w:spacing w:after="240"/>
        <w:rPr>
          <w:b/>
          <w:bCs/>
          <w:i/>
          <w:iCs/>
          <w:color w:val="555555"/>
        </w:rPr>
      </w:pPr>
    </w:p>
    <w:p w14:paraId="13F72E00" w14:textId="77777777" w:rsidR="006B03E7" w:rsidRDefault="006B03E7">
      <w:pPr>
        <w:widowControl w:val="0"/>
        <w:rPr>
          <w:b/>
          <w:bCs/>
          <w:i/>
          <w:iCs/>
          <w:color w:val="555555"/>
        </w:rPr>
      </w:pPr>
    </w:p>
    <w:p w14:paraId="0CAC6D27" w14:textId="77777777" w:rsidR="006B03E7" w:rsidRDefault="006B03E7">
      <w:pPr>
        <w:widowControl w:val="0"/>
        <w:jc w:val="both"/>
        <w:rPr>
          <w:b/>
          <w:bCs/>
          <w:i/>
          <w:iCs/>
          <w:color w:val="003366"/>
          <w:sz w:val="44"/>
          <w:szCs w:val="44"/>
        </w:rPr>
      </w:pPr>
    </w:p>
    <w:p w14:paraId="4DE418A8" w14:textId="77777777" w:rsidR="006B03E7" w:rsidRDefault="006B03E7">
      <w:pPr>
        <w:widowControl w:val="0"/>
        <w:jc w:val="both"/>
        <w:rPr>
          <w:b/>
          <w:bCs/>
          <w:i/>
          <w:iCs/>
          <w:color w:val="003366"/>
          <w:sz w:val="44"/>
          <w:szCs w:val="44"/>
        </w:rPr>
      </w:pPr>
    </w:p>
    <w:p w14:paraId="4292B44E" w14:textId="77777777" w:rsidR="00EE49B7" w:rsidRDefault="00572888">
      <w:pPr>
        <w:widowControl w:val="0"/>
        <w:jc w:val="both"/>
        <w:rPr>
          <w:b/>
          <w:bCs/>
          <w:i/>
          <w:iCs/>
          <w:color w:val="003366"/>
          <w:sz w:val="44"/>
          <w:szCs w:val="44"/>
        </w:rPr>
      </w:pPr>
      <w:r w:rsidRPr="00EE49B7">
        <w:rPr>
          <w:b/>
          <w:bCs/>
          <w:i/>
          <w:iCs/>
          <w:noProof/>
          <w:color w:val="555555"/>
        </w:rPr>
        <mc:AlternateContent>
          <mc:Choice Requires="wps">
            <w:drawing>
              <wp:anchor distT="45720" distB="45720" distL="114300" distR="114300" simplePos="0" relativeHeight="251784192" behindDoc="0" locked="0" layoutInCell="1" allowOverlap="1" wp14:anchorId="4478896B" wp14:editId="5F3CACBB">
                <wp:simplePos x="0" y="0"/>
                <wp:positionH relativeFrom="margin">
                  <wp:posOffset>88900</wp:posOffset>
                </wp:positionH>
                <wp:positionV relativeFrom="paragraph">
                  <wp:posOffset>33655</wp:posOffset>
                </wp:positionV>
                <wp:extent cx="2360930" cy="1404620"/>
                <wp:effectExtent l="0" t="0" r="8890" b="0"/>
                <wp:wrapSquare wrapText="bothSides"/>
                <wp:docPr id="1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95F1AF3" w14:textId="77777777" w:rsidR="00EE49B7" w:rsidRDefault="00EE49B7" w:rsidP="00EE49B7">
                            <w:r>
                              <w:rPr>
                                <w:rFonts w:ascii="Georgia" w:eastAsia="Georgia" w:hAnsi="Georgia" w:cs="Georgia"/>
                                <w:b/>
                                <w:bCs/>
                                <w:i/>
                                <w:iCs/>
                                <w:color w:val="003366"/>
                                <w:sz w:val="24"/>
                                <w:szCs w:val="24"/>
                              </w:rPr>
                              <w:t xml:space="preserve">   </w:t>
                            </w:r>
                            <w:r w:rsidR="00C30D0D">
                              <w:rPr>
                                <w:rFonts w:ascii="Georgia" w:eastAsia="Georgia" w:hAnsi="Georgia" w:cs="Georgia"/>
                                <w:b/>
                                <w:bCs/>
                                <w:i/>
                                <w:iCs/>
                                <w:color w:val="003366"/>
                                <w:sz w:val="24"/>
                                <w:szCs w:val="24"/>
                              </w:rPr>
                              <w:t xml:space="preserve">  </w:t>
                            </w:r>
                            <w:r>
                              <w:rPr>
                                <w:rFonts w:ascii="Georgia" w:eastAsia="Georgia" w:hAnsi="Georgia" w:cs="Georgia"/>
                                <w:b/>
                                <w:bCs/>
                                <w:i/>
                                <w:iCs/>
                                <w:color w:val="003366"/>
                                <w:sz w:val="24"/>
                                <w:szCs w:val="24"/>
                              </w:rPr>
                              <w:t>La resiliencia corporativa solo se alcanza cuando los números financieros y la visión de la alta gerencia se fusionan en un proceso de gestión único, dinámico y estratégico.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478896B" id="_x0000_s1083" type="#_x0000_t202" style="position:absolute;left:0;text-align:left;margin-left:7pt;margin-top:2.65pt;width:185.9pt;height:110.6pt;z-index:25178419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" stroked="f">
                <v:textbox style="mso-fit-shape-to-text:t">
                  <w:txbxContent>
                    <w:p w14:paraId="595F1AF3" w14:textId="77777777" w:rsidR="00EE49B7" w:rsidRDefault="00EE49B7" w:rsidP="00EE49B7">
                      <w:r>
                        <w:rPr>
                          <w:rFonts w:ascii="Georgia" w:eastAsia="Georgia" w:hAnsi="Georgia" w:cs="Georgia"/>
                          <w:b/>
                          <w:bCs/>
                          <w:i/>
                          <w:iCs/>
                          <w:color w:val="003366"/>
                          <w:sz w:val="24"/>
                          <w:szCs w:val="24"/>
                        </w:rPr>
                        <w:t xml:space="preserve">   </w:t>
                      </w:r>
                      <w:r w:rsidR="00C30D0D">
                        <w:rPr>
                          <w:rFonts w:ascii="Georgia" w:eastAsia="Georgia" w:hAnsi="Georgia" w:cs="Georgia"/>
                          <w:b/>
                          <w:bCs/>
                          <w:i/>
                          <w:iCs/>
                          <w:color w:val="003366"/>
                          <w:sz w:val="24"/>
                          <w:szCs w:val="24"/>
                        </w:rPr>
                        <w:t xml:space="preserve">  </w:t>
                      </w:r>
                      <w:r>
                        <w:rPr>
                          <w:rFonts w:ascii="Georgia" w:eastAsia="Georgia" w:hAnsi="Georgia" w:cs="Georgia"/>
                          <w:b/>
                          <w:bCs/>
                          <w:i/>
                          <w:iCs/>
                          <w:color w:val="003366"/>
                          <w:sz w:val="24"/>
                          <w:szCs w:val="24"/>
                        </w:rPr>
                        <w:t>La resiliencia corporativa solo se alcanza cuando los números financieros y la visión de la alta gerencia se fusionan en un proceso de gestión único, dinámico y estratégico.</w:t>
                      </w:r>
                    </w:p>
                  </w:txbxContent>
                </v:textbox>
                <w10:wrap type="square" anchorx="margin"/>
              </v:shape>
            </w:pict>
          </mc:Fallback>
        </mc:AlternateContent>
      </w:r>
    </w:p>
    <w:p w14:paraId="111BF4EC" w14:textId="77777777" w:rsidR="006B03E7" w:rsidRDefault="006B03E7">
      <w:pPr>
        <w:widowControl w:val="0"/>
        <w:spacing w:after="240"/>
        <w:rPr>
          <w:b/>
          <w:bCs/>
          <w:i/>
          <w:iCs/>
          <w:color w:val="555555"/>
        </w:rPr>
      </w:pPr>
    </w:p>
    <w:p w14:paraId="788FBA61" w14:textId="77777777" w:rsidR="00EE49B7" w:rsidRDefault="00EE49B7">
      <w:pPr>
        <w:widowControl w:val="0"/>
        <w:spacing w:after="240"/>
        <w:rPr>
          <w:b/>
          <w:bCs/>
          <w:i/>
          <w:iCs/>
          <w:color w:val="555555"/>
        </w:rPr>
      </w:pPr>
    </w:p>
    <w:p w14:paraId="3CEE015E" w14:textId="77777777" w:rsidR="00EE49B7" w:rsidRDefault="00EE49B7">
      <w:pPr>
        <w:widowControl w:val="0"/>
        <w:spacing w:after="240"/>
        <w:rPr>
          <w:b/>
          <w:bCs/>
          <w:i/>
          <w:iCs/>
          <w:color w:val="555555"/>
        </w:rPr>
      </w:pPr>
    </w:p>
    <w:p w14:paraId="11B73CCE" w14:textId="77777777" w:rsidR="00EE49B7" w:rsidRDefault="00EE49B7">
      <w:pPr>
        <w:widowControl w:val="0"/>
        <w:spacing w:after="240"/>
        <w:rPr>
          <w:b/>
          <w:bCs/>
          <w:i/>
          <w:iCs/>
          <w:color w:val="555555"/>
        </w:rPr>
      </w:pPr>
    </w:p>
    <w:p w14:paraId="3DA47384" w14:textId="77777777" w:rsidR="00EE49B7" w:rsidRDefault="00EE49B7">
      <w:pPr>
        <w:widowControl w:val="0"/>
        <w:spacing w:after="240"/>
        <w:rPr>
          <w:b/>
          <w:bCs/>
          <w:i/>
          <w:iCs/>
          <w:color w:val="555555"/>
        </w:rPr>
      </w:pPr>
    </w:p>
    <w:tbl>
      <w:tblPr>
        <w:tblStyle w:val="afd"/>
        <w:tblW w:w="10200" w:type="dxa"/>
        <w:tblInd w:w="0" w:type="dxa"/>
        <w:tblLayout w:type="fixed"/>
        <w:tblLook w:val="0600" w:firstRow="0" w:lastRow="0" w:firstColumn="0" w:lastColumn="0" w:noHBand="1" w:noVBand="1"/>
      </w:tblPr>
      <w:tblGrid>
        <w:gridCol w:w="5100"/>
        <w:gridCol w:w="5100"/>
      </w:tblGrid>
      <w:tr w:rsidR="006B03E7" w14:paraId="155E3C8C" w14:textId="77777777">
        <w:tc>
          <w:tcPr>
            <w:tcW w:w="5100" w:type="dxa"/>
            <w:shd w:val="clear" w:color="auto" w:fill="auto"/>
            <w:tcMar>
              <w:top w:w="100" w:type="dxa"/>
              <w:left w:w="0" w:type="dxa"/>
              <w:bottom w:w="100" w:type="dxa"/>
              <w:right w:w="160" w:type="dxa"/>
            </w:tcMar>
          </w:tcPr>
          <w:p w14:paraId="68F07022" w14:textId="77777777" w:rsidR="006B03E7" w:rsidRDefault="006B03E7">
            <w:pPr>
              <w:widowControl w:val="0"/>
              <w:jc w:val="both"/>
              <w:rPr>
                <w:rFonts w:ascii="Times New Roman" w:eastAsia="Times New Roman" w:hAnsi="Times New Roman" w:cs="Times New Roman"/>
                <w:b/>
                <w:bCs/>
                <w:i/>
                <w:iCs/>
                <w:color w:val="555555"/>
              </w:rPr>
            </w:pPr>
          </w:p>
        </w:tc>
        <w:tc>
          <w:tcPr>
            <w:tcW w:w="5100" w:type="dxa"/>
            <w:shd w:val="clear" w:color="auto" w:fill="auto"/>
            <w:tcMar>
              <w:top w:w="100" w:type="dxa"/>
              <w:left w:w="160" w:type="dxa"/>
              <w:bottom w:w="100" w:type="dxa"/>
              <w:right w:w="0" w:type="dxa"/>
            </w:tcMar>
          </w:tcPr>
          <w:p w14:paraId="6B0AB8BE" w14:textId="77777777" w:rsidR="006B03E7" w:rsidRDefault="006B03E7">
            <w:pPr>
              <w:widowControl w:val="0"/>
              <w:spacing w:after="160"/>
              <w:jc w:val="both"/>
              <w:rPr>
                <w:rFonts w:ascii="Times New Roman" w:eastAsia="Times New Roman" w:hAnsi="Times New Roman" w:cs="Times New Roman"/>
                <w:b/>
                <w:bCs/>
                <w:i/>
                <w:iCs/>
                <w:color w:val="555555"/>
              </w:rPr>
            </w:pPr>
          </w:p>
        </w:tc>
      </w:tr>
    </w:tbl>
    <w:p w14:paraId="5B459382" w14:textId="166D897A" w:rsidR="006B03E7" w:rsidRDefault="005358D5">
      <w:pPr>
        <w:widowControl w:val="0"/>
        <w:spacing w:before="240" w:after="120"/>
        <w:jc w:val="center"/>
        <w:rPr>
          <w:b/>
          <w:bCs/>
          <w:iCs/>
          <w:color w:val="003366"/>
          <w:sz w:val="24"/>
          <w:szCs w:val="24"/>
        </w:rPr>
      </w:pPr>
      <w:r w:rsidRPr="00152DF5">
        <w:rPr>
          <w:b/>
          <w:bCs/>
          <w:iCs/>
          <w:color w:val="003366"/>
          <w:sz w:val="24"/>
          <w:szCs w:val="24"/>
        </w:rPr>
        <w:t xml:space="preserve">Referencias Bibliográficas </w:t>
      </w:r>
    </w:p>
    <w:p w14:paraId="033FD3FB" w14:textId="77777777" w:rsidR="00266E2A" w:rsidRPr="00152DF5" w:rsidRDefault="00266E2A">
      <w:pPr>
        <w:widowControl w:val="0"/>
        <w:spacing w:before="240" w:after="120"/>
        <w:jc w:val="center"/>
        <w:rPr>
          <w:b/>
          <w:bCs/>
          <w:iCs/>
          <w:color w:val="003366"/>
          <w:sz w:val="24"/>
          <w:szCs w:val="24"/>
        </w:rPr>
      </w:pPr>
    </w:p>
    <w:p w14:paraId="1738DB77" w14:textId="77777777" w:rsidR="006B03E7" w:rsidRPr="00152DF5" w:rsidRDefault="005358D5">
      <w:pPr>
        <w:widowControl w:val="0"/>
        <w:jc w:val="both"/>
        <w:rPr>
          <w:rFonts w:ascii="Times New Roman" w:eastAsia="Times New Roman" w:hAnsi="Times New Roman" w:cs="Times New Roman"/>
          <w:bCs/>
          <w:iCs/>
          <w:color w:val="003366"/>
          <w:sz w:val="20"/>
          <w:szCs w:val="20"/>
        </w:rPr>
      </w:pPr>
      <w:r w:rsidRPr="00152DF5">
        <w:rPr>
          <w:rFonts w:ascii="Times New Roman" w:eastAsia="Times New Roman" w:hAnsi="Times New Roman" w:cs="Times New Roman"/>
          <w:bCs/>
          <w:iCs/>
          <w:color w:val="003366"/>
          <w:sz w:val="20"/>
          <w:szCs w:val="20"/>
        </w:rPr>
        <w:t xml:space="preserve">Burbano Ruiz, J. E. (2011). </w:t>
      </w:r>
      <w:r w:rsidRPr="00152DF5">
        <w:rPr>
          <w:rFonts w:ascii="Times New Roman" w:eastAsia="Times New Roman" w:hAnsi="Times New Roman" w:cs="Times New Roman"/>
          <w:bCs/>
          <w:i/>
          <w:iCs/>
          <w:color w:val="003366"/>
          <w:sz w:val="20"/>
          <w:szCs w:val="20"/>
        </w:rPr>
        <w:t>Presupuestos: Enfoque de gestión, planeación y control de recursos.</w:t>
      </w:r>
      <w:r w:rsidRPr="00152DF5">
        <w:rPr>
          <w:rFonts w:ascii="Times New Roman" w:eastAsia="Times New Roman" w:hAnsi="Times New Roman" w:cs="Times New Roman"/>
          <w:bCs/>
          <w:iCs/>
          <w:color w:val="003366"/>
          <w:sz w:val="20"/>
          <w:szCs w:val="20"/>
        </w:rPr>
        <w:t xml:space="preserve"> McGraw-Hill Interamericana. google.com</w:t>
      </w:r>
    </w:p>
    <w:p w14:paraId="7B4813A8" w14:textId="77777777" w:rsidR="006B03E7" w:rsidRPr="00152DF5" w:rsidRDefault="006B03E7">
      <w:pPr>
        <w:widowControl w:val="0"/>
        <w:jc w:val="both"/>
        <w:rPr>
          <w:rFonts w:ascii="Times New Roman" w:eastAsia="Times New Roman" w:hAnsi="Times New Roman" w:cs="Times New Roman"/>
          <w:bCs/>
          <w:iCs/>
          <w:color w:val="003366"/>
          <w:sz w:val="20"/>
          <w:szCs w:val="20"/>
        </w:rPr>
      </w:pPr>
    </w:p>
    <w:p w14:paraId="1727136A" w14:textId="77777777" w:rsidR="006B03E7" w:rsidRPr="00152DF5" w:rsidRDefault="005358D5">
      <w:pPr>
        <w:widowControl w:val="0"/>
        <w:jc w:val="both"/>
        <w:rPr>
          <w:rFonts w:ascii="Times New Roman" w:eastAsia="Times New Roman" w:hAnsi="Times New Roman" w:cs="Times New Roman"/>
          <w:bCs/>
          <w:iCs/>
          <w:color w:val="003366"/>
          <w:sz w:val="20"/>
          <w:szCs w:val="20"/>
        </w:rPr>
      </w:pPr>
      <w:r w:rsidRPr="00152DF5">
        <w:rPr>
          <w:rFonts w:ascii="Times New Roman" w:eastAsia="Times New Roman" w:hAnsi="Times New Roman" w:cs="Times New Roman"/>
          <w:bCs/>
          <w:iCs/>
          <w:color w:val="003366"/>
          <w:sz w:val="20"/>
          <w:szCs w:val="20"/>
        </w:rPr>
        <w:t xml:space="preserve">Francés, A. (2006). </w:t>
      </w:r>
      <w:r w:rsidRPr="00152DF5">
        <w:rPr>
          <w:rFonts w:ascii="Times New Roman" w:eastAsia="Times New Roman" w:hAnsi="Times New Roman" w:cs="Times New Roman"/>
          <w:bCs/>
          <w:i/>
          <w:iCs/>
          <w:color w:val="003366"/>
          <w:sz w:val="20"/>
          <w:szCs w:val="20"/>
        </w:rPr>
        <w:t>Estrategia y planes para la empresa: con el cuadro de mando integral.</w:t>
      </w:r>
      <w:r w:rsidRPr="00152DF5">
        <w:rPr>
          <w:rFonts w:ascii="Times New Roman" w:eastAsia="Times New Roman" w:hAnsi="Times New Roman" w:cs="Times New Roman"/>
          <w:bCs/>
          <w:iCs/>
          <w:color w:val="003366"/>
          <w:sz w:val="20"/>
          <w:szCs w:val="20"/>
        </w:rPr>
        <w:t xml:space="preserve"> Ediciones IESA / Pearson Educación. google.com</w:t>
      </w:r>
    </w:p>
    <w:p w14:paraId="512074E4" w14:textId="77777777" w:rsidR="006B03E7" w:rsidRPr="00152DF5" w:rsidRDefault="006B03E7">
      <w:pPr>
        <w:widowControl w:val="0"/>
        <w:jc w:val="both"/>
        <w:rPr>
          <w:rFonts w:ascii="Times New Roman" w:eastAsia="Times New Roman" w:hAnsi="Times New Roman" w:cs="Times New Roman"/>
          <w:bCs/>
          <w:iCs/>
          <w:color w:val="003366"/>
          <w:sz w:val="20"/>
          <w:szCs w:val="20"/>
        </w:rPr>
      </w:pPr>
    </w:p>
    <w:p w14:paraId="65312F2F" w14:textId="77777777" w:rsidR="006B03E7" w:rsidRPr="00152DF5" w:rsidRDefault="005358D5">
      <w:pPr>
        <w:widowControl w:val="0"/>
        <w:jc w:val="both"/>
        <w:rPr>
          <w:rFonts w:ascii="Times New Roman" w:eastAsia="Times New Roman" w:hAnsi="Times New Roman" w:cs="Times New Roman"/>
          <w:bCs/>
          <w:iCs/>
          <w:color w:val="003366"/>
          <w:sz w:val="20"/>
          <w:szCs w:val="20"/>
        </w:rPr>
      </w:pPr>
      <w:r w:rsidRPr="00152DF5">
        <w:rPr>
          <w:rFonts w:ascii="Times New Roman" w:eastAsia="Times New Roman" w:hAnsi="Times New Roman" w:cs="Times New Roman"/>
          <w:bCs/>
          <w:iCs/>
          <w:color w:val="003366"/>
          <w:sz w:val="20"/>
          <w:szCs w:val="20"/>
        </w:rPr>
        <w:t xml:space="preserve">Kaplan, R. S., &amp; Norton, D. P. (2014). </w:t>
      </w:r>
      <w:r w:rsidRPr="00152DF5">
        <w:rPr>
          <w:rFonts w:ascii="Times New Roman" w:eastAsia="Times New Roman" w:hAnsi="Times New Roman" w:cs="Times New Roman"/>
          <w:bCs/>
          <w:i/>
          <w:iCs/>
          <w:color w:val="003366"/>
          <w:sz w:val="20"/>
          <w:szCs w:val="20"/>
        </w:rPr>
        <w:t>Mapas Estratégicos: Convirtiendo los activos intangibles en resultados tangibles.</w:t>
      </w:r>
      <w:r w:rsidRPr="00152DF5">
        <w:rPr>
          <w:rFonts w:ascii="Times New Roman" w:eastAsia="Times New Roman" w:hAnsi="Times New Roman" w:cs="Times New Roman"/>
          <w:bCs/>
          <w:iCs/>
          <w:color w:val="003366"/>
          <w:sz w:val="20"/>
          <w:szCs w:val="20"/>
        </w:rPr>
        <w:t xml:space="preserve"> Editorial Gestión 2000. google.com</w:t>
      </w:r>
    </w:p>
    <w:p w14:paraId="3CF6B6A0" w14:textId="77777777" w:rsidR="006B03E7" w:rsidRDefault="006B03E7">
      <w:pPr>
        <w:widowControl w:val="0"/>
        <w:jc w:val="both"/>
        <w:rPr>
          <w:b/>
          <w:bCs/>
          <w:i/>
          <w:iCs/>
          <w:color w:val="003366"/>
          <w:sz w:val="44"/>
          <w:szCs w:val="44"/>
        </w:rPr>
      </w:pPr>
    </w:p>
    <w:p w14:paraId="5FC8E094" w14:textId="77777777" w:rsidR="006B03E7" w:rsidRDefault="006B03E7">
      <w:pPr>
        <w:widowControl w:val="0"/>
        <w:jc w:val="both"/>
        <w:rPr>
          <w:b/>
          <w:bCs/>
          <w:i/>
          <w:iCs/>
          <w:color w:val="003366"/>
          <w:sz w:val="44"/>
          <w:szCs w:val="44"/>
        </w:rPr>
      </w:pPr>
    </w:p>
    <w:p w14:paraId="385C8068" w14:textId="77777777" w:rsidR="006B03E7" w:rsidRDefault="005358D5">
      <w:pPr>
        <w:pStyle w:val="Ttulo1"/>
        <w:widowControl w:val="0"/>
        <w:jc w:val="both"/>
      </w:pPr>
      <w:bookmarkStart w:id="15" w:name="_Toc234388532"/>
      <w:r>
        <w:rPr>
          <w:b/>
          <w:bCs/>
          <w:i/>
          <w:iCs/>
          <w:color w:val="003366"/>
          <w:sz w:val="44"/>
          <w:szCs w:val="44"/>
        </w:rPr>
        <w:t>Pregunta del Comité Editorial</w:t>
      </w:r>
      <w:bookmarkEnd w:id="15"/>
    </w:p>
    <w:p w14:paraId="4FB6EC2C" w14:textId="77777777" w:rsidR="006B03E7" w:rsidRDefault="006B03E7">
      <w:pPr>
        <w:widowControl w:val="0"/>
        <w:spacing w:after="240"/>
        <w:rPr>
          <w:b/>
          <w:bCs/>
          <w:i/>
          <w:iCs/>
          <w:color w:val="555555"/>
        </w:rPr>
      </w:pPr>
    </w:p>
    <w:tbl>
      <w:tblPr>
        <w:tblStyle w:val="aff"/>
        <w:tblW w:w="0" w:type="auto"/>
        <w:tblInd w:w="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600" w:firstRow="0" w:lastRow="0" w:firstColumn="0" w:lastColumn="0" w:noHBand="1" w:noVBand="1"/>
      </w:tblPr>
      <w:tblGrid>
        <w:gridCol w:w="10540"/>
      </w:tblGrid>
      <w:tr w:rsidR="006B03E7" w14:paraId="2C4AB861" w14:textId="77777777">
        <w:tc>
          <w:tcPr>
            <w:tcW w:w="10540" w:type="dxa"/>
            <w:shd w:val="clear" w:color="auto" w:fill="F5F5F5"/>
            <w:tcMar>
              <w:top w:w="160" w:type="dxa"/>
              <w:left w:w="200" w:type="dxa"/>
              <w:bottom w:w="160" w:type="dxa"/>
              <w:right w:w="200" w:type="dxa"/>
            </w:tcMar>
          </w:tcPr>
          <w:p w14:paraId="378F3E62" w14:textId="77777777" w:rsidR="006B03E7" w:rsidRDefault="006B03E7">
            <w:pPr>
              <w:widowControl w:val="0"/>
              <w:rPr>
                <w:b/>
                <w:bCs/>
                <w:i/>
                <w:iCs/>
                <w:color w:val="555555"/>
              </w:rPr>
            </w:pPr>
          </w:p>
          <w:p w14:paraId="0D590CBF" w14:textId="77777777" w:rsidR="006B03E7" w:rsidRDefault="005358D5">
            <w:pPr>
              <w:widowControl w:val="0"/>
              <w:spacing w:before="120"/>
              <w:rPr>
                <w:rFonts w:ascii="Times New Roman" w:eastAsia="Times New Roman" w:hAnsi="Times New Roman" w:cs="Times New Roman"/>
                <w:b/>
                <w:bCs/>
                <w:i/>
                <w:iCs/>
                <w:color w:val="555555"/>
              </w:rPr>
            </w:pPr>
            <w:r>
              <w:rPr>
                <w:b/>
                <w:bCs/>
                <w:i/>
                <w:iCs/>
                <w:color w:val="555555"/>
              </w:rPr>
              <w:t xml:space="preserve">   Considerando el entorno de inflación crónica y distorsiones cambiarias que caracteriza el contexto empresarial venezolano actual, donde las proyecciones para el cierre de 2026 demandan una estricta disciplina fiscal en las organizaciones: ¿De qué manera la 'ilusión monetaria' sesga el análisis de la ejecución presupuestaria cuando la gerencia evalúa variaciones exclusivamente nominales? Explique qué herramientas técnico-presupuestarias (como presupuestos indexados, presupuestos base cero o análisis en términos reales</w:t>
            </w:r>
            <w:r w:rsidR="003F5C99">
              <w:rPr>
                <w:b/>
                <w:bCs/>
                <w:i/>
                <w:iCs/>
                <w:color w:val="555555"/>
              </w:rPr>
              <w:t>, entre otras</w:t>
            </w:r>
            <w:r>
              <w:rPr>
                <w:b/>
                <w:bCs/>
                <w:i/>
                <w:iCs/>
                <w:color w:val="555555"/>
              </w:rPr>
              <w:t>) debe implementar un director ejecutivo para evitar que un aparente cumplimiento de metas de ingresos oculte una pérdida real en la capacidad de reposición operativa y en el capital de trabajo de la empresa.</w:t>
            </w:r>
          </w:p>
        </w:tc>
      </w:tr>
    </w:tbl>
    <w:p w14:paraId="49903588" w14:textId="77777777" w:rsidR="006B03E7" w:rsidRDefault="006B03E7">
      <w:pPr>
        <w:widowControl w:val="0"/>
        <w:rPr>
          <w:b/>
          <w:bCs/>
          <w:i/>
          <w:iCs/>
          <w:color w:val="555555"/>
        </w:rPr>
      </w:pPr>
    </w:p>
    <w:p w14:paraId="3C628982" w14:textId="77777777" w:rsidR="006B03E7" w:rsidRDefault="006B03E7">
      <w:pPr>
        <w:widowControl w:val="0"/>
        <w:jc w:val="both"/>
        <w:rPr>
          <w:rFonts w:ascii="Times New Roman" w:eastAsia="Times New Roman" w:hAnsi="Times New Roman" w:cs="Times New Roman"/>
          <w:b/>
          <w:bCs/>
          <w:i/>
          <w:iCs/>
          <w:color w:val="003366"/>
          <w:sz w:val="20"/>
          <w:szCs w:val="20"/>
        </w:rPr>
      </w:pPr>
    </w:p>
    <w:p w14:paraId="2B4217AB" w14:textId="77777777" w:rsidR="00540609" w:rsidRDefault="00540609" w:rsidP="00540609">
      <w:pPr>
        <w:pStyle w:val="Ttulo1"/>
        <w:widowControl w:val="0"/>
        <w:jc w:val="center"/>
        <w:rPr>
          <w:b/>
          <w:bCs/>
          <w:i/>
          <w:color w:val="003366"/>
          <w:sz w:val="44"/>
          <w:szCs w:val="44"/>
        </w:rPr>
      </w:pPr>
    </w:p>
    <w:p w14:paraId="2192D3FD" w14:textId="77777777" w:rsidR="00540609" w:rsidRDefault="00540609" w:rsidP="00540609"/>
    <w:p w14:paraId="18DB54B9" w14:textId="77777777" w:rsidR="00540609" w:rsidRPr="00540609" w:rsidRDefault="00540609" w:rsidP="00540609"/>
    <w:p w14:paraId="314DFF72" w14:textId="77777777" w:rsidR="00540609" w:rsidRDefault="00540609" w:rsidP="00540609">
      <w:pPr>
        <w:pStyle w:val="Ttulo1"/>
        <w:widowControl w:val="0"/>
        <w:jc w:val="center"/>
        <w:rPr>
          <w:b/>
          <w:bCs/>
          <w:i/>
          <w:color w:val="003366"/>
          <w:sz w:val="44"/>
          <w:szCs w:val="44"/>
        </w:rPr>
      </w:pPr>
    </w:p>
    <w:p w14:paraId="184D81C6" w14:textId="77777777" w:rsidR="00540609" w:rsidRDefault="00540609" w:rsidP="00540609">
      <w:pPr>
        <w:pStyle w:val="Ttulo1"/>
        <w:widowControl w:val="0"/>
        <w:jc w:val="center"/>
        <w:rPr>
          <w:b/>
          <w:bCs/>
          <w:i/>
          <w:color w:val="003366"/>
          <w:sz w:val="44"/>
          <w:szCs w:val="44"/>
        </w:rPr>
      </w:pPr>
    </w:p>
    <w:p w14:paraId="707835BC" w14:textId="77777777" w:rsidR="00540609" w:rsidRDefault="00540609" w:rsidP="00540609"/>
    <w:p w14:paraId="4EB25EF6" w14:textId="77777777" w:rsidR="00540609" w:rsidRDefault="00540609" w:rsidP="00540609"/>
    <w:p w14:paraId="2BF1F256" w14:textId="77777777" w:rsidR="00540609" w:rsidRPr="00540609" w:rsidRDefault="00540609" w:rsidP="00540609"/>
    <w:p w14:paraId="7BEAA774" w14:textId="77777777" w:rsidR="00540609" w:rsidRDefault="00540609" w:rsidP="00540609">
      <w:pPr>
        <w:widowControl w:val="0"/>
        <w:pBdr>
          <w:top w:val="nil"/>
          <w:left w:val="nil"/>
          <w:bottom w:val="nil"/>
          <w:right w:val="nil"/>
          <w:between w:val="nil"/>
        </w:pBdr>
        <w:spacing w:after="160"/>
        <w:jc w:val="center"/>
        <w:rPr>
          <w:rFonts w:ascii="Georgia" w:eastAsia="Georgia" w:hAnsi="Georgia" w:cs="Georgia"/>
          <w:b/>
          <w:bCs/>
          <w:i/>
          <w:iCs/>
          <w:color w:val="003366"/>
          <w:sz w:val="44"/>
          <w:szCs w:val="44"/>
        </w:rPr>
      </w:pPr>
    </w:p>
    <w:p w14:paraId="742701A7" w14:textId="77777777" w:rsidR="003F5C99" w:rsidRDefault="003F5C99" w:rsidP="00540609">
      <w:pPr>
        <w:widowControl w:val="0"/>
        <w:pBdr>
          <w:top w:val="nil"/>
          <w:left w:val="nil"/>
          <w:bottom w:val="nil"/>
          <w:right w:val="nil"/>
          <w:between w:val="nil"/>
        </w:pBdr>
        <w:spacing w:after="160"/>
        <w:jc w:val="center"/>
        <w:rPr>
          <w:rFonts w:ascii="Georgia" w:eastAsia="Georgia" w:hAnsi="Georgia" w:cs="Georgia"/>
          <w:b/>
          <w:bCs/>
          <w:i/>
          <w:iCs/>
          <w:color w:val="003366"/>
          <w:sz w:val="44"/>
          <w:szCs w:val="44"/>
        </w:rPr>
      </w:pPr>
    </w:p>
    <w:p w14:paraId="17774EE5" w14:textId="77777777" w:rsidR="00572888" w:rsidRDefault="00572888" w:rsidP="00540609">
      <w:pPr>
        <w:widowControl w:val="0"/>
        <w:pBdr>
          <w:top w:val="nil"/>
          <w:left w:val="nil"/>
          <w:bottom w:val="nil"/>
          <w:right w:val="nil"/>
          <w:between w:val="nil"/>
        </w:pBdr>
        <w:spacing w:after="160"/>
        <w:jc w:val="center"/>
        <w:rPr>
          <w:rFonts w:ascii="Georgia" w:eastAsia="Georgia" w:hAnsi="Georgia" w:cs="Georgia"/>
          <w:b/>
          <w:bCs/>
          <w:i/>
          <w:iCs/>
          <w:color w:val="003366"/>
          <w:sz w:val="44"/>
          <w:szCs w:val="44"/>
        </w:rPr>
      </w:pPr>
    </w:p>
    <w:p w14:paraId="571A57F8" w14:textId="77777777" w:rsidR="00540609" w:rsidRPr="00540609" w:rsidRDefault="00540609" w:rsidP="00540609">
      <w:pPr>
        <w:widowControl w:val="0"/>
        <w:pBdr>
          <w:top w:val="nil"/>
          <w:left w:val="nil"/>
          <w:bottom w:val="nil"/>
          <w:right w:val="nil"/>
          <w:between w:val="nil"/>
        </w:pBdr>
        <w:spacing w:after="160"/>
        <w:jc w:val="center"/>
        <w:rPr>
          <w:rFonts w:ascii="Georgia" w:eastAsia="Georgia" w:hAnsi="Georgia" w:cs="Georgia"/>
          <w:b/>
          <w:bCs/>
          <w:i/>
          <w:iCs/>
          <w:color w:val="003366"/>
          <w:sz w:val="44"/>
          <w:szCs w:val="44"/>
        </w:rPr>
      </w:pPr>
      <w:r w:rsidRPr="00540609">
        <w:rPr>
          <w:rFonts w:ascii="Georgia" w:eastAsia="Georgia" w:hAnsi="Georgia" w:cs="Georgia"/>
          <w:b/>
          <w:bCs/>
          <w:i/>
          <w:iCs/>
          <w:color w:val="003366"/>
          <w:sz w:val="44"/>
          <w:szCs w:val="44"/>
        </w:rPr>
        <w:t>Revista de Contabilidad Administrativa</w:t>
      </w:r>
    </w:p>
    <w:p w14:paraId="28ADA873" w14:textId="77777777" w:rsidR="00540609" w:rsidRDefault="00540609" w:rsidP="00540609">
      <w:pPr>
        <w:rPr>
          <w:iCs/>
        </w:rPr>
      </w:pPr>
    </w:p>
    <w:p w14:paraId="29241813" w14:textId="77777777" w:rsidR="00540609" w:rsidRPr="00E02B0A" w:rsidRDefault="00540609" w:rsidP="00540609">
      <w:pPr>
        <w:pStyle w:val="paragraph"/>
        <w:jc w:val="center"/>
        <w:rPr>
          <w:b/>
          <w:bCs/>
          <w:i/>
          <w:iCs/>
          <w:color w:val="555555"/>
          <w:lang w:val="es"/>
        </w:rPr>
      </w:pPr>
      <w:r w:rsidRPr="00E02B0A">
        <w:rPr>
          <w:b/>
          <w:bCs/>
          <w:i/>
          <w:iCs/>
          <w:color w:val="555555"/>
          <w:lang w:val="es"/>
        </w:rPr>
        <w:t>Maestría en Gerencia General</w:t>
      </w:r>
    </w:p>
    <w:p w14:paraId="68BC51A3" w14:textId="77777777" w:rsidR="00540609" w:rsidRPr="00E02B0A" w:rsidRDefault="00540609" w:rsidP="00540609">
      <w:pPr>
        <w:pStyle w:val="paragraph"/>
        <w:jc w:val="center"/>
        <w:rPr>
          <w:b/>
          <w:bCs/>
          <w:i/>
          <w:iCs/>
          <w:color w:val="555555"/>
          <w:lang w:val="es"/>
        </w:rPr>
      </w:pPr>
      <w:r w:rsidRPr="00E02B0A">
        <w:rPr>
          <w:b/>
          <w:bCs/>
          <w:i/>
          <w:iCs/>
          <w:color w:val="555555"/>
          <w:lang w:val="es"/>
        </w:rPr>
        <w:t>Universidad Nacional Experimental de los Llanos Ezequiel Zamora</w:t>
      </w:r>
    </w:p>
    <w:p w14:paraId="1B94D806" w14:textId="77777777" w:rsidR="00540609" w:rsidRPr="00E02B0A" w:rsidRDefault="00540609" w:rsidP="00540609">
      <w:pPr>
        <w:pStyle w:val="paragraph"/>
        <w:jc w:val="center"/>
        <w:rPr>
          <w:b/>
          <w:bCs/>
          <w:i/>
          <w:iCs/>
          <w:color w:val="555555"/>
          <w:lang w:val="es"/>
        </w:rPr>
      </w:pPr>
      <w:r w:rsidRPr="00E02B0A">
        <w:rPr>
          <w:b/>
          <w:bCs/>
          <w:i/>
          <w:iCs/>
          <w:color w:val="555555"/>
          <w:lang w:val="es"/>
        </w:rPr>
        <w:t>Vol. 1: Optimización Financiera y Control Presupuestario en la Alta Gerencia</w:t>
      </w:r>
    </w:p>
    <w:p w14:paraId="383010AF" w14:textId="77777777" w:rsidR="00540609" w:rsidRPr="00E02B0A" w:rsidRDefault="00540609" w:rsidP="00540609">
      <w:pPr>
        <w:pStyle w:val="paragraph"/>
        <w:jc w:val="center"/>
        <w:rPr>
          <w:b/>
          <w:bCs/>
          <w:i/>
          <w:iCs/>
          <w:color w:val="555555"/>
          <w:lang w:val="es"/>
        </w:rPr>
      </w:pPr>
      <w:r w:rsidRPr="00E02B0A">
        <w:rPr>
          <w:b/>
          <w:bCs/>
          <w:i/>
          <w:iCs/>
          <w:color w:val="555555"/>
          <w:lang w:val="es"/>
        </w:rPr>
        <w:t>Julio 2026</w:t>
      </w:r>
    </w:p>
    <w:p w14:paraId="26FCCD63" w14:textId="77777777" w:rsidR="00540609" w:rsidRPr="00E02B0A" w:rsidRDefault="00540609" w:rsidP="00540609">
      <w:pPr>
        <w:pStyle w:val="paragraph"/>
        <w:jc w:val="center"/>
        <w:rPr>
          <w:b/>
          <w:bCs/>
          <w:i/>
          <w:iCs/>
          <w:color w:val="555555"/>
          <w:lang w:val="es"/>
        </w:rPr>
      </w:pPr>
      <w:r w:rsidRPr="00E02B0A">
        <w:rPr>
          <w:b/>
          <w:bCs/>
          <w:i/>
          <w:iCs/>
          <w:color w:val="555555"/>
          <w:lang w:val="es"/>
        </w:rPr>
        <w:t>Tinaquillo - Venezuela</w:t>
      </w:r>
    </w:p>
    <w:p w14:paraId="4B601133" w14:textId="77777777" w:rsidR="00540609" w:rsidRPr="00540609" w:rsidRDefault="00540609" w:rsidP="00540609">
      <w:pPr>
        <w:rPr>
          <w:iCs/>
        </w:rPr>
      </w:pPr>
    </w:p>
    <w:p w14:paraId="3F80C13F" w14:textId="77777777" w:rsidR="006B03E7" w:rsidRDefault="006B03E7">
      <w:pPr>
        <w:widowControl w:val="0"/>
        <w:jc w:val="both"/>
        <w:rPr>
          <w:rFonts w:ascii="Times New Roman" w:eastAsia="Times New Roman" w:hAnsi="Times New Roman" w:cs="Times New Roman"/>
          <w:b/>
          <w:bCs/>
          <w:i/>
          <w:iCs/>
          <w:color w:val="003366"/>
          <w:sz w:val="20"/>
          <w:szCs w:val="20"/>
        </w:rPr>
      </w:pPr>
    </w:p>
    <w:sectPr w:rsidR="006B03E7">
      <w:headerReference w:type="default" r:id="rId22"/>
      <w:footerReference w:type="default" r:id="rId23"/>
      <w:pgSz w:w="12240" w:h="15840"/>
      <w:pgMar w:top="850" w:right="850" w:bottom="850" w:left="85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3AF4A3" w14:textId="77777777" w:rsidR="00932EE2" w:rsidRDefault="00932EE2">
      <w:pPr>
        <w:spacing w:line="240" w:lineRule="auto"/>
      </w:pPr>
      <w:r>
        <w:separator/>
      </w:r>
    </w:p>
  </w:endnote>
  <w:endnote w:type="continuationSeparator" w:id="0">
    <w:p w14:paraId="4ABA8D02" w14:textId="77777777" w:rsidR="00932EE2" w:rsidRDefault="00932E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51B3650-4125-4EB5-998D-0847CB45BD0C}"/>
  </w:font>
  <w:font w:name="Georgia">
    <w:panose1 w:val="02040502050405020303"/>
    <w:charset w:val="00"/>
    <w:family w:val="roman"/>
    <w:pitch w:val="variable"/>
    <w:sig w:usb0="00000287" w:usb1="00000000" w:usb2="00000000" w:usb3="00000000" w:csb0="0000009F" w:csb1="00000000"/>
    <w:embedBoldItalic r:id="rId2" w:fontKey="{0ECA0618-89D6-42FD-B557-45673117DEDE}"/>
  </w:font>
  <w:font w:name="Cambria">
    <w:panose1 w:val="02040503050406030204"/>
    <w:charset w:val="00"/>
    <w:family w:val="roman"/>
    <w:pitch w:val="variable"/>
    <w:sig w:usb0="E00006FF" w:usb1="420024FF" w:usb2="02000000" w:usb3="00000000" w:csb0="0000019F" w:csb1="00000000"/>
    <w:embedRegular r:id="rId3" w:fontKey="{F04F15F5-D99D-4EF6-932C-34C9F8FCD0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2FC4DE" w14:textId="77777777" w:rsidR="006B03E7" w:rsidRDefault="006B03E7">
    <w:pPr>
      <w:widowControl w:val="0"/>
      <w:pBdr>
        <w:top w:val="nil"/>
        <w:left w:val="nil"/>
        <w:bottom w:val="nil"/>
        <w:right w:val="nil"/>
        <w:between w:val="nil"/>
      </w:pBdr>
      <w:jc w:val="right"/>
      <w:rPr>
        <w:color w:val="555555"/>
        <w:sz w:val="18"/>
        <w:szCs w:val="18"/>
      </w:rPr>
    </w:pPr>
  </w:p>
  <w:p w14:paraId="56A03830" w14:textId="77777777" w:rsidR="006B03E7" w:rsidRDefault="005358D5">
    <w:pPr>
      <w:widowControl w:val="0"/>
      <w:pBdr>
        <w:top w:val="nil"/>
        <w:left w:val="nil"/>
        <w:bottom w:val="nil"/>
        <w:right w:val="nil"/>
        <w:between w:val="nil"/>
      </w:pBdr>
      <w:jc w:val="right"/>
      <w:rPr>
        <w:color w:val="555555"/>
        <w:sz w:val="18"/>
        <w:szCs w:val="18"/>
      </w:rPr>
    </w:pPr>
    <w:r>
      <w:rPr>
        <w:color w:val="555555"/>
        <w:sz w:val="18"/>
        <w:szCs w:val="18"/>
      </w:rPr>
      <w:t xml:space="preserve"> </w:t>
    </w:r>
  </w:p>
  <w:p w14:paraId="5B987B7A" w14:textId="77777777" w:rsidR="006B03E7" w:rsidRDefault="005358D5">
    <w:pPr>
      <w:widowControl w:val="0"/>
      <w:pBdr>
        <w:top w:val="nil"/>
        <w:left w:val="nil"/>
        <w:bottom w:val="nil"/>
        <w:right w:val="nil"/>
        <w:between w:val="nil"/>
      </w:pBdr>
      <w:jc w:val="right"/>
      <w:rPr>
        <w:color w:val="555555"/>
        <w:sz w:val="18"/>
        <w:szCs w:val="18"/>
      </w:rPr>
    </w:pPr>
    <w:r>
      <w:rPr>
        <w:color w:val="555555"/>
        <w:sz w:val="18"/>
        <w:szCs w:val="18"/>
      </w:rPr>
      <w:fldChar w:fldCharType="begin"/>
    </w:r>
    <w:r>
      <w:rPr>
        <w:color w:val="555555"/>
        <w:sz w:val="18"/>
        <w:szCs w:val="18"/>
      </w:rPr>
      <w:instrText>PAGE</w:instrText>
    </w:r>
    <w:r>
      <w:rPr>
        <w:color w:val="555555"/>
        <w:sz w:val="18"/>
        <w:szCs w:val="18"/>
      </w:rPr>
      <w:fldChar w:fldCharType="separate"/>
    </w:r>
    <w:r w:rsidR="004472DC">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4D0750" w14:textId="77777777" w:rsidR="00932EE2" w:rsidRDefault="00932EE2">
      <w:pPr>
        <w:spacing w:line="240" w:lineRule="auto"/>
      </w:pPr>
      <w:r>
        <w:separator/>
      </w:r>
    </w:p>
  </w:footnote>
  <w:footnote w:type="continuationSeparator" w:id="0">
    <w:p w14:paraId="5AEC1D96" w14:textId="77777777" w:rsidR="00932EE2" w:rsidRDefault="00932E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70F19E" w14:textId="77777777" w:rsidR="006B03E7" w:rsidRDefault="006B03E7">
    <w:pPr>
      <w:widowControl w:val="0"/>
      <w:pBdr>
        <w:top w:val="nil"/>
        <w:left w:val="nil"/>
        <w:bottom w:val="nil"/>
        <w:right w:val="nil"/>
        <w:between w:val="nil"/>
      </w:pBdr>
      <w:rPr>
        <w:color w:val="555555"/>
        <w:sz w:val="18"/>
        <w:szCs w:val="18"/>
      </w:rPr>
    </w:pPr>
  </w:p>
  <w:p w14:paraId="51F22CD0" w14:textId="77777777" w:rsidR="006B03E7" w:rsidRDefault="005358D5">
    <w:pPr>
      <w:widowControl w:val="0"/>
      <w:pBdr>
        <w:top w:val="nil"/>
        <w:left w:val="nil"/>
        <w:bottom w:val="nil"/>
        <w:right w:val="nil"/>
        <w:between w:val="nil"/>
      </w:pBdr>
      <w:jc w:val="right"/>
      <w:rPr>
        <w:b/>
        <w:bCs/>
        <w:color w:val="555555"/>
      </w:rPr>
    </w:pPr>
    <w:r>
      <w:rPr>
        <w:b/>
        <w:bCs/>
        <w:color w:val="555555"/>
      </w:rPr>
      <w:t>Revista de Contabilidad Administrativa - Maestría en Gerencia General</w:t>
    </w:r>
  </w:p>
  <w:tbl>
    <w:tblPr>
      <w:tblStyle w:val="aff0"/>
      <w:tblW w:w="10540" w:type="dxa"/>
      <w:tblInd w:w="0" w:type="dxa"/>
      <w:tblLayout w:type="fixed"/>
      <w:tblLook w:val="0600" w:firstRow="0" w:lastRow="0" w:firstColumn="0" w:lastColumn="0" w:noHBand="1" w:noVBand="1"/>
    </w:tblPr>
    <w:tblGrid>
      <w:gridCol w:w="10540"/>
    </w:tblGrid>
    <w:tr w:rsidR="006B03E7" w14:paraId="53C50B4C" w14:textId="77777777">
      <w:trPr>
        <w:trHeight w:val="723"/>
      </w:trPr>
      <w:tc>
        <w:tcPr>
          <w:tcW w:w="10540" w:type="dxa"/>
          <w:shd w:val="clear" w:color="auto" w:fill="auto"/>
          <w:tcMar>
            <w:top w:w="100" w:type="dxa"/>
            <w:left w:w="100" w:type="dxa"/>
            <w:bottom w:w="100" w:type="dxa"/>
            <w:right w:w="100" w:type="dxa"/>
          </w:tcMar>
        </w:tcPr>
        <w:p w14:paraId="52AE0F6A" w14:textId="77777777" w:rsidR="006B03E7" w:rsidRDefault="006B03E7">
          <w:pPr>
            <w:widowControl w:val="0"/>
            <w:jc w:val="both"/>
            <w:rPr>
              <w:rFonts w:ascii="Times New Roman" w:eastAsia="Times New Roman" w:hAnsi="Times New Roman" w:cs="Times New Roman"/>
              <w:b/>
              <w:bCs/>
              <w:i/>
              <w:iCs/>
              <w:color w:val="003366"/>
              <w:sz w:val="20"/>
              <w:szCs w:val="20"/>
            </w:rPr>
          </w:pPr>
        </w:p>
        <w:p w14:paraId="7A9225E7" w14:textId="77777777" w:rsidR="006B03E7" w:rsidRDefault="006B03E7">
          <w:pPr>
            <w:widowControl w:val="0"/>
            <w:rPr>
              <w:rFonts w:ascii="Times New Roman" w:eastAsia="Times New Roman" w:hAnsi="Times New Roman" w:cs="Times New Roman"/>
              <w:b/>
              <w:bCs/>
              <w:i/>
              <w:iCs/>
              <w:color w:val="003366"/>
              <w:sz w:val="20"/>
              <w:szCs w:val="20"/>
            </w:rPr>
          </w:pPr>
        </w:p>
      </w:tc>
    </w:tr>
  </w:tbl>
  <w:p w14:paraId="494F5087" w14:textId="77777777" w:rsidR="006B03E7" w:rsidRDefault="006B03E7">
    <w:pPr>
      <w:widowControl w:val="0"/>
      <w:pBdr>
        <w:top w:val="nil"/>
        <w:left w:val="nil"/>
        <w:bottom w:val="nil"/>
        <w:right w:val="nil"/>
        <w:between w:val="nil"/>
      </w:pBdr>
      <w:rPr>
        <w:color w:val="555555"/>
        <w:sz w:val="18"/>
        <w:szCs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3E7"/>
    <w:rsid w:val="0000777E"/>
    <w:rsid w:val="000125E5"/>
    <w:rsid w:val="0002504E"/>
    <w:rsid w:val="00044E36"/>
    <w:rsid w:val="0004520D"/>
    <w:rsid w:val="00070BED"/>
    <w:rsid w:val="0009264F"/>
    <w:rsid w:val="000A00E4"/>
    <w:rsid w:val="000A23C9"/>
    <w:rsid w:val="000B2511"/>
    <w:rsid w:val="000E7BBD"/>
    <w:rsid w:val="000F06AC"/>
    <w:rsid w:val="001417CC"/>
    <w:rsid w:val="00152DF5"/>
    <w:rsid w:val="00176F5B"/>
    <w:rsid w:val="001D1000"/>
    <w:rsid w:val="00266E2A"/>
    <w:rsid w:val="002848F2"/>
    <w:rsid w:val="002B26F6"/>
    <w:rsid w:val="002D5106"/>
    <w:rsid w:val="003339D1"/>
    <w:rsid w:val="003443B7"/>
    <w:rsid w:val="00360E82"/>
    <w:rsid w:val="00367211"/>
    <w:rsid w:val="00387EC1"/>
    <w:rsid w:val="003A1385"/>
    <w:rsid w:val="003A4996"/>
    <w:rsid w:val="003D7DA5"/>
    <w:rsid w:val="003F5C99"/>
    <w:rsid w:val="004472DC"/>
    <w:rsid w:val="0045367F"/>
    <w:rsid w:val="00463CE9"/>
    <w:rsid w:val="00470687"/>
    <w:rsid w:val="004832F8"/>
    <w:rsid w:val="00491AC2"/>
    <w:rsid w:val="005027A0"/>
    <w:rsid w:val="00517658"/>
    <w:rsid w:val="00526B5A"/>
    <w:rsid w:val="005358D5"/>
    <w:rsid w:val="00540609"/>
    <w:rsid w:val="005460BE"/>
    <w:rsid w:val="005507DE"/>
    <w:rsid w:val="00572888"/>
    <w:rsid w:val="005A3C8E"/>
    <w:rsid w:val="005B46F3"/>
    <w:rsid w:val="005E2A6D"/>
    <w:rsid w:val="005F18A1"/>
    <w:rsid w:val="006133EC"/>
    <w:rsid w:val="00670255"/>
    <w:rsid w:val="006948E4"/>
    <w:rsid w:val="006B03E7"/>
    <w:rsid w:val="0072064E"/>
    <w:rsid w:val="00721AA4"/>
    <w:rsid w:val="00726D60"/>
    <w:rsid w:val="007301C1"/>
    <w:rsid w:val="007372FE"/>
    <w:rsid w:val="00761B71"/>
    <w:rsid w:val="007648D2"/>
    <w:rsid w:val="00775256"/>
    <w:rsid w:val="007D3462"/>
    <w:rsid w:val="007F1CCF"/>
    <w:rsid w:val="0081549B"/>
    <w:rsid w:val="008176FB"/>
    <w:rsid w:val="008249B4"/>
    <w:rsid w:val="008253EF"/>
    <w:rsid w:val="00826B25"/>
    <w:rsid w:val="008832DC"/>
    <w:rsid w:val="00883B46"/>
    <w:rsid w:val="009164AF"/>
    <w:rsid w:val="00932662"/>
    <w:rsid w:val="00932EE2"/>
    <w:rsid w:val="00951562"/>
    <w:rsid w:val="00975854"/>
    <w:rsid w:val="009B738B"/>
    <w:rsid w:val="009C31E0"/>
    <w:rsid w:val="00A62A40"/>
    <w:rsid w:val="00A71C4A"/>
    <w:rsid w:val="00A84A85"/>
    <w:rsid w:val="00AA0E4B"/>
    <w:rsid w:val="00AB1EF3"/>
    <w:rsid w:val="00B027EA"/>
    <w:rsid w:val="00B649F7"/>
    <w:rsid w:val="00B8689C"/>
    <w:rsid w:val="00BA49C6"/>
    <w:rsid w:val="00BC22DE"/>
    <w:rsid w:val="00C1607D"/>
    <w:rsid w:val="00C30D0D"/>
    <w:rsid w:val="00C3427C"/>
    <w:rsid w:val="00C40C34"/>
    <w:rsid w:val="00CB657F"/>
    <w:rsid w:val="00CC2A2E"/>
    <w:rsid w:val="00CC5E78"/>
    <w:rsid w:val="00CF0188"/>
    <w:rsid w:val="00D201D7"/>
    <w:rsid w:val="00D24C1D"/>
    <w:rsid w:val="00D2680F"/>
    <w:rsid w:val="00D46453"/>
    <w:rsid w:val="00D54CDE"/>
    <w:rsid w:val="00D8614D"/>
    <w:rsid w:val="00D9019C"/>
    <w:rsid w:val="00DA0415"/>
    <w:rsid w:val="00DB3904"/>
    <w:rsid w:val="00DF72F2"/>
    <w:rsid w:val="00E02B0A"/>
    <w:rsid w:val="00E3347A"/>
    <w:rsid w:val="00E73E04"/>
    <w:rsid w:val="00E854F6"/>
    <w:rsid w:val="00E931DC"/>
    <w:rsid w:val="00EC5746"/>
    <w:rsid w:val="00ED6B46"/>
    <w:rsid w:val="00EE49B7"/>
    <w:rsid w:val="00EE7A93"/>
    <w:rsid w:val="00EF20BB"/>
    <w:rsid w:val="00F00144"/>
    <w:rsid w:val="00F47F0D"/>
    <w:rsid w:val="00F61513"/>
    <w:rsid w:val="00F84161"/>
    <w:rsid w:val="00F90AB3"/>
    <w:rsid w:val="00FA24F7"/>
    <w:rsid w:val="00FD44F7"/>
    <w:rsid w:val="00FF702F"/>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2E4B4"/>
  <w15:docId w15:val="{046C2E22-E31C-47FB-A264-827F3C955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 w:eastAsia="es-VE"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paragraph" w:styleId="Encabezado">
    <w:name w:val="header"/>
    <w:basedOn w:val="Normal"/>
    <w:link w:val="EncabezadoCar"/>
    <w:uiPriority w:val="99"/>
    <w:unhideWhenUsed/>
    <w:rsid w:val="004472D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472DC"/>
  </w:style>
  <w:style w:type="paragraph" w:styleId="Piedepgina">
    <w:name w:val="footer"/>
    <w:basedOn w:val="Normal"/>
    <w:link w:val="PiedepginaCar"/>
    <w:uiPriority w:val="99"/>
    <w:unhideWhenUsed/>
    <w:rsid w:val="004472D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472DC"/>
  </w:style>
  <w:style w:type="paragraph" w:customStyle="1" w:styleId="paragraph">
    <w:name w:val="paragraph"/>
    <w:basedOn w:val="Normal"/>
    <w:rsid w:val="00C40C34"/>
    <w:pPr>
      <w:spacing w:before="100" w:beforeAutospacing="1" w:after="100" w:afterAutospacing="1" w:line="240" w:lineRule="auto"/>
    </w:pPr>
    <w:rPr>
      <w:rFonts w:ascii="Times New Roman" w:eastAsia="Times New Roman" w:hAnsi="Times New Roman" w:cs="Times New Roman"/>
      <w:sz w:val="24"/>
      <w:szCs w:val="24"/>
      <w:lang w:val="es-VE"/>
    </w:rPr>
  </w:style>
  <w:style w:type="character" w:styleId="nfasis">
    <w:name w:val="Emphasis"/>
    <w:basedOn w:val="Fuentedeprrafopredeter"/>
    <w:uiPriority w:val="20"/>
    <w:qFormat/>
    <w:rsid w:val="00540609"/>
    <w:rPr>
      <w:i/>
      <w:iCs/>
    </w:rPr>
  </w:style>
  <w:style w:type="paragraph" w:styleId="TtuloTDC">
    <w:name w:val="TOC Heading"/>
    <w:basedOn w:val="Ttulo1"/>
    <w:next w:val="Normal"/>
    <w:uiPriority w:val="39"/>
    <w:unhideWhenUsed/>
    <w:qFormat/>
    <w:rsid w:val="00526B5A"/>
    <w:pPr>
      <w:spacing w:before="240" w:after="0" w:line="259" w:lineRule="auto"/>
      <w:outlineLvl w:val="9"/>
    </w:pPr>
    <w:rPr>
      <w:rFonts w:asciiTheme="majorHAnsi" w:eastAsiaTheme="majorEastAsia" w:hAnsiTheme="majorHAnsi" w:cstheme="majorBidi"/>
      <w:color w:val="365F91" w:themeColor="accent1" w:themeShade="BF"/>
      <w:sz w:val="32"/>
      <w:szCs w:val="32"/>
      <w:lang w:val="es-VE"/>
    </w:rPr>
  </w:style>
  <w:style w:type="paragraph" w:styleId="TDC1">
    <w:name w:val="toc 1"/>
    <w:basedOn w:val="Normal"/>
    <w:next w:val="Normal"/>
    <w:autoRedefine/>
    <w:uiPriority w:val="39"/>
    <w:unhideWhenUsed/>
    <w:rsid w:val="00526B5A"/>
    <w:pPr>
      <w:spacing w:after="100"/>
    </w:pPr>
  </w:style>
  <w:style w:type="character" w:styleId="Hipervnculo">
    <w:name w:val="Hyperlink"/>
    <w:basedOn w:val="Fuentedeprrafopredeter"/>
    <w:uiPriority w:val="99"/>
    <w:unhideWhenUsed/>
    <w:rsid w:val="00526B5A"/>
    <w:rPr>
      <w:color w:val="0000FF" w:themeColor="hyperlink"/>
      <w:u w:val="single"/>
    </w:rPr>
  </w:style>
  <w:style w:type="character" w:customStyle="1" w:styleId="Ttulo1Car">
    <w:name w:val="Título 1 Car"/>
    <w:basedOn w:val="Fuentedeprrafopredeter"/>
    <w:link w:val="Ttulo1"/>
    <w:uiPriority w:val="9"/>
    <w:rsid w:val="005507DE"/>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319965">
      <w:bodyDiv w:val="1"/>
      <w:marLeft w:val="0"/>
      <w:marRight w:val="0"/>
      <w:marTop w:val="0"/>
      <w:marBottom w:val="0"/>
      <w:divBdr>
        <w:top w:val="none" w:sz="0" w:space="0" w:color="auto"/>
        <w:left w:val="none" w:sz="0" w:space="0" w:color="auto"/>
        <w:bottom w:val="none" w:sz="0" w:space="0" w:color="auto"/>
        <w:right w:val="none" w:sz="0" w:space="0" w:color="auto"/>
      </w:divBdr>
      <w:divsChild>
        <w:div w:id="1263344242">
          <w:marLeft w:val="0"/>
          <w:marRight w:val="0"/>
          <w:marTop w:val="0"/>
          <w:marBottom w:val="0"/>
          <w:divBdr>
            <w:top w:val="none" w:sz="0" w:space="0" w:color="auto"/>
            <w:left w:val="none" w:sz="0" w:space="0" w:color="auto"/>
            <w:bottom w:val="none" w:sz="0" w:space="0" w:color="auto"/>
            <w:right w:val="none" w:sz="0" w:space="0" w:color="auto"/>
          </w:divBdr>
        </w:div>
      </w:divsChild>
    </w:div>
    <w:div w:id="1030649518">
      <w:bodyDiv w:val="1"/>
      <w:marLeft w:val="0"/>
      <w:marRight w:val="0"/>
      <w:marTop w:val="0"/>
      <w:marBottom w:val="0"/>
      <w:divBdr>
        <w:top w:val="none" w:sz="0" w:space="0" w:color="auto"/>
        <w:left w:val="none" w:sz="0" w:space="0" w:color="auto"/>
        <w:bottom w:val="none" w:sz="0" w:space="0" w:color="auto"/>
        <w:right w:val="none" w:sz="0" w:space="0" w:color="auto"/>
      </w:divBdr>
      <w:divsChild>
        <w:div w:id="400366769">
          <w:marLeft w:val="0"/>
          <w:marRight w:val="0"/>
          <w:marTop w:val="0"/>
          <w:marBottom w:val="0"/>
          <w:divBdr>
            <w:top w:val="none" w:sz="0" w:space="0" w:color="auto"/>
            <w:left w:val="none" w:sz="0" w:space="0" w:color="auto"/>
            <w:bottom w:val="none" w:sz="0" w:space="0" w:color="auto"/>
            <w:right w:val="none" w:sz="0" w:space="0" w:color="auto"/>
          </w:divBdr>
        </w:div>
      </w:divsChild>
    </w:div>
    <w:div w:id="1167015634">
      <w:bodyDiv w:val="1"/>
      <w:marLeft w:val="0"/>
      <w:marRight w:val="0"/>
      <w:marTop w:val="0"/>
      <w:marBottom w:val="0"/>
      <w:divBdr>
        <w:top w:val="none" w:sz="0" w:space="0" w:color="auto"/>
        <w:left w:val="none" w:sz="0" w:space="0" w:color="auto"/>
        <w:bottom w:val="none" w:sz="0" w:space="0" w:color="auto"/>
        <w:right w:val="none" w:sz="0" w:space="0" w:color="auto"/>
      </w:divBdr>
    </w:div>
    <w:div w:id="1606495925">
      <w:bodyDiv w:val="1"/>
      <w:marLeft w:val="0"/>
      <w:marRight w:val="0"/>
      <w:marTop w:val="0"/>
      <w:marBottom w:val="0"/>
      <w:divBdr>
        <w:top w:val="none" w:sz="0" w:space="0" w:color="auto"/>
        <w:left w:val="none" w:sz="0" w:space="0" w:color="auto"/>
        <w:bottom w:val="none" w:sz="0" w:space="0" w:color="auto"/>
        <w:right w:val="none" w:sz="0" w:space="0" w:color="auto"/>
      </w:divBdr>
      <w:divsChild>
        <w:div w:id="292296611">
          <w:marLeft w:val="0"/>
          <w:marRight w:val="0"/>
          <w:marTop w:val="0"/>
          <w:marBottom w:val="0"/>
          <w:divBdr>
            <w:top w:val="none" w:sz="0" w:space="0" w:color="auto"/>
            <w:left w:val="none" w:sz="0" w:space="0" w:color="auto"/>
            <w:bottom w:val="none" w:sz="0" w:space="0" w:color="auto"/>
            <w:right w:val="none" w:sz="0" w:space="0" w:color="auto"/>
          </w:divBdr>
        </w:div>
      </w:divsChild>
    </w:div>
    <w:div w:id="17902745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sitorio.une.edu.pe/handle/20.500.14039/6242" TargetMode="External"/><Relationship Id="rId13" Type="http://schemas.openxmlformats.org/officeDocument/2006/relationships/hyperlink" Target="https://www.academia.edu/37397759/Contabilidad_de_costos_un_enfoque_gerencial_14va_edici%C3%B3n" TargetMode="External"/><Relationship Id="rId18" Type="http://schemas.openxmlformats.org/officeDocument/2006/relationships/hyperlink" Target="https://revistas.utm.edu.ec/index.php/ECASinergia/article/view/5852" TargetMode="External"/><Relationship Id="rId3" Type="http://schemas.openxmlformats.org/officeDocument/2006/relationships/webSettings" Target="webSettings.xml"/><Relationship Id="rId21" Type="http://schemas.openxmlformats.org/officeDocument/2006/relationships/image" Target="media/image3.png"/><Relationship Id="rId7" Type="http://schemas.openxmlformats.org/officeDocument/2006/relationships/image" Target="media/image2.png"/><Relationship Id="rId12" Type="http://schemas.openxmlformats.org/officeDocument/2006/relationships/hyperlink" Target="https://www.academia.edu/35639678/Presupuestos_" TargetMode="External"/><Relationship Id="rId17" Type="http://schemas.openxmlformats.org/officeDocument/2006/relationships/hyperlink" Target="https://books.google.com.pe/books?id=zDCb9fDzN-gC"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hbsp.harvard.edu/product/8660-HBK-ENG" TargetMode="External"/><Relationship Id="rId20" Type="http://schemas.openxmlformats.org/officeDocument/2006/relationships/hyperlink" Target="https://dialnet.unirioja.es/servlet/articulo?codigo=8316330"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reicomunicar.org/index.php/reicomunicar/article/view/407" TargetMode="External"/><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es.slideshare.net/slideshow/contabilidad-administrativa-ray-h-garrison-eric-w-noreen-peter-c-brewer/280010353" TargetMode="External"/><Relationship Id="rId23" Type="http://schemas.openxmlformats.org/officeDocument/2006/relationships/footer" Target="footer1.xml"/><Relationship Id="rId10" Type="http://schemas.openxmlformats.org/officeDocument/2006/relationships/hyperlink" Target="https://dx.doi.org/10.22458/rna.v11i2.2756" TargetMode="External"/><Relationship Id="rId19" Type="http://schemas.openxmlformats.org/officeDocument/2006/relationships/hyperlink" Target="https://books.instituto-idema.org/sites/default/files/Contabilidad%20administrativa%20-%20David%20Noel%20Ram%C3%ADrez%20-%208ed.pdf" TargetMode="External"/><Relationship Id="rId4" Type="http://schemas.openxmlformats.org/officeDocument/2006/relationships/footnotes" Target="footnotes.xml"/><Relationship Id="rId9" Type="http://schemas.openxmlformats.org/officeDocument/2006/relationships/hyperlink" Target="https://books.google.co.ve/books?id=f1omEAAAQBAJ" TargetMode="External"/><Relationship Id="rId14" Type="http://schemas.openxmlformats.org/officeDocument/2006/relationships/hyperlink" Target="https://es.scribd.com/document/573858578/Presupuestos-Enfoque-de-Gestion-Burbano" TargetMode="External"/><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23</Pages>
  <Words>2638</Words>
  <Characters>14513</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Polsystem</dc:creator>
  <cp:lastModifiedBy>Polsystem</cp:lastModifiedBy>
  <cp:revision>72</cp:revision>
  <cp:lastPrinted>2026-07-09T04:23:00Z</cp:lastPrinted>
  <dcterms:created xsi:type="dcterms:W3CDTF">2026-07-08T19:35:00Z</dcterms:created>
  <dcterms:modified xsi:type="dcterms:W3CDTF">2026-07-09T04:23:00Z</dcterms:modified>
</cp:coreProperties>
</file>