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F30BB" w14:textId="77777777" w:rsidR="006B03E7" w:rsidRDefault="005358D5">
      <w:pPr>
        <w:widowControl w:val="0"/>
        <w:rPr>
          <w:b/>
          <w:bCs/>
          <w:i/>
          <w:iCs/>
          <w:color w:val="555555"/>
        </w:rPr>
      </w:pPr>
      <w:r>
        <w:rPr>
          <w:b/>
          <w:bCs/>
          <w:i/>
          <w:iCs/>
          <w:color w:val="555555"/>
        </w:rPr>
        <w:t xml:space="preserve">      </w:t>
      </w:r>
      <w:r>
        <w:rPr>
          <w:b/>
          <w:bCs/>
          <w:i/>
          <w:iCs/>
          <w:noProof/>
          <w:color w:val="555555"/>
        </w:rPr>
        <w:drawing>
          <wp:inline distT="114300" distB="114300" distL="114300" distR="114300" wp14:anchorId="4982610F" wp14:editId="29D247C1">
            <wp:extent cx="889340" cy="90005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889340" cy="900055"/>
                    </a:xfrm>
                    <a:prstGeom prst="rect">
                      <a:avLst/>
                    </a:prstGeom>
                    <a:ln/>
                  </pic:spPr>
                </pic:pic>
              </a:graphicData>
            </a:graphic>
          </wp:inline>
        </w:drawing>
      </w:r>
      <w:r>
        <w:rPr>
          <w:b/>
          <w:bCs/>
          <w:i/>
          <w:iCs/>
          <w:color w:val="555555"/>
        </w:rPr>
        <w:t xml:space="preserve">                                                                                                  </w:t>
      </w:r>
      <w:r>
        <w:rPr>
          <w:b/>
          <w:bCs/>
          <w:i/>
          <w:iCs/>
          <w:noProof/>
          <w:color w:val="555555"/>
        </w:rPr>
        <w:drawing>
          <wp:inline distT="114300" distB="114300" distL="114300" distR="114300" wp14:anchorId="03177FA6" wp14:editId="3788B030">
            <wp:extent cx="1560262" cy="7048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560262" cy="704850"/>
                    </a:xfrm>
                    <a:prstGeom prst="rect">
                      <a:avLst/>
                    </a:prstGeom>
                    <a:ln/>
                  </pic:spPr>
                </pic:pic>
              </a:graphicData>
            </a:graphic>
          </wp:inline>
        </w:drawing>
      </w:r>
    </w:p>
    <w:p w14:paraId="71AD29EE" w14:textId="77777777" w:rsidR="006B03E7" w:rsidRDefault="006B03E7">
      <w:pPr>
        <w:widowControl w:val="0"/>
        <w:pBdr>
          <w:top w:val="nil"/>
          <w:left w:val="nil"/>
          <w:bottom w:val="nil"/>
          <w:right w:val="nil"/>
          <w:between w:val="nil"/>
        </w:pBdr>
        <w:rPr>
          <w:b/>
          <w:bCs/>
          <w:i/>
          <w:iCs/>
          <w:color w:val="555555"/>
        </w:rPr>
      </w:pPr>
    </w:p>
    <w:p w14:paraId="1B2E91EA" w14:textId="77777777" w:rsidR="006B03E7" w:rsidRDefault="006B03E7">
      <w:pPr>
        <w:widowControl w:val="0"/>
        <w:pBdr>
          <w:top w:val="nil"/>
          <w:left w:val="nil"/>
          <w:bottom w:val="nil"/>
          <w:right w:val="nil"/>
          <w:between w:val="nil"/>
        </w:pBdr>
        <w:rPr>
          <w:b/>
          <w:bCs/>
          <w:i/>
          <w:iCs/>
          <w:color w:val="555555"/>
        </w:rPr>
      </w:pPr>
    </w:p>
    <w:p w14:paraId="64A07A9F"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Universidad Nacional Experimental de los Llanos Ezequiel Zamora</w:t>
      </w:r>
    </w:p>
    <w:p w14:paraId="7B8D23F0" w14:textId="77777777" w:rsidR="006B03E7" w:rsidRDefault="005358D5">
      <w:pPr>
        <w:widowControl w:val="0"/>
        <w:pBdr>
          <w:top w:val="nil"/>
          <w:left w:val="nil"/>
          <w:bottom w:val="nil"/>
          <w:right w:val="nil"/>
          <w:between w:val="nil"/>
        </w:pBdr>
        <w:jc w:val="center"/>
        <w:rPr>
          <w:b/>
          <w:bCs/>
          <w:i/>
          <w:iCs/>
          <w:color w:val="555555"/>
          <w:sz w:val="24"/>
          <w:szCs w:val="24"/>
        </w:rPr>
      </w:pPr>
      <w:r>
        <w:rPr>
          <w:b/>
          <w:bCs/>
          <w:i/>
          <w:iCs/>
          <w:color w:val="555555"/>
          <w:sz w:val="24"/>
          <w:szCs w:val="24"/>
        </w:rPr>
        <w:t>Maestría en Gerencia General</w:t>
      </w:r>
    </w:p>
    <w:p w14:paraId="70A8A9E4" w14:textId="77777777" w:rsidR="006B03E7" w:rsidRDefault="006B03E7">
      <w:pPr>
        <w:widowControl w:val="0"/>
        <w:pBdr>
          <w:top w:val="nil"/>
          <w:left w:val="nil"/>
          <w:bottom w:val="nil"/>
          <w:right w:val="nil"/>
          <w:between w:val="nil"/>
        </w:pBdr>
        <w:rPr>
          <w:b/>
          <w:bCs/>
          <w:i/>
          <w:iCs/>
          <w:color w:val="555555"/>
          <w:sz w:val="24"/>
          <w:szCs w:val="24"/>
        </w:rPr>
      </w:pPr>
    </w:p>
    <w:p w14:paraId="118A8BD6" w14:textId="77777777" w:rsidR="006B03E7" w:rsidRDefault="006B03E7">
      <w:pPr>
        <w:widowControl w:val="0"/>
        <w:pBdr>
          <w:top w:val="nil"/>
          <w:left w:val="nil"/>
          <w:bottom w:val="nil"/>
          <w:right w:val="nil"/>
          <w:between w:val="nil"/>
        </w:pBdr>
        <w:rPr>
          <w:b/>
          <w:bCs/>
          <w:i/>
          <w:iCs/>
          <w:color w:val="555555"/>
          <w:sz w:val="24"/>
          <w:szCs w:val="24"/>
        </w:rPr>
      </w:pPr>
    </w:p>
    <w:p w14:paraId="0B235BE6" w14:textId="77777777" w:rsidR="002B26F6" w:rsidRDefault="002B26F6">
      <w:pPr>
        <w:widowControl w:val="0"/>
        <w:pBdr>
          <w:top w:val="nil"/>
          <w:left w:val="nil"/>
          <w:bottom w:val="nil"/>
          <w:right w:val="nil"/>
          <w:between w:val="nil"/>
        </w:pBdr>
        <w:rPr>
          <w:b/>
          <w:bCs/>
          <w:i/>
          <w:iCs/>
          <w:color w:val="555555"/>
          <w:sz w:val="24"/>
          <w:szCs w:val="24"/>
        </w:rPr>
      </w:pPr>
    </w:p>
    <w:p w14:paraId="66894126" w14:textId="77777777" w:rsidR="006B03E7" w:rsidRDefault="006B03E7">
      <w:pPr>
        <w:widowControl w:val="0"/>
        <w:pBdr>
          <w:top w:val="nil"/>
          <w:left w:val="nil"/>
          <w:bottom w:val="nil"/>
          <w:right w:val="nil"/>
          <w:between w:val="nil"/>
        </w:pBdr>
        <w:rPr>
          <w:b/>
          <w:bCs/>
          <w:i/>
          <w:iCs/>
          <w:color w:val="555555"/>
          <w:sz w:val="24"/>
          <w:szCs w:val="24"/>
        </w:rPr>
      </w:pPr>
    </w:p>
    <w:p w14:paraId="3A952A4B" w14:textId="77777777" w:rsidR="006B03E7" w:rsidRDefault="005358D5">
      <w:pPr>
        <w:widowControl w:val="0"/>
        <w:pBdr>
          <w:top w:val="nil"/>
          <w:left w:val="nil"/>
          <w:bottom w:val="nil"/>
          <w:right w:val="nil"/>
          <w:between w:val="nil"/>
        </w:pBdr>
        <w:jc w:val="center"/>
        <w:rPr>
          <w:b/>
          <w:bCs/>
          <w:i/>
          <w:iCs/>
          <w:color w:val="003366"/>
          <w:sz w:val="64"/>
          <w:szCs w:val="64"/>
        </w:rPr>
      </w:pPr>
      <w:r>
        <w:rPr>
          <w:b/>
          <w:bCs/>
          <w:i/>
          <w:iCs/>
          <w:color w:val="003366"/>
          <w:sz w:val="64"/>
          <w:szCs w:val="64"/>
        </w:rPr>
        <w:t>Dirección Presupuestaria Avanzada: El Mapa de Navegación Gerencial para la Planificación y el Control de Riesgos</w:t>
      </w:r>
    </w:p>
    <w:p w14:paraId="078450C6" w14:textId="77777777" w:rsidR="006B03E7" w:rsidRDefault="006B03E7">
      <w:pPr>
        <w:widowControl w:val="0"/>
        <w:pBdr>
          <w:top w:val="nil"/>
          <w:left w:val="nil"/>
          <w:bottom w:val="nil"/>
          <w:right w:val="nil"/>
          <w:between w:val="nil"/>
        </w:pBdr>
        <w:rPr>
          <w:b/>
          <w:bCs/>
          <w:i/>
          <w:iCs/>
          <w:color w:val="003366"/>
          <w:sz w:val="64"/>
          <w:szCs w:val="64"/>
        </w:rPr>
      </w:pPr>
    </w:p>
    <w:p w14:paraId="7A1B6104" w14:textId="77777777" w:rsidR="006B03E7" w:rsidRDefault="005358D5">
      <w:pPr>
        <w:widowControl w:val="0"/>
        <w:pBdr>
          <w:top w:val="nil"/>
          <w:left w:val="nil"/>
          <w:bottom w:val="nil"/>
          <w:right w:val="nil"/>
          <w:between w:val="nil"/>
        </w:pBdr>
        <w:jc w:val="center"/>
        <w:rPr>
          <w:b/>
          <w:bCs/>
          <w:i/>
          <w:iCs/>
          <w:color w:val="333333"/>
          <w:sz w:val="28"/>
          <w:szCs w:val="28"/>
        </w:rPr>
      </w:pPr>
      <w:r>
        <w:rPr>
          <w:b/>
          <w:bCs/>
          <w:i/>
          <w:iCs/>
          <w:color w:val="333333"/>
          <w:sz w:val="28"/>
          <w:szCs w:val="28"/>
        </w:rPr>
        <w:t>Vol. 1: Optimización Financiera y Control Presupuestario en la Alta Gerencia</w:t>
      </w:r>
    </w:p>
    <w:p w14:paraId="0765D34A" w14:textId="77777777" w:rsidR="006B03E7" w:rsidRDefault="006B03E7">
      <w:pPr>
        <w:widowControl w:val="0"/>
        <w:pBdr>
          <w:top w:val="nil"/>
          <w:left w:val="nil"/>
          <w:bottom w:val="nil"/>
          <w:right w:val="nil"/>
          <w:between w:val="nil"/>
        </w:pBdr>
        <w:rPr>
          <w:b/>
          <w:bCs/>
          <w:i/>
          <w:iCs/>
          <w:color w:val="333333"/>
          <w:sz w:val="28"/>
          <w:szCs w:val="28"/>
        </w:rPr>
      </w:pPr>
    </w:p>
    <w:p w14:paraId="686762AC" w14:textId="77777777" w:rsidR="006B03E7" w:rsidRDefault="006B03E7">
      <w:pPr>
        <w:widowControl w:val="0"/>
        <w:pBdr>
          <w:top w:val="nil"/>
          <w:left w:val="nil"/>
          <w:bottom w:val="nil"/>
          <w:right w:val="nil"/>
          <w:between w:val="nil"/>
        </w:pBdr>
        <w:rPr>
          <w:b/>
          <w:bCs/>
          <w:i/>
          <w:iCs/>
          <w:color w:val="333333"/>
          <w:sz w:val="28"/>
          <w:szCs w:val="28"/>
        </w:rPr>
      </w:pPr>
    </w:p>
    <w:p w14:paraId="61414171" w14:textId="77777777" w:rsidR="006B03E7" w:rsidRDefault="006B03E7">
      <w:pPr>
        <w:widowControl w:val="0"/>
        <w:pBdr>
          <w:top w:val="nil"/>
          <w:left w:val="nil"/>
          <w:bottom w:val="nil"/>
          <w:right w:val="nil"/>
          <w:between w:val="nil"/>
        </w:pBdr>
        <w:rPr>
          <w:b/>
          <w:bCs/>
          <w:i/>
          <w:iCs/>
          <w:color w:val="333333"/>
          <w:sz w:val="28"/>
          <w:szCs w:val="28"/>
        </w:rPr>
      </w:pPr>
    </w:p>
    <w:p w14:paraId="1F78678A" w14:textId="77777777" w:rsidR="006B03E7" w:rsidRDefault="006B03E7">
      <w:pPr>
        <w:widowControl w:val="0"/>
        <w:pBdr>
          <w:top w:val="nil"/>
          <w:left w:val="nil"/>
          <w:bottom w:val="nil"/>
          <w:right w:val="nil"/>
          <w:between w:val="nil"/>
        </w:pBdr>
        <w:rPr>
          <w:b/>
          <w:bCs/>
          <w:i/>
          <w:iCs/>
          <w:color w:val="333333"/>
          <w:sz w:val="28"/>
          <w:szCs w:val="28"/>
        </w:rPr>
      </w:pPr>
    </w:p>
    <w:p w14:paraId="6928EAA7" w14:textId="77777777" w:rsidR="006B03E7" w:rsidRDefault="006B03E7">
      <w:pPr>
        <w:widowControl w:val="0"/>
        <w:pBdr>
          <w:top w:val="nil"/>
          <w:left w:val="nil"/>
          <w:bottom w:val="nil"/>
          <w:right w:val="nil"/>
          <w:between w:val="nil"/>
        </w:pBdr>
        <w:rPr>
          <w:b/>
          <w:bCs/>
          <w:i/>
          <w:iCs/>
          <w:color w:val="333333"/>
          <w:sz w:val="28"/>
          <w:szCs w:val="28"/>
        </w:rPr>
      </w:pPr>
    </w:p>
    <w:p w14:paraId="61BEFA7B" w14:textId="77777777" w:rsidR="006B03E7" w:rsidRDefault="006B03E7">
      <w:pPr>
        <w:widowControl w:val="0"/>
        <w:pBdr>
          <w:top w:val="nil"/>
          <w:left w:val="nil"/>
          <w:bottom w:val="nil"/>
          <w:right w:val="nil"/>
          <w:between w:val="nil"/>
        </w:pBdr>
        <w:rPr>
          <w:b/>
          <w:bCs/>
          <w:i/>
          <w:iCs/>
          <w:color w:val="333333"/>
          <w:sz w:val="28"/>
          <w:szCs w:val="28"/>
        </w:rPr>
      </w:pPr>
    </w:p>
    <w:p w14:paraId="769C3D83" w14:textId="77777777" w:rsidR="006B03E7" w:rsidRDefault="006B03E7">
      <w:pPr>
        <w:widowControl w:val="0"/>
        <w:pBdr>
          <w:top w:val="nil"/>
          <w:left w:val="nil"/>
          <w:bottom w:val="nil"/>
          <w:right w:val="nil"/>
          <w:between w:val="nil"/>
        </w:pBdr>
        <w:rPr>
          <w:b/>
          <w:bCs/>
          <w:i/>
          <w:iCs/>
          <w:color w:val="333333"/>
          <w:sz w:val="28"/>
          <w:szCs w:val="28"/>
        </w:rPr>
      </w:pPr>
    </w:p>
    <w:p w14:paraId="62F0BBF4"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Arráez, María</w:t>
      </w:r>
    </w:p>
    <w:p w14:paraId="48677919"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Diaz, </w:t>
      </w:r>
      <w:proofErr w:type="spellStart"/>
      <w:r>
        <w:rPr>
          <w:b/>
          <w:bCs/>
          <w:i/>
          <w:iCs/>
          <w:color w:val="333333"/>
        </w:rPr>
        <w:t>Luzangeli</w:t>
      </w:r>
      <w:proofErr w:type="spellEnd"/>
    </w:p>
    <w:p w14:paraId="449D9EC8"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Duarte, Carlos</w:t>
      </w:r>
    </w:p>
    <w:p w14:paraId="6DE12B4E"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Gil, Henry</w:t>
      </w:r>
    </w:p>
    <w:p w14:paraId="72474891" w14:textId="77777777" w:rsidR="006B03E7" w:rsidRDefault="005358D5" w:rsidP="008253EF">
      <w:pPr>
        <w:widowControl w:val="0"/>
        <w:pBdr>
          <w:top w:val="nil"/>
          <w:left w:val="nil"/>
          <w:bottom w:val="nil"/>
          <w:right w:val="nil"/>
          <w:between w:val="nil"/>
        </w:pBdr>
        <w:jc w:val="right"/>
        <w:rPr>
          <w:b/>
          <w:bCs/>
          <w:i/>
          <w:iCs/>
          <w:color w:val="333333"/>
        </w:rPr>
      </w:pPr>
      <w:r>
        <w:rPr>
          <w:b/>
          <w:bCs/>
          <w:i/>
          <w:iCs/>
          <w:color w:val="333333"/>
        </w:rPr>
        <w:t xml:space="preserve">Tarazona, </w:t>
      </w:r>
      <w:proofErr w:type="spellStart"/>
      <w:r>
        <w:rPr>
          <w:b/>
          <w:bCs/>
          <w:i/>
          <w:iCs/>
          <w:color w:val="333333"/>
        </w:rPr>
        <w:t>Vicmar</w:t>
      </w:r>
      <w:proofErr w:type="spellEnd"/>
    </w:p>
    <w:p w14:paraId="33B7DEFC" w14:textId="77777777" w:rsidR="006B03E7" w:rsidRDefault="006B03E7">
      <w:pPr>
        <w:widowControl w:val="0"/>
        <w:pBdr>
          <w:top w:val="nil"/>
          <w:left w:val="nil"/>
          <w:bottom w:val="nil"/>
          <w:right w:val="nil"/>
          <w:between w:val="nil"/>
        </w:pBdr>
        <w:jc w:val="center"/>
        <w:rPr>
          <w:b/>
          <w:bCs/>
          <w:i/>
          <w:iCs/>
          <w:color w:val="333333"/>
        </w:rPr>
      </w:pPr>
    </w:p>
    <w:p w14:paraId="2FF22A36" w14:textId="77777777" w:rsidR="006B03E7" w:rsidRDefault="006B03E7">
      <w:pPr>
        <w:widowControl w:val="0"/>
        <w:pBdr>
          <w:top w:val="nil"/>
          <w:left w:val="nil"/>
          <w:bottom w:val="nil"/>
          <w:right w:val="nil"/>
          <w:between w:val="nil"/>
        </w:pBdr>
        <w:jc w:val="center"/>
        <w:rPr>
          <w:b/>
          <w:bCs/>
          <w:i/>
          <w:iCs/>
          <w:color w:val="333333"/>
        </w:rPr>
      </w:pPr>
    </w:p>
    <w:p w14:paraId="784A2A16" w14:textId="77777777" w:rsidR="006B03E7" w:rsidRDefault="006B03E7">
      <w:pPr>
        <w:widowControl w:val="0"/>
        <w:pBdr>
          <w:top w:val="nil"/>
          <w:left w:val="nil"/>
          <w:bottom w:val="nil"/>
          <w:right w:val="nil"/>
          <w:between w:val="nil"/>
        </w:pBdr>
        <w:rPr>
          <w:b/>
          <w:bCs/>
          <w:i/>
          <w:iCs/>
          <w:color w:val="333333"/>
        </w:rPr>
      </w:pPr>
    </w:p>
    <w:p w14:paraId="503D9157" w14:textId="77777777" w:rsidR="006B03E7" w:rsidRDefault="00DB3904">
      <w:pPr>
        <w:widowControl w:val="0"/>
        <w:pBdr>
          <w:top w:val="nil"/>
          <w:left w:val="nil"/>
          <w:bottom w:val="nil"/>
          <w:right w:val="nil"/>
          <w:between w:val="nil"/>
        </w:pBdr>
        <w:jc w:val="center"/>
        <w:rPr>
          <w:b/>
          <w:bCs/>
          <w:i/>
          <w:iCs/>
          <w:color w:val="666666"/>
          <w:sz w:val="20"/>
          <w:szCs w:val="20"/>
        </w:rPr>
      </w:pPr>
      <w:r>
        <w:rPr>
          <w:b/>
          <w:bCs/>
          <w:i/>
          <w:iCs/>
          <w:color w:val="666666"/>
          <w:sz w:val="20"/>
          <w:szCs w:val="20"/>
        </w:rPr>
        <w:t>Julio 2026</w:t>
      </w:r>
    </w:p>
    <w:p w14:paraId="64FDA07A" w14:textId="77777777" w:rsidR="006B03E7" w:rsidRDefault="005358D5">
      <w:pPr>
        <w:widowControl w:val="0"/>
        <w:pBdr>
          <w:top w:val="nil"/>
          <w:left w:val="nil"/>
          <w:bottom w:val="nil"/>
          <w:right w:val="nil"/>
          <w:between w:val="nil"/>
        </w:pBdr>
        <w:jc w:val="center"/>
        <w:rPr>
          <w:b/>
          <w:bCs/>
          <w:i/>
          <w:iCs/>
          <w:color w:val="666666"/>
          <w:sz w:val="20"/>
          <w:szCs w:val="20"/>
        </w:rPr>
      </w:pPr>
      <w:r>
        <w:rPr>
          <w:b/>
          <w:bCs/>
          <w:i/>
          <w:iCs/>
          <w:color w:val="666666"/>
          <w:sz w:val="20"/>
          <w:szCs w:val="20"/>
        </w:rPr>
        <w:t>Tinaquillo - Venezuela</w:t>
      </w:r>
      <w:r>
        <w:br w:type="page"/>
      </w:r>
    </w:p>
    <w:p w14:paraId="71025B68" w14:textId="77777777" w:rsidR="006B03E7" w:rsidRDefault="005358D5">
      <w:pPr>
        <w:pStyle w:val="Ttulo1"/>
        <w:widowControl w:val="0"/>
        <w:spacing w:after="360"/>
        <w:jc w:val="center"/>
        <w:rPr>
          <w:b/>
          <w:bCs/>
          <w:i/>
          <w:iCs/>
          <w:color w:val="003366"/>
          <w:sz w:val="44"/>
          <w:szCs w:val="44"/>
        </w:rPr>
      </w:pPr>
      <w:bookmarkStart w:id="0" w:name="_Toc234388525"/>
      <w:r>
        <w:rPr>
          <w:b/>
          <w:bCs/>
          <w:i/>
          <w:iCs/>
          <w:color w:val="003366"/>
          <w:sz w:val="44"/>
          <w:szCs w:val="44"/>
        </w:rPr>
        <w:lastRenderedPageBreak/>
        <w:t>CONTENIDO EDITORIAL</w:t>
      </w:r>
      <w:bookmarkEnd w:id="0"/>
    </w:p>
    <w:bookmarkStart w:id="1" w:name="_vlkyjcebcuhn" w:colFirst="0" w:colLast="0" w:displacedByCustomXml="next"/>
    <w:bookmarkEnd w:id="1" w:displacedByCustomXml="next"/>
    <w:sdt>
      <w:sdtPr>
        <w:rPr>
          <w:lang w:val="es-ES"/>
        </w:rPr>
        <w:id w:val="958074357"/>
        <w:docPartObj>
          <w:docPartGallery w:val="Table of Contents"/>
          <w:docPartUnique/>
        </w:docPartObj>
      </w:sdtPr>
      <w:sdtEndPr>
        <w:rPr>
          <w:rFonts w:ascii="Arial" w:eastAsia="Arial" w:hAnsi="Arial" w:cs="Arial"/>
          <w:b/>
          <w:bCs/>
          <w:color w:val="auto"/>
          <w:sz w:val="22"/>
          <w:szCs w:val="22"/>
        </w:rPr>
      </w:sdtEndPr>
      <w:sdtContent>
        <w:p w14:paraId="0279A4FD" w14:textId="77777777" w:rsidR="00572888" w:rsidRDefault="00572888">
          <w:pPr>
            <w:pStyle w:val="TtuloTDC"/>
          </w:pPr>
          <w:r>
            <w:rPr>
              <w:lang w:val="es-ES"/>
            </w:rPr>
            <w:t>Contenido</w:t>
          </w:r>
        </w:p>
        <w:p w14:paraId="0FBB294C" w14:textId="11A95D6F" w:rsidR="00572888" w:rsidRPr="00CF0188" w:rsidRDefault="00572888">
          <w:pPr>
            <w:pStyle w:val="TDC1"/>
            <w:tabs>
              <w:tab w:val="right" w:leader="dot" w:pos="10530"/>
            </w:tabs>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fldChar w:fldCharType="begin"/>
          </w:r>
          <w:r w:rsidRPr="00CF0188">
            <w:rPr>
              <w:rFonts w:ascii="Times New Roman" w:eastAsia="Times New Roman" w:hAnsi="Times New Roman" w:cs="Times New Roman"/>
              <w:b/>
              <w:bCs/>
              <w:i/>
              <w:iCs/>
              <w:color w:val="555555"/>
            </w:rPr>
            <w:instrText xml:space="preserve"> TOC \o "1-3" \h \z \u </w:instrText>
          </w:r>
          <w:r w:rsidRPr="00CF0188">
            <w:rPr>
              <w:rFonts w:ascii="Times New Roman" w:eastAsia="Times New Roman" w:hAnsi="Times New Roman" w:cs="Times New Roman"/>
              <w:b/>
              <w:bCs/>
              <w:i/>
              <w:iCs/>
              <w:color w:val="555555"/>
            </w:rPr>
            <w:fldChar w:fldCharType="separate"/>
          </w:r>
          <w:hyperlink w:anchor="_Toc234388525" w:history="1">
            <w:r w:rsidRPr="00CF0188">
              <w:rPr>
                <w:rFonts w:ascii="Times New Roman" w:eastAsia="Times New Roman" w:hAnsi="Times New Roman" w:cs="Times New Roman"/>
                <w:color w:val="555555"/>
              </w:rPr>
              <w:t>CONTENIDO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_Toc234388525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2</w:t>
            </w:r>
            <w:r w:rsidRPr="00CF0188">
              <w:rPr>
                <w:rFonts w:ascii="Times New Roman" w:eastAsia="Times New Roman" w:hAnsi="Times New Roman" w:cs="Times New Roman"/>
                <w:b/>
                <w:bCs/>
                <w:i/>
                <w:iCs/>
                <w:webHidden/>
                <w:color w:val="555555"/>
              </w:rPr>
              <w:fldChar w:fldCharType="end"/>
            </w:r>
          </w:hyperlink>
        </w:p>
        <w:p w14:paraId="1A2C029C" w14:textId="4AE4FEB4"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26" w:history="1">
            <w:r w:rsidRPr="00CF0188">
              <w:rPr>
                <w:rFonts w:ascii="Times New Roman" w:eastAsia="Times New Roman" w:hAnsi="Times New Roman" w:cs="Times New Roman"/>
                <w:color w:val="555555"/>
              </w:rPr>
              <w:t>INTRODUCCIÓN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_Toc234388526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3</w:t>
            </w:r>
            <w:r w:rsidRPr="00CF0188">
              <w:rPr>
                <w:rFonts w:ascii="Times New Roman" w:eastAsia="Times New Roman" w:hAnsi="Times New Roman" w:cs="Times New Roman"/>
                <w:b/>
                <w:bCs/>
                <w:i/>
                <w:iCs/>
                <w:webHidden/>
                <w:color w:val="555555"/>
              </w:rPr>
              <w:fldChar w:fldCharType="end"/>
            </w:r>
          </w:hyperlink>
        </w:p>
        <w:p w14:paraId="256CD56B" w14:textId="3F8A311E"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27" w:history="1">
            <w:r w:rsidRPr="00CF0188">
              <w:rPr>
                <w:rFonts w:ascii="Times New Roman" w:eastAsia="Times New Roman" w:hAnsi="Times New Roman" w:cs="Times New Roman"/>
                <w:color w:val="555555"/>
              </w:rPr>
              <w:t>Planificación Estratégica y Presupuestaria: Análisis de los Factores Críticos y Herramientas de Integración Directiva ante la Dinámica del Entorno Global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w:t>
            </w:r>
            <w:r w:rsidR="005B46F3">
              <w:rPr>
                <w:rFonts w:ascii="Times New Roman" w:eastAsia="Times New Roman" w:hAnsi="Times New Roman" w:cs="Times New Roman"/>
                <w:i/>
                <w:color w:val="555555"/>
              </w:rPr>
              <w:t>a</w:t>
            </w:r>
            <w:r w:rsidR="005B46F3" w:rsidRPr="005B46F3">
              <w:rPr>
                <w:rFonts w:ascii="Times New Roman" w:eastAsia="Times New Roman" w:hAnsi="Times New Roman" w:cs="Times New Roman"/>
                <w:i/>
                <w:color w:val="555555"/>
              </w:rPr>
              <w:t>:</w:t>
            </w:r>
            <w:r w:rsidR="005B46F3" w:rsidRPr="005B46F3">
              <w:rPr>
                <w:i/>
              </w:rPr>
              <w:t xml:space="preserve"> </w:t>
            </w:r>
            <w:r w:rsidR="005B46F3" w:rsidRPr="005B46F3">
              <w:rPr>
                <w:rFonts w:ascii="Times New Roman" w:eastAsia="Times New Roman" w:hAnsi="Times New Roman" w:cs="Times New Roman"/>
                <w:i/>
                <w:color w:val="555555"/>
              </w:rPr>
              <w:t>Luzangeli  Díaz</w:t>
            </w:r>
            <w:r w:rsidR="005B46F3">
              <w:rPr>
                <w:rFonts w:ascii="Times New Roman" w:eastAsia="Times New Roman" w:hAnsi="Times New Roman" w:cs="Times New Roman"/>
                <w:color w:val="555555"/>
              </w:rPr>
              <w:t xml:space="preserve"> </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_Toc234388527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4</w:t>
            </w:r>
            <w:r w:rsidRPr="00CF0188">
              <w:rPr>
                <w:rFonts w:ascii="Times New Roman" w:eastAsia="Times New Roman" w:hAnsi="Times New Roman" w:cs="Times New Roman"/>
                <w:b/>
                <w:bCs/>
                <w:i/>
                <w:iCs/>
                <w:webHidden/>
                <w:color w:val="555555"/>
              </w:rPr>
              <w:fldChar w:fldCharType="end"/>
            </w:r>
          </w:hyperlink>
        </w:p>
        <w:p w14:paraId="5B442CEE" w14:textId="7AEEC3F1"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28" w:history="1">
            <w:r w:rsidRPr="00CF0188">
              <w:rPr>
                <w:rFonts w:ascii="Times New Roman" w:eastAsia="Times New Roman" w:hAnsi="Times New Roman" w:cs="Times New Roman"/>
                <w:color w:val="555555"/>
              </w:rPr>
              <w:t>La Arquitectura Presupuestaria como Eje de Competitividad y Control Gerencial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Autora: Vicmar Tarazona</w:t>
            </w:r>
            <w:r w:rsidRPr="005B46F3">
              <w:rPr>
                <w:rFonts w:ascii="Times New Roman" w:eastAsia="Times New Roman" w:hAnsi="Times New Roman" w:cs="Times New Roman"/>
                <w:i/>
                <w:color w:val="555555"/>
              </w:rPr>
              <w:t>.</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_Toc234388528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8</w:t>
            </w:r>
            <w:r w:rsidRPr="00CF0188">
              <w:rPr>
                <w:rFonts w:ascii="Times New Roman" w:eastAsia="Times New Roman" w:hAnsi="Times New Roman" w:cs="Times New Roman"/>
                <w:b/>
                <w:bCs/>
                <w:i/>
                <w:iCs/>
                <w:webHidden/>
                <w:color w:val="555555"/>
              </w:rPr>
              <w:fldChar w:fldCharType="end"/>
            </w:r>
          </w:hyperlink>
        </w:p>
        <w:p w14:paraId="617C961A" w14:textId="0F783962"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29" w:history="1">
            <w:r w:rsidRPr="00CF0188">
              <w:rPr>
                <w:rFonts w:ascii="Times New Roman" w:eastAsia="Times New Roman" w:hAnsi="Times New Roman" w:cs="Times New Roman"/>
                <w:color w:val="555555"/>
              </w:rPr>
              <w:t>Sincronización Estratégica del Presupuesto Operativo: Integración de Ventas y Producción bajo la Perspectiva de la Gerencia General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Autor: Carlos Duarte</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_Toc234388529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10</w:t>
            </w:r>
            <w:r w:rsidRPr="00CF0188">
              <w:rPr>
                <w:rFonts w:ascii="Times New Roman" w:eastAsia="Times New Roman" w:hAnsi="Times New Roman" w:cs="Times New Roman"/>
                <w:b/>
                <w:bCs/>
                <w:i/>
                <w:iCs/>
                <w:webHidden/>
                <w:color w:val="555555"/>
              </w:rPr>
              <w:fldChar w:fldCharType="end"/>
            </w:r>
          </w:hyperlink>
        </w:p>
        <w:p w14:paraId="03975604" w14:textId="7337288C"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30" w:history="1">
            <w:r w:rsidRPr="00CF0188">
              <w:rPr>
                <w:rFonts w:ascii="Times New Roman" w:eastAsia="Times New Roman" w:hAnsi="Times New Roman" w:cs="Times New Roman"/>
                <w:color w:val="555555"/>
              </w:rPr>
              <w:t>Modelado Estocástico y Determinista de Estados Financieros Presupuestados: Un Enfoque Metodológico para la Mitigación del Riesgo Operativo en la Economía de la Firma</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 xml:space="preserve">Autor: </w:t>
            </w:r>
            <w:r w:rsidR="005B46F3" w:rsidRPr="005B46F3">
              <w:rPr>
                <w:rFonts w:ascii="Times New Roman" w:eastAsia="Times New Roman" w:hAnsi="Times New Roman" w:cs="Times New Roman"/>
                <w:i/>
                <w:color w:val="555555"/>
              </w:rPr>
              <w:t>Henrry Gil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_Toc234388530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15</w:t>
            </w:r>
            <w:r w:rsidRPr="00CF0188">
              <w:rPr>
                <w:rFonts w:ascii="Times New Roman" w:eastAsia="Times New Roman" w:hAnsi="Times New Roman" w:cs="Times New Roman"/>
                <w:b/>
                <w:bCs/>
                <w:i/>
                <w:iCs/>
                <w:webHidden/>
                <w:color w:val="555555"/>
              </w:rPr>
              <w:fldChar w:fldCharType="end"/>
            </w:r>
          </w:hyperlink>
        </w:p>
        <w:p w14:paraId="5FCB8083" w14:textId="0694449A"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31" w:history="1">
            <w:r w:rsidRPr="00CF0188">
              <w:rPr>
                <w:rFonts w:ascii="Times New Roman" w:eastAsia="Times New Roman" w:hAnsi="Times New Roman" w:cs="Times New Roman"/>
                <w:color w:val="555555"/>
              </w:rPr>
              <w:t>Planeación Estratégica vs. El Presupuesto de Papel: El Laberinto de la Ejecución Organizacional</w:t>
            </w:r>
            <w:r w:rsidR="005B46F3">
              <w:rPr>
                <w:rFonts w:ascii="Times New Roman" w:eastAsia="Times New Roman" w:hAnsi="Times New Roman" w:cs="Times New Roman"/>
                <w:color w:val="555555"/>
              </w:rPr>
              <w:br/>
            </w:r>
            <w:r w:rsidR="005B46F3" w:rsidRPr="005B46F3">
              <w:rPr>
                <w:rFonts w:ascii="Times New Roman" w:eastAsia="Times New Roman" w:hAnsi="Times New Roman" w:cs="Times New Roman"/>
                <w:i/>
                <w:color w:val="555555"/>
              </w:rPr>
              <w:t xml:space="preserve">Autora: </w:t>
            </w:r>
            <w:r w:rsidR="005B46F3" w:rsidRPr="005B46F3">
              <w:rPr>
                <w:rFonts w:ascii="Times New Roman" w:eastAsia="Times New Roman" w:hAnsi="Times New Roman" w:cs="Times New Roman"/>
                <w:i/>
                <w:color w:val="555555"/>
              </w:rPr>
              <w:t>María Arraéz</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_Toc234388531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19</w:t>
            </w:r>
            <w:r w:rsidRPr="00CF0188">
              <w:rPr>
                <w:rFonts w:ascii="Times New Roman" w:eastAsia="Times New Roman" w:hAnsi="Times New Roman" w:cs="Times New Roman"/>
                <w:b/>
                <w:bCs/>
                <w:i/>
                <w:iCs/>
                <w:webHidden/>
                <w:color w:val="555555"/>
              </w:rPr>
              <w:fldChar w:fldCharType="end"/>
            </w:r>
          </w:hyperlink>
        </w:p>
        <w:p w14:paraId="1D0E101D" w14:textId="2551B83E" w:rsidR="00572888" w:rsidRPr="00CF0188" w:rsidRDefault="00572888">
          <w:pPr>
            <w:pStyle w:val="TDC1"/>
            <w:tabs>
              <w:tab w:val="right" w:leader="dot" w:pos="10530"/>
            </w:tabs>
            <w:rPr>
              <w:rFonts w:ascii="Times New Roman" w:eastAsia="Times New Roman" w:hAnsi="Times New Roman" w:cs="Times New Roman"/>
              <w:b/>
              <w:bCs/>
              <w:i/>
              <w:iCs/>
              <w:color w:val="555555"/>
            </w:rPr>
          </w:pPr>
          <w:hyperlink w:anchor="_Toc234388532" w:history="1">
            <w:r w:rsidRPr="00CF0188">
              <w:rPr>
                <w:rFonts w:ascii="Times New Roman" w:eastAsia="Times New Roman" w:hAnsi="Times New Roman" w:cs="Times New Roman"/>
                <w:color w:val="555555"/>
              </w:rPr>
              <w:t>Pregunta del Comité Editorial</w:t>
            </w:r>
            <w:r w:rsidRPr="00CF0188">
              <w:rPr>
                <w:rFonts w:ascii="Times New Roman" w:eastAsia="Times New Roman" w:hAnsi="Times New Roman" w:cs="Times New Roman"/>
                <w:b/>
                <w:bCs/>
                <w:i/>
                <w:iCs/>
                <w:webHidden/>
                <w:color w:val="555555"/>
              </w:rPr>
              <w:tab/>
            </w:r>
            <w:r w:rsidRPr="00CF0188">
              <w:rPr>
                <w:rFonts w:ascii="Times New Roman" w:eastAsia="Times New Roman" w:hAnsi="Times New Roman" w:cs="Times New Roman"/>
                <w:b/>
                <w:bCs/>
                <w:i/>
                <w:iCs/>
                <w:webHidden/>
                <w:color w:val="555555"/>
              </w:rPr>
              <w:fldChar w:fldCharType="begin"/>
            </w:r>
            <w:r w:rsidRPr="00CF0188">
              <w:rPr>
                <w:rFonts w:ascii="Times New Roman" w:eastAsia="Times New Roman" w:hAnsi="Times New Roman" w:cs="Times New Roman"/>
                <w:b/>
                <w:bCs/>
                <w:i/>
                <w:iCs/>
                <w:webHidden/>
                <w:color w:val="555555"/>
              </w:rPr>
              <w:instrText xml:space="preserve"> PAGEREF _Toc234388532 \h </w:instrText>
            </w:r>
            <w:r w:rsidRPr="00CF0188">
              <w:rPr>
                <w:rFonts w:ascii="Times New Roman" w:eastAsia="Times New Roman" w:hAnsi="Times New Roman" w:cs="Times New Roman"/>
                <w:b/>
                <w:bCs/>
                <w:i/>
                <w:iCs/>
                <w:webHidden/>
                <w:color w:val="555555"/>
              </w:rPr>
            </w:r>
            <w:r w:rsidRPr="00CF0188">
              <w:rPr>
                <w:rFonts w:ascii="Times New Roman" w:eastAsia="Times New Roman" w:hAnsi="Times New Roman" w:cs="Times New Roman"/>
                <w:b/>
                <w:bCs/>
                <w:i/>
                <w:iCs/>
                <w:webHidden/>
                <w:color w:val="555555"/>
              </w:rPr>
              <w:fldChar w:fldCharType="separate"/>
            </w:r>
            <w:r w:rsidR="009B738B">
              <w:rPr>
                <w:rFonts w:ascii="Times New Roman" w:eastAsia="Times New Roman" w:hAnsi="Times New Roman" w:cs="Times New Roman"/>
                <w:b/>
                <w:bCs/>
                <w:i/>
                <w:iCs/>
                <w:noProof/>
                <w:webHidden/>
                <w:color w:val="555555"/>
              </w:rPr>
              <w:t>22</w:t>
            </w:r>
            <w:r w:rsidRPr="00CF0188">
              <w:rPr>
                <w:rFonts w:ascii="Times New Roman" w:eastAsia="Times New Roman" w:hAnsi="Times New Roman" w:cs="Times New Roman"/>
                <w:b/>
                <w:bCs/>
                <w:i/>
                <w:iCs/>
                <w:webHidden/>
                <w:color w:val="555555"/>
              </w:rPr>
              <w:fldChar w:fldCharType="end"/>
            </w:r>
          </w:hyperlink>
        </w:p>
        <w:p w14:paraId="3F8CD8F0" w14:textId="77777777" w:rsidR="00572888" w:rsidRDefault="00572888">
          <w:r w:rsidRPr="00CF0188">
            <w:rPr>
              <w:rFonts w:ascii="Times New Roman" w:eastAsia="Times New Roman" w:hAnsi="Times New Roman" w:cs="Times New Roman"/>
              <w:b/>
              <w:bCs/>
              <w:i/>
              <w:iCs/>
              <w:color w:val="555555"/>
            </w:rPr>
            <w:fldChar w:fldCharType="end"/>
          </w:r>
        </w:p>
      </w:sdtContent>
    </w:sdt>
    <w:p w14:paraId="196B5611" w14:textId="77777777" w:rsidR="006B03E7" w:rsidRDefault="006B03E7">
      <w:pPr>
        <w:pStyle w:val="Ttulo1"/>
        <w:widowControl w:val="0"/>
        <w:spacing w:after="360"/>
        <w:jc w:val="center"/>
      </w:pPr>
    </w:p>
    <w:p w14:paraId="45D18CB6" w14:textId="77777777" w:rsidR="006B03E7" w:rsidRDefault="006B03E7">
      <w:pPr>
        <w:widowControl w:val="0"/>
        <w:pBdr>
          <w:top w:val="nil"/>
          <w:left w:val="nil"/>
          <w:bottom w:val="nil"/>
          <w:right w:val="nil"/>
          <w:between w:val="nil"/>
        </w:pBdr>
        <w:spacing w:after="200"/>
        <w:rPr>
          <w:b/>
          <w:bCs/>
          <w:i/>
          <w:iCs/>
          <w:color w:val="333333"/>
          <w:sz w:val="20"/>
          <w:szCs w:val="20"/>
        </w:rPr>
      </w:pPr>
    </w:p>
    <w:p w14:paraId="13100759" w14:textId="77777777" w:rsidR="006B03E7" w:rsidRDefault="005358D5">
      <w:pPr>
        <w:widowControl w:val="0"/>
        <w:pBdr>
          <w:top w:val="nil"/>
          <w:left w:val="nil"/>
          <w:bottom w:val="nil"/>
          <w:right w:val="nil"/>
          <w:between w:val="nil"/>
        </w:pBdr>
        <w:rPr>
          <w:b/>
          <w:bCs/>
          <w:i/>
          <w:iCs/>
          <w:color w:val="333333"/>
          <w:sz w:val="20"/>
          <w:szCs w:val="20"/>
        </w:rPr>
      </w:pPr>
      <w:r>
        <w:br w:type="page"/>
      </w:r>
    </w:p>
    <w:p w14:paraId="68F6A404" w14:textId="77777777" w:rsidR="006B03E7" w:rsidRDefault="005358D5">
      <w:pPr>
        <w:pStyle w:val="Ttulo1"/>
        <w:widowControl w:val="0"/>
        <w:ind w:left="2160"/>
      </w:pPr>
      <w:bookmarkStart w:id="2" w:name="_Toc234388526"/>
      <w:r>
        <w:rPr>
          <w:b/>
          <w:bCs/>
          <w:i/>
          <w:iCs/>
          <w:color w:val="003366"/>
          <w:sz w:val="44"/>
          <w:szCs w:val="44"/>
        </w:rPr>
        <w:lastRenderedPageBreak/>
        <w:t>INTRODUCCIÓN EDITORIAL</w:t>
      </w:r>
      <w:bookmarkEnd w:id="2"/>
    </w:p>
    <w:p w14:paraId="58FF209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El Comité Editorial</w:t>
      </w:r>
    </w:p>
    <w:tbl>
      <w:tblPr>
        <w:tblStyle w:val="a"/>
        <w:tblW w:w="10200" w:type="dxa"/>
        <w:tblInd w:w="0" w:type="dxa"/>
        <w:tblLayout w:type="fixed"/>
        <w:tblLook w:val="0600" w:firstRow="0" w:lastRow="0" w:firstColumn="0" w:lastColumn="0" w:noHBand="1" w:noVBand="1"/>
      </w:tblPr>
      <w:tblGrid>
        <w:gridCol w:w="5100"/>
        <w:gridCol w:w="5100"/>
      </w:tblGrid>
      <w:tr w:rsidR="006B03E7" w14:paraId="7E91368E" w14:textId="77777777" w:rsidTr="002B26F6">
        <w:trPr>
          <w:trHeight w:val="3615"/>
        </w:trPr>
        <w:tc>
          <w:tcPr>
            <w:tcW w:w="5100" w:type="dxa"/>
            <w:shd w:val="clear" w:color="auto" w:fill="auto"/>
            <w:tcMar>
              <w:top w:w="113" w:type="dxa"/>
              <w:left w:w="113" w:type="dxa"/>
              <w:bottom w:w="113" w:type="dxa"/>
              <w:right w:w="113" w:type="dxa"/>
            </w:tcMar>
          </w:tcPr>
          <w:p w14:paraId="4E932E35"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entorno corporativo contemporáneo, la capacidad de anticipación y adaptación es el activo más valioso de la alta gerencia. Las organizaciones ya no pueden gestionarse de forma reactiva; exigen directores capaces de trazar un rumbo claro y coordinar sus recursos de manera eficiente frente a la incertidumbre del mercado. Es bajo esta premisa que el presupuesto se erige como una herramienta gerencial insustituible, diseñada específicamente para orientar a la administración en la planeación, coordinación y control de todas las funciones de la empresa.</w:t>
            </w:r>
          </w:p>
          <w:p w14:paraId="7F6074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326DDC9A" w14:textId="77777777" w:rsidR="006B03E7" w:rsidRDefault="005358D5" w:rsidP="00670255">
            <w:pPr>
              <w:widowControl w:val="0"/>
              <w:pBdr>
                <w:top w:val="nil"/>
                <w:left w:val="nil"/>
                <w:bottom w:val="nil"/>
                <w:right w:val="nil"/>
                <w:between w:val="nil"/>
              </w:pBd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El recorrido analítico de este número aborda la estructura técnica y conceptual de la planificación interna. Se examinan a profundidad los presupuestos de operación —específicamente las áreas medulares de Ventas y Producción— como el motor que dinamiza la actividad comercial. Asimismo, se analiza la trascendencia de los Presupuestos Financieros, los cuales permiten a la dirección proyectar sus Estados Financieros Presupuestados y evaluar la viabilidad económica del negocio antes de comprometer capital real.</w:t>
            </w:r>
          </w:p>
          <w:p w14:paraId="3BB4CACD"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p w14:paraId="21D4DF8F" w14:textId="77777777" w:rsidR="006B03E7" w:rsidRDefault="006B03E7" w:rsidP="00670255">
            <w:pPr>
              <w:widowControl w:val="0"/>
              <w:pBdr>
                <w:top w:val="nil"/>
                <w:left w:val="nil"/>
                <w:bottom w:val="nil"/>
                <w:right w:val="nil"/>
                <w:between w:val="nil"/>
              </w:pBdr>
              <w:rPr>
                <w:rFonts w:ascii="Times New Roman" w:eastAsia="Times New Roman" w:hAnsi="Times New Roman" w:cs="Times New Roman"/>
                <w:b/>
                <w:bCs/>
                <w:i/>
                <w:iCs/>
                <w:color w:val="555555"/>
              </w:rPr>
            </w:pPr>
          </w:p>
        </w:tc>
      </w:tr>
      <w:tr w:rsidR="006B03E7" w14:paraId="1AA67DFC" w14:textId="77777777">
        <w:trPr>
          <w:trHeight w:val="3645"/>
        </w:trPr>
        <w:tc>
          <w:tcPr>
            <w:tcW w:w="5100" w:type="dxa"/>
            <w:shd w:val="clear" w:color="auto" w:fill="auto"/>
            <w:tcMar>
              <w:top w:w="113" w:type="dxa"/>
              <w:left w:w="113" w:type="dxa"/>
              <w:bottom w:w="113" w:type="dxa"/>
              <w:right w:w="113" w:type="dxa"/>
            </w:tcMar>
          </w:tcPr>
          <w:p w14:paraId="23E6DBFA" w14:textId="77777777" w:rsidR="006B03E7" w:rsidRDefault="005358D5" w:rsidP="00670255">
            <w:pPr>
              <w:widowControl w:val="0"/>
              <w:spacing w:after="160"/>
              <w:rPr>
                <w:b/>
                <w:bCs/>
                <w:i/>
                <w:iCs/>
                <w:color w:val="555555"/>
              </w:rPr>
            </w:pPr>
            <w:r>
              <w:rPr>
                <w:rFonts w:ascii="Times New Roman" w:eastAsia="Times New Roman" w:hAnsi="Times New Roman" w:cs="Times New Roman"/>
                <w:b/>
                <w:bCs/>
                <w:i/>
                <w:iCs/>
                <w:color w:val="555555"/>
              </w:rPr>
              <w:t xml:space="preserve">   Esta edición especial ha sido concebida como un compendio de análisis teórico exhaustivo sobre la gestión presupuestaria de vanguardia. A lo largo de sus páginas, la publicación desglosa el papel crítico que juega el presupuesto como el brazo ejecutor de la planeación estratégica, demostrando cómo los objetivos a largo plazo de una corporación se transforman en metas operativas medibles y alcanzables a través del presupuesto integral.</w:t>
            </w:r>
          </w:p>
        </w:tc>
        <w:tc>
          <w:tcPr>
            <w:tcW w:w="5100" w:type="dxa"/>
            <w:shd w:val="clear" w:color="auto" w:fill="auto"/>
            <w:tcMar>
              <w:top w:w="113" w:type="dxa"/>
              <w:left w:w="113" w:type="dxa"/>
              <w:bottom w:w="113" w:type="dxa"/>
              <w:right w:w="113" w:type="dxa"/>
            </w:tcMar>
          </w:tcPr>
          <w:p w14:paraId="6A91B8FE" w14:textId="77777777" w:rsidR="006B03E7" w:rsidRDefault="005358D5" w:rsidP="00670255">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Finalmente, la publicación aborda la fase de control directivo mediante el Análisis de la Ejecución Presupuestaria. Este enfoque demuestra que el presupuesto no es un documento estático ni un mero control de gastos, sino un sistema dinámico de evaluación que permite comparar los resultados reales contra los planificados, facilitando la toma de decisiones correctivas en tiempo real. Los invitamos a profundizar en esta obra teórica, diseñada desde la alta gerencia para convertirse en un manual de referencia sobre el control estratégico y la eficiencia operativa.</w:t>
            </w:r>
          </w:p>
          <w:p w14:paraId="7372EACC" w14:textId="77777777" w:rsidR="006B03E7" w:rsidRDefault="006B03E7" w:rsidP="00670255">
            <w:pPr>
              <w:widowControl w:val="0"/>
              <w:pBdr>
                <w:top w:val="nil"/>
                <w:left w:val="nil"/>
                <w:bottom w:val="nil"/>
                <w:right w:val="nil"/>
                <w:between w:val="nil"/>
              </w:pBdr>
              <w:rPr>
                <w:b/>
                <w:bCs/>
                <w:i/>
                <w:iCs/>
                <w:color w:val="555555"/>
              </w:rPr>
            </w:pPr>
          </w:p>
        </w:tc>
      </w:tr>
    </w:tbl>
    <w:p w14:paraId="003BF95A" w14:textId="77777777" w:rsidR="006B03E7" w:rsidRDefault="006B03E7">
      <w:pPr>
        <w:widowControl w:val="0"/>
        <w:pBdr>
          <w:top w:val="nil"/>
          <w:left w:val="nil"/>
          <w:bottom w:val="nil"/>
          <w:right w:val="nil"/>
          <w:between w:val="nil"/>
        </w:pBdr>
        <w:rPr>
          <w:b/>
          <w:bCs/>
          <w:i/>
          <w:iCs/>
          <w:color w:val="555555"/>
        </w:rPr>
      </w:pPr>
    </w:p>
    <w:p w14:paraId="17D9AC24" w14:textId="77777777" w:rsidR="006B03E7" w:rsidRDefault="006B03E7">
      <w:pPr>
        <w:widowControl w:val="0"/>
        <w:pBdr>
          <w:top w:val="nil"/>
          <w:left w:val="nil"/>
          <w:bottom w:val="nil"/>
          <w:right w:val="nil"/>
          <w:between w:val="nil"/>
        </w:pBdr>
        <w:spacing w:after="240"/>
        <w:rPr>
          <w:b/>
          <w:bCs/>
          <w:i/>
          <w:iCs/>
          <w:color w:val="555555"/>
        </w:rPr>
      </w:pPr>
    </w:p>
    <w:p w14:paraId="14ADAEA2" w14:textId="77777777" w:rsidR="006B03E7" w:rsidRDefault="005358D5">
      <w:pPr>
        <w:pStyle w:val="Ttulo1"/>
      </w:pPr>
      <w:r>
        <w:br w:type="page"/>
      </w:r>
      <w:bookmarkStart w:id="3" w:name="_Toc234388527"/>
      <w:r>
        <w:rPr>
          <w:b/>
          <w:bCs/>
          <w:i/>
          <w:iCs/>
          <w:color w:val="003366"/>
          <w:sz w:val="44"/>
          <w:szCs w:val="44"/>
        </w:rPr>
        <w:lastRenderedPageBreak/>
        <w:t>Planificación Estratégica y Presupuestaria: Análisis de los Factores Críticos y Herramientas de Integración Directiva ante la Dinámica del Entorno Global</w:t>
      </w:r>
      <w:bookmarkEnd w:id="3"/>
    </w:p>
    <w:p w14:paraId="66113E9E" w14:textId="77777777" w:rsidR="006B03E7" w:rsidRDefault="005358D5">
      <w:pPr>
        <w:widowControl w:val="0"/>
        <w:spacing w:after="240"/>
        <w:rPr>
          <w:b/>
          <w:bCs/>
          <w:i/>
          <w:iCs/>
          <w:color w:val="555555"/>
        </w:rPr>
      </w:pPr>
      <w:r>
        <w:rPr>
          <w:b/>
          <w:bCs/>
          <w:i/>
          <w:iCs/>
          <w:color w:val="555555"/>
        </w:rPr>
        <w:t xml:space="preserve">Por: </w:t>
      </w:r>
      <w:bookmarkStart w:id="4" w:name="_Hlk234291807"/>
      <w:bookmarkStart w:id="5" w:name="_Hlk234390362"/>
      <w:proofErr w:type="spellStart"/>
      <w:proofErr w:type="gramStart"/>
      <w:r>
        <w:rPr>
          <w:b/>
          <w:bCs/>
          <w:i/>
          <w:iCs/>
          <w:color w:val="555555"/>
        </w:rPr>
        <w:t>Luzangeli</w:t>
      </w:r>
      <w:proofErr w:type="spellEnd"/>
      <w:r>
        <w:rPr>
          <w:b/>
          <w:bCs/>
          <w:i/>
          <w:iCs/>
          <w:color w:val="555555"/>
        </w:rPr>
        <w:t xml:space="preserve">  Díaz</w:t>
      </w:r>
      <w:bookmarkEnd w:id="4"/>
      <w:proofErr w:type="gramEnd"/>
    </w:p>
    <w:bookmarkEnd w:id="5"/>
    <w:p w14:paraId="3E9C2785" w14:textId="77777777" w:rsidR="006B03E7" w:rsidRDefault="006B03E7">
      <w:pPr>
        <w:widowControl w:val="0"/>
        <w:spacing w:after="240"/>
        <w:rPr>
          <w:b/>
          <w:bCs/>
          <w:i/>
          <w:iCs/>
          <w:color w:val="555555"/>
        </w:rPr>
      </w:pPr>
    </w:p>
    <w:tbl>
      <w:tblPr>
        <w:tblStyle w:val="a0"/>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7AE0D139" w14:textId="77777777">
        <w:tc>
          <w:tcPr>
            <w:tcW w:w="10540" w:type="dxa"/>
            <w:shd w:val="clear" w:color="auto" w:fill="F5F5F5"/>
            <w:tcMar>
              <w:top w:w="160" w:type="dxa"/>
              <w:left w:w="200" w:type="dxa"/>
              <w:bottom w:w="160" w:type="dxa"/>
              <w:right w:w="200" w:type="dxa"/>
            </w:tcMar>
          </w:tcPr>
          <w:p w14:paraId="07A4E97E" w14:textId="77777777" w:rsidR="006B03E7" w:rsidRDefault="006B03E7">
            <w:pPr>
              <w:widowControl w:val="0"/>
              <w:rPr>
                <w:b/>
                <w:bCs/>
                <w:i/>
                <w:iCs/>
                <w:color w:val="555555"/>
              </w:rPr>
            </w:pPr>
          </w:p>
          <w:p w14:paraId="5C9E47E2"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estudio examina la relación intrínseca entre la planificación estratégica y la gestión presupuestaria mediante una revisión documental sistemática. Ante la alta volatilidad y complejidad que caracteriza al entorno global contemporáneo, la investigación identifica los factores críticos que obstaculizan dicha alineación y evalúa herramientas de integración que facilitan una gestión financiera eficiente. Los hallazgos subrayan la necesidad de transitar hacia modelos de gestión que permitan a la Gerencia General una respuesta adaptativa y coherente frente a las incertidumbres del entorno, consolidando al presupuesto como un instrumento dinámico de planificación, control y evaluación indispensable para la efectividad organizacional.</w:t>
            </w:r>
            <w:r w:rsidR="004472DC">
              <w:rPr>
                <w:b/>
                <w:bCs/>
                <w:i/>
                <w:iCs/>
                <w:color w:val="555555"/>
              </w:rPr>
              <w:t xml:space="preserve"> </w:t>
            </w:r>
            <w:r>
              <w:rPr>
                <w:b/>
                <w:bCs/>
                <w:i/>
                <w:iCs/>
                <w:color w:val="555555"/>
              </w:rPr>
              <w:t xml:space="preserve">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3F38A363"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Alineación estratégica, proceso presupuestario, gestión estratégica, efectividad organizacional.</w:t>
            </w:r>
          </w:p>
        </w:tc>
      </w:tr>
    </w:tbl>
    <w:p w14:paraId="1DC763C2" w14:textId="77777777" w:rsidR="006B03E7" w:rsidRDefault="006B03E7">
      <w:pPr>
        <w:widowControl w:val="0"/>
        <w:rPr>
          <w:b/>
          <w:bCs/>
          <w:i/>
          <w:iCs/>
          <w:color w:val="555555"/>
        </w:rPr>
      </w:pPr>
    </w:p>
    <w:p w14:paraId="054ABA42" w14:textId="77777777" w:rsidR="006B03E7" w:rsidRDefault="006B03E7">
      <w:pPr>
        <w:widowControl w:val="0"/>
        <w:spacing w:after="240"/>
        <w:rPr>
          <w:b/>
          <w:bCs/>
          <w:i/>
          <w:iCs/>
          <w:color w:val="555555"/>
        </w:rPr>
      </w:pPr>
    </w:p>
    <w:p w14:paraId="1ED832F8" w14:textId="77777777" w:rsidR="00B649F7" w:rsidRDefault="002B26F6">
      <w:pPr>
        <w:widowControl w:val="0"/>
        <w:rPr>
          <w:b/>
          <w:bCs/>
          <w:i/>
          <w:iCs/>
          <w:color w:val="555555"/>
        </w:rPr>
      </w:pPr>
      <w:r w:rsidRPr="005460BE">
        <w:rPr>
          <w:b/>
          <w:bCs/>
          <w:i/>
          <w:iCs/>
          <w:noProof/>
          <w:color w:val="555555"/>
        </w:rPr>
        <w:lastRenderedPageBreak/>
        <mc:AlternateContent>
          <mc:Choice Requires="wps">
            <w:drawing>
              <wp:anchor distT="45720" distB="45720" distL="114300" distR="114300" simplePos="0" relativeHeight="251680768" behindDoc="0" locked="0" layoutInCell="1" allowOverlap="1" wp14:anchorId="68545C04" wp14:editId="075AF879">
                <wp:simplePos x="0" y="0"/>
                <wp:positionH relativeFrom="margin">
                  <wp:posOffset>238125</wp:posOffset>
                </wp:positionH>
                <wp:positionV relativeFrom="paragraph">
                  <wp:posOffset>4598035</wp:posOffset>
                </wp:positionV>
                <wp:extent cx="3058795" cy="2668270"/>
                <wp:effectExtent l="0" t="0" r="8255" b="0"/>
                <wp:wrapSquare wrapText="bothSides"/>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2668270"/>
                        </a:xfrm>
                        <a:prstGeom prst="rect">
                          <a:avLst/>
                        </a:prstGeom>
                        <a:solidFill>
                          <a:srgbClr val="FFFFFF"/>
                        </a:solidFill>
                        <a:ln w="9525">
                          <a:noFill/>
                          <a:miter lim="800000"/>
                          <a:headEnd/>
                          <a:tailEnd/>
                        </a:ln>
                      </wps:spPr>
                      <wps:txb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545C04" id="_x0000_t202" coordsize="21600,21600" o:spt="202" path="m,l,21600r21600,l21600,xe">
                <v:stroke joinstyle="miter"/>
                <v:path gradientshapeok="t" o:connecttype="rect"/>
              </v:shapetype>
              <v:shape id="Cuadro de texto 2" o:spid="_x0000_s1026" type="#_x0000_t202" style="position:absolute;margin-left:18.75pt;margin-top:362.05pt;width:240.85pt;height:210.1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X2QJgIAACQEAAAOAAAAZHJzL2Uyb0RvYy54bWysU9uO2yAQfa/Uf0C8N3bcJJtYcVbbbFNV&#10;2l6kbT8AA45RgXGBxE6/fgeczUbbt6p+QIxn5nDmcFjfDkaTo3Rega3odJJTIi0Hoey+oj9/7N4t&#10;KfGBWcE0WFnRk/T0dvP2zbrvSllAC1pIRxDE+rLvKtqG0JVZ5nkrDfMT6KTFZAPOsICh22fCsR7R&#10;jc6KPF9kPTjROeDSe/x7PybpJuE3jeThW9N4GYiuKHILaXVpreOabdas3DvWtYqfabB/YGGYsnjo&#10;BeqeBUYOTv0FZRR34KEJEw4mg6ZRXKYZcJpp/mqax5Z1Ms2C4vjuIpP/f7D86/G7I0rg3aE8lhm8&#10;o+2BCQdESBLkEIAUUaW+8yUWP3ZYHoYPMGBHmth3D8B/eWJh2zK7l3fOQd9KJpDlNHZmV60jjo8g&#10;df8FBJ7GDgES0NA4EyVEUQiiI53T5YaQB+H4830+X96s5pRwzBWLxbK4SXeYsfK5vXM+fJJgSNxU&#10;1KEFEjw7PvgQ6bDyuSSe5kErsVNap8Dt66125MjQLrv0pQlelWlL+oqu5sU8IVuI/clJRgW0s1am&#10;oss8fqPBohwfrUglgSk97pGJtmd9oiSjOGGoByyMotUgTqiUg9G2+Mxw04L7Q0mPlq2o/31gTlKi&#10;P1tUezWdzaLHUzCb3xQYuOtMfZ1hliNURQMl43Yb0ruIOli4w1tpVNLrhcmZK1oxyXh+NtHr13Gq&#10;enncmycAAAD//wMAUEsDBBQABgAIAAAAIQBRvzIg3wAAAAsBAAAPAAAAZHJzL2Rvd25yZXYueG1s&#10;TI/RToNAEEXfTfyHzZj4YuwChWKRpVETja+t/YCBnQKR3SXsttC/d3zSx8k9ufdMuVvMIC40+d5Z&#10;BfEqAkG2cbq3rYLj1/vjEwgf0GocnCUFV/Kwq25vSiy0m+2eLofQCi6xvkAFXQhjIaVvOjLoV24k&#10;y9nJTQYDn1Mr9YQzl5tBJlG0kQZ7ywsdjvTWUfN9OBsFp8/5IdvO9Uc45vt084p9XrurUvd3y8sz&#10;iEBL+IPhV5/VoWKn2p2t9mJQsM4zJhXkSRqDYCCLtwmImsk4Tdcgq1L+/6H6AQAA//8DAFBLAQIt&#10;ABQABgAIAAAAIQC2gziS/gAAAOEBAAATAAAAAAAAAAAAAAAAAAAAAABbQ29udGVudF9UeXBlc10u&#10;eG1sUEsBAi0AFAAGAAgAAAAhADj9If/WAAAAlAEAAAsAAAAAAAAAAAAAAAAALwEAAF9yZWxzLy5y&#10;ZWxzUEsBAi0AFAAGAAgAAAAhAGnlfZAmAgAAJAQAAA4AAAAAAAAAAAAAAAAALgIAAGRycy9lMm9E&#10;b2MueG1sUEsBAi0AFAAGAAgAAAAhAFG/MiDfAAAACwEAAA8AAAAAAAAAAAAAAAAAgAQAAGRycy9k&#10;b3ducmV2LnhtbFBLBQYAAAAABAAEAPMAAACMBQAAAAA=&#10;" stroked="f">
                <v:textbox>
                  <w:txbxContent>
                    <w:p w14:paraId="7D286CEB" w14:textId="77777777" w:rsidR="005460BE" w:rsidRDefault="005460BE" w:rsidP="005460BE">
                      <w:pPr>
                        <w:widowControl w:val="0"/>
                        <w:spacing w:after="16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No obstante, la estrategia carece de operatividad sin su contraparte financiera. El presupuesto debe funcionar como el eje que conecta los objetivos estratégicos con la realidad económica de la empresa. El administrador financiero convierte la visión a largo plazo en hitos ejecutables mediante la asignación de recursos y programas de productividad. Para asegurar la alineación en entornos volátiles, el presupuesto debe evolucionar hacia un instrumento de ejecución táctica adaptativa en tres dimensiones: metodológica, operativa y de gobernanza. Esto incluye herramientas dinámicas como el Presupuesto Continuo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y el Presupuesto Basado en Actividades (ABB).</w:t>
                      </w:r>
                    </w:p>
                    <w:p w14:paraId="12E77693" w14:textId="77777777" w:rsidR="005460BE" w:rsidRDefault="005460BE"/>
                  </w:txbxContent>
                </v:textbox>
                <w10:wrap type="square" anchorx="margin"/>
              </v:shape>
            </w:pict>
          </mc:Fallback>
        </mc:AlternateContent>
      </w:r>
      <w:r w:rsidR="00F61513" w:rsidRPr="005460BE">
        <w:rPr>
          <w:b/>
          <w:bCs/>
          <w:i/>
          <w:iCs/>
          <w:noProof/>
          <w:color w:val="555555"/>
        </w:rPr>
        <mc:AlternateContent>
          <mc:Choice Requires="wps">
            <w:drawing>
              <wp:anchor distT="45720" distB="45720" distL="114300" distR="114300" simplePos="0" relativeHeight="251682816" behindDoc="0" locked="0" layoutInCell="1" allowOverlap="1" wp14:anchorId="53626650" wp14:editId="00FBE0A3">
                <wp:simplePos x="0" y="0"/>
                <wp:positionH relativeFrom="margin">
                  <wp:posOffset>3600450</wp:posOffset>
                </wp:positionH>
                <wp:positionV relativeFrom="paragraph">
                  <wp:posOffset>3092450</wp:posOffset>
                </wp:positionV>
                <wp:extent cx="3327400" cy="1404620"/>
                <wp:effectExtent l="0" t="0" r="635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7400" cy="1404620"/>
                        </a:xfrm>
                        <a:prstGeom prst="rect">
                          <a:avLst/>
                        </a:prstGeom>
                        <a:solidFill>
                          <a:srgbClr val="FFFFFF"/>
                        </a:solidFill>
                        <a:ln w="9525">
                          <a:noFill/>
                          <a:miter lim="800000"/>
                          <a:headEnd/>
                          <a:tailEnd/>
                        </a:ln>
                      </wps:spPr>
                      <wps:txbx>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26650" id="_x0000_s1027" type="#_x0000_t202" style="position:absolute;margin-left:283.5pt;margin-top:243.5pt;width:262pt;height:110.6pt;z-index:2516828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CufJwIAACsEAAAOAAAAZHJzL2Uyb0RvYy54bWysU9uO2yAQfa/Uf0C8N3a8zl6sOKtttqkq&#10;bS/Sth+AAceomKFAYqdfvwNO0mj7VtUPCDwzhzNnDsv7sddkL51XYGo6n+WUSMNBKLOt6Y/vm3e3&#10;lPjAjGAajKzpQXp6v3r7ZjnYShbQgRbSEQQxvhpsTbsQbJVlnneyZ34GVhoMtuB6FvDotplwbED0&#10;XmdFnl9nAzhhHXDpPf59nIJ0lfDbVvLwtW29DETXFLmFtLq0NnHNVktWbR2zneJHGuwfWPRMGbz0&#10;DPXIAiM7p/6C6hV34KENMw59Bm2ruEw9YDfz/FU3zx2zMvWC4nh7lsn/P1j+Zf/NESVwdgUlhvU4&#10;o/WOCQdESBLkGIAUUaXB+gqTny2mh/E9jFiROvb2CfhPTwysO2a28sE5GDrJBLKcx8rsonTC8RGk&#10;GT6DwNvYLkACGlvXRwlRFILoOK3DeULIg3D8eXVV3JQ5hjjG5mVeXhdphhmrTuXW+fBRQk/ipqYO&#10;LZDg2f7Jh0iHVaeUeJsHrcRGaZ0ObtustSN7hnbZpC918CpNGzLU9G5RLBKygVifnNSrgHbWqq/p&#10;bR6/yWBRjg9GpJTAlJ72yESboz5RkkmcMDbjNJCT7A2IAwrmYHIvvjbcdOB+UzKgc2vqf+2Yk5To&#10;TwZFv5uXZbR6OpSLG1SIuMtIcxlhhiNUTQMl03Yd0vNIctgHHM5GJdniFCcmR8royKTm8fVEy1+e&#10;U9afN756AQAA//8DAFBLAwQUAAYACAAAACEAFWzfqt8AAAAMAQAADwAAAGRycy9kb3ducmV2Lnht&#10;bEyPzU7DMBCE70i8g7VI3KjdirYhZFNVVFw4IFGQ4OjGmzgi/pHtpuHtcU5wm9GOZr+pdpMZ2Egh&#10;9s4iLBcCGNnGqd52CB/vz3cFsJikVXJwlhB+KMKuvr6qZKncxb7ReEwdyyU2lhJBp+RLzmOjyci4&#10;cJ5svrUuGJmyDR1XQV5yuRn4SogNN7K3+YOWnp40Nd/Hs0H4NLpXh/D61aphPLy0+7Wfgke8vZn2&#10;j8ASTekvDDN+Roc6M53c2arIBoT1Zpu3JIT7YhZzQjwsszohbEWxAl5X/P+I+hcAAP//AwBQSwEC&#10;LQAUAAYACAAAACEAtoM4kv4AAADhAQAAEwAAAAAAAAAAAAAAAAAAAAAAW0NvbnRlbnRfVHlwZXNd&#10;LnhtbFBLAQItABQABgAIAAAAIQA4/SH/1gAAAJQBAAALAAAAAAAAAAAAAAAAAC8BAABfcmVscy8u&#10;cmVsc1BLAQItABQABgAIAAAAIQA7mCufJwIAACsEAAAOAAAAAAAAAAAAAAAAAC4CAABkcnMvZTJv&#10;RG9jLnhtbFBLAQItABQABgAIAAAAIQAVbN+q3wAAAAwBAAAPAAAAAAAAAAAAAAAAAIEEAABkcnMv&#10;ZG93bnJldi54bWxQSwUGAAAAAAQABADzAAAAjQUAAAAA&#10;" stroked="f">
                <v:textbox style="mso-fit-shape-to-text:t">
                  <w:txbxContent>
                    <w:p w14:paraId="7E84D57A" w14:textId="77777777" w:rsidR="005460BE" w:rsidRDefault="005460BE">
                      <w:r>
                        <w:rPr>
                          <w:rFonts w:ascii="Times New Roman" w:eastAsia="Times New Roman" w:hAnsi="Times New Roman" w:cs="Times New Roman"/>
                          <w:b/>
                          <w:bCs/>
                          <w:i/>
                          <w:iCs/>
                          <w:color w:val="555555"/>
                        </w:rPr>
                        <w:t>Esta alineación operativa requiere flexibilidad en la gobernanza y cultura. El presupuesto flexible debe separar los gastos operativos fijos de las inversiones estratégicas para proteger los proyectos que generan ventaja competitiva, descentralizando la toma de decisiones. El proceso metodológico formal debe seguir cuatro fases críticas: traducción de objetivos en metas anuales, asignación de prioridades financieras por encima de los presupuestos históricos, vinculación del desempeño del gasto con indicadores operativos (</w:t>
                      </w:r>
                      <w:proofErr w:type="spellStart"/>
                      <w:r>
                        <w:rPr>
                          <w:rFonts w:ascii="Times New Roman" w:eastAsia="Times New Roman" w:hAnsi="Times New Roman" w:cs="Times New Roman"/>
                          <w:b/>
                          <w:bCs/>
                          <w:i/>
                          <w:iCs/>
                          <w:color w:val="555555"/>
                        </w:rPr>
                        <w:t>KPIs</w:t>
                      </w:r>
                      <w:proofErr w:type="spellEnd"/>
                      <w:r>
                        <w:rPr>
                          <w:rFonts w:ascii="Times New Roman" w:eastAsia="Times New Roman" w:hAnsi="Times New Roman" w:cs="Times New Roman"/>
                          <w:b/>
                          <w:bCs/>
                          <w:i/>
                          <w:iCs/>
                          <w:color w:val="555555"/>
                        </w:rPr>
                        <w:t>) en tiempo real, y un proceso de revisión y ajuste continuo para reasignar recursos dinámicamente si las prioridades del mercado cambian.</w:t>
                      </w:r>
                    </w:p>
                  </w:txbxContent>
                </v:textbox>
                <w10:wrap type="square" anchorx="margin"/>
              </v:shape>
            </w:pict>
          </mc:Fallback>
        </mc:AlternateContent>
      </w:r>
      <w:r w:rsidR="005460BE" w:rsidRPr="00B649F7">
        <w:rPr>
          <w:b/>
          <w:bCs/>
          <w:i/>
          <w:iCs/>
          <w:noProof/>
          <w:color w:val="555555"/>
        </w:rPr>
        <mc:AlternateContent>
          <mc:Choice Requires="wps">
            <w:drawing>
              <wp:anchor distT="45720" distB="45720" distL="114300" distR="114300" simplePos="0" relativeHeight="251678720" behindDoc="0" locked="0" layoutInCell="1" allowOverlap="1" wp14:anchorId="59E56AF6" wp14:editId="51453D7A">
                <wp:simplePos x="0" y="0"/>
                <wp:positionH relativeFrom="column">
                  <wp:posOffset>273050</wp:posOffset>
                </wp:positionH>
                <wp:positionV relativeFrom="paragraph">
                  <wp:posOffset>3460750</wp:posOffset>
                </wp:positionV>
                <wp:extent cx="3022600" cy="1003300"/>
                <wp:effectExtent l="0" t="0" r="635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1003300"/>
                        </a:xfrm>
                        <a:prstGeom prst="rect">
                          <a:avLst/>
                        </a:prstGeom>
                        <a:solidFill>
                          <a:srgbClr val="FFFFFF"/>
                        </a:solidFill>
                        <a:ln w="9525">
                          <a:noFill/>
                          <a:miter lim="800000"/>
                          <a:headEnd/>
                          <a:tailEnd/>
                        </a:ln>
                      </wps:spPr>
                      <wps:txb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56AF6" id="_x0000_s1028" type="#_x0000_t202" style="position:absolute;margin-left:21.5pt;margin-top:272.5pt;width:238pt;height:79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gclKAIAACwEAAAOAAAAZHJzL2Uyb0RvYy54bWysU9tu2zAMfR+wfxD0vthxkl6MOEWXLsOA&#10;7gJ0+wBGkmNhsuhJSuzs60fJaZptb8P8IJAmeXR4SC3vhtawg3Jeo634dJJzpqxAqe2u4t++bt7c&#10;cOYDWAkGrar4UXl+t3r9atl3pSqwQSOVYwRifdl3FW9C6Mos86JRLfgJdspSsEbXQiDX7TLpoCf0&#10;1mRFnl9lPTrZORTKe/r7MAb5KuHXtRLhc117FZipOHEL6XTp3MYzWy2h3DnoGi1ONOAfWLSgLV16&#10;hnqAAGzv9F9QrRYOPdZhIrDNsK61UKkH6maa/9HNUwOdSr2QOL47y+T/H6z4dPjimJYVL6bXnFlo&#10;aUjrPUiHTCoW1BCQFVGmvvMlZT91lB+GtzjQuFPLvntE8d0zi+sG7E7dO4d9o0ASzWmszC5KRxwf&#10;Qbb9R5R0G+wDJqChdm3UkFRhhE7jOp5HRDyYoJ+zvCiucgoJik3zfDYjJ94B5XN553x4r7Bl0ai4&#10;ox1I8HB49GFMfU6Jt3k0Wm60Mclxu+3aOHYA2pdN+k7ov6UZy/qK3y6KRUK2GOsJGspWB9pno9uK&#10;3+Txi+VQRjneWZnsANqMNpE29qRPlGQUJwzbYZxIrI3abVEeSTCH4/rScyOjQfeTs55Wt+L+xx6c&#10;4sx8sCT67XQ+j7uenPniuiDHXUa2lxGwgqAqHjgbzXVI7yPStnhPw6l1ku2FyYkyrWQS/vR84s5f&#10;+inr5ZGvfgEAAP//AwBQSwMEFAAGAAgAAAAhAE/rvNjdAAAACgEAAA8AAABkcnMvZG93bnJldi54&#10;bWxMj0FPg0AQhe8m/ofNmHgxdqlCscjSqEmN19b+gAGmQGRnCbst9N87PentTd7Lm+/lm9n26kyj&#10;7xwbWC4iUMSVqztuDBy+t48voHxArrF3TAYu5GFT3N7kmNVu4h2d96FRUsI+QwNtCEOmta9asugX&#10;biAW7+hGi0HOsdH1iJOU214/RdFKW+xYPrQ40EdL1c/+ZA0cv6aHZD2Vn+GQ7uLVO3Zp6S7G3N/N&#10;b6+gAs3hLwxXfEGHQphKd+Laq95A/CxTgoEkTkRIIFmuRZQG0kgsXeT6/4TiFwAA//8DAFBLAQIt&#10;ABQABgAIAAAAIQC2gziS/gAAAOEBAAATAAAAAAAAAAAAAAAAAAAAAABbQ29udGVudF9UeXBlc10u&#10;eG1sUEsBAi0AFAAGAAgAAAAhADj9If/WAAAAlAEAAAsAAAAAAAAAAAAAAAAALwEAAF9yZWxzLy5y&#10;ZWxzUEsBAi0AFAAGAAgAAAAhAOM6ByUoAgAALAQAAA4AAAAAAAAAAAAAAAAALgIAAGRycy9lMm9E&#10;b2MueG1sUEsBAi0AFAAGAAgAAAAhAE/rvNjdAAAACgEAAA8AAAAAAAAAAAAAAAAAggQAAGRycy9k&#10;b3ducmV2LnhtbFBLBQYAAAAABAAEAPMAAACMBQAAAAA=&#10;" stroked="f">
                <v:textbox>
                  <w:txbxContent>
                    <w:p w14:paraId="6CA06CAA" w14:textId="77777777" w:rsidR="00B649F7" w:rsidRDefault="000F06AC" w:rsidP="00B649F7">
                      <w:r>
                        <w:rPr>
                          <w:rFonts w:ascii="Georgia" w:eastAsia="Georgia" w:hAnsi="Georgia" w:cs="Georgia"/>
                          <w:b/>
                          <w:bCs/>
                          <w:i/>
                          <w:iCs/>
                          <w:color w:val="003366"/>
                        </w:rPr>
                        <w:t xml:space="preserve">   </w:t>
                      </w:r>
                      <w:r w:rsidR="00B649F7">
                        <w:rPr>
                          <w:rFonts w:ascii="Georgia" w:eastAsia="Georgia" w:hAnsi="Georgia" w:cs="Georgia"/>
                          <w:b/>
                          <w:bCs/>
                          <w:i/>
                          <w:iCs/>
                          <w:color w:val="003366"/>
                        </w:rPr>
                        <w:t>La planificación estratégica carece de operatividad sin su contraparte financiera; el presupuesto convierte la visión abstracta de largo plazo en hitos ejecutables.</w:t>
                      </w:r>
                    </w:p>
                    <w:p w14:paraId="61759BCF" w14:textId="77777777" w:rsidR="00B649F7" w:rsidRDefault="00B649F7"/>
                  </w:txbxContent>
                </v:textbox>
                <w10:wrap type="square"/>
              </v:shape>
            </w:pict>
          </mc:Fallback>
        </mc:AlternateContent>
      </w:r>
      <w:r w:rsidR="005460BE" w:rsidRPr="00387EC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76672" behindDoc="0" locked="0" layoutInCell="1" allowOverlap="1" wp14:anchorId="0E6CFF6D" wp14:editId="068FA183">
                <wp:simplePos x="0" y="0"/>
                <wp:positionH relativeFrom="column">
                  <wp:posOffset>273050</wp:posOffset>
                </wp:positionH>
                <wp:positionV relativeFrom="paragraph">
                  <wp:posOffset>0</wp:posOffset>
                </wp:positionV>
                <wp:extent cx="2971800" cy="1404620"/>
                <wp:effectExtent l="0" t="0" r="0" b="0"/>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6CFF6D" id="_x0000_s1029" type="#_x0000_t202" style="position:absolute;margin-left:21.5pt;margin-top:0;width:234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YMJwIAACo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T0lhLDemzR&#10;Zs+EAyIkCXIMQMoo0mB9hbnPFrPD+A5GbHYq2Nsn4D88MbDpmNnJB+dg6CQTSLKIN7OrqxOOjyDN&#10;8AkEvsb2ARLQ2Lo+KoiaEETHZh0vDUIehONhubwt7nIMcYwV83x+U6YWZqw6X7fOhw8SehIXNXXo&#10;gATPDk8+RDqsOqfE1zxoJbZK67Rxu2ajHTkwdMs2jVTBizRtyFDT5aJcJGQD8X4yUq8CulmrvqZI&#10;E8fkryjHeyNSSmBKT2tkos1JnyjJJE4YmzH14+1Z9gbEEQVzMJkXPxsuOnC/KBnQuDX1P/fMSUr0&#10;R4OiL4v5PDo9beaLW1SIuOtIcx1hhiNUTQMl03IT0u9IctgHbM5WJdliFycmJ8poyKTm6fNEx1/v&#10;U9afL77+DQAA//8DAFBLAwQUAAYACAAAACEAddMXHtwAAAAHAQAADwAAAGRycy9kb3ducmV2Lnht&#10;bEyPQUvEMBCF74L/IYzgzU1bXZHadFlcvHgQ3BX0mG2mTTGZlCTbrf/e8aSX4Q1veO+bZrN4J2aM&#10;aQykoFwVIJC6YEYaFLwfnm8eQKSsyWgXCBV8Y4JNe3nR6NqEM73hvM+D4BBKtVZgc55qKVNn0eu0&#10;ChMSe32IXmde4yBN1GcO905WRXEvvR6JG6ye8Mli97U/eQUf3o5mF18/e+Pm3Uu/XU9LnJS6vlq2&#10;jyAyLvnvGH7xGR1aZjqGE5kknIK7W34lK+DJ7rosWRwVVFVZgWwb+Z+//QEAAP//AwBQSwECLQAU&#10;AAYACAAAACEAtoM4kv4AAADhAQAAEwAAAAAAAAAAAAAAAAAAAAAAW0NvbnRlbnRfVHlwZXNdLnht&#10;bFBLAQItABQABgAIAAAAIQA4/SH/1gAAAJQBAAALAAAAAAAAAAAAAAAAAC8BAABfcmVscy8ucmVs&#10;c1BLAQItABQABgAIAAAAIQCBkhYMJwIAACoEAAAOAAAAAAAAAAAAAAAAAC4CAABkcnMvZTJvRG9j&#10;LnhtbFBLAQItABQABgAIAAAAIQB10xce3AAAAAcBAAAPAAAAAAAAAAAAAAAAAIEEAABkcnMvZG93&#10;bnJldi54bWxQSwUGAAAAAAQABADzAAAAigUAAAAA&#10;" stroked="f">
                <v:textbox style="mso-fit-shape-to-text:t">
                  <w:txbxContent>
                    <w:p w14:paraId="62923DCA" w14:textId="77777777" w:rsidR="00B649F7" w:rsidRPr="00387EC1" w:rsidRDefault="007D3462" w:rsidP="00B649F7">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B649F7" w:rsidRPr="00387EC1">
                        <w:rPr>
                          <w:rFonts w:ascii="Times New Roman" w:eastAsia="Times New Roman" w:hAnsi="Times New Roman" w:cs="Times New Roman"/>
                          <w:b/>
                          <w:bCs/>
                          <w:i/>
                          <w:iCs/>
                          <w:color w:val="555555"/>
                        </w:rPr>
                        <w:t>La globalización, entendida como un fenómeno dinámico que integra los mercados en tiempo real, ha transformado el paisaje organizacional contemporáneo mediante la internacionalización del capital y el uso intensivo de tecnologías. Sin embargo, este entorno global no es un campo de juego uniforme; las naciones emergentes enfrentan brechas de competitividad, infraestructura y acceso tecnológico que condicionan su capacidad de respuesta. En este escenario de volatilidad, la planificación estratégica emerge como una herramienta vital de supervivencia corporativa. La planeación consiste en anticipar el futuro para tomar, en el presente, decisiones eficientes al definir el rumbo mediante la misión, visión y políticas institucionales claras.</w:t>
                      </w:r>
                    </w:p>
                  </w:txbxContent>
                </v:textbox>
                <w10:wrap type="square"/>
              </v:shape>
            </w:pict>
          </mc:Fallback>
        </mc:AlternateContent>
      </w:r>
      <w:r w:rsidR="00B649F7" w:rsidRPr="00B649F7">
        <w:rPr>
          <w:rFonts w:ascii="Georgia" w:eastAsia="Georgia" w:hAnsi="Georgia" w:cs="Georgia"/>
          <w:b/>
          <w:bCs/>
          <w:i/>
          <w:iCs/>
          <w:noProof/>
          <w:color w:val="003366"/>
        </w:rPr>
        <mc:AlternateContent>
          <mc:Choice Requires="wps">
            <w:drawing>
              <wp:anchor distT="45720" distB="45720" distL="114300" distR="114300" simplePos="0" relativeHeight="251675648" behindDoc="0" locked="0" layoutInCell="1" allowOverlap="1" wp14:anchorId="4F33D8CF" wp14:editId="13115C36">
                <wp:simplePos x="0" y="0"/>
                <wp:positionH relativeFrom="column">
                  <wp:posOffset>3625850</wp:posOffset>
                </wp:positionH>
                <wp:positionV relativeFrom="paragraph">
                  <wp:posOffset>0</wp:posOffset>
                </wp:positionV>
                <wp:extent cx="3302000" cy="140462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1404620"/>
                        </a:xfrm>
                        <a:prstGeom prst="rect">
                          <a:avLst/>
                        </a:prstGeom>
                        <a:solidFill>
                          <a:srgbClr val="FFFFFF"/>
                        </a:solidFill>
                        <a:ln w="9525">
                          <a:noFill/>
                          <a:miter lim="800000"/>
                          <a:headEnd/>
                          <a:tailEnd/>
                        </a:ln>
                      </wps:spPr>
                      <wps:txbx>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3D8CF" id="_x0000_s1030" type="#_x0000_t202" style="position:absolute;margin-left:285.5pt;margin-top:0;width:260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NKJwIAACoEAAAOAAAAZHJzL2Uyb0RvYy54bWysU9uO2yAQfa/Uf0C8N3ayzrZrxVlts01V&#10;aXuRtv0ADDhGBYYCib39+h1wkkbbt6p+sAZmOJw5Z1jdjkaTg/RBgW3ofFZSIi0HoeyuoT++b9+8&#10;oyREZgXTYGVDn2Sgt+vXr1aDq+UCetBCeoIgNtSDa2gfo6uLIvBeGhZm4KTFZAfesIhLvyuEZwOi&#10;G10syvK6GMAL54HLEHD3fkrSdcbvOsnj164LMhLdUOQW89/nf5v+xXrF6p1nrlf8SIP9AwvDlMVL&#10;z1D3LDKy9+ovKKO4hwBdnHEwBXSd4jL3gN3MyxfdPPbMydwLihPcWabw/2D5l8M3T5RoKBplmUGL&#10;NnsmPBAhSZRjBLJIIg0u1Fj76LA6ju9hRLNzw8E9AP8ZiIVNz+xO3nkPQy+ZQJLzdLK4ODrhhATS&#10;Dp9B4G1sHyEDjZ03SUHUhCA6mvV0Ngh5EI6bV1clmo4pjrl5VVbXi2xhwerTcedD/CjBkBQ01OME&#10;ZHh2eAgx0WH1qSTdFkArsVVa54XftRvtyYHhtGzzlzt4UaYtGRp6s1wsM7KFdD4PklERp1krg3Ii&#10;T2Sat5McH6zIcWRKTzEy0faoT5JkEieO7Zj9qE6ytyCeUDAP0/DiY8OgB/+bkgEHt6Hh1555SYn+&#10;ZFH0m3lVpUnPi2r5FhUi/jLTXmaY5QjV0EjJFG5ifh1ZDneH5mxVli25ODE5UsaBzGoeH0+a+Mt1&#10;rvrzxNfPAAAA//8DAFBLAwQUAAYACAAAACEAON+Cut0AAAAJAQAADwAAAGRycy9kb3ducmV2Lnht&#10;bEyPzWrDMBCE74W+g9hCb41sQ/rjeh1CQy89FJoW2qNiyZaptBKS4jhvH/nUXhaGGWa/aTazNWxS&#10;IY6OEMpVAUxR5+RIA8LX5+vdI7CYBElhHCmEs4qwaa+vGlFLd6IPNe3TwHIJxVog6JR8zXnstLIi&#10;rpxXlL3eBStSlmHgMohTLreGV0Vxz60YKX/QwqsXrbrf/dEifFs9yl14/+mlmXZv/Xbt5+ARb2/m&#10;7TOwpOb0F4YFP6NDm5kO7kgyMoOwfijzloSQ72IXT4s+IFRVWQFvG/5/QXsBAAD//wMAUEsBAi0A&#10;FAAGAAgAAAAhALaDOJL+AAAA4QEAABMAAAAAAAAAAAAAAAAAAAAAAFtDb250ZW50X1R5cGVzXS54&#10;bWxQSwECLQAUAAYACAAAACEAOP0h/9YAAACUAQAACwAAAAAAAAAAAAAAAAAvAQAAX3JlbHMvLnJl&#10;bHNQSwECLQAUAAYACAAAACEAa73jSicCAAAqBAAADgAAAAAAAAAAAAAAAAAuAgAAZHJzL2Uyb0Rv&#10;Yy54bWxQSwECLQAUAAYACAAAACEAON+Cut0AAAAJAQAADwAAAAAAAAAAAAAAAACBBAAAZHJzL2Rv&#10;d25yZXYueG1sUEsFBgAAAAAEAAQA8wAAAIsFAAAAAA==&#10;" stroked="f">
                <v:textbox style="mso-fit-shape-to-text:t">
                  <w:txbxContent>
                    <w:p w14:paraId="3F17C5AC" w14:textId="77777777" w:rsidR="00B649F7" w:rsidRPr="00B649F7" w:rsidRDefault="00B649F7">
                      <w:pPr>
                        <w:rPr>
                          <w:rFonts w:ascii="Times New Roman" w:eastAsia="Times New Roman" w:hAnsi="Times New Roman" w:cs="Times New Roman"/>
                          <w:b/>
                          <w:bCs/>
                          <w:i/>
                          <w:iCs/>
                          <w:color w:val="555555"/>
                        </w:rPr>
                      </w:pPr>
                      <w:r w:rsidRPr="00B649F7">
                        <w:rPr>
                          <w:rFonts w:ascii="Times New Roman" w:eastAsia="Times New Roman" w:hAnsi="Times New Roman" w:cs="Times New Roman"/>
                          <w:b/>
                          <w:bCs/>
                          <w:i/>
                          <w:iCs/>
                          <w:color w:val="555555"/>
                        </w:rPr>
                        <w:t xml:space="preserve">      Asimismo, la alineación exige metodologías como la planificación de escenarios con "disparadores financieros" que ajusten los recursos automáticamente, eliminando la latencia de las revisiones burocráticas. Para que la alta dirección mantenga una visión unificada, es imperativo implementar marcos que traduzcan la estrategia en métricas financieras y operativas, tales como el Cuadro de Mando Integral (</w:t>
                      </w:r>
                      <w:proofErr w:type="spellStart"/>
                      <w:r w:rsidRPr="00B649F7">
                        <w:rPr>
                          <w:rFonts w:ascii="Times New Roman" w:eastAsia="Times New Roman" w:hAnsi="Times New Roman" w:cs="Times New Roman"/>
                          <w:b/>
                          <w:bCs/>
                          <w:i/>
                          <w:iCs/>
                          <w:color w:val="555555"/>
                        </w:rPr>
                        <w:t>Balanced</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Scorecard</w:t>
                      </w:r>
                      <w:proofErr w:type="spellEnd"/>
                      <w:r w:rsidRPr="00B649F7">
                        <w:rPr>
                          <w:rFonts w:ascii="Times New Roman" w:eastAsia="Times New Roman" w:hAnsi="Times New Roman" w:cs="Times New Roman"/>
                          <w:b/>
                          <w:bCs/>
                          <w:i/>
                          <w:iCs/>
                          <w:color w:val="555555"/>
                        </w:rPr>
                        <w:t xml:space="preserve">) y la metodología </w:t>
                      </w:r>
                      <w:proofErr w:type="spellStart"/>
                      <w:r w:rsidRPr="00B649F7">
                        <w:rPr>
                          <w:rFonts w:ascii="Times New Roman" w:eastAsia="Times New Roman" w:hAnsi="Times New Roman" w:cs="Times New Roman"/>
                          <w:b/>
                          <w:bCs/>
                          <w:i/>
                          <w:iCs/>
                          <w:color w:val="555555"/>
                        </w:rPr>
                        <w:t>Hoshin</w:t>
                      </w:r>
                      <w:proofErr w:type="spellEnd"/>
                      <w:r w:rsidRPr="00B649F7">
                        <w:rPr>
                          <w:rFonts w:ascii="Times New Roman" w:eastAsia="Times New Roman" w:hAnsi="Times New Roman" w:cs="Times New Roman"/>
                          <w:b/>
                          <w:bCs/>
                          <w:i/>
                          <w:iCs/>
                          <w:color w:val="555555"/>
                        </w:rPr>
                        <w:t xml:space="preserve"> </w:t>
                      </w:r>
                      <w:proofErr w:type="spellStart"/>
                      <w:r w:rsidRPr="00B649F7">
                        <w:rPr>
                          <w:rFonts w:ascii="Times New Roman" w:eastAsia="Times New Roman" w:hAnsi="Times New Roman" w:cs="Times New Roman"/>
                          <w:b/>
                          <w:bCs/>
                          <w:i/>
                          <w:iCs/>
                          <w:color w:val="555555"/>
                        </w:rPr>
                        <w:t>Kanri</w:t>
                      </w:r>
                      <w:proofErr w:type="spellEnd"/>
                      <w:r w:rsidRPr="00B649F7">
                        <w:rPr>
                          <w:rFonts w:ascii="Times New Roman" w:eastAsia="Times New Roman" w:hAnsi="Times New Roman" w:cs="Times New Roman"/>
                          <w:b/>
                          <w:bCs/>
                          <w:i/>
                          <w:iCs/>
                          <w:color w:val="555555"/>
                        </w:rPr>
                        <w:t>, la cual asegura el despliegue coherente de los objetivos a través de todos los niveles de la organización, garantizando que cada área operativa reciba el respaldo financiero necesario para cumplir su parte de la estrategia viva.</w:t>
                      </w:r>
                    </w:p>
                  </w:txbxContent>
                </v:textbox>
                <w10:wrap type="square"/>
              </v:shape>
            </w:pict>
          </mc:Fallback>
        </mc:AlternateContent>
      </w:r>
    </w:p>
    <w:p w14:paraId="67282863" w14:textId="77777777" w:rsidR="00B649F7" w:rsidRDefault="00B649F7">
      <w:pPr>
        <w:widowControl w:val="0"/>
        <w:rPr>
          <w:b/>
          <w:bCs/>
          <w:i/>
          <w:iCs/>
          <w:color w:val="555555"/>
        </w:rPr>
      </w:pPr>
      <w:r>
        <w:rPr>
          <w:rFonts w:ascii="Times New Roman" w:eastAsia="Times New Roman" w:hAnsi="Times New Roman" w:cs="Times New Roman"/>
          <w:b/>
          <w:bCs/>
          <w:i/>
          <w:iCs/>
          <w:color w:val="555555"/>
        </w:rPr>
        <w:tab/>
      </w:r>
    </w:p>
    <w:p w14:paraId="0AA24512" w14:textId="77777777" w:rsidR="00B649F7" w:rsidRDefault="00B649F7" w:rsidP="00670255">
      <w:pPr>
        <w:widowControl w:val="0"/>
        <w:tabs>
          <w:tab w:val="left" w:pos="5105"/>
        </w:tabs>
        <w:spacing w:after="160"/>
        <w:ind w:left="5"/>
        <w:rPr>
          <w:rFonts w:ascii="Times New Roman" w:eastAsia="Times New Roman" w:hAnsi="Times New Roman" w:cs="Times New Roman"/>
          <w:b/>
          <w:bCs/>
          <w:i/>
          <w:iCs/>
          <w:color w:val="555555"/>
        </w:rPr>
      </w:pPr>
    </w:p>
    <w:p w14:paraId="0E40749F" w14:textId="77777777" w:rsidR="00B649F7" w:rsidRDefault="00B649F7">
      <w:pPr>
        <w:widowControl w:val="0"/>
        <w:spacing w:after="240"/>
        <w:rPr>
          <w:b/>
          <w:bCs/>
          <w:i/>
          <w:iCs/>
          <w:color w:val="555555"/>
        </w:rPr>
      </w:pPr>
    </w:p>
    <w:p w14:paraId="59C6AA43" w14:textId="77777777" w:rsidR="00B649F7" w:rsidRDefault="00B649F7">
      <w:pPr>
        <w:widowControl w:val="0"/>
        <w:spacing w:after="240"/>
        <w:rPr>
          <w:b/>
          <w:bCs/>
          <w:i/>
          <w:iCs/>
          <w:color w:val="555555"/>
        </w:rPr>
      </w:pPr>
    </w:p>
    <w:p w14:paraId="357EB684" w14:textId="77777777" w:rsidR="00B649F7" w:rsidRDefault="00B649F7">
      <w:pPr>
        <w:widowControl w:val="0"/>
        <w:spacing w:after="240"/>
        <w:rPr>
          <w:b/>
          <w:bCs/>
          <w:i/>
          <w:iCs/>
          <w:color w:val="555555"/>
        </w:rPr>
      </w:pPr>
    </w:p>
    <w:p w14:paraId="592CA830" w14:textId="77777777" w:rsidR="00B649F7" w:rsidRDefault="00B649F7">
      <w:pPr>
        <w:widowControl w:val="0"/>
        <w:spacing w:after="240"/>
        <w:rPr>
          <w:b/>
          <w:bCs/>
          <w:i/>
          <w:iCs/>
          <w:color w:val="555555"/>
        </w:rPr>
      </w:pPr>
    </w:p>
    <w:p w14:paraId="213D2928" w14:textId="77777777" w:rsidR="00B649F7" w:rsidRDefault="00F61513">
      <w:pPr>
        <w:widowControl w:val="0"/>
        <w:spacing w:after="240"/>
        <w:rPr>
          <w:b/>
          <w:bCs/>
          <w:i/>
          <w:iCs/>
          <w:color w:val="555555"/>
        </w:rPr>
      </w:pPr>
      <w:r>
        <w:rPr>
          <w:b/>
          <w:bCs/>
          <w:i/>
          <w:iCs/>
          <w:noProof/>
          <w:color w:val="555555"/>
        </w:rPr>
        <w:lastRenderedPageBreak/>
        <mc:AlternateContent>
          <mc:Choice Requires="wps">
            <w:drawing>
              <wp:anchor distT="0" distB="0" distL="114300" distR="114300" simplePos="0" relativeHeight="251688960" behindDoc="0" locked="0" layoutInCell="1" allowOverlap="1" wp14:anchorId="1C0B4362" wp14:editId="7724D02E">
                <wp:simplePos x="0" y="0"/>
                <wp:positionH relativeFrom="column">
                  <wp:posOffset>3790950</wp:posOffset>
                </wp:positionH>
                <wp:positionV relativeFrom="paragraph">
                  <wp:posOffset>-69850</wp:posOffset>
                </wp:positionV>
                <wp:extent cx="2921000" cy="2971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2921000" cy="2971800"/>
                        </a:xfrm>
                        <a:prstGeom prst="rect">
                          <a:avLst/>
                        </a:prstGeom>
                        <a:solidFill>
                          <a:schemeClr val="lt1"/>
                        </a:solidFill>
                        <a:ln w="6350">
                          <a:noFill/>
                        </a:ln>
                      </wps:spPr>
                      <wps:txb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0B4362" id="Cuadro de texto 16" o:spid="_x0000_s1031" type="#_x0000_t202" style="position:absolute;margin-left:298.5pt;margin-top:-5.5pt;width:230pt;height:234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UEWSgIAAIoEAAAOAAAAZHJzL2Uyb0RvYy54bWysVE1v2zAMvQ/YfxB0X+1k6UeCOEWWIsOA&#10;oi2QDj0rspwYkEVNUmJ3v35PcpJm3U7DLjIpUo/kI+npbddotlfO12QKPrjIOVNGUlmbTcG/Py8/&#10;3XDmgzCl0GRUwV+V57ezjx+mrZ2oIW1Jl8oxgBg/aW3BtyHYSZZ5uVWN8BdklYGxIteIANVtstKJ&#10;FuiNzoZ5fpW15ErrSCrvcXvXG/ks4VeVkuGxqrwKTBccuYV0unSu45nNpmKyccJua3lIQ/xDFo2o&#10;DYKeoO5EEGzn6j+gmlo68lSFC0lNRlVVS5VqQDWD/F01q62wKtUCcrw90eT/H6x82D85Vpfo3RVn&#10;RjTo0WInSkesVCyoLhCDBTS11k/gvbLwD90X6vDkeO9xGavvKtfEL+pisIPw1xPJgGISl8PxcJDn&#10;MEnYhuPrwQ0U4Gdvz63z4auihkWh4A5dTOSK/b0PvevRJUbzpOtyWWudlDg5aqEd2wv0XIeUJMB/&#10;89KGtQW/+nyZJ2BD8XmPrA1yicX2RUUpdOsucXR5LHhN5St4cNQPlLdyWSPXe+HDk3CYINSHrQiP&#10;OCpNiEUHibMtuZ9/u4/+aCysnLWYyIL7HzvhFGf6m0HLx4PRKI5wUkaX10Mo7tyyPreYXbMgEDDA&#10;/lmZxOgf9FGsHDUvWJ55jAqTMBKxCx6O4iL0e4Llk2o+T04YWivCvVlZGaEj4bETz92LcPbQrjg0&#10;D3ScXTF517XeN740NN8FqurU0shzz+qBfgx8GorDcsaNOteT19svZPYLAAD//wMAUEsDBBQABgAI&#10;AAAAIQC2KAoB4QAAAAwBAAAPAAAAZHJzL2Rvd25yZXYueG1sTI9PT4NAEMXvJn6HzZh4Me2ClVaR&#10;oTHGP4k3S9V427IjENlZwm4Bv73LSW9vZl7e/F62nUwrBupdYxkhXkYgiEurG64Q9sXj4hqE84q1&#10;ai0Twg852OanJ5lKtR35lYadr0QIYZcqhNr7LpXSlTUZ5Za2Iw63L9sb5cPYV1L3agzhppWXUbSW&#10;RjUcPtSqo/uayu/d0SB8XlQfL256ehtXyap7eB6KzbsuEM/PprtbEJ4m/2eGGT+gQx6YDvbI2okW&#10;IbnZhC4eYRHHQcyOKJlXB4SrWcg8k/9L5L8AAAD//wMAUEsBAi0AFAAGAAgAAAAhALaDOJL+AAAA&#10;4QEAABMAAAAAAAAAAAAAAAAAAAAAAFtDb250ZW50X1R5cGVzXS54bWxQSwECLQAUAAYACAAAACEA&#10;OP0h/9YAAACUAQAACwAAAAAAAAAAAAAAAAAvAQAAX3JlbHMvLnJlbHNQSwECLQAUAAYACAAAACEA&#10;4xVBFkoCAACKBAAADgAAAAAAAAAAAAAAAAAuAgAAZHJzL2Uyb0RvYy54bWxQSwECLQAUAAYACAAA&#10;ACEAtigKAeEAAAAMAQAADwAAAAAAAAAAAAAAAACkBAAAZHJzL2Rvd25yZXYueG1sUEsFBgAAAAAE&#10;AAQA8wAAALIFAAAAAA==&#10;" fillcolor="white [3201]" stroked="f" strokeweight=".5pt">
                <v:textbox>
                  <w:txbxContent>
                    <w:p w14:paraId="45580AB0"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Los impactos de esta desalineación erosionan la empresa en cinco dimensiones críticas: parálisis en la ejecución al privar a las iniciativas de fondos, reacción tardía ante oportunidades de mercado debido a una operación reactiva, inercia del gasto al agotar el capital en operaciones tradicionales de bajo valor, disonancia operativa por la falta de fondos para la visión declarada, y degradación del control de gestión al perder validez los indicadores de desempeño. Una gerencia que opera bajo esta desalineación pierde su función rectora, exponiendo a la empresa a fallas organizacionales ante las turbulencias del entorno global contemporáneo.</w:t>
                      </w:r>
                    </w:p>
                    <w:p w14:paraId="5D9ECA8B" w14:textId="77777777" w:rsidR="00F61513" w:rsidRDefault="00F61513"/>
                  </w:txbxContent>
                </v:textbox>
              </v:shape>
            </w:pict>
          </mc:Fallback>
        </mc:AlternateContent>
      </w:r>
      <w:r>
        <w:rPr>
          <w:b/>
          <w:bCs/>
          <w:i/>
          <w:iCs/>
          <w:noProof/>
          <w:color w:val="555555"/>
        </w:rPr>
        <mc:AlternateContent>
          <mc:Choice Requires="wps">
            <w:drawing>
              <wp:anchor distT="0" distB="0" distL="114300" distR="114300" simplePos="0" relativeHeight="251687936" behindDoc="0" locked="0" layoutInCell="1" allowOverlap="1" wp14:anchorId="5A535CC9" wp14:editId="4B1B7066">
                <wp:simplePos x="0" y="0"/>
                <wp:positionH relativeFrom="column">
                  <wp:posOffset>44450</wp:posOffset>
                </wp:positionH>
                <wp:positionV relativeFrom="paragraph">
                  <wp:posOffset>-31750</wp:posOffset>
                </wp:positionV>
                <wp:extent cx="2959100" cy="28829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2959100" cy="2882900"/>
                        </a:xfrm>
                        <a:prstGeom prst="rect">
                          <a:avLst/>
                        </a:prstGeom>
                        <a:solidFill>
                          <a:schemeClr val="lt1"/>
                        </a:solidFill>
                        <a:ln w="6350">
                          <a:noFill/>
                        </a:ln>
                      </wps:spPr>
                      <wps:txb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535CC9" id="Cuadro de texto 15" o:spid="_x0000_s1032" type="#_x0000_t202" style="position:absolute;margin-left:3.5pt;margin-top:-2.5pt;width:233pt;height:22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MsASgIAAIoEAAAOAAAAZHJzL2Uyb0RvYy54bWysVFFv2jAQfp+0/2D5fQ0wYAURKkbFNAm1&#10;ldqqz8ZxIJLj82xDwn79PjvQsm5P016cO9/5u7vv7jK7aWvNDsr5ikzO+1c9zpSRVFRmm/Pnp9Wn&#10;a858EKYQmozK+VF5fjP/+GHW2Kka0I50oRwDiPHTxuZ8F4KdZpmXO1ULf0VWGRhLcrUIUN02K5xo&#10;gF7rbNDrjbOGXGEdSeU9bm87I58n/LJUMtyXpVeB6Zwjt5BOl85NPLP5TEy3TthdJU9piH/IohaV&#10;QdBXqFsRBNu76g+oupKOPJXhSlKdUVlWUqUaUE2/966ax52wKtUCcrx9pcn/P1h5d3hwrCrQuxFn&#10;RtTo0XIvCkesUCyoNhCDBTQ11k/h/WjhH9qv1OLJ+d7jMlbflq6OX9TFYAfhx1eSAcUkLgeT0aTf&#10;g0nCNri+HkygAD97e26dD98U1SwKOXfoYiJXHNY+dK5nlxjNk66KVaV1UuLkqKV27CDQcx1SkgD/&#10;zUsb1uR8/HnUS8CG4vMOWRvkEovtiopSaDdt4mh8LnhDxRE8OOoGylu5qpDrWvjwIBwmCPVhK8I9&#10;jlITYtFJ4mxH7uff7qM/GgsrZw0mMuf+x144xZn+btDySX84jCOclOHoywCKu7RsLi1mXy8JBPSx&#10;f1YmMfoHfRZLR/ULlmcRo8IkjETsnIezuAzdnmD5pFoskhOG1oqwNo9WRuhIeOzEU/sinD21Kw7N&#10;HZ1nV0zfda3zjS8NLfaByiq1NPLcsXqiHwOfhuK0nHGjLvXk9fYLmf8CAAD//wMAUEsDBBQABgAI&#10;AAAAIQDWLFyf3wAAAAgBAAAPAAAAZHJzL2Rvd25yZXYueG1sTI9BT8MwDIXvSPsPkSdxQVsK3ego&#10;TSeEgEncWIGJW9aYtqJxqiZry7/HnODkZz3r+XvZdrKtGLD3jSMFl8sIBFLpTEOVgtficbEB4YMm&#10;o1tHqOAbPWzz2VmmU+NGesFhHyrBIeRTraAOoUul9GWNVvul65DY+3S91YHXvpKm1yOH21ZeRdG1&#10;tLoh/lDrDu9rLL/2J6vg46I6PPvp6W2M13H3sBuK5N0USp3Pp7tbEAGn8HcMv/iMDjkzHd2JjBet&#10;goSbBAWLNU+2V0nM4shidROBzDP5v0D+AwAA//8DAFBLAQItABQABgAIAAAAIQC2gziS/gAAAOEB&#10;AAATAAAAAAAAAAAAAAAAAAAAAABbQ29udGVudF9UeXBlc10ueG1sUEsBAi0AFAAGAAgAAAAhADj9&#10;If/WAAAAlAEAAAsAAAAAAAAAAAAAAAAALwEAAF9yZWxzLy5yZWxzUEsBAi0AFAAGAAgAAAAhAIw0&#10;ywBKAgAAigQAAA4AAAAAAAAAAAAAAAAALgIAAGRycy9lMm9Eb2MueG1sUEsBAi0AFAAGAAgAAAAh&#10;ANYsXJ/fAAAACAEAAA8AAAAAAAAAAAAAAAAApAQAAGRycy9kb3ducmV2LnhtbFBLBQYAAAAABAAE&#10;APMAAACwBQAAAAA=&#10;" fillcolor="white [3201]" stroked="f" strokeweight=".5pt">
                <v:textbox>
                  <w:txbxContent>
                    <w:p w14:paraId="6906E444" w14:textId="77777777" w:rsidR="00F61513" w:rsidRPr="00F61513" w:rsidRDefault="007D3462" w:rsidP="00F61513">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F61513" w:rsidRPr="00F61513">
                        <w:rPr>
                          <w:rFonts w:ascii="Times New Roman" w:eastAsia="Times New Roman" w:hAnsi="Times New Roman" w:cs="Times New Roman"/>
                          <w:b/>
                          <w:bCs/>
                          <w:i/>
                          <w:iCs/>
                          <w:color w:val="555555"/>
                        </w:rPr>
                        <w:t>En los países emergentes, el presupuesto suele perder su valor estratégico debido a la volatilidad macroeconómica y barreras organizacionales. Las barreras estructurales incluyen entornos hiperinflacionarios y cambiarios que desfasan las proyecciones, la centralización extrema de decisiones en la alta gerencia que desincentiva a los mandos medios, y deficiencias en la calidad institucional por falta de datos históricos confiables. Por otro lado, las barreras culturales se manifiestan en una visión cortoplacista centrada en "apagar incendios", la resistencia a la rendición de cuentas, la tolerancia a la improvisación y el miedo al fracaso ante iniciativas innovadoras de riesgo.</w:t>
                      </w:r>
                    </w:p>
                    <w:p w14:paraId="486FEFDA" w14:textId="77777777" w:rsidR="00F61513" w:rsidRDefault="00F61513"/>
                  </w:txbxContent>
                </v:textbox>
              </v:shape>
            </w:pict>
          </mc:Fallback>
        </mc:AlternateContent>
      </w:r>
    </w:p>
    <w:p w14:paraId="4260B6B4" w14:textId="77777777" w:rsidR="00B649F7" w:rsidRDefault="00B649F7">
      <w:pPr>
        <w:widowControl w:val="0"/>
        <w:spacing w:after="240"/>
        <w:rPr>
          <w:b/>
          <w:bCs/>
          <w:i/>
          <w:iCs/>
          <w:color w:val="555555"/>
        </w:rPr>
      </w:pPr>
    </w:p>
    <w:p w14:paraId="134DE2B2" w14:textId="77777777" w:rsidR="00B649F7" w:rsidRDefault="00B649F7">
      <w:pPr>
        <w:widowControl w:val="0"/>
        <w:spacing w:after="240"/>
        <w:rPr>
          <w:b/>
          <w:bCs/>
          <w:i/>
          <w:iCs/>
          <w:color w:val="555555"/>
        </w:rPr>
      </w:pPr>
    </w:p>
    <w:p w14:paraId="2DFE8F32" w14:textId="77777777" w:rsidR="00B649F7" w:rsidRDefault="00B649F7">
      <w:pPr>
        <w:widowControl w:val="0"/>
        <w:spacing w:after="240"/>
        <w:rPr>
          <w:b/>
          <w:bCs/>
          <w:i/>
          <w:iCs/>
          <w:color w:val="555555"/>
        </w:rPr>
      </w:pPr>
    </w:p>
    <w:p w14:paraId="19C84469" w14:textId="77777777" w:rsidR="00B649F7" w:rsidRDefault="00B649F7">
      <w:pPr>
        <w:widowControl w:val="0"/>
        <w:spacing w:after="240"/>
        <w:rPr>
          <w:b/>
          <w:bCs/>
          <w:i/>
          <w:iCs/>
          <w:color w:val="555555"/>
        </w:rPr>
      </w:pPr>
    </w:p>
    <w:p w14:paraId="32F5426B" w14:textId="77777777" w:rsidR="006B03E7" w:rsidRDefault="006B03E7">
      <w:pPr>
        <w:widowControl w:val="0"/>
        <w:spacing w:after="240"/>
        <w:rPr>
          <w:b/>
          <w:bCs/>
          <w:i/>
          <w:iCs/>
          <w:color w:val="555555"/>
        </w:rPr>
      </w:pPr>
    </w:p>
    <w:p w14:paraId="0601C749" w14:textId="77777777" w:rsidR="006B03E7" w:rsidRDefault="006B03E7">
      <w:pPr>
        <w:widowControl w:val="0"/>
        <w:rPr>
          <w:b/>
          <w:bCs/>
          <w:i/>
          <w:iCs/>
          <w:color w:val="555555"/>
        </w:rPr>
      </w:pPr>
    </w:p>
    <w:p w14:paraId="0D46E8C8" w14:textId="77777777" w:rsidR="006B03E7" w:rsidRDefault="006B03E7">
      <w:pPr>
        <w:widowControl w:val="0"/>
        <w:pBdr>
          <w:top w:val="nil"/>
          <w:left w:val="nil"/>
          <w:bottom w:val="nil"/>
          <w:right w:val="nil"/>
          <w:between w:val="nil"/>
        </w:pBdr>
        <w:spacing w:after="240"/>
        <w:rPr>
          <w:b/>
          <w:bCs/>
          <w:i/>
          <w:iCs/>
          <w:color w:val="555555"/>
        </w:rPr>
      </w:pPr>
    </w:p>
    <w:p w14:paraId="745CE90A"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2B65212A"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61B61DE6"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Pr>
          <w:b/>
          <w:bCs/>
          <w:i/>
          <w:iCs/>
          <w:noProof/>
          <w:color w:val="003366"/>
          <w:sz w:val="24"/>
          <w:szCs w:val="24"/>
        </w:rPr>
        <mc:AlternateContent>
          <mc:Choice Requires="wps">
            <w:drawing>
              <wp:anchor distT="0" distB="0" distL="114300" distR="114300" simplePos="0" relativeHeight="251692032" behindDoc="0" locked="0" layoutInCell="1" allowOverlap="1" wp14:anchorId="76B3C9AD" wp14:editId="6A4CDCC5">
                <wp:simplePos x="0" y="0"/>
                <wp:positionH relativeFrom="column">
                  <wp:posOffset>3517900</wp:posOffset>
                </wp:positionH>
                <wp:positionV relativeFrom="paragraph">
                  <wp:posOffset>226695</wp:posOffset>
                </wp:positionV>
                <wp:extent cx="2997200" cy="698500"/>
                <wp:effectExtent l="0" t="0" r="0" b="6350"/>
                <wp:wrapNone/>
                <wp:docPr id="18" name="Cuadro de texto 18"/>
                <wp:cNvGraphicFramePr/>
                <a:graphic xmlns:a="http://schemas.openxmlformats.org/drawingml/2006/main">
                  <a:graphicData uri="http://schemas.microsoft.com/office/word/2010/wordprocessingShape">
                    <wps:wsp>
                      <wps:cNvSpPr txBox="1"/>
                      <wps:spPr>
                        <a:xfrm>
                          <a:off x="0" y="0"/>
                          <a:ext cx="2997200" cy="698500"/>
                        </a:xfrm>
                        <a:prstGeom prst="rect">
                          <a:avLst/>
                        </a:prstGeom>
                        <a:solidFill>
                          <a:sysClr val="window" lastClr="FFFFFF"/>
                        </a:solidFill>
                        <a:ln w="6350">
                          <a:noFill/>
                        </a:ln>
                      </wps:spPr>
                      <wps:txb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6B3C9AD" id="Cuadro de texto 18" o:spid="_x0000_s1033" type="#_x0000_t202" style="position:absolute;left:0;text-align:left;margin-left:277pt;margin-top:17.85pt;width:236pt;height:5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Ok7UQIAAJoEAAAOAAAAZHJzL2Uyb0RvYy54bWysVE1v2zAMvQ/YfxB0X51k6UeMOEWWIsOA&#10;oi3QDj0rshwbkEVNUmJnv35PctJ23U7DclAokuLHe6Tn132r2V4535Ap+PhsxJkyksrGbAv+/Wn9&#10;6YozH4QphSajCn5Qnl8vPn6YdzZXE6pJl8oxBDE+72zB6xBsnmVe1qoV/oysMjBW5FoRcHXbrHSi&#10;Q/RWZ5PR6CLryJXWkVTeQ3szGPkixa8qJcN9VXkVmC44agvpdOncxDNbzEW+dcLWjTyWIf6hilY0&#10;BklfQt2IINjONX+EahvpyFMVziS1GVVVI1XqAd2MR++6eayFVakXgOPtC0z+/4WVd/sHx5oS3IEp&#10;I1pwtNqJ0hErFQuqD8RgAUyd9Tm8Hy38Q/+Fejw56T2Usfu+cm38R18MdgB+eAEZoZiEcjKbXYI5&#10;ziRsF7Orc8gIn72+ts6Hr4paFoWCO5CYsBX7Wx8G15NLTOZJN+W60TpdDn6lHdsL8I0xKanjTAsf&#10;oCz4Ov2O2X57pg3rUM3n81HKZCjGG1Jpg+Ji80OTUQr9pk+YXZ4A2FB5AC6OhgHzVq4bFH+LzA/C&#10;YaLQL7Yk3OOoNCEXHSXOanI//6aP/iAaVs46TGjB/Y+dcAoNfTMYgdl4Oo0jnS7Tc4DKmXtr2by1&#10;mF27IoAyxj5amcToH/RJrBy1z1imZcwKkzASuQseTuIqDHuDZZRquUxOGGIrwq15tDKGjgxEap76&#10;Z+Hskb84RHd0mmWRv6Nx8I0vDS13gaomcRxxHlA9wo8FSFNyXNa4YW/vyev1k7L4BQAA//8DAFBL&#10;AwQUAAYACAAAACEAxBXptOIAAAALAQAADwAAAGRycy9kb3ducmV2LnhtbEyPQU/DMAyF70j8h8hI&#10;3FjKWDdUmk4IgWDSqrGCxDVrTVtonCrJ1rJfj3eCm/389Py9dDmaThzQ+daSgutJBAKptFVLtYL3&#10;t6erWxA+aKp0ZwkV/KCHZXZ+luqksgNt8VCEWnAI+UQraELoEyl92aDRfmJ7JL59Wmd04NXVsnJ6&#10;4HDTyWkUzaXRLfGHRvf40GD5XeyNgo+heHab1errtX/Jj5tjka/xMVfq8mK8vwMRcAx/ZjjhMzpk&#10;zLSze6q86BTE8Yy7BAU38QLEyRBN56zseJqxJLNU/u+Q/QIAAP//AwBQSwECLQAUAAYACAAAACEA&#10;toM4kv4AAADhAQAAEwAAAAAAAAAAAAAAAAAAAAAAW0NvbnRlbnRfVHlwZXNdLnhtbFBLAQItABQA&#10;BgAIAAAAIQA4/SH/1gAAAJQBAAALAAAAAAAAAAAAAAAAAC8BAABfcmVscy8ucmVsc1BLAQItABQA&#10;BgAIAAAAIQCm8Ok7UQIAAJoEAAAOAAAAAAAAAAAAAAAAAC4CAABkcnMvZTJvRG9jLnhtbFBLAQIt&#10;ABQABgAIAAAAIQDEFem04gAAAAsBAAAPAAAAAAAAAAAAAAAAAKsEAABkcnMvZG93bnJldi54bWxQ&#10;SwUGAAAAAAQABADzAAAAugUAAAAA&#10;" fillcolor="window" stroked="f" strokeweight=".5pt">
                <v:textbox>
                  <w:txbxContent>
                    <w:p w14:paraId="0F3573C2"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gerencia general del siglo XXI no se define por lo que planea, sino por lo que es capaz de financiar con propósito, transparencia y agilidad</w:t>
                      </w:r>
                    </w:p>
                    <w:p w14:paraId="10A68B28" w14:textId="77777777" w:rsidR="00F61513" w:rsidRPr="00F61513" w:rsidRDefault="00F61513" w:rsidP="00F61513">
                      <w:r w:rsidRPr="00F61513">
                        <w:rPr>
                          <w:rFonts w:ascii="Georgia" w:eastAsia="Georgia" w:hAnsi="Georgia" w:cs="Georgia"/>
                          <w:b/>
                          <w:bCs/>
                          <w:i/>
                          <w:iCs/>
                          <w:color w:val="003366"/>
                          <w:sz w:val="24"/>
                          <w:szCs w:val="24"/>
                        </w:rPr>
                        <w:t>reconfiguración profunda del gobierno corporativo.</w:t>
                      </w:r>
                    </w:p>
                    <w:p w14:paraId="6035416A" w14:textId="77777777" w:rsidR="00F61513" w:rsidRDefault="00F61513" w:rsidP="00F61513"/>
                  </w:txbxContent>
                </v:textbox>
              </v:shape>
            </w:pict>
          </mc:Fallback>
        </mc:AlternateContent>
      </w:r>
      <w:r>
        <w:rPr>
          <w:b/>
          <w:bCs/>
          <w:i/>
          <w:iCs/>
          <w:noProof/>
          <w:color w:val="003366"/>
          <w:sz w:val="24"/>
          <w:szCs w:val="24"/>
        </w:rPr>
        <mc:AlternateContent>
          <mc:Choice Requires="wps">
            <w:drawing>
              <wp:anchor distT="0" distB="0" distL="114300" distR="114300" simplePos="0" relativeHeight="251689984" behindDoc="0" locked="0" layoutInCell="1" allowOverlap="1" wp14:anchorId="21BE5333" wp14:editId="1D8A9901">
                <wp:simplePos x="0" y="0"/>
                <wp:positionH relativeFrom="column">
                  <wp:posOffset>-19050</wp:posOffset>
                </wp:positionH>
                <wp:positionV relativeFrom="paragraph">
                  <wp:posOffset>220980</wp:posOffset>
                </wp:positionV>
                <wp:extent cx="2997200" cy="6985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2997200" cy="698500"/>
                        </a:xfrm>
                        <a:prstGeom prst="rect">
                          <a:avLst/>
                        </a:prstGeom>
                        <a:solidFill>
                          <a:schemeClr val="lt1"/>
                        </a:solidFill>
                        <a:ln w="6350">
                          <a:noFill/>
                        </a:ln>
                      </wps:spPr>
                      <wps:txb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1BE5333" id="Cuadro de texto 17" o:spid="_x0000_s1034" type="#_x0000_t202" style="position:absolute;left:0;text-align:left;margin-left:-1.5pt;margin-top:17.4pt;width:236pt;height:55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eCVSQIAAIkEAAAOAAAAZHJzL2Uyb0RvYy54bWysVE1v2zAMvQ/YfxB0X51k/UiMOkWWosOA&#10;oi2QDj0rshwbkEVNUmJ3v35Pctx23U7DLjJFUo/kI+nLq77V7KCcb8gUfHoy4UwZSWVjdgX//njz&#10;ac6ZD8KUQpNRBX9Wnl8tP3647GyuZlSTLpVjADE+72zB6xBsnmVe1qoV/oSsMjBW5FoRcHW7rHSi&#10;A3qrs9lkcp515ErrSCrvob0ejHyZ8KtKyXBfVV4FpguO3EI6XTq38cyWlyLfOWHrRh7TEP+QRSsa&#10;g6AvUNciCLZ3zR9QbSMdearCiaQ2o6pqpEo1oJrp5F01m1pYlWoBOd6+0OT/H6y8Ozw41pTo3QVn&#10;RrTo0XovSkesVCyoPhCDBTR11ufw3lj4h/4L9Xgy6j2Usfq+cm38oi4GOwh/fiEZUExCOVssLtA5&#10;ziRs54v5GWTAZ6+vrfPhq6KWRaHgDk1M3IrDrQ+D6+gSg3nSTXnTaJ0ucXDUWjt2EGi5DilHgP/m&#10;pQ3rEPzz2SQBG4rPB2RtkEusdagpSqHf9omi+Vjvlspn0OBomCdv5U2DXG+FDw/CYYBQHpYi3OOo&#10;NCEWHSXOanI//6aP/ugrrJx1GMiC+x974RRn+ptBxxfT09M4welyegYOOXNvLdu3FrNv1wQCplg/&#10;K5MY/YMexcpR+4TdWcWoMAkjEbvgYRTXYVgT7J5Uq1VywsxaEW7NxsoIHQmPnXjsn4Szx3bFmbmj&#10;cXRF/q5rg298aWi1D1Q1qaWR54HVI/2Y9zQUx92MC/X2nrxe/yDLXwAAAP//AwBQSwMEFAAGAAgA&#10;AAAhAB5ZAz7fAAAACQEAAA8AAABkcnMvZG93bnJldi54bWxMj0tPwzAQhO9I/Adrkbig1oGEPkKc&#10;CiEeEjeaQtWbGy9JRLyOYjcJ/57lBMedGc3Ol20m24oBe984UnA9j0Aglc40VCnYFU+zFQgfNBnd&#10;OkIF3+hhk5+fZTo1bqQ3HLahElxCPtUK6hC6VEpf1mi1n7sOib1P11sd+OwraXo9crlt5U0ULaTV&#10;DfGHWnf4UGP5tT1ZBYerav/qp+f3Mb6Nu8eXoVh+mEKpy4vp/g5EwCn8heF3Pk+HnDcd3YmMF62C&#10;WcwoQUGcMAH7yWLNwpGDCSsyz+R/gvwHAAD//wMAUEsBAi0AFAAGAAgAAAAhALaDOJL+AAAA4QEA&#10;ABMAAAAAAAAAAAAAAAAAAAAAAFtDb250ZW50X1R5cGVzXS54bWxQSwECLQAUAAYACAAAACEAOP0h&#10;/9YAAACUAQAACwAAAAAAAAAAAAAAAAAvAQAAX3JlbHMvLnJlbHNQSwECLQAUAAYACAAAACEADX3g&#10;lUkCAACJBAAADgAAAAAAAAAAAAAAAAAuAgAAZHJzL2Uyb0RvYy54bWxQSwECLQAUAAYACAAAACEA&#10;HlkDPt8AAAAJAQAADwAAAAAAAAAAAAAAAACjBAAAZHJzL2Rvd25yZXYueG1sUEsFBgAAAAAEAAQA&#10;8wAAAK8FAAAAAA==&#10;" fillcolor="white [3201]" stroked="f" strokeweight=".5pt">
                <v:textbox>
                  <w:txbxContent>
                    <w:p w14:paraId="15811781" w14:textId="77777777" w:rsidR="00F61513" w:rsidRPr="00F61513" w:rsidRDefault="007D3462" w:rsidP="00F61513">
                      <w:r>
                        <w:rPr>
                          <w:rFonts w:ascii="Georgia" w:eastAsia="Georgia" w:hAnsi="Georgia" w:cs="Georgia"/>
                          <w:b/>
                          <w:bCs/>
                          <w:i/>
                          <w:iCs/>
                          <w:color w:val="003366"/>
                          <w:sz w:val="24"/>
                          <w:szCs w:val="24"/>
                        </w:rPr>
                        <w:t xml:space="preserve">   </w:t>
                      </w:r>
                      <w:r w:rsidR="00F61513" w:rsidRPr="00F61513">
                        <w:rPr>
                          <w:rFonts w:ascii="Georgia" w:eastAsia="Georgia" w:hAnsi="Georgia" w:cs="Georgia"/>
                          <w:b/>
                          <w:bCs/>
                          <w:i/>
                          <w:iCs/>
                          <w:color w:val="003366"/>
                          <w:sz w:val="24"/>
                          <w:szCs w:val="24"/>
                        </w:rPr>
                        <w:t>La brecha entre la estrategia y los recursos no se cierra con hojas de cálculo, sino con una reconfiguración profunda del gobierno corporativo.</w:t>
                      </w:r>
                    </w:p>
                    <w:p w14:paraId="146F5D0C" w14:textId="77777777" w:rsidR="00F61513" w:rsidRDefault="00F61513"/>
                  </w:txbxContent>
                </v:textbox>
              </v:shape>
            </w:pict>
          </mc:Fallback>
        </mc:AlternateContent>
      </w:r>
    </w:p>
    <w:p w14:paraId="22A5F20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3419DA0"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748E2BC"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622F1771"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4864" behindDoc="0" locked="0" layoutInCell="1" allowOverlap="1" wp14:anchorId="691C8E28" wp14:editId="078689B9">
                <wp:simplePos x="0" y="0"/>
                <wp:positionH relativeFrom="column">
                  <wp:posOffset>-24130</wp:posOffset>
                </wp:positionH>
                <wp:positionV relativeFrom="paragraph">
                  <wp:posOffset>-230505</wp:posOffset>
                </wp:positionV>
                <wp:extent cx="2360930" cy="1404620"/>
                <wp:effectExtent l="0" t="0" r="889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91C8E28" id="_x0000_s1035" type="#_x0000_t202" style="position:absolute;left:0;text-align:left;margin-left:-1.9pt;margin-top:-18.15pt;width:185.9pt;height:110.6pt;z-index:2516848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GBeKAIAACsEAAAOAAAAZHJzL2Uyb0RvYy54bWysU9uO2yAQfa/Uf0C8N3acSzdWnNU221SV&#10;thdp2w/AgGNUzFAgsdOv74CTNNq+VfUDAs/M4cyZw/p+6DQ5SucVmIpOJzkl0nAQyuwr+v3b7s0d&#10;JT4wI5gGIyt6kp7eb16/Wve2lAW0oIV0BEGML3tb0TYEW2aZ563smJ+AlQaDDbiOBTy6fSYc6xG9&#10;01mR58usByesAy69x7+PY5BuEn7TSB6+NI2XgeiKIreQVpfWOq7ZZs3KvWO2VfxMg/0Di44pg5de&#10;oR5ZYOTg1F9QneIOPDRhwqHLoGkUl6kH7Gaav+jmuWVWpl5QHG+vMvn/B8s/H786ogTObkaJYR3O&#10;aHtgwgERkgQ5BCBFVKm3vsTkZ4vpYXgHA1akjr19Av7DEwPblpm9fHAO+lYygSynsTK7KR1xfASp&#10;+08g8DZ2CJCAhsZ1UUIUhSA6Tut0nRDyIBx/FrNlvpphiGNsOs/nyyLNMGPlpdw6Hz5I6EjcVNSh&#10;BRI8Oz75EOmw8pISb/OgldgprdPB7eutduTI0C679KUOXqRpQ/qKrhbFIiEbiPXJSZ0KaGetuore&#10;5fEbDRbleG9ESglM6XGPTLQ56xMlGcUJQz2kgawustcgTiiYg9G9+Npw04L7RUmPzq2o/3lgTlKi&#10;PxoUfTWdz6PV02G+eIsKEXcbqW8jzHCEqmigZNxuQ3oeSQ77gMPZqSRbnOLI5EwZHZnUPL+eaPnb&#10;c8r688Y3vwEAAP//AwBQSwMEFAAGAAgAAAAhADiL7KfgAAAACgEAAA8AAABkcnMvZG93bnJldi54&#10;bWxMj01PwzAMhu9I/IfISFzQlq5FVVeaTuPrwm2jSDtmTdYWGqdqvK3w6/FOcLIsP3r9vMVqcr04&#10;2TF0HhUs5hEIi7U3HTYKqvfXWQYikEaje49WwbcNsCqvrwqdG3/GjT1tqREcgiHXClqiIZcy1K11&#10;Osz9YJFvBz86TbyOjTSjPnO462UcRal0ukP+0OrBPrW2/toenYKfx+p5/XJHi0NMu/hj496q+lMr&#10;dXszrR9AkJ3oD4aLPqtDyU57f0QTRK9glrA5XWaagGAgSTMut2cyu1+CLAv5v0L5CwAA//8DAFBL&#10;AQItABQABgAIAAAAIQC2gziS/gAAAOEBAAATAAAAAAAAAAAAAAAAAAAAAABbQ29udGVudF9UeXBl&#10;c10ueG1sUEsBAi0AFAAGAAgAAAAhADj9If/WAAAAlAEAAAsAAAAAAAAAAAAAAAAALwEAAF9yZWxz&#10;Ly5yZWxzUEsBAi0AFAAGAAgAAAAhADiUYF4oAgAAKwQAAA4AAAAAAAAAAAAAAAAALgIAAGRycy9l&#10;Mm9Eb2MueG1sUEsBAi0AFAAGAAgAAAAhADiL7KfgAAAACgEAAA8AAAAAAAAAAAAAAAAAggQAAGRy&#10;cy9kb3ducmV2LnhtbFBLBQYAAAAABAAEAPMAAACPBQAAAAA=&#10;" stroked="f">
                <v:textbox style="mso-fit-shape-to-text:t">
                  <w:txbxContent>
                    <w:p w14:paraId="3F6F085E" w14:textId="77777777" w:rsidR="00F61513" w:rsidRDefault="007D3462">
                      <w:r>
                        <w:rPr>
                          <w:rFonts w:ascii="Times New Roman" w:eastAsia="Times New Roman" w:hAnsi="Times New Roman" w:cs="Times New Roman"/>
                          <w:b/>
                          <w:bCs/>
                          <w:i/>
                          <w:iCs/>
                          <w:color w:val="555555"/>
                        </w:rPr>
                        <w:t xml:space="preserve">   </w:t>
                      </w:r>
                      <w:r w:rsidR="00F61513">
                        <w:rPr>
                          <w:rFonts w:ascii="Times New Roman" w:eastAsia="Times New Roman" w:hAnsi="Times New Roman" w:cs="Times New Roman"/>
                          <w:b/>
                          <w:bCs/>
                          <w:i/>
                          <w:iCs/>
                          <w:color w:val="555555"/>
                        </w:rPr>
                        <w:t>Ante estas distorsiones, el administrador financiero debe evolucionar hacia la planificación por escenarios, el monitoreo en tiempo real de la liquidez y sistemas de control interno altamente adaptables. Los mecanismos de control no deben ser restrictivos, sino servir como alertas tempranas mediante presupuestos de base cero (PBC) para justificar cada gasto periódicamente y evitar el exceso de costos fijos. La desconexión entre la estrategia y el presupuesto constituye un fallo de gobernanza que compromete severamente la capacidad de respuesta de la Gerencia General, derivando en una parálisis operativa que aumenta el riesgo de obsolescencia.</w:t>
                      </w:r>
                    </w:p>
                  </w:txbxContent>
                </v:textbox>
                <w10:wrap type="square"/>
              </v:shape>
            </w:pict>
          </mc:Fallback>
        </mc:AlternateContent>
      </w:r>
    </w:p>
    <w:p w14:paraId="43A33F6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r w:rsidRPr="00F61513">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86912" behindDoc="0" locked="0" layoutInCell="1" allowOverlap="1" wp14:anchorId="4F5E34FB" wp14:editId="6C23528E">
                <wp:simplePos x="0" y="0"/>
                <wp:positionH relativeFrom="column">
                  <wp:posOffset>3633470</wp:posOffset>
                </wp:positionH>
                <wp:positionV relativeFrom="paragraph">
                  <wp:posOffset>-589280</wp:posOffset>
                </wp:positionV>
                <wp:extent cx="2360930" cy="1404620"/>
                <wp:effectExtent l="0" t="0" r="889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F5E34FB" id="_x0000_s1036" type="#_x0000_t202" style="position:absolute;left:0;text-align:left;margin-left:286.1pt;margin-top:-46.4pt;width:185.9pt;height:110.6pt;z-index:2516869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7ZJwIAACwEAAAOAAAAZHJzL2Uyb0RvYy54bWysU11v2yAUfZ+0/4B4X+y4TtZYcaouXaZJ&#10;3YfU7QdgwDEa5jIgsbtf3wtO06h7m+YHBL73Hs4997C+GXtNjtJ5Baam81lOiTQchDL7mv78sXt3&#10;TYkPzAimwciaPkpPbzZv36wHW8kCOtBCOoIgxleDrWkXgq2yzPNO9szPwEqDwRZczwIe3T4Tjg2I&#10;3uusyPNlNoAT1gGX3uPfuylINwm/bSUP39rWy0B0TZFbSKtLaxPXbLNm1d4x2yl+osH+gUXPlMFL&#10;z1B3LDBycOovqF5xBx7aMOPQZ9C2isvUA3Yzz19189AxK1MvKI63Z5n8/4PlX4/fHVECZ1dSYliP&#10;M9oemHBAhCRBjgFIEVUarK8w+cFiehg/wIgVqWNv74H/8sTAtmNmL2+dg6GTTCDLeazMLkonHB9B&#10;muELCLyNHQIkoLF1fZQQRSGIjtN6PE8IeRCOP4urZb66whDH2LzMy2WRZpix6rncOh8+SehJ3NTU&#10;oQUSPDve+xDpsOo5Jd7mQSuxU1qng9s3W+3IkaFddulLHbxK04YMNV0tikVCNhDrk5N6FdDOWvU1&#10;vc7jNxksyvHRiJQSmNLTHploc9InSjKJE8ZmnAaSiqN4DYhHVMzBZF98brjpwP2hZEDr1tT/PjAn&#10;KdGfDaq+mpdl9Ho6lIv3KBFxl5HmMsIMR6iaBkqm7Tak95H0sLc4nZ1Kur0wOXFGSyY5T88nev7y&#10;nLJeHvnmCQAA//8DAFBLAwQUAAYACAAAACEAYgLUV+EAAAALAQAADwAAAGRycy9kb3ducmV2Lnht&#10;bEyPy07DMBBF90j8gzVIbFDr1ArQhjhVeW3YtaRSl9PYTQLxOIrdNvD1DCtYjubo3nPz5eg6cbJD&#10;aD1pmE0TEJYqb1qqNZTvr5M5iBCRDHaerIYvG2BZXF7kmBl/prU9bWItOIRChhqaGPtMylA11mGY&#10;+t4S/w5+cBj5HGppBjxzuOukSpI76bAlbmiwt0+NrT43R6fh+7F8Xr3cxNlBxZ3art1bWX2g1tdX&#10;4+oBRLRj/IPhV5/VoWCnvT+SCaLTcHuvFKMaJgvFG5hYpCmv2zOq5inIIpf/NxQ/AAAA//8DAFBL&#10;AQItABQABgAIAAAAIQC2gziS/gAAAOEBAAATAAAAAAAAAAAAAAAAAAAAAABbQ29udGVudF9UeXBl&#10;c10ueG1sUEsBAi0AFAAGAAgAAAAhADj9If/WAAAAlAEAAAsAAAAAAAAAAAAAAAAALwEAAF9yZWxz&#10;Ly5yZWxzUEsBAi0AFAAGAAgAAAAhANBH7tknAgAALAQAAA4AAAAAAAAAAAAAAAAALgIAAGRycy9l&#10;Mm9Eb2MueG1sUEsBAi0AFAAGAAgAAAAhAGIC1FfhAAAACwEAAA8AAAAAAAAAAAAAAAAAgQQAAGRy&#10;cy9kb3ducmV2LnhtbFBLBQYAAAAABAAEAPMAAACPBQAAAAA=&#10;" stroked="f">
                <v:textbox style="mso-fit-shape-to-text:t">
                  <w:txbxContent>
                    <w:p w14:paraId="31D5BEBB" w14:textId="77777777" w:rsidR="00F61513" w:rsidRDefault="00F61513">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A partir de este análisis, se concluye que la agilidad estratégica requiere reconocer al presupuesto como el núcleo del sistema nervioso de la organización. La alineación presupuestaria es una decisión de gobierno corporativo que exige descentralización y un cambio de paradigma cultural, donde el éxito se evalúe por la eficacia del gasto en fortalecer la resiliencia y la diferenciación del negocio. Al armonizar los recursos financieros con los vectores estratégicos bajo un enfoque de adaptabilidad, las organizaciones logran una visión financiera proactiva, estableciendo las condiciones indispensables para liderar los mercados del futuro.</w:t>
                      </w:r>
                    </w:p>
                  </w:txbxContent>
                </v:textbox>
                <w10:wrap type="square"/>
              </v:shape>
            </w:pict>
          </mc:Fallback>
        </mc:AlternateContent>
      </w:r>
    </w:p>
    <w:p w14:paraId="68C3A40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3478DCC4"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BBA0979"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B0A1842"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5D5189BF"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1C1E4233" w14:textId="77777777" w:rsidR="00F61513" w:rsidRDefault="00F61513">
      <w:pPr>
        <w:widowControl w:val="0"/>
        <w:pBdr>
          <w:top w:val="nil"/>
          <w:left w:val="nil"/>
          <w:bottom w:val="nil"/>
          <w:right w:val="nil"/>
          <w:between w:val="nil"/>
        </w:pBdr>
        <w:spacing w:before="240" w:after="120"/>
        <w:jc w:val="center"/>
        <w:rPr>
          <w:b/>
          <w:bCs/>
          <w:i/>
          <w:iCs/>
          <w:color w:val="003366"/>
          <w:sz w:val="24"/>
          <w:szCs w:val="24"/>
        </w:rPr>
      </w:pPr>
    </w:p>
    <w:p w14:paraId="4FDE61E3" w14:textId="77777777" w:rsidR="006B03E7" w:rsidRDefault="005358D5">
      <w:pPr>
        <w:widowControl w:val="0"/>
        <w:pBdr>
          <w:top w:val="nil"/>
          <w:left w:val="nil"/>
          <w:bottom w:val="nil"/>
          <w:right w:val="nil"/>
          <w:between w:val="nil"/>
        </w:pBdr>
        <w:spacing w:before="240" w:after="120"/>
        <w:jc w:val="center"/>
        <w:rPr>
          <w:b/>
          <w:bCs/>
          <w:i/>
          <w:iCs/>
          <w:color w:val="003366"/>
          <w:sz w:val="24"/>
          <w:szCs w:val="24"/>
        </w:rPr>
      </w:pPr>
      <w:r>
        <w:rPr>
          <w:b/>
          <w:bCs/>
          <w:i/>
          <w:iCs/>
          <w:color w:val="003366"/>
          <w:sz w:val="24"/>
          <w:szCs w:val="24"/>
        </w:rPr>
        <w:lastRenderedPageBreak/>
        <w:t xml:space="preserve">Referencias Bibliográficas </w:t>
      </w:r>
    </w:p>
    <w:p w14:paraId="215E269F" w14:textId="77777777" w:rsidR="006B03E7" w:rsidRDefault="005358D5" w:rsidP="00CC2A2E">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Carrillo Arias, R. (2021). Modelos de planeamiento estratégico y su aplicación en tiempos de incertidumbre. Caso de aplicación (Tesis de grado). Universidad Nacional de Educación Enrique Guzmán y Valle. </w:t>
      </w:r>
      <w:hyperlink r:id="rId8">
        <w:r>
          <w:rPr>
            <w:rFonts w:ascii="Times New Roman" w:eastAsia="Times New Roman" w:hAnsi="Times New Roman" w:cs="Times New Roman"/>
            <w:b/>
            <w:bCs/>
            <w:i/>
            <w:iCs/>
            <w:color w:val="1155CC"/>
            <w:sz w:val="20"/>
            <w:szCs w:val="20"/>
            <w:u w:val="single"/>
          </w:rPr>
          <w:t>https://repositorio.une.edu.pe/handle/20.500.14039/6242</w:t>
        </w:r>
      </w:hyperlink>
    </w:p>
    <w:p w14:paraId="33FC5D7B"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739B089A"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Pacheco Coello, C. E. (2020). Presupuestos: un enfoque gerencial. IMCP. </w:t>
      </w:r>
      <w:hyperlink r:id="rId9">
        <w:r>
          <w:rPr>
            <w:rFonts w:ascii="Times New Roman" w:eastAsia="Times New Roman" w:hAnsi="Times New Roman" w:cs="Times New Roman"/>
            <w:b/>
            <w:bCs/>
            <w:i/>
            <w:iCs/>
            <w:color w:val="1155CC"/>
            <w:sz w:val="20"/>
            <w:szCs w:val="20"/>
            <w:u w:val="single"/>
          </w:rPr>
          <w:t>https://books.google.co.ve/books?id=f1omEAAAQBAJ</w:t>
        </w:r>
      </w:hyperlink>
    </w:p>
    <w:p w14:paraId="1DA602BE"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04C4042D"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Palacios Rodríguez, M. Á. (2020). Planeación Estratégica, instrumento funcional al interior de las organizaciones. Revista Nacional de Administración, 11(2), 27-56. </w:t>
      </w:r>
      <w:hyperlink r:id="rId10">
        <w:r>
          <w:rPr>
            <w:rFonts w:ascii="Times New Roman" w:eastAsia="Times New Roman" w:hAnsi="Times New Roman" w:cs="Times New Roman"/>
            <w:b/>
            <w:bCs/>
            <w:i/>
            <w:iCs/>
            <w:color w:val="1155CC"/>
            <w:sz w:val="20"/>
            <w:szCs w:val="20"/>
            <w:u w:val="single"/>
          </w:rPr>
          <w:t>https://dx.doi.org/10.22458/rna.v11i2.2756</w:t>
        </w:r>
      </w:hyperlink>
    </w:p>
    <w:p w14:paraId="6EE0DAF5"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433CD414"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Pinto De Gracia, A., &amp; Camarena Rodríguez, M. (2025). El rol de la planificación presupuestaria en la mitigación del riesgo financiero y la gestión de la liquidez corporativa. LATAM Revista Latinoamericana de Ciencias Sociales y Humanidades, 6(1), 89-102.</w:t>
      </w:r>
    </w:p>
    <w:p w14:paraId="0FA0CC79" w14:textId="77777777" w:rsidR="006B03E7" w:rsidRDefault="006B03E7">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p>
    <w:p w14:paraId="26D10331" w14:textId="77777777" w:rsidR="006B03E7" w:rsidRDefault="005358D5">
      <w:pPr>
        <w:widowControl w:val="0"/>
        <w:pBdr>
          <w:top w:val="nil"/>
          <w:left w:val="nil"/>
          <w:bottom w:val="nil"/>
          <w:right w:val="nil"/>
          <w:between w:val="nil"/>
        </w:pBdr>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Rodríguez-Bravo, A. G., &amp; </w:t>
      </w:r>
      <w:proofErr w:type="spellStart"/>
      <w:r>
        <w:rPr>
          <w:rFonts w:ascii="Times New Roman" w:eastAsia="Times New Roman" w:hAnsi="Times New Roman" w:cs="Times New Roman"/>
          <w:b/>
          <w:bCs/>
          <w:i/>
          <w:iCs/>
          <w:color w:val="003366"/>
          <w:sz w:val="20"/>
          <w:szCs w:val="20"/>
        </w:rPr>
        <w:t>Pilligua</w:t>
      </w:r>
      <w:proofErr w:type="spellEnd"/>
      <w:r>
        <w:rPr>
          <w:rFonts w:ascii="Times New Roman" w:eastAsia="Times New Roman" w:hAnsi="Times New Roman" w:cs="Times New Roman"/>
          <w:b/>
          <w:bCs/>
          <w:i/>
          <w:iCs/>
          <w:color w:val="003366"/>
          <w:sz w:val="20"/>
          <w:szCs w:val="20"/>
        </w:rPr>
        <w:t xml:space="preserve">-Macías, L. A. (2025). El presupuesto como herramienta de gestión financiera para la toma de decisiones empresarial. REICOMUNICAR, 8(15), 514-525. </w:t>
      </w:r>
      <w:hyperlink r:id="rId11">
        <w:r>
          <w:rPr>
            <w:rFonts w:ascii="Times New Roman" w:eastAsia="Times New Roman" w:hAnsi="Times New Roman" w:cs="Times New Roman"/>
            <w:b/>
            <w:bCs/>
            <w:i/>
            <w:iCs/>
            <w:color w:val="1155CC"/>
            <w:sz w:val="20"/>
            <w:szCs w:val="20"/>
            <w:u w:val="single"/>
          </w:rPr>
          <w:t>https://reicomunicar.org/index.php/reicomunicar/article/view/407</w:t>
        </w:r>
      </w:hyperlink>
    </w:p>
    <w:p w14:paraId="3B744259"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7622181C" w14:textId="77777777" w:rsidR="006B03E7" w:rsidRDefault="006B03E7">
      <w:pPr>
        <w:widowControl w:val="0"/>
        <w:pBdr>
          <w:top w:val="nil"/>
          <w:left w:val="nil"/>
          <w:bottom w:val="nil"/>
          <w:right w:val="nil"/>
          <w:between w:val="nil"/>
        </w:pBdr>
        <w:jc w:val="both"/>
        <w:rPr>
          <w:rFonts w:ascii="Times New Roman" w:eastAsia="Times New Roman" w:hAnsi="Times New Roman" w:cs="Times New Roman"/>
          <w:b/>
          <w:bCs/>
          <w:i/>
          <w:iCs/>
          <w:color w:val="003366"/>
          <w:sz w:val="20"/>
          <w:szCs w:val="20"/>
        </w:rPr>
      </w:pPr>
    </w:p>
    <w:p w14:paraId="1503EAD4" w14:textId="77777777" w:rsidR="006B03E7" w:rsidRDefault="005358D5">
      <w:pPr>
        <w:widowControl w:val="0"/>
        <w:pBdr>
          <w:top w:val="nil"/>
          <w:left w:val="nil"/>
          <w:bottom w:val="nil"/>
          <w:right w:val="nil"/>
          <w:between w:val="nil"/>
        </w:pBdr>
        <w:rPr>
          <w:rFonts w:ascii="Times New Roman" w:eastAsia="Times New Roman" w:hAnsi="Times New Roman" w:cs="Times New Roman"/>
          <w:b/>
          <w:bCs/>
          <w:i/>
          <w:iCs/>
          <w:color w:val="003366"/>
          <w:sz w:val="20"/>
          <w:szCs w:val="20"/>
        </w:rPr>
      </w:pPr>
      <w:r>
        <w:br w:type="page"/>
      </w:r>
    </w:p>
    <w:p w14:paraId="525475D8" w14:textId="77777777" w:rsidR="006B03E7" w:rsidRDefault="005358D5">
      <w:pPr>
        <w:pStyle w:val="Ttulo1"/>
        <w:widowControl w:val="0"/>
      </w:pPr>
      <w:bookmarkStart w:id="6" w:name="_Toc234388528"/>
      <w:r>
        <w:rPr>
          <w:b/>
          <w:bCs/>
          <w:i/>
          <w:iCs/>
          <w:color w:val="003366"/>
          <w:sz w:val="44"/>
          <w:szCs w:val="44"/>
        </w:rPr>
        <w:lastRenderedPageBreak/>
        <w:t>La Arquitectura Presupuestaria como Eje de Competitividad y Control Gerencial.</w:t>
      </w:r>
      <w:bookmarkEnd w:id="6"/>
    </w:p>
    <w:p w14:paraId="0D39CD78" w14:textId="77777777" w:rsidR="006B03E7" w:rsidRDefault="005358D5">
      <w:pPr>
        <w:widowControl w:val="0"/>
        <w:spacing w:after="240"/>
        <w:rPr>
          <w:b/>
          <w:bCs/>
          <w:i/>
          <w:iCs/>
          <w:color w:val="555555"/>
        </w:rPr>
      </w:pPr>
      <w:r>
        <w:rPr>
          <w:b/>
          <w:bCs/>
          <w:i/>
          <w:iCs/>
          <w:color w:val="555555"/>
        </w:rPr>
        <w:t xml:space="preserve">Por: </w:t>
      </w:r>
      <w:bookmarkStart w:id="7" w:name="_Hlk234291893"/>
      <w:proofErr w:type="spellStart"/>
      <w:r>
        <w:rPr>
          <w:b/>
          <w:bCs/>
          <w:i/>
          <w:iCs/>
          <w:color w:val="555555"/>
        </w:rPr>
        <w:t>Vicmar</w:t>
      </w:r>
      <w:proofErr w:type="spellEnd"/>
      <w:r>
        <w:rPr>
          <w:b/>
          <w:bCs/>
          <w:i/>
          <w:iCs/>
          <w:color w:val="555555"/>
        </w:rPr>
        <w:t xml:space="preserve"> Tarazona</w:t>
      </w:r>
      <w:bookmarkEnd w:id="7"/>
    </w:p>
    <w:tbl>
      <w:tblPr>
        <w:tblStyle w:val="a6"/>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566B6F32" w14:textId="77777777">
        <w:tc>
          <w:tcPr>
            <w:tcW w:w="10540" w:type="dxa"/>
            <w:shd w:val="clear" w:color="auto" w:fill="F5F5F5"/>
            <w:tcMar>
              <w:top w:w="160" w:type="dxa"/>
              <w:left w:w="200" w:type="dxa"/>
              <w:bottom w:w="160" w:type="dxa"/>
              <w:right w:w="200" w:type="dxa"/>
            </w:tcMar>
          </w:tcPr>
          <w:p w14:paraId="7D8C1A94" w14:textId="77777777" w:rsidR="006B03E7" w:rsidRDefault="006B03E7">
            <w:pPr>
              <w:widowControl w:val="0"/>
              <w:rPr>
                <w:b/>
                <w:bCs/>
                <w:i/>
                <w:iCs/>
                <w:color w:val="555555"/>
              </w:rPr>
            </w:pPr>
          </w:p>
          <w:p w14:paraId="02E4A37E" w14:textId="77777777" w:rsidR="006B03E7" w:rsidRDefault="005358D5">
            <w:pPr>
              <w:widowControl w:val="0"/>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presente artículo examina la trascendencia del presupuesto como instrumento técnico-administrativo y eje articulador en la gestión empresarial contemporánea. A través de un riguroso análisis documental, se definen sus características intrínsecas —integralidad, previsión y realismo—, y se evalúa el valor competitivo que su implementación aporta al fortalecimiento del control interno corporativo. Asimismo, se discute cómo la cultura de disciplina financiera, derivada de una planificación presupuestaria eficaz, facilita la alineación de los esfuerzos operativos con la visión estratégica de la alta dirección. Finalmente, se concluye que un sistema presupuestario robusto no solo optimiza la asignación de recursos limitados, sino que es una herramienta determinante para garantizar la sostenibilidad operativa y la toma de decisiones informadas ante entornos de alta incertidumbre económica, consolidándose como un factor diferenciador en la competitividad organizacional del mercado actual.</w:t>
            </w:r>
          </w:p>
          <w:p w14:paraId="1860D8D7" w14:textId="77777777" w:rsidR="006B03E7" w:rsidRDefault="005358D5">
            <w:pPr>
              <w:widowControl w:val="0"/>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Presupuesto, Gestión, Control, Estrategia, Competitividad.</w:t>
            </w:r>
          </w:p>
        </w:tc>
      </w:tr>
    </w:tbl>
    <w:p w14:paraId="7295BFC1" w14:textId="77777777" w:rsidR="006B03E7" w:rsidRDefault="006B03E7">
      <w:pPr>
        <w:widowControl w:val="0"/>
        <w:rPr>
          <w:b/>
          <w:bCs/>
          <w:i/>
          <w:iCs/>
          <w:color w:val="555555"/>
        </w:rPr>
      </w:pPr>
    </w:p>
    <w:p w14:paraId="75EA5335" w14:textId="77777777" w:rsidR="006B03E7" w:rsidRDefault="00826B25">
      <w:pPr>
        <w:widowControl w:val="0"/>
        <w:spacing w:after="240"/>
        <w:rPr>
          <w:b/>
          <w:bCs/>
          <w:i/>
          <w:iCs/>
          <w:color w:val="555555"/>
        </w:rPr>
      </w:pP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4080" behindDoc="0" locked="0" layoutInCell="1" allowOverlap="1" wp14:anchorId="2222F578" wp14:editId="322FB504">
                <wp:simplePos x="0" y="0"/>
                <wp:positionH relativeFrom="margin">
                  <wp:align>left</wp:align>
                </wp:positionH>
                <wp:positionV relativeFrom="paragraph">
                  <wp:posOffset>13970</wp:posOffset>
                </wp:positionV>
                <wp:extent cx="2959100" cy="140462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9100" cy="1404620"/>
                        </a:xfrm>
                        <a:prstGeom prst="rect">
                          <a:avLst/>
                        </a:prstGeom>
                        <a:solidFill>
                          <a:srgbClr val="FFFFFF"/>
                        </a:solidFill>
                        <a:ln w="9525">
                          <a:noFill/>
                          <a:miter lim="800000"/>
                          <a:headEnd/>
                          <a:tailEnd/>
                        </a:ln>
                      </wps:spPr>
                      <wps:txbx>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22F578" id="_x0000_s1037" type="#_x0000_t202" style="position:absolute;margin-left:0;margin-top:1.1pt;width:233pt;height:110.6pt;z-index:251694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XUJwIAACwEAAAOAAAAZHJzL2Uyb0RvYy54bWysU9Fu2yAUfZ+0f0C8L7ajpGusOFWXLtOk&#10;rpvU7QMw4BgNuAxI7O7rd8FpGnVv0/yAwPfew7nnHtY3o9HkKH1QYBtazUpKpOUglN039Mf33btr&#10;SkJkVjANVjb0SQZ6s3n7Zj24Ws6hBy2kJwhiQz24hvYxurooAu+lYWEGTloMduANi3j0+0J4NiC6&#10;0cW8LK+KAbxwHrgMAf/eTUG6yfhdJ3n82nVBRqIbitxiXn1e27QWmzWr9565XvETDfYPLAxTFi89&#10;Q92xyMjBq7+gjOIeAnRxxsEU0HWKy9wDdlOVr7p57JmTuRcUJ7izTOH/wfKH4zdPlMDZrSixzOCM&#10;tgcmPBAhSZRjBDJPKg0u1Jj86DA9jh9gxIrccXD3wH8GYmHbM7uXt97D0EsmkGWVKouL0gknJJB2&#10;+AICb2OHCBlo7LxJEqIoBNFxWk/nCSEPwvHnfLVcVSWGOMaqRbm4mucZFqx+Lnc+xE8SDEmbhnq0&#10;QIZnx/sQEx1WP6ek2wJoJXZK63zw+3arPTkytMsuf7mDV2nakqGhq+V8mZEtpPrsJKMi2lkr09Dr&#10;Mn2TwZIcH63IKZEpPe2RibYnfZIkkzhxbMdpIFm9JF4L4gkV8zDZF58bbnrwvykZ0LoNDb8OzEtK&#10;9GeLqq+qxSJ5PR8Wy/coEfGXkfYywixHqIZGSqbtNub3kfVwtzidncq6vTA5cUZLZjlPzyd5/vKc&#10;s14e+eYPAAAA//8DAFBLAwQUAAYACAAAACEAG34mwdkAAAAGAQAADwAAAGRycy9kb3ducmV2Lnht&#10;bEyPQUvEMBCF74L/IYzgzU2ta5HadFlcvHgQXAU9ZptpU0wmJcl267939qTHjze8902zWbwTM8Y0&#10;BlJwuypAIHXBjDQo+Hh/vnkAkbImo10gVPCDCTbt5UWjaxNO9IbzPg+CSyjVWoHNeaqlTJ1Fr9Mq&#10;TEic9SF6nRnjIE3UJy73TpZFUUmvR+IFqyd8sth9749ewae3o9nF16/euHn30m/vpyVOSl1fLdtH&#10;EBmX/HcMZ31Wh5adDuFIJgmngB/JCsoSBIfrqmI+nPluDbJt5H/99hcAAP//AwBQSwECLQAUAAYA&#10;CAAAACEAtoM4kv4AAADhAQAAEwAAAAAAAAAAAAAAAAAAAAAAW0NvbnRlbnRfVHlwZXNdLnhtbFBL&#10;AQItABQABgAIAAAAIQA4/SH/1gAAAJQBAAALAAAAAAAAAAAAAAAAAC8BAABfcmVscy8ucmVsc1BL&#10;AQItABQABgAIAAAAIQAJhrXUJwIAACwEAAAOAAAAAAAAAAAAAAAAAC4CAABkcnMvZTJvRG9jLnht&#10;bFBLAQItABQABgAIAAAAIQAbfibB2QAAAAYBAAAPAAAAAAAAAAAAAAAAAIEEAABkcnMvZG93bnJl&#10;di54bWxQSwUGAAAAAAQABADzAAAAhwUAAAAA&#10;" stroked="f">
                <v:textbox style="mso-fit-shape-to-text:t">
                  <w:txbxContent>
                    <w:p w14:paraId="38CE5EC5" w14:textId="77777777" w:rsidR="004832F8" w:rsidRDefault="000F06AC">
                      <w:r>
                        <w:rPr>
                          <w:rFonts w:ascii="Times New Roman" w:eastAsia="Times New Roman" w:hAnsi="Times New Roman" w:cs="Times New Roman"/>
                          <w:b/>
                          <w:bCs/>
                          <w:i/>
                          <w:iCs/>
                          <w:color w:val="555555"/>
                        </w:rPr>
                        <w:t xml:space="preserve"> </w:t>
                      </w:r>
                      <w:r w:rsidR="00CC2A2E">
                        <w:rPr>
                          <w:rFonts w:ascii="Times New Roman" w:eastAsia="Times New Roman" w:hAnsi="Times New Roman" w:cs="Times New Roman"/>
                          <w:b/>
                          <w:bCs/>
                          <w:i/>
                          <w:iCs/>
                          <w:color w:val="555555"/>
                        </w:rPr>
                        <w:t xml:space="preserve"> </w:t>
                      </w:r>
                      <w:r w:rsidR="004832F8">
                        <w:rPr>
                          <w:rFonts w:ascii="Times New Roman" w:eastAsia="Times New Roman" w:hAnsi="Times New Roman" w:cs="Times New Roman"/>
                          <w:b/>
                          <w:bCs/>
                          <w:i/>
                          <w:iCs/>
                          <w:color w:val="555555"/>
                        </w:rPr>
                        <w:t>En el ámbito de la contabilidad administrativa, el presupuesto se define como un plan integrador y coordinador que se expresa en términos financieros respecto a las operaciones y recursos de una empresa para un periodo determinado. En esencia, constituye una herramienta de planeación que permite a la administración proyectar sus actividades futuras mediante la cuantificación de objetivos estratégicos, facilitando así la toma de decisiones informadas y la asignación eficiente de los recursos económicos disponibles. Esta función es ineludible, pues la ausencia de una estructura presupuestaria sólida compromete la capacidad de la gerencia para coordinar las diversas funciones de la organización.</w:t>
                      </w:r>
                    </w:p>
                  </w:txbxContent>
                </v:textbox>
                <w10:wrap type="square" anchorx="margin"/>
              </v:shape>
            </w:pict>
          </mc:Fallback>
        </mc:AlternateContent>
      </w:r>
      <w:r w:rsidRPr="004832F8">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696128" behindDoc="0" locked="0" layoutInCell="1" allowOverlap="1" wp14:anchorId="6B402BAC" wp14:editId="17D861CB">
                <wp:simplePos x="0" y="0"/>
                <wp:positionH relativeFrom="column">
                  <wp:posOffset>3460750</wp:posOffset>
                </wp:positionH>
                <wp:positionV relativeFrom="paragraph">
                  <wp:posOffset>26670</wp:posOffset>
                </wp:positionV>
                <wp:extent cx="2971800" cy="1404620"/>
                <wp:effectExtent l="0" t="0" r="0" b="4445"/>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402BAC" id="_x0000_s1038" type="#_x0000_t202" style="position:absolute;margin-left:272.5pt;margin-top:2.1pt;width:234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J5CJwIAACwEAAAOAAAAZHJzL2Uyb0RvYy54bWysU8FuEzEQvSPxD5bvZLNR0jarbKqSEoRU&#10;ClLhAya2N2vh9RjbyW75esbeNAS4IXywxp6Z5zdvxqvboTPsqHzQaGteTqacKStQaruv+dcv2zc3&#10;nIUIVoJBq2r+rAK/Xb9+tepdpWbYopHKMwKxoepdzdsYXVUUQbSqgzBBpyw5G/QdRDr6fSE99ITe&#10;mWI2nV4VPXrpPAoVAt3ej06+zvhNo0T81DRBRWZqTtxi3n3ed2kv1iuo9h5cq8WJBvwDiw60pUfP&#10;UPcQgR28/guq08JjwCZOBHYFNo0WKtdA1ZTTP6p5asGpXAuJE9xZpvD/YMXj8bNnWtZ8RvJY6KhH&#10;mwNIj0wqFtUQkc2SSr0LFQU/OQqPw1scqNu54uAeUHwLzOKmBbtXd95j3yqQxLJMmcVF6ogTEsiu&#10;/4iSXoNDxAw0NL5LEpIojNCJzvO5Q8SDCbqcLa/Lmym5BPnK+XR+RbTTG1C9pDsf4nuFHUtGzT2N&#10;QIaH40OIY+hLSHotoNFyq43JB7/fbYxnR6Bx2eZ1Qv8tzFjW13y5mC0yssWUT9BQdTrSOBvd1Zxo&#10;0krpUCU53lmZ7QjajDaRNvakT5JkFCcOuyE3pDzrvkP5TIp5HMeXvhsZLfofnPU0ujUP3w/gFWfm&#10;gyXVl+V8nmY9H+aL69RZf+nZXXrACoKqeeRsNDcx/4+sh7uj7mx11i21cWRy4kwjmZU/fZ8085fn&#10;HPXrk69/AgAA//8DAFBLAwQUAAYACAAAACEA7reAXt4AAAAKAQAADwAAAGRycy9kb3ducmV2Lnht&#10;bEyPwU7DMBBE70j8g7VI3KjTkCAU4lQVFRcOSLRIcHTjTRxhry3bTcPf457gODurmTftZrGGzRji&#10;5EjAelUAQ+qdmmgU8HF4uXsEFpMkJY0jFPCDETbd9VUrG+XO9I7zPo0sh1BspACdkm84j71GK+PK&#10;eaTsDS5YmbIMI1dBnnO4Nbwsigdu5US5QUuPzxr77/3JCvi0elK78PY1KDPvXodt7Zfghbi9WbZP&#10;wBIu6e8ZLvgZHbrMdHQnUpEZAXVV5y1JQFUCu/jF+j4fjgLKsq6Ady3/P6H7BQAA//8DAFBLAQIt&#10;ABQABgAIAAAAIQC2gziS/gAAAOEBAAATAAAAAAAAAAAAAAAAAAAAAABbQ29udGVudF9UeXBlc10u&#10;eG1sUEsBAi0AFAAGAAgAAAAhADj9If/WAAAAlAEAAAsAAAAAAAAAAAAAAAAALwEAAF9yZWxzLy5y&#10;ZWxzUEsBAi0AFAAGAAgAAAAhAHM4nkInAgAALAQAAA4AAAAAAAAAAAAAAAAALgIAAGRycy9lMm9E&#10;b2MueG1sUEsBAi0AFAAGAAgAAAAhAO63gF7eAAAACgEAAA8AAAAAAAAAAAAAAAAAgQQAAGRycy9k&#10;b3ducmV2LnhtbFBLBQYAAAAABAAEAPMAAACMBQAAAAA=&#10;" stroked="f">
                <v:textbox style="mso-fit-shape-to-text:t">
                  <w:txbxContent>
                    <w:p w14:paraId="57B01EFE" w14:textId="77777777" w:rsidR="004832F8" w:rsidRDefault="004832F8" w:rsidP="004832F8">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En este orden de ideas, las características fundamentales que definen al presupuesto son su naturaleza integral, pues abarca todas las áreas de la organización, y su carácter previsivo, al anticipar escenarios posibles. Asimismo, se distingue por ser realista, ya que debe basarse en estimaciones fundamentadas en datos históricos y proyecciones de mercado, y por su capacidad de servir como mecanismo de control al permitir la comparación continua entre los resultados obtenidos y lo planificado inicialmente. Por consiguiente, este enfoque sistémico permite a la empresa mantener un alineamiento operativo necesario para enfrentar los desafíos del mercado.</w:t>
                      </w:r>
                    </w:p>
                    <w:p w14:paraId="1AA1D01D" w14:textId="77777777" w:rsidR="004832F8" w:rsidRDefault="004832F8"/>
                  </w:txbxContent>
                </v:textbox>
                <w10:wrap type="square"/>
              </v:shape>
            </w:pict>
          </mc:Fallback>
        </mc:AlternateContent>
      </w:r>
    </w:p>
    <w:p w14:paraId="39872173" w14:textId="77777777" w:rsidR="006B03E7" w:rsidRDefault="006B03E7">
      <w:pPr>
        <w:widowControl w:val="0"/>
        <w:rPr>
          <w:b/>
          <w:bCs/>
          <w:i/>
          <w:iCs/>
          <w:color w:val="555555"/>
        </w:rPr>
      </w:pPr>
    </w:p>
    <w:p w14:paraId="101B02BC" w14:textId="77777777" w:rsidR="006B03E7" w:rsidRDefault="006B03E7">
      <w:pPr>
        <w:widowControl w:val="0"/>
        <w:spacing w:after="240"/>
        <w:rPr>
          <w:b/>
          <w:bCs/>
          <w:i/>
          <w:iCs/>
          <w:color w:val="555555"/>
        </w:rPr>
      </w:pPr>
    </w:p>
    <w:p w14:paraId="7744A47C" w14:textId="77777777" w:rsidR="00E73E04" w:rsidRDefault="00E73E04">
      <w:pPr>
        <w:widowControl w:val="0"/>
        <w:spacing w:before="240" w:after="120"/>
        <w:ind w:left="720" w:hanging="720"/>
        <w:jc w:val="center"/>
        <w:rPr>
          <w:b/>
          <w:bCs/>
          <w:i/>
          <w:iCs/>
          <w:color w:val="003366"/>
          <w:sz w:val="24"/>
          <w:szCs w:val="24"/>
        </w:rPr>
      </w:pPr>
    </w:p>
    <w:p w14:paraId="1F67201C" w14:textId="77777777" w:rsidR="00E73E04" w:rsidRDefault="00E73E04">
      <w:pPr>
        <w:widowControl w:val="0"/>
        <w:spacing w:before="240" w:after="120"/>
        <w:ind w:left="720" w:hanging="720"/>
        <w:jc w:val="center"/>
        <w:rPr>
          <w:b/>
          <w:bCs/>
          <w:i/>
          <w:iCs/>
          <w:color w:val="003366"/>
          <w:sz w:val="24"/>
          <w:szCs w:val="24"/>
        </w:rPr>
      </w:pPr>
    </w:p>
    <w:p w14:paraId="52479DC6" w14:textId="77777777" w:rsidR="00E73E04" w:rsidRDefault="00E73E04">
      <w:pPr>
        <w:widowControl w:val="0"/>
        <w:spacing w:before="240" w:after="120"/>
        <w:ind w:left="720" w:hanging="720"/>
        <w:jc w:val="center"/>
        <w:rPr>
          <w:b/>
          <w:bCs/>
          <w:i/>
          <w:iCs/>
          <w:color w:val="003366"/>
          <w:sz w:val="24"/>
          <w:szCs w:val="24"/>
        </w:rPr>
      </w:pPr>
    </w:p>
    <w:p w14:paraId="207C9956" w14:textId="77777777" w:rsidR="00E73E04" w:rsidRDefault="00E73E04">
      <w:pPr>
        <w:widowControl w:val="0"/>
        <w:spacing w:before="240" w:after="120"/>
        <w:ind w:left="720" w:hanging="720"/>
        <w:jc w:val="center"/>
        <w:rPr>
          <w:b/>
          <w:bCs/>
          <w:i/>
          <w:iCs/>
          <w:color w:val="003366"/>
          <w:sz w:val="24"/>
          <w:szCs w:val="24"/>
        </w:rPr>
      </w:pPr>
    </w:p>
    <w:p w14:paraId="67133B00" w14:textId="77777777" w:rsidR="00E73E04" w:rsidRDefault="00E73E04">
      <w:pPr>
        <w:widowControl w:val="0"/>
        <w:spacing w:before="240" w:after="120"/>
        <w:ind w:left="720" w:hanging="720"/>
        <w:jc w:val="center"/>
        <w:rPr>
          <w:b/>
          <w:bCs/>
          <w:i/>
          <w:iCs/>
          <w:color w:val="003366"/>
          <w:sz w:val="24"/>
          <w:szCs w:val="24"/>
        </w:rPr>
      </w:pPr>
    </w:p>
    <w:p w14:paraId="67CB6922" w14:textId="77777777" w:rsidR="00E73E04" w:rsidRDefault="00E73E04">
      <w:pPr>
        <w:widowControl w:val="0"/>
        <w:spacing w:before="240" w:after="120"/>
        <w:ind w:left="720" w:hanging="720"/>
        <w:jc w:val="center"/>
        <w:rPr>
          <w:b/>
          <w:bCs/>
          <w:i/>
          <w:iCs/>
          <w:color w:val="003366"/>
          <w:sz w:val="24"/>
          <w:szCs w:val="24"/>
        </w:rPr>
      </w:pPr>
    </w:p>
    <w:p w14:paraId="018D1A0B" w14:textId="77777777" w:rsidR="00E73E04" w:rsidRDefault="00E73E04">
      <w:pPr>
        <w:widowControl w:val="0"/>
        <w:spacing w:before="240" w:after="120"/>
        <w:ind w:left="720" w:hanging="720"/>
        <w:jc w:val="center"/>
        <w:rPr>
          <w:b/>
          <w:bCs/>
          <w:i/>
          <w:iCs/>
          <w:color w:val="003366"/>
          <w:sz w:val="24"/>
          <w:szCs w:val="24"/>
        </w:rPr>
      </w:pPr>
    </w:p>
    <w:p w14:paraId="1D2CBF90" w14:textId="77777777" w:rsidR="00E73E04" w:rsidRDefault="00E73E04">
      <w:pPr>
        <w:widowControl w:val="0"/>
        <w:spacing w:before="240" w:after="120"/>
        <w:ind w:left="720" w:hanging="720"/>
        <w:jc w:val="center"/>
        <w:rPr>
          <w:b/>
          <w:bCs/>
          <w:i/>
          <w:iCs/>
          <w:color w:val="003366"/>
          <w:sz w:val="24"/>
          <w:szCs w:val="24"/>
        </w:rPr>
      </w:pPr>
    </w:p>
    <w:p w14:paraId="58BDA731" w14:textId="77777777" w:rsidR="00E73E04" w:rsidRDefault="00826B25">
      <w:pPr>
        <w:widowControl w:val="0"/>
        <w:spacing w:before="240" w:after="120"/>
        <w:ind w:left="720" w:hanging="720"/>
        <w:jc w:val="center"/>
        <w:rPr>
          <w:b/>
          <w:bCs/>
          <w:i/>
          <w:iCs/>
          <w:color w:val="003366"/>
          <w:sz w:val="24"/>
          <w:szCs w:val="24"/>
        </w:rPr>
      </w:pPr>
      <w:r w:rsidRPr="00E73E04">
        <w:rPr>
          <w:b/>
          <w:bCs/>
          <w:i/>
          <w:iCs/>
          <w:noProof/>
          <w:color w:val="003366"/>
          <w:sz w:val="24"/>
          <w:szCs w:val="24"/>
        </w:rPr>
        <w:lastRenderedPageBreak/>
        <mc:AlternateContent>
          <mc:Choice Requires="wps">
            <w:drawing>
              <wp:anchor distT="45720" distB="45720" distL="114300" distR="114300" simplePos="0" relativeHeight="251700224" behindDoc="0" locked="0" layoutInCell="1" allowOverlap="1" wp14:anchorId="632C6968" wp14:editId="39D4B19E">
                <wp:simplePos x="0" y="0"/>
                <wp:positionH relativeFrom="column">
                  <wp:posOffset>3562350</wp:posOffset>
                </wp:positionH>
                <wp:positionV relativeFrom="paragraph">
                  <wp:posOffset>0</wp:posOffset>
                </wp:positionV>
                <wp:extent cx="2971800" cy="1404620"/>
                <wp:effectExtent l="0"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404620"/>
                        </a:xfrm>
                        <a:prstGeom prst="rect">
                          <a:avLst/>
                        </a:prstGeom>
                        <a:solidFill>
                          <a:srgbClr val="FFFFFF"/>
                        </a:solidFill>
                        <a:ln w="9525">
                          <a:noFill/>
                          <a:miter lim="800000"/>
                          <a:headEnd/>
                          <a:tailEnd/>
                        </a:ln>
                      </wps:spPr>
                      <wps:txbx>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C6968" id="_x0000_s1039" type="#_x0000_t202" style="position:absolute;left:0;text-align:left;margin-left:280.5pt;margin-top:0;width:234pt;height:110.6pt;z-index:251700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ciQKQIAACwEAAAOAAAAZHJzL2Uyb0RvYy54bWysU9uO2yAQfa/Uf0C8N7402d1YcVbbbFNV&#10;2l6kbT8AA45RMUOBxE6/vgNO0mj7VpUHBMxwOHPmsLofe00O0nkFpqbFLKdEGg5CmV1Nv3/bvrmj&#10;xAdmBNNgZE2P0tP79etXq8FWsoQOtJCOIIjx1WBr2oVgqyzzvJM98zOw0mCwBdezgFu3y4RjA6L3&#10;Oivz/CYbwAnrgEvv8fRxCtJ1wm9bycOXtvUyEF1T5BbS7NLcxDlbr1i1c8x2ip9osH9g0TNl8NEL&#10;1CMLjOyd+guqV9yBhzbMOPQZtK3iMtWA1RT5i2qeO2ZlqgXF8fYik/9/sPzz4asjStS0nFNiWI89&#10;2uyZcECEJEGOAUgZVRqsrzD52WJ6GN/BiN1OFXv7BPyHJwY2HTM7+eAcDJ1kAlkW8WZ2dXXC8RGk&#10;GT6BwNfYPkACGlvXRwlRFILo2K3jpUPIg3A8LJe3xV2OIY6xYp7Pb8rUw4xV5+vW+fBBQk/ioqYO&#10;LZDg2eHJh0iHVeeU+JoHrcRWaZ02btdstCMHhnbZppEqeJGmDRlqulyUi4RsIN5PTupVQDtr1dcU&#10;aeKYDBbleG9ESglM6WmNTLQ56RMlmcQJYzOmhhRvz7o3II6omIPJvvjdcNGB+0XJgNatqf+5Z05S&#10;oj8aVH1ZzOfR62kzX9yiRMRdR5rrCDMcoWoaKJmWm5D+R9LDPmB3tirpFts4MTlxRksmOU/fJ3r+&#10;ep+y/nzy9W8AAAD//wMAUEsDBBQABgAIAAAAIQAQukAX3QAAAAkBAAAPAAAAZHJzL2Rvd25yZXYu&#10;eG1sTI9PS8QwEMXvgt8hjODNTRvYRWvTZXHx4kFwFfSYbaZNMf9Ist367Z096WWY4T3e/F67XZxl&#10;M6Y8BS+hXlXA0PdBT36U8PH+fHcPLBfltbLBo4QfzLDtrq9a1ehw9m84H8rIKMTnRkkwpcSG89wb&#10;dCqvQkRP2hCSU4XONHKd1JnCneWiqjbcqcnTB6MiPhnsvw8nJ+HTmUnv0+vXoO28fxl267ikKOXt&#10;zbJ7BFZwKX9muOATOnTEdAwnrzOzEtabmroUCTQvciUeaDtKEKIWwLuW/2/Q/QIAAP//AwBQSwEC&#10;LQAUAAYACAAAACEAtoM4kv4AAADhAQAAEwAAAAAAAAAAAAAAAAAAAAAAW0NvbnRlbnRfVHlwZXNd&#10;LnhtbFBLAQItABQABgAIAAAAIQA4/SH/1gAAAJQBAAALAAAAAAAAAAAAAAAAAC8BAABfcmVscy8u&#10;cmVsc1BLAQItABQABgAIAAAAIQDvUciQKQIAACwEAAAOAAAAAAAAAAAAAAAAAC4CAABkcnMvZTJv&#10;RG9jLnhtbFBLAQItABQABgAIAAAAIQAQukAX3QAAAAkBAAAPAAAAAAAAAAAAAAAAAIMEAABkcnMv&#10;ZG93bnJldi54bWxQSwUGAAAAAAQABADzAAAAjQUAAAAA&#10;" stroked="f">
                <v:textbox style="mso-fit-shape-to-text:t">
                  <w:txbxContent>
                    <w:p w14:paraId="0C295CA6" w14:textId="77777777" w:rsidR="00E73E04" w:rsidRDefault="00CC2A2E">
                      <w:r>
                        <w:rPr>
                          <w:rFonts w:ascii="Georgia" w:eastAsia="Georgia" w:hAnsi="Georgia" w:cs="Georgia"/>
                          <w:b/>
                          <w:bCs/>
                          <w:i/>
                          <w:iCs/>
                          <w:color w:val="003366"/>
                          <w:sz w:val="24"/>
                          <w:szCs w:val="24"/>
                        </w:rPr>
                        <w:t xml:space="preserve">   </w:t>
                      </w:r>
                      <w:r w:rsidR="000F06AC">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La verdadera ventaja competitiva radica en transformar los datos presupuestarios en conocimiento estratégico, convirtiendo la disciplina financiera en un pilar para la sostenibilidad.</w:t>
                      </w:r>
                    </w:p>
                  </w:txbxContent>
                </v:textbox>
                <w10:wrap type="square"/>
              </v:shape>
            </w:pict>
          </mc:Fallback>
        </mc:AlternateContent>
      </w:r>
      <w:r w:rsidRPr="00E73E04">
        <w:rPr>
          <w:b/>
          <w:bCs/>
          <w:i/>
          <w:iCs/>
          <w:noProof/>
          <w:color w:val="003366"/>
          <w:sz w:val="24"/>
          <w:szCs w:val="24"/>
        </w:rPr>
        <mc:AlternateContent>
          <mc:Choice Requires="wps">
            <w:drawing>
              <wp:anchor distT="45720" distB="45720" distL="114300" distR="114300" simplePos="0" relativeHeight="251698176" behindDoc="0" locked="0" layoutInCell="1" allowOverlap="1" wp14:anchorId="2FAED763" wp14:editId="6189B466">
                <wp:simplePos x="0" y="0"/>
                <wp:positionH relativeFrom="column">
                  <wp:posOffset>133350</wp:posOffset>
                </wp:positionH>
                <wp:positionV relativeFrom="paragraph">
                  <wp:posOffset>0</wp:posOffset>
                </wp:positionV>
                <wp:extent cx="2882900" cy="140462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2900" cy="1404620"/>
                        </a:xfrm>
                        <a:prstGeom prst="rect">
                          <a:avLst/>
                        </a:prstGeom>
                        <a:solidFill>
                          <a:srgbClr val="FFFFFF"/>
                        </a:solidFill>
                        <a:ln w="9525">
                          <a:noFill/>
                          <a:miter lim="800000"/>
                          <a:headEnd/>
                          <a:tailEnd/>
                        </a:ln>
                      </wps:spPr>
                      <wps:txbx>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AED763" id="_x0000_s1040" type="#_x0000_t202" style="position:absolute;left:0;text-align:left;margin-left:10.5pt;margin-top:0;width:227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1NC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i7eUGNZj&#10;j7YHJhwQIUmQYwBSRJUG6ytMfrSYHsb3MGK3U8XePgD/6YmBbcfMXt45B0MnmUCW83gzu7o64fgI&#10;0gyfQeBr7BAgAY2t66OEKApBdOzW06VDyINwPCyWy2KVY4hjbF7m5U2Repix6nzdOh8+SuhJXNTU&#10;oQUSPDs++BDpsOqcEl/zoJXYKa3Txu2brXbkyNAuuzRSBS/StCFDTVeLYpGQDcT7yUm9Cmhnrfqa&#10;LvM4JoNFOT4YkVICU3paIxNtTvpESSZxwtiMqSHz8qx7A+IJFXMw2Re/Gy46cL8pGdC6NfW/DsxJ&#10;SvQng6qv5mUZvZ425eIdSkTcdaS5jjDDEaqmgZJpuQ3pfyQ97B12Z6eSbrGNE5MTZ7RkkvP0faLn&#10;r/cp688n3zwDAAD//wMAUEsDBBQABgAIAAAAIQCrnhrl3AAAAAcBAAAPAAAAZHJzL2Rvd25yZXYu&#10;eG1sTI9BT8MwDIXvSPyHyEjcWNqKASpNp4mJCwckNiQ4Zo3bVCROlWRd+feYE1ws289673OzWbwT&#10;M8Y0BlJQrgoQSF0wIw0K3g/PNw8gUtZktAuECr4xwaa9vGh0bcKZ3nDe50GwCaVaK7A5T7WUqbPo&#10;dVqFCYm1PkSvM49xkCbqM5t7J6uiuJNej8QJVk/4ZLH72p+8gg9vR7OLr5+9cfPupd+upyVOSl1f&#10;LdtHEBmX/HcMv/iMDi0zHcOJTBJOQVXyK1kBV1Zv79fcHHldlRXItpH/+dsfAAAA//8DAFBLAQIt&#10;ABQABgAIAAAAIQC2gziS/gAAAOEBAAATAAAAAAAAAAAAAAAAAAAAAABbQ29udGVudF9UeXBlc10u&#10;eG1sUEsBAi0AFAAGAAgAAAAhADj9If/WAAAAlAEAAAsAAAAAAAAAAAAAAAAALwEAAF9yZWxzLy5y&#10;ZWxzUEsBAi0AFAAGAAgAAAAhAMa7U0IpAgAALAQAAA4AAAAAAAAAAAAAAAAALgIAAGRycy9lMm9E&#10;b2MueG1sUEsBAi0AFAAGAAgAAAAhAKueGuXcAAAABwEAAA8AAAAAAAAAAAAAAAAAgwQAAGRycy9k&#10;b3ducmV2LnhtbFBLBQYAAAAABAAEAPMAAACMBQAAAAA=&#10;" stroked="f">
                <v:textbox style="mso-fit-shape-to-text:t">
                  <w:txbxContent>
                    <w:p w14:paraId="434AE160" w14:textId="77777777" w:rsidR="00E73E04" w:rsidRDefault="000F06AC" w:rsidP="00E73E04">
                      <w:r>
                        <w:rPr>
                          <w:rFonts w:ascii="Georgia" w:eastAsia="Georgia" w:hAnsi="Georgia" w:cs="Georgia"/>
                          <w:b/>
                          <w:bCs/>
                          <w:i/>
                          <w:iCs/>
                          <w:color w:val="003366"/>
                          <w:sz w:val="24"/>
                          <w:szCs w:val="24"/>
                        </w:rPr>
                        <w:t xml:space="preserve"> </w:t>
                      </w:r>
                      <w:r w:rsidR="00CC2A2E">
                        <w:rPr>
                          <w:rFonts w:ascii="Georgia" w:eastAsia="Georgia" w:hAnsi="Georgia" w:cs="Georgia"/>
                          <w:b/>
                          <w:bCs/>
                          <w:i/>
                          <w:iCs/>
                          <w:color w:val="003366"/>
                          <w:sz w:val="24"/>
                          <w:szCs w:val="24"/>
                        </w:rPr>
                        <w:t xml:space="preserve">   </w:t>
                      </w:r>
                      <w:r w:rsidR="00E73E04">
                        <w:rPr>
                          <w:rFonts w:ascii="Georgia" w:eastAsia="Georgia" w:hAnsi="Georgia" w:cs="Georgia"/>
                          <w:b/>
                          <w:bCs/>
                          <w:i/>
                          <w:iCs/>
                          <w:color w:val="003366"/>
                          <w:sz w:val="24"/>
                          <w:szCs w:val="24"/>
                        </w:rPr>
                        <w:t>El presupuesto no es solo un mapa financiero, es el testeo de escenarios futuros que permite a la gerencia navegar la incertidumbre con proactividad en lugar de reacción.</w:t>
                      </w:r>
                    </w:p>
                  </w:txbxContent>
                </v:textbox>
                <w10:wrap type="square"/>
              </v:shape>
            </w:pict>
          </mc:Fallback>
        </mc:AlternateContent>
      </w:r>
    </w:p>
    <w:p w14:paraId="7EC3EAC3" w14:textId="77777777" w:rsidR="00E73E04" w:rsidRDefault="00E73E04">
      <w:pPr>
        <w:widowControl w:val="0"/>
        <w:spacing w:before="240" w:after="120"/>
        <w:ind w:left="720" w:hanging="720"/>
        <w:jc w:val="center"/>
        <w:rPr>
          <w:b/>
          <w:bCs/>
          <w:i/>
          <w:iCs/>
          <w:color w:val="003366"/>
          <w:sz w:val="24"/>
          <w:szCs w:val="24"/>
        </w:rPr>
      </w:pPr>
    </w:p>
    <w:p w14:paraId="3D1228D6" w14:textId="77777777" w:rsidR="00E73E04" w:rsidRDefault="00E73E04">
      <w:pPr>
        <w:widowControl w:val="0"/>
        <w:spacing w:before="240" w:after="120"/>
        <w:ind w:left="720" w:hanging="720"/>
        <w:jc w:val="center"/>
        <w:rPr>
          <w:b/>
          <w:bCs/>
          <w:i/>
          <w:iCs/>
          <w:color w:val="003366"/>
          <w:sz w:val="24"/>
          <w:szCs w:val="24"/>
        </w:rPr>
      </w:pPr>
    </w:p>
    <w:p w14:paraId="7CB56617" w14:textId="77777777" w:rsidR="00E73E04" w:rsidRDefault="00E73E04">
      <w:pPr>
        <w:widowControl w:val="0"/>
        <w:spacing w:before="240" w:after="120"/>
        <w:ind w:left="720" w:hanging="720"/>
        <w:jc w:val="center"/>
        <w:rPr>
          <w:b/>
          <w:bCs/>
          <w:i/>
          <w:iCs/>
          <w:color w:val="003366"/>
          <w:sz w:val="24"/>
          <w:szCs w:val="24"/>
        </w:rPr>
      </w:pPr>
    </w:p>
    <w:p w14:paraId="561A8414" w14:textId="77777777" w:rsidR="00E73E04" w:rsidRDefault="00E73E04">
      <w:pPr>
        <w:widowControl w:val="0"/>
        <w:spacing w:before="240" w:after="120"/>
        <w:ind w:left="720" w:hanging="720"/>
        <w:jc w:val="center"/>
        <w:rPr>
          <w:b/>
          <w:bCs/>
          <w:i/>
          <w:iCs/>
          <w:color w:val="003366"/>
          <w:sz w:val="24"/>
          <w:szCs w:val="24"/>
        </w:rPr>
      </w:pPr>
    </w:p>
    <w:p w14:paraId="5249D9B1" w14:textId="77777777" w:rsidR="00E73E04" w:rsidRDefault="00826B25">
      <w:pPr>
        <w:widowControl w:val="0"/>
        <w:spacing w:before="240" w:after="120"/>
        <w:ind w:left="720" w:hanging="720"/>
        <w:jc w:val="center"/>
        <w:rPr>
          <w:b/>
          <w:bCs/>
          <w:i/>
          <w:iCs/>
          <w:color w:val="003366"/>
          <w:sz w:val="24"/>
          <w:szCs w:val="24"/>
        </w:rPr>
      </w:pPr>
      <w:r w:rsidRPr="00826B25">
        <w:rPr>
          <w:b/>
          <w:bCs/>
          <w:i/>
          <w:iCs/>
          <w:noProof/>
          <w:color w:val="003366"/>
          <w:sz w:val="24"/>
          <w:szCs w:val="24"/>
        </w:rPr>
        <mc:AlternateContent>
          <mc:Choice Requires="wps">
            <w:drawing>
              <wp:anchor distT="45720" distB="45720" distL="114300" distR="114300" simplePos="0" relativeHeight="251702272" behindDoc="0" locked="0" layoutInCell="1" allowOverlap="1" wp14:anchorId="7ADA992C" wp14:editId="2F33314F">
                <wp:simplePos x="0" y="0"/>
                <wp:positionH relativeFrom="margin">
                  <wp:posOffset>184150</wp:posOffset>
                </wp:positionH>
                <wp:positionV relativeFrom="paragraph">
                  <wp:posOffset>90805</wp:posOffset>
                </wp:positionV>
                <wp:extent cx="2794000" cy="1404620"/>
                <wp:effectExtent l="0" t="0" r="6350" b="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1404620"/>
                        </a:xfrm>
                        <a:prstGeom prst="rect">
                          <a:avLst/>
                        </a:prstGeom>
                        <a:solidFill>
                          <a:srgbClr val="FFFFFF"/>
                        </a:solidFill>
                        <a:ln w="9525">
                          <a:noFill/>
                          <a:miter lim="800000"/>
                          <a:headEnd/>
                          <a:tailEnd/>
                        </a:ln>
                      </wps:spPr>
                      <wps:txbx>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DA992C" id="_x0000_s1041" type="#_x0000_t202" style="position:absolute;left:0;text-align:left;margin-left:14.5pt;margin-top:7.15pt;width:220pt;height:110.6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jpLKgIAACwEAAAOAAAAZHJzL2Uyb0RvYy54bWysU9uO2yAQfa/Uf0C8N74o2d1YcVbbbFNV&#10;2m4rbfsBGHCMihkKJHb69R1wkkbbt6o8oIGZOZw5M6zux16Tg3RegalpMcspkYaDUGZX0+/ftu/u&#10;KPGBGcE0GFnTo/T0fv32zWqwlSyhAy2kIwhifDXYmnYh2CrLPO9kz/wMrDTobMH1LODR7TLh2IDo&#10;vc7KPL/JBnDCOuDSe7x9nJx0nfDbVvLwpW29DETXFLmFtLu0N3HP1itW7RyzneInGuwfWPRMGXz0&#10;AvXIAiN7p/6C6hV34KENMw59Bm2ruEw1YDVF/qqal45ZmWpBcby9yOT/Hyx/Pnx1RImalgtKDOux&#10;R5s9Ew6IkCTIMQApo0qD9RUGv1gMD+N7GLHbqWJvn4D/8MTApmNmJx+cg6GTTCDLImZmV6kTjo8g&#10;zfAZBL7G9gES0Ni6PkqIohBEx24dLx1CHoTjZXm7nOc5ujj6ink+vylTDzNWndOt8+GjhJ5Eo6YO&#10;RyDBs8OTD5EOq84h8TUPWomt0jod3K7ZaEcODMdlm1aq4FWYNmSo6XKBksUsAzE/TVKvAo6zVn1N&#10;75AnMk3XUY4PRiQ7MKUnG5loc9InSjKJE8ZmTA0pFmfdGxBHVMzBNL743dDowP2iZMDRran/uWdO&#10;UqI/GVR9WczncdbTYb64RYmIu/Y01x5mOELVNFAymZuQ/kfSwz5gd7Yq6RbbODE5ccaRTHKevk+c&#10;+etzivrzyde/AQAA//8DAFBLAwQUAAYACAAAACEASbufXt0AAAAJAQAADwAAAGRycy9kb3ducmV2&#10;LnhtbEyPzU7DMBCE70i8g7VI3KhD21Q0xKkqKi4ckChI9OjGmzjCf7LdNLw92xM97nyj2Zl6M1nD&#10;Roxp8E7A46wAhq71anC9gK/P14cnYClLp6TxDgX8YoJNc3tTy0r5s/vAcZ97RiEuVVKAzjlUnKdW&#10;o5Vp5gM6Yp2PVmY6Y89VlGcKt4bPi2LFrRwcfdAy4IvG9md/sgK+rR7ULr4fOmXG3Vu3LcMUgxD3&#10;d9P2GVjGKf+b4VKfqkNDnY7+5FRiRsB8TVMy6csFMOLL1UU4EliUJfCm5tcLmj8AAAD//wMAUEsB&#10;Ai0AFAAGAAgAAAAhALaDOJL+AAAA4QEAABMAAAAAAAAAAAAAAAAAAAAAAFtDb250ZW50X1R5cGVz&#10;XS54bWxQSwECLQAUAAYACAAAACEAOP0h/9YAAACUAQAACwAAAAAAAAAAAAAAAAAvAQAAX3JlbHMv&#10;LnJlbHNQSwECLQAUAAYACAAAACEA7kY6SyoCAAAsBAAADgAAAAAAAAAAAAAAAAAuAgAAZHJzL2Uy&#10;b0RvYy54bWxQSwECLQAUAAYACAAAACEASbufXt0AAAAJAQAADwAAAAAAAAAAAAAAAACEBAAAZHJz&#10;L2Rvd25yZXYueG1sUEsFBgAAAAAEAAQA8wAAAI4FAAAAAA==&#10;" stroked="f">
                <v:textbox style="mso-fit-shape-to-text:t">
                  <w:txbxContent>
                    <w:p w14:paraId="79C8EB13" w14:textId="77777777" w:rsidR="00826B25" w:rsidRDefault="00826B25">
                      <w:r>
                        <w:rPr>
                          <w:rFonts w:ascii="Times New Roman" w:eastAsia="Times New Roman" w:hAnsi="Times New Roman" w:cs="Times New Roman"/>
                          <w:b/>
                          <w:bCs/>
                          <w:i/>
                          <w:iCs/>
                          <w:color w:val="555555"/>
                        </w:rPr>
                        <w:t xml:space="preserve">   El análisis crítico de la función presupuestaria revela que su eficacia no reside exclusivamente en la precisión matemática de sus cifras, sino en su capacidad para reducir la asimetría de información dentro de la empresa. Al integrar los planes operativos de ventas y producción con los estados financieros proyectados, la gerencia dispone de un marco referencial que permite medir desviaciones y aplicar correctivos en tiempo real. Por consiguiente, este proceso permite optimizar el uso de los activos existentes y mitigar riesgos financieros operativos que son significativos para la sostenibilidad empresarial.</w:t>
                      </w:r>
                    </w:p>
                  </w:txbxContent>
                </v:textbox>
                <w10:wrap type="square" anchorx="margin"/>
              </v:shape>
            </w:pict>
          </mc:Fallback>
        </mc:AlternateContent>
      </w:r>
      <w:r>
        <w:rPr>
          <w:b/>
          <w:bCs/>
          <w:i/>
          <w:iCs/>
          <w:noProof/>
          <w:color w:val="003366"/>
          <w:sz w:val="24"/>
          <w:szCs w:val="24"/>
        </w:rPr>
        <mc:AlternateContent>
          <mc:Choice Requires="wps">
            <w:drawing>
              <wp:anchor distT="0" distB="0" distL="114300" distR="114300" simplePos="0" relativeHeight="251703296" behindDoc="0" locked="0" layoutInCell="1" allowOverlap="1" wp14:anchorId="59F77525" wp14:editId="0555F74B">
                <wp:simplePos x="0" y="0"/>
                <wp:positionH relativeFrom="column">
                  <wp:posOffset>3473450</wp:posOffset>
                </wp:positionH>
                <wp:positionV relativeFrom="paragraph">
                  <wp:posOffset>128905</wp:posOffset>
                </wp:positionV>
                <wp:extent cx="3073400" cy="30480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073400" cy="3048000"/>
                        </a:xfrm>
                        <a:prstGeom prst="rect">
                          <a:avLst/>
                        </a:prstGeom>
                        <a:solidFill>
                          <a:schemeClr val="lt1"/>
                        </a:solidFill>
                        <a:ln w="6350">
                          <a:noFill/>
                        </a:ln>
                      </wps:spPr>
                      <wps:txb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F77525" id="Cuadro de texto 26" o:spid="_x0000_s1042" type="#_x0000_t202" style="position:absolute;left:0;text-align:left;margin-left:273.5pt;margin-top:10.15pt;width:242pt;height:240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hdmSwIAAIsEAAAOAAAAZHJzL2Uyb0RvYy54bWysVE1v2zAMvQ/YfxB0X+18NO2COkWWIsOA&#10;oC2QDj0rstwYkEVNUmJnv35PcpJ23U7DLjIpUo/kI+mb267RbK+cr8kUfHCRc6aMpLI2LwX//rT8&#10;dM2ZD8KUQpNRBT8oz29nHz/ctHaqhrQlXSrHAGL8tLUF34Zgp1nm5VY1wl+QVQbGilwjAlT3kpVO&#10;tEBvdDbM80nWkiutI6m8x+1db+SzhF9VSoaHqvIqMF1w5BbS6dK5iWc2uxHTFyfstpbHNMQ/ZNGI&#10;2iDoGepOBMF2rv4DqqmlI09VuJDUZFRVtVSpBlQzyN9Vs94Kq1ItIMfbM03+/8HK+/2jY3VZ8OGE&#10;MyMa9GixE6UjVioWVBeIwQKaWuun8F5b+IfuC3Vo9+ne4zJW31WuiV/UxWAH4YczyYBiEpej/Go0&#10;zmGSsI3y8XUOBfjZ63PrfPiqqGFRKLhDFxO5Yr/yoXc9ucRonnRdLmutkxInRy20Y3uBnuuQkgT4&#10;b17asLbgk9FlnoANxec9sjbIJRbbFxWl0G26xNHgzMSGygOIcNRPlLdyWSPZlfDhUTiMEArEWoQH&#10;HJUmBKOjxNmW3M+/3Ud/dBZWzlqMZMH9j51wijP9zaDnnwfjcZzhpIwvr4ZQ3FvL5q3F7JoFgYEB&#10;FtDKJEb/oE9i5ah5xvbMY1SYhJGIXfBwEhehXxRsn1TzeXLC1FoRVmZtZYSOjMdWPHXPwtljv+LU&#10;3NNpeMX0Xdt63/jS0HwXqKpTTyPRPatH/jHxaSqO2xlX6q2evF7/IbNfAAAA//8DAFBLAwQUAAYA&#10;CAAAACEAMV0emuAAAAALAQAADwAAAGRycy9kb3ducmV2LnhtbEyPzU7DMBCE70i8g7VIXFBrt6EU&#10;hTgVQvxIvdEUEDc3XpKIeB3FbhLenu0Jjjszmv0m20yuFQP2ofGkYTFXIJBKbxuqNOyLp9ktiBAN&#10;WdN6Qg0/GGCTn59lJrV+pFccdrESXEIhNRrqGLtUylDW6EyY+w6JvS/fOxP57CtpezNyuWvlUqkb&#10;6UxD/KE2HT7UWH7vjk7D51X1sQ3T89uYrJLu8WUo1u+20PryYrq/AxFxin9hOOEzOuTMdPBHskG0&#10;GlbXa94SNSxVAuIUUMmClQNbiiWZZ/L/hvwXAAD//wMAUEsBAi0AFAAGAAgAAAAhALaDOJL+AAAA&#10;4QEAABMAAAAAAAAAAAAAAAAAAAAAAFtDb250ZW50X1R5cGVzXS54bWxQSwECLQAUAAYACAAAACEA&#10;OP0h/9YAAACUAQAACwAAAAAAAAAAAAAAAAAvAQAAX3JlbHMvLnJlbHNQSwECLQAUAAYACAAAACEA&#10;VioXZksCAACLBAAADgAAAAAAAAAAAAAAAAAuAgAAZHJzL2Uyb0RvYy54bWxQSwECLQAUAAYACAAA&#10;ACEAMV0emuAAAAALAQAADwAAAAAAAAAAAAAAAAClBAAAZHJzL2Rvd25yZXYueG1sUEsFBgAAAAAE&#10;AAQA8wAAALIFAAAAAA==&#10;" fillcolor="white [3201]" stroked="f" strokeweight=".5pt">
                <v:textbox>
                  <w:txbxContent>
                    <w:p w14:paraId="127C1EAA" w14:textId="77777777" w:rsidR="00826B25" w:rsidRDefault="00826B25">
                      <w:r>
                        <w:rPr>
                          <w:rFonts w:ascii="Times New Roman" w:eastAsia="Times New Roman" w:hAnsi="Times New Roman" w:cs="Times New Roman"/>
                          <w:b/>
                          <w:bCs/>
                          <w:i/>
                          <w:iCs/>
                          <w:color w:val="555555"/>
                        </w:rPr>
                        <w:t xml:space="preserve">   En consecuencia, las recomendaciones gerenciales se orientan hacia la implementación de sistemas de presupuestos integrales que contemplen la flexibilidad necesaria para adaptarse a cambios inesperados del entorno. Es imperativo que la toma de decisiones no sea intuitiva, sino que esté fundamentada en el análisis rigoroso de la ejecución presupuestaria, permitiendo así una asignación de recursos eficiente que favorezca la rentabilidad a largo plazo. De esta forma, el control se consolida como una función vital para la coordinación y evaluación del desempeño institucional.</w:t>
                      </w:r>
                    </w:p>
                  </w:txbxContent>
                </v:textbox>
              </v:shape>
            </w:pict>
          </mc:Fallback>
        </mc:AlternateContent>
      </w:r>
    </w:p>
    <w:p w14:paraId="763140C0" w14:textId="77777777" w:rsidR="00E73E04" w:rsidRDefault="00E73E04">
      <w:pPr>
        <w:widowControl w:val="0"/>
        <w:spacing w:before="240" w:after="120"/>
        <w:ind w:left="720" w:hanging="720"/>
        <w:jc w:val="center"/>
        <w:rPr>
          <w:b/>
          <w:bCs/>
          <w:i/>
          <w:iCs/>
          <w:color w:val="003366"/>
          <w:sz w:val="24"/>
          <w:szCs w:val="24"/>
        </w:rPr>
      </w:pPr>
    </w:p>
    <w:p w14:paraId="5A8E03B4" w14:textId="77777777" w:rsidR="00E73E04" w:rsidRDefault="00E73E04">
      <w:pPr>
        <w:widowControl w:val="0"/>
        <w:spacing w:before="240" w:after="120"/>
        <w:ind w:left="720" w:hanging="720"/>
        <w:jc w:val="center"/>
        <w:rPr>
          <w:b/>
          <w:bCs/>
          <w:i/>
          <w:iCs/>
          <w:color w:val="003366"/>
          <w:sz w:val="24"/>
          <w:szCs w:val="24"/>
        </w:rPr>
      </w:pPr>
    </w:p>
    <w:p w14:paraId="1530F745" w14:textId="77777777" w:rsidR="00E73E04" w:rsidRDefault="00E73E04">
      <w:pPr>
        <w:widowControl w:val="0"/>
        <w:spacing w:before="240" w:after="120"/>
        <w:ind w:left="720" w:hanging="720"/>
        <w:jc w:val="center"/>
        <w:rPr>
          <w:b/>
          <w:bCs/>
          <w:i/>
          <w:iCs/>
          <w:color w:val="003366"/>
          <w:sz w:val="24"/>
          <w:szCs w:val="24"/>
        </w:rPr>
      </w:pPr>
    </w:p>
    <w:p w14:paraId="128AD49B" w14:textId="77777777" w:rsidR="00E73E04" w:rsidRDefault="00E73E04">
      <w:pPr>
        <w:widowControl w:val="0"/>
        <w:spacing w:before="240" w:after="120"/>
        <w:ind w:left="720" w:hanging="720"/>
        <w:jc w:val="center"/>
        <w:rPr>
          <w:b/>
          <w:bCs/>
          <w:i/>
          <w:iCs/>
          <w:color w:val="003366"/>
          <w:sz w:val="24"/>
          <w:szCs w:val="24"/>
        </w:rPr>
      </w:pPr>
    </w:p>
    <w:p w14:paraId="730AFD2C" w14:textId="77777777" w:rsidR="00E73E04" w:rsidRDefault="00E73E04">
      <w:pPr>
        <w:widowControl w:val="0"/>
        <w:spacing w:before="240" w:after="120"/>
        <w:ind w:left="720" w:hanging="720"/>
        <w:jc w:val="center"/>
        <w:rPr>
          <w:b/>
          <w:bCs/>
          <w:i/>
          <w:iCs/>
          <w:color w:val="003366"/>
          <w:sz w:val="24"/>
          <w:szCs w:val="24"/>
        </w:rPr>
      </w:pPr>
    </w:p>
    <w:p w14:paraId="079F6A0A" w14:textId="77777777" w:rsidR="00E73E04" w:rsidRDefault="00E73E04">
      <w:pPr>
        <w:widowControl w:val="0"/>
        <w:spacing w:before="240" w:after="120"/>
        <w:ind w:left="720" w:hanging="720"/>
        <w:jc w:val="center"/>
        <w:rPr>
          <w:b/>
          <w:bCs/>
          <w:i/>
          <w:iCs/>
          <w:color w:val="003366"/>
          <w:sz w:val="24"/>
          <w:szCs w:val="24"/>
        </w:rPr>
      </w:pPr>
    </w:p>
    <w:p w14:paraId="09B3A839" w14:textId="77777777" w:rsidR="00E73E04" w:rsidRDefault="00E73E04">
      <w:pPr>
        <w:widowControl w:val="0"/>
        <w:spacing w:before="240" w:after="120"/>
        <w:ind w:left="720" w:hanging="720"/>
        <w:jc w:val="center"/>
        <w:rPr>
          <w:b/>
          <w:bCs/>
          <w:i/>
          <w:iCs/>
          <w:color w:val="003366"/>
          <w:sz w:val="24"/>
          <w:szCs w:val="24"/>
        </w:rPr>
      </w:pPr>
    </w:p>
    <w:p w14:paraId="4C495B16" w14:textId="77777777" w:rsidR="00E73E04" w:rsidRDefault="00E73E04">
      <w:pPr>
        <w:widowControl w:val="0"/>
        <w:spacing w:before="240" w:after="120"/>
        <w:ind w:left="720" w:hanging="720"/>
        <w:jc w:val="center"/>
        <w:rPr>
          <w:b/>
          <w:bCs/>
          <w:i/>
          <w:iCs/>
          <w:color w:val="003366"/>
          <w:sz w:val="24"/>
          <w:szCs w:val="24"/>
        </w:rPr>
      </w:pPr>
    </w:p>
    <w:p w14:paraId="353846AA" w14:textId="77777777" w:rsidR="00E73E04" w:rsidRDefault="00E73E04">
      <w:pPr>
        <w:widowControl w:val="0"/>
        <w:spacing w:before="240" w:after="120"/>
        <w:ind w:left="720" w:hanging="720"/>
        <w:jc w:val="center"/>
        <w:rPr>
          <w:b/>
          <w:bCs/>
          <w:i/>
          <w:iCs/>
          <w:color w:val="003366"/>
          <w:sz w:val="24"/>
          <w:szCs w:val="24"/>
        </w:rPr>
      </w:pPr>
    </w:p>
    <w:p w14:paraId="4AFBC245" w14:textId="77777777" w:rsidR="00E73E04" w:rsidRDefault="00E73E04">
      <w:pPr>
        <w:widowControl w:val="0"/>
        <w:spacing w:before="240" w:after="120"/>
        <w:ind w:left="720" w:hanging="720"/>
        <w:jc w:val="center"/>
        <w:rPr>
          <w:b/>
          <w:bCs/>
          <w:i/>
          <w:iCs/>
          <w:color w:val="003366"/>
          <w:sz w:val="24"/>
          <w:szCs w:val="24"/>
        </w:rPr>
      </w:pPr>
    </w:p>
    <w:p w14:paraId="3758BB17" w14:textId="77777777" w:rsidR="006B03E7" w:rsidRDefault="005358D5">
      <w:pPr>
        <w:widowControl w:val="0"/>
        <w:spacing w:before="240" w:after="120"/>
        <w:ind w:left="720" w:hanging="720"/>
        <w:jc w:val="center"/>
        <w:rPr>
          <w:b/>
          <w:bCs/>
          <w:i/>
          <w:iCs/>
          <w:color w:val="003366"/>
          <w:sz w:val="24"/>
          <w:szCs w:val="24"/>
        </w:rPr>
      </w:pPr>
      <w:r>
        <w:rPr>
          <w:b/>
          <w:bCs/>
          <w:i/>
          <w:iCs/>
          <w:color w:val="003366"/>
          <w:sz w:val="24"/>
          <w:szCs w:val="24"/>
        </w:rPr>
        <w:t xml:space="preserve">Referencias Bibliográficas </w:t>
      </w:r>
    </w:p>
    <w:p w14:paraId="620E3C04" w14:textId="77777777" w:rsidR="006B03E7" w:rsidRDefault="006B03E7">
      <w:pPr>
        <w:widowControl w:val="0"/>
        <w:spacing w:before="240" w:after="120"/>
        <w:ind w:left="720" w:hanging="720"/>
        <w:jc w:val="center"/>
        <w:rPr>
          <w:b/>
          <w:bCs/>
          <w:i/>
          <w:iCs/>
          <w:color w:val="003366"/>
          <w:sz w:val="24"/>
          <w:szCs w:val="24"/>
        </w:rPr>
      </w:pPr>
    </w:p>
    <w:p w14:paraId="57215D6A"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J. E. (2011). Presupuestos: Un enfoque de gestión, planeación y control. McGraw-Hill. </w:t>
      </w:r>
      <w:hyperlink r:id="rId12">
        <w:r>
          <w:rPr>
            <w:rFonts w:ascii="Times New Roman" w:eastAsia="Times New Roman" w:hAnsi="Times New Roman" w:cs="Times New Roman"/>
            <w:b/>
            <w:bCs/>
            <w:i/>
            <w:iCs/>
            <w:color w:val="1155CC"/>
            <w:sz w:val="20"/>
            <w:szCs w:val="20"/>
            <w:u w:val="single"/>
          </w:rPr>
          <w:t>https://www.academia.edu/35639678/Presupuestos_</w:t>
        </w:r>
      </w:hyperlink>
      <w:r>
        <w:rPr>
          <w:rFonts w:ascii="Times New Roman" w:eastAsia="Times New Roman" w:hAnsi="Times New Roman" w:cs="Times New Roman"/>
          <w:b/>
          <w:bCs/>
          <w:i/>
          <w:iCs/>
          <w:color w:val="003366"/>
          <w:sz w:val="20"/>
          <w:szCs w:val="20"/>
        </w:rPr>
        <w:t>JORGE_BUSTOS_BURBANO</w:t>
      </w:r>
    </w:p>
    <w:p w14:paraId="36097DEE"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530E5C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(14va ed.). Pearson Educación. </w:t>
      </w:r>
      <w:hyperlink r:id="rId13">
        <w:r>
          <w:rPr>
            <w:rFonts w:ascii="Times New Roman" w:eastAsia="Times New Roman" w:hAnsi="Times New Roman" w:cs="Times New Roman"/>
            <w:b/>
            <w:bCs/>
            <w:i/>
            <w:iCs/>
            <w:color w:val="1155CC"/>
            <w:sz w:val="20"/>
            <w:szCs w:val="20"/>
            <w:u w:val="single"/>
          </w:rPr>
          <w:t>https://www.academia.edu/37397759/Contabilidad_de_costos_un_enfoque_gerencial_14va_edici%C3%B3n</w:t>
        </w:r>
      </w:hyperlink>
    </w:p>
    <w:p w14:paraId="5FED0193" w14:textId="77777777" w:rsidR="006B03E7" w:rsidRDefault="006B03E7">
      <w:pPr>
        <w:widowControl w:val="0"/>
        <w:jc w:val="both"/>
        <w:rPr>
          <w:rFonts w:ascii="Times New Roman" w:eastAsia="Times New Roman" w:hAnsi="Times New Roman" w:cs="Times New Roman"/>
          <w:b/>
          <w:bCs/>
          <w:i/>
          <w:iCs/>
          <w:color w:val="003366"/>
          <w:sz w:val="20"/>
          <w:szCs w:val="20"/>
        </w:rPr>
      </w:pPr>
    </w:p>
    <w:p w14:paraId="22625A44" w14:textId="77777777" w:rsidR="006B03E7" w:rsidRDefault="005358D5">
      <w:pPr>
        <w:widowControl w:val="0"/>
        <w:rPr>
          <w:rFonts w:ascii="Times New Roman" w:eastAsia="Times New Roman" w:hAnsi="Times New Roman" w:cs="Times New Roman"/>
          <w:b/>
          <w:bCs/>
          <w:i/>
          <w:iCs/>
          <w:color w:val="003366"/>
          <w:sz w:val="20"/>
          <w:szCs w:val="20"/>
        </w:rPr>
      </w:pPr>
      <w:r>
        <w:br w:type="page"/>
      </w:r>
    </w:p>
    <w:p w14:paraId="322DB1D4" w14:textId="77777777" w:rsidR="006B03E7" w:rsidRDefault="005358D5">
      <w:pPr>
        <w:pStyle w:val="Ttulo1"/>
        <w:widowControl w:val="0"/>
      </w:pPr>
      <w:bookmarkStart w:id="8" w:name="_Toc234388529"/>
      <w:r>
        <w:rPr>
          <w:b/>
          <w:bCs/>
          <w:i/>
          <w:iCs/>
          <w:color w:val="003366"/>
          <w:sz w:val="44"/>
          <w:szCs w:val="44"/>
        </w:rPr>
        <w:lastRenderedPageBreak/>
        <w:t>Sincronización Estratégica del Presupuesto Operativo: Integración de Ventas y Producción bajo la Perspectiva de la Gerencia General</w:t>
      </w:r>
      <w:bookmarkEnd w:id="8"/>
    </w:p>
    <w:p w14:paraId="1E0BE4AA"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Por: Carlos Duarte</w:t>
      </w:r>
    </w:p>
    <w:tbl>
      <w:tblPr>
        <w:tblStyle w:val="aa"/>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68843611" w14:textId="77777777">
        <w:tc>
          <w:tcPr>
            <w:tcW w:w="10540" w:type="dxa"/>
            <w:shd w:val="clear" w:color="auto" w:fill="F5F5F5"/>
            <w:tcMar>
              <w:top w:w="160" w:type="dxa"/>
              <w:left w:w="200" w:type="dxa"/>
              <w:bottom w:w="160" w:type="dxa"/>
              <w:right w:w="200" w:type="dxa"/>
            </w:tcMar>
          </w:tcPr>
          <w:p w14:paraId="49500EA5" w14:textId="77777777" w:rsidR="006B03E7" w:rsidRDefault="006B03E7">
            <w:pPr>
              <w:widowControl w:val="0"/>
              <w:pBdr>
                <w:top w:val="nil"/>
                <w:left w:val="nil"/>
                <w:bottom w:val="nil"/>
                <w:right w:val="nil"/>
                <w:between w:val="nil"/>
              </w:pBdr>
              <w:rPr>
                <w:b/>
                <w:bCs/>
                <w:i/>
                <w:iCs/>
                <w:color w:val="555555"/>
              </w:rPr>
            </w:pPr>
          </w:p>
          <w:p w14:paraId="1F4EB552" w14:textId="77777777" w:rsidR="006B03E7" w:rsidRDefault="005358D5">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xml:space="preserve">: El presupuesto de operación constituye la columna vertebral de la planeación y el control financiero en las organizaciones manufactureras. Este artículo analiza la integración sistémica de los presupuestos de ventas y producción como una herramienta crítica para la toma de decisiones estratégicas desde la perspectiva de la gerencia general. Mediante una revisión analítica de la literatura clásica y contemporánea en contabilidad administrativa, se examina cómo la coordinación de estos instrumentos mitiga conflictos interdepartamentales y optimiza el uso de recursos limitados. El estudio revela que la gerencia general debe actuar como el integrador estratégico que sincroniza las proyecciones de demanda con la capacidad técnica instalada. Asimismo, se discute el impacto del monitoreo de desviaciones y la incorporación de enfoques dinámicos como el </w:t>
            </w:r>
            <w:proofErr w:type="spellStart"/>
            <w:r>
              <w:rPr>
                <w:b/>
                <w:bCs/>
                <w:i/>
                <w:iCs/>
                <w:color w:val="555555"/>
              </w:rPr>
              <w:t>Beyond</w:t>
            </w:r>
            <w:proofErr w:type="spellEnd"/>
            <w:r>
              <w:rPr>
                <w:b/>
                <w:bCs/>
                <w:i/>
                <w:iCs/>
                <w:color w:val="555555"/>
              </w:rPr>
              <w:t xml:space="preserve"> </w:t>
            </w:r>
            <w:proofErr w:type="spellStart"/>
            <w:r>
              <w:rPr>
                <w:b/>
                <w:bCs/>
                <w:i/>
                <w:iCs/>
                <w:color w:val="555555"/>
              </w:rPr>
              <w:t>Budgeting</w:t>
            </w:r>
            <w:proofErr w:type="spellEnd"/>
            <w:r>
              <w:rPr>
                <w:b/>
                <w:bCs/>
                <w:i/>
                <w:iCs/>
                <w:color w:val="555555"/>
              </w:rPr>
              <w:t>. Se concluye que el presupuesto de operación supera su tradicional función de control contable, constituyéndose en un habilitador de alineación estratégica indispensable para asegurar la competitividad y sostenibilidad corporativa en entornos volátiles.</w:t>
            </w:r>
          </w:p>
          <w:p w14:paraId="298EDB6A"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Contabilidad administrativa, Presupuesto de ventas, Presupuesto de producción, Gerencia general, Alineación estratégica.</w:t>
            </w:r>
          </w:p>
        </w:tc>
      </w:tr>
    </w:tbl>
    <w:p w14:paraId="331B0BBC" w14:textId="77777777" w:rsidR="006B03E7" w:rsidRDefault="006B03E7">
      <w:pPr>
        <w:widowControl w:val="0"/>
        <w:pBdr>
          <w:top w:val="nil"/>
          <w:left w:val="nil"/>
          <w:bottom w:val="nil"/>
          <w:right w:val="nil"/>
          <w:between w:val="nil"/>
        </w:pBdr>
        <w:spacing w:after="240"/>
        <w:rPr>
          <w:b/>
          <w:bCs/>
          <w:i/>
          <w:iCs/>
          <w:color w:val="555555"/>
        </w:rPr>
      </w:pPr>
    </w:p>
    <w:p w14:paraId="2F9DF1CE" w14:textId="77777777" w:rsidR="00F90AB3" w:rsidRDefault="002B26F6">
      <w:pPr>
        <w:widowControl w:val="0"/>
        <w:pBdr>
          <w:top w:val="nil"/>
          <w:left w:val="nil"/>
          <w:bottom w:val="nil"/>
          <w:right w:val="nil"/>
          <w:between w:val="nil"/>
        </w:pBdr>
        <w:spacing w:after="240"/>
        <w:rPr>
          <w:b/>
          <w:bCs/>
          <w:i/>
          <w:iCs/>
          <w:color w:val="555555"/>
        </w:rPr>
      </w:pPr>
      <w:r w:rsidRPr="00367211">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7392" behindDoc="0" locked="0" layoutInCell="1" allowOverlap="1" wp14:anchorId="2C655977" wp14:editId="4725EA72">
                <wp:simplePos x="0" y="0"/>
                <wp:positionH relativeFrom="column">
                  <wp:posOffset>3253740</wp:posOffset>
                </wp:positionH>
                <wp:positionV relativeFrom="paragraph">
                  <wp:posOffset>62230</wp:posOffset>
                </wp:positionV>
                <wp:extent cx="2895600" cy="202311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2023110"/>
                        </a:xfrm>
                        <a:prstGeom prst="rect">
                          <a:avLst/>
                        </a:prstGeom>
                        <a:solidFill>
                          <a:srgbClr val="FFFFFF"/>
                        </a:solidFill>
                        <a:ln w="9525">
                          <a:noFill/>
                          <a:miter lim="800000"/>
                          <a:headEnd/>
                          <a:tailEnd/>
                        </a:ln>
                      </wps:spPr>
                      <wps:txb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55977" id="_x0000_s1043" type="#_x0000_t202" style="position:absolute;margin-left:256.2pt;margin-top:4.9pt;width:228pt;height:159.3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bfcKQIAACwEAAAOAAAAZHJzL2Uyb0RvYy54bWysU9uO2yAQfa/Uf0C8N7402U2sOKtttqkq&#10;bS/Sth+AAceomKFAYm+/vgNO0mj7VtUPiPEMh5lzDuu7sdfkKJ1XYGpazHJKpOEglNnX9Pu33Zsl&#10;JT4wI5gGI2v6LD2927x+tR5sJUvoQAvpCIIYXw22pl0ItsoyzzvZMz8DKw0mW3A9Cxi6fSYcGxC9&#10;11mZ5zfZAE5YB1x6j38fpiTdJPy2lTx8aVsvA9E1xd5CWl1am7hmmzWr9o7ZTvFTG+wfuuiZMnjp&#10;BeqBBUYOTv0F1SvuwEMbZhz6DNpWcZlmwGmK/MU0Tx2zMs2C5Hh7ocn/P1j++fjVESVqWqJShvWo&#10;0fbAhAMiJAlyDEDKyNJgfYXFTxbLw/gORlQ7TeztI/AfnhjYdszs5b1zMHSSCeyyiCezq6MTjo8g&#10;zfAJBN7GDgES0Ni6PlKIpBBER7WeLwphH4Tjz3K5WtzkmOKYK/PybVEkDTNWnY9b58MHCT2Jm5o6&#10;tECCZ8dHH2I7rDqXxNs8aCV2SusUuH2z1Y4cGdpll740wYsybchQ09WiXCRkA/F8clKvAtpZq76m&#10;yzx+k8EiHe+NSCWBKT3tsRNtTvxESiZywtiMSZDi9sx7A+IZGXMw2RefG246cL8oGdC6NfU/D8xJ&#10;SvRHg6yvivk8ej0F88VtiYG7zjTXGWY4QtU0UDJttyG9j8iHgXtUp1WJtyjj1MmpZ7RkovP0fKLn&#10;r+NU9eeRb34DAAD//wMAUEsDBBQABgAIAAAAIQDVX2pD3QAAAAkBAAAPAAAAZHJzL2Rvd25yZXYu&#10;eG1sTI9BT4NAEIXvJv6HzZh4MXYptrQgQ6MmGq+t/QELTIHIzhJ2W+i/dzzpbV7ey5vv5bvZ9upC&#10;o+8cIywXESjiytUdNwjHr/fHLSgfDNemd0wIV/KwK25vcpPVbuI9XQ6hUVLCPjMIbQhDprWvWrLG&#10;L9xALN7JjdYEkWOj69FMUm57HUdRoq3pWD60ZqC3lqrvw9kinD6nh3U6lR/huNmvklfTbUp3Rby/&#10;m1+eQQWaw18YfvEFHQphKt2Za696hPUyXkkUIZUF4qfJVnSJ8BTLoYtc/19Q/AAAAP//AwBQSwEC&#10;LQAUAAYACAAAACEAtoM4kv4AAADhAQAAEwAAAAAAAAAAAAAAAAAAAAAAW0NvbnRlbnRfVHlwZXNd&#10;LnhtbFBLAQItABQABgAIAAAAIQA4/SH/1gAAAJQBAAALAAAAAAAAAAAAAAAAAC8BAABfcmVscy8u&#10;cmVsc1BLAQItABQABgAIAAAAIQDDwbfcKQIAACwEAAAOAAAAAAAAAAAAAAAAAC4CAABkcnMvZTJv&#10;RG9jLnhtbFBLAQItABQABgAIAAAAIQDVX2pD3QAAAAkBAAAPAAAAAAAAAAAAAAAAAIMEAABkcnMv&#10;ZG93bnJldi54bWxQSwUGAAAAAAQABADzAAAAjQUAAAAA&#10;" stroked="f">
                <v:textbox>
                  <w:txbxContent>
                    <w:p w14:paraId="5B0B27EA" w14:textId="77777777" w:rsidR="00367211" w:rsidRDefault="00CC2A2E">
                      <w:r>
                        <w:rPr>
                          <w:rFonts w:ascii="Times New Roman" w:eastAsia="Times New Roman" w:hAnsi="Times New Roman" w:cs="Times New Roman"/>
                          <w:b/>
                          <w:bCs/>
                          <w:i/>
                          <w:iCs/>
                          <w:color w:val="555555"/>
                        </w:rPr>
                        <w:t xml:space="preserve">   </w:t>
                      </w:r>
                      <w:r w:rsidR="00367211">
                        <w:rPr>
                          <w:rFonts w:ascii="Times New Roman" w:eastAsia="Times New Roman" w:hAnsi="Times New Roman" w:cs="Times New Roman"/>
                          <w:b/>
                          <w:bCs/>
                          <w:i/>
                          <w:iCs/>
                          <w:color w:val="555555"/>
                        </w:rPr>
                        <w:t xml:space="preserve">Este instrumento comprende la proyección coordinada de ingresos, costos y gastos de las actividades diarias. Al integrar los </w:t>
                      </w:r>
                      <w:proofErr w:type="spellStart"/>
                      <w:r w:rsidR="00367211">
                        <w:rPr>
                          <w:rFonts w:ascii="Times New Roman" w:eastAsia="Times New Roman" w:hAnsi="Times New Roman" w:cs="Times New Roman"/>
                          <w:b/>
                          <w:bCs/>
                          <w:i/>
                          <w:iCs/>
                          <w:color w:val="555555"/>
                        </w:rPr>
                        <w:t>subpresupuestos</w:t>
                      </w:r>
                      <w:proofErr w:type="spellEnd"/>
                      <w:r w:rsidR="00367211">
                        <w:rPr>
                          <w:rFonts w:ascii="Times New Roman" w:eastAsia="Times New Roman" w:hAnsi="Times New Roman" w:cs="Times New Roman"/>
                          <w:b/>
                          <w:bCs/>
                          <w:i/>
                          <w:iCs/>
                          <w:color w:val="555555"/>
                        </w:rPr>
                        <w:t xml:space="preserve"> de ventas y producción, traduce planes físicos en proyecciones financieras para elaborar el estado de resultados proyectado o </w:t>
                      </w:r>
                      <w:proofErr w:type="spellStart"/>
                      <w:r w:rsidR="00367211">
                        <w:rPr>
                          <w:rFonts w:ascii="Times New Roman" w:eastAsia="Times New Roman" w:hAnsi="Times New Roman" w:cs="Times New Roman"/>
                          <w:b/>
                          <w:bCs/>
                          <w:i/>
                          <w:iCs/>
                          <w:color w:val="555555"/>
                        </w:rPr>
                        <w:t>pro-forma</w:t>
                      </w:r>
                      <w:proofErr w:type="spellEnd"/>
                      <w:r w:rsidR="00367211">
                        <w:rPr>
                          <w:rFonts w:ascii="Times New Roman" w:eastAsia="Times New Roman" w:hAnsi="Times New Roman" w:cs="Times New Roman"/>
                          <w:b/>
                          <w:bCs/>
                          <w:i/>
                          <w:iCs/>
                          <w:color w:val="555555"/>
                        </w:rPr>
                        <w:t>, permitiendo anticipar el margen operativo de la planeación estratégica</w:t>
                      </w:r>
                    </w:p>
                  </w:txbxContent>
                </v:textbox>
                <w10:wrap type="square"/>
              </v:shape>
            </w:pict>
          </mc:Fallback>
        </mc:AlternateContent>
      </w:r>
      <w:r w:rsidR="00F90AB3" w:rsidRPr="001417C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05344" behindDoc="0" locked="0" layoutInCell="1" allowOverlap="1" wp14:anchorId="3EA99201" wp14:editId="0A52FA9F">
                <wp:simplePos x="0" y="0"/>
                <wp:positionH relativeFrom="column">
                  <wp:posOffset>120650</wp:posOffset>
                </wp:positionH>
                <wp:positionV relativeFrom="paragraph">
                  <wp:posOffset>43180</wp:posOffset>
                </wp:positionV>
                <wp:extent cx="2794000" cy="2082800"/>
                <wp:effectExtent l="0" t="0" r="6350" b="0"/>
                <wp:wrapSquare wrapText="bothSides"/>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4000" cy="2082800"/>
                        </a:xfrm>
                        <a:prstGeom prst="rect">
                          <a:avLst/>
                        </a:prstGeom>
                        <a:solidFill>
                          <a:srgbClr val="FFFFFF"/>
                        </a:solidFill>
                        <a:ln w="9525">
                          <a:noFill/>
                          <a:miter lim="800000"/>
                          <a:headEnd/>
                          <a:tailEnd/>
                        </a:ln>
                      </wps:spPr>
                      <wps:txb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99201" id="_x0000_s1044" type="#_x0000_t202" style="position:absolute;margin-left:9.5pt;margin-top:3.4pt;width:220pt;height:164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sB4JwIAACwEAAAOAAAAZHJzL2Uyb0RvYy54bWysU8GO0zAQvSPxD5bvNGnU0jZqulq6FCEt&#10;C9LCB7i201jYHmO7TZavZ+x0uwVuiByiGc/M85s34/XNYDQ5SR8U2IZOJyUl0nIQyh4a+u3r7s2S&#10;khCZFUyDlQ19koHebF6/WveulhV0oIX0BEFsqHvX0C5GVxdF4J00LEzASYvBFrxhEV1/KIRnPaIb&#10;XVRl+bbowQvngcsQ8PRuDNJNxm9byePntg0yEt1Q5Bbz3+f/Pv2LzZrVB89cp/iZBvsHFoYpi5de&#10;oO5YZOTo1V9QRnEPAdo44WAKaFvFZe4Bu5mWf3Tz2DEncy8oTnAXmcL/g+UPpy+eKNHQakGJZQZn&#10;tD0y4YEISaIcIpAqqdS7UGPyo8P0OLyDAaedOw7uHvj3QCxsO2YP8tZ76DvJBLKcpsriqnTECQlk&#10;338CgbexY4QMNLTeJAlRFILoOK2ny4SQB+F4WC1Ws7LEEMdYVS6rJTrpDlY/lzsf4gcJhiSjoR5X&#10;IMOz032IY+pzSrotgFZip7TOjj/st9qTE8N12eXvjP5bmrakb+hqXs0zsoVUj9CsNiriOmtlGorM&#10;EtN8nOR4b0W2I1N6tJG0tmd9kiSjOHHYD3kg02UqTuLtQTyhYh7G9cXnhkYH/iclPa5uQ8OPI/OS&#10;Ev3Rouqr6WyWdj07s/miQsdfR/bXEWY5QjU0UjKa25jfR2rHwi1Op1VZtxcmZ864kln58/NJO3/t&#10;56yXR775BQAA//8DAFBLAwQUAAYACAAAACEAIVweEtwAAAAIAQAADwAAAGRycy9kb3ducmV2Lnht&#10;bEyP0U7CQBBF3038h82Y+GJkq5QCpVuiJhpfQT5g2g5tQ3e26S60/L3Dkz7e3Mmdc7LtZDt1ocG3&#10;jg28zCJQxKWrWq4NHH4+n1egfECusHNMBq7kYZvf32WYVm7kHV32oVYywj5FA00Ifaq1Lxuy6Geu&#10;J5bu6AaLQeJQ62rAUcZtp1+jKNEWW5YPDfb00VB52p+tgeP3+LRYj8VXOCx3cfKO7bJwV2MeH6a3&#10;DahAU/g7hhu+oEMuTIU7c+VVJ3ktKsFAIgJSx4tbLgzM5/EKdJ7p/wL5LwAAAP//AwBQSwECLQAU&#10;AAYACAAAACEAtoM4kv4AAADhAQAAEwAAAAAAAAAAAAAAAAAAAAAAW0NvbnRlbnRfVHlwZXNdLnht&#10;bFBLAQItABQABgAIAAAAIQA4/SH/1gAAAJQBAAALAAAAAAAAAAAAAAAAAC8BAABfcmVscy8ucmVs&#10;c1BLAQItABQABgAIAAAAIQDFhsB4JwIAACwEAAAOAAAAAAAAAAAAAAAAAC4CAABkcnMvZTJvRG9j&#10;LnhtbFBLAQItABQABgAIAAAAIQAhXB4S3AAAAAgBAAAPAAAAAAAAAAAAAAAAAIEEAABkcnMvZG93&#10;bnJldi54bWxQSwUGAAAAAAQABADzAAAAigUAAAAA&#10;" stroked="f">
                <v:textbox>
                  <w:txbxContent>
                    <w:p w14:paraId="2DC52DBC" w14:textId="77777777" w:rsidR="001417CC" w:rsidRDefault="001417CC" w:rsidP="001417CC">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En el dinámico entorno corporativo, la contabilidad administrativa es un sistema interactivo de soporte para la alta dirección. El presupuesto de operación es el instrumento que traduce los objetivos estratégicos en planes de acción de corto plazo, funcionando como un mapa de navegación indispensable para alinear recursos con las demandas cambiantes del mercado en contextos inciertos.</w:t>
                      </w:r>
                    </w:p>
                    <w:p w14:paraId="00783E8C" w14:textId="77777777" w:rsidR="001417CC" w:rsidRDefault="001417CC"/>
                  </w:txbxContent>
                </v:textbox>
                <w10:wrap type="square"/>
              </v:shape>
            </w:pict>
          </mc:Fallback>
        </mc:AlternateContent>
      </w:r>
    </w:p>
    <w:p w14:paraId="595242C0" w14:textId="77777777" w:rsidR="006B03E7" w:rsidRDefault="006B03E7">
      <w:pPr>
        <w:widowControl w:val="0"/>
        <w:pBdr>
          <w:top w:val="nil"/>
          <w:left w:val="nil"/>
          <w:bottom w:val="nil"/>
          <w:right w:val="nil"/>
          <w:between w:val="nil"/>
        </w:pBdr>
        <w:rPr>
          <w:b/>
          <w:bCs/>
          <w:i/>
          <w:iCs/>
          <w:color w:val="555555"/>
        </w:rPr>
      </w:pPr>
    </w:p>
    <w:p w14:paraId="43D7B490" w14:textId="77777777" w:rsidR="006B03E7" w:rsidRDefault="006B03E7">
      <w:pPr>
        <w:widowControl w:val="0"/>
        <w:spacing w:after="240"/>
        <w:rPr>
          <w:b/>
          <w:bCs/>
          <w:i/>
          <w:iCs/>
          <w:color w:val="555555"/>
        </w:rPr>
      </w:pPr>
    </w:p>
    <w:p w14:paraId="4536D8F8" w14:textId="77777777" w:rsidR="006B03E7" w:rsidRDefault="006B03E7">
      <w:pPr>
        <w:widowControl w:val="0"/>
        <w:rPr>
          <w:b/>
          <w:bCs/>
          <w:i/>
          <w:iCs/>
          <w:color w:val="555555"/>
        </w:rPr>
      </w:pPr>
    </w:p>
    <w:p w14:paraId="642E8812" w14:textId="77777777" w:rsidR="006B03E7" w:rsidRDefault="006B03E7">
      <w:pPr>
        <w:widowControl w:val="0"/>
        <w:spacing w:after="240"/>
        <w:rPr>
          <w:b/>
          <w:bCs/>
          <w:i/>
          <w:iCs/>
          <w:color w:val="555555"/>
        </w:rPr>
      </w:pPr>
    </w:p>
    <w:p w14:paraId="6826FC8B" w14:textId="77777777" w:rsidR="006B03E7" w:rsidRDefault="006B03E7">
      <w:pPr>
        <w:widowControl w:val="0"/>
        <w:spacing w:after="240"/>
        <w:rPr>
          <w:b/>
          <w:bCs/>
          <w:i/>
          <w:iCs/>
          <w:color w:val="555555"/>
        </w:rPr>
      </w:pPr>
    </w:p>
    <w:p w14:paraId="3AB350D0" w14:textId="77777777" w:rsidR="006B03E7" w:rsidRDefault="006B03E7">
      <w:pPr>
        <w:widowControl w:val="0"/>
        <w:spacing w:after="240"/>
        <w:rPr>
          <w:b/>
          <w:bCs/>
          <w:i/>
          <w:iCs/>
          <w:color w:val="555555"/>
        </w:rPr>
      </w:pPr>
    </w:p>
    <w:p w14:paraId="0C30201F" w14:textId="77777777" w:rsidR="006B03E7" w:rsidRDefault="006B03E7">
      <w:pPr>
        <w:widowControl w:val="0"/>
        <w:spacing w:after="240"/>
        <w:rPr>
          <w:b/>
          <w:bCs/>
          <w:i/>
          <w:iCs/>
          <w:color w:val="555555"/>
        </w:rPr>
      </w:pPr>
    </w:p>
    <w:p w14:paraId="2D4CEF99" w14:textId="77777777" w:rsidR="00044E36" w:rsidRDefault="00044E36">
      <w:pPr>
        <w:widowControl w:val="0"/>
        <w:spacing w:before="240" w:after="120"/>
        <w:jc w:val="center"/>
        <w:rPr>
          <w:b/>
          <w:bCs/>
          <w:i/>
          <w:iCs/>
          <w:color w:val="003366"/>
          <w:sz w:val="24"/>
          <w:szCs w:val="24"/>
        </w:rPr>
      </w:pPr>
      <w:r w:rsidRPr="00044E36">
        <w:rPr>
          <w:b/>
          <w:bCs/>
          <w:i/>
          <w:iCs/>
          <w:noProof/>
          <w:color w:val="003366"/>
          <w:sz w:val="24"/>
          <w:szCs w:val="24"/>
        </w:rPr>
        <w:lastRenderedPageBreak/>
        <mc:AlternateContent>
          <mc:Choice Requires="wps">
            <w:drawing>
              <wp:anchor distT="45720" distB="45720" distL="114300" distR="114300" simplePos="0" relativeHeight="251711488" behindDoc="0" locked="0" layoutInCell="1" allowOverlap="1" wp14:anchorId="629F394B" wp14:editId="1165D23B">
                <wp:simplePos x="0" y="0"/>
                <wp:positionH relativeFrom="margin">
                  <wp:align>right</wp:align>
                </wp:positionH>
                <wp:positionV relativeFrom="paragraph">
                  <wp:posOffset>6350</wp:posOffset>
                </wp:positionV>
                <wp:extent cx="3149600" cy="1404620"/>
                <wp:effectExtent l="0" t="0" r="0" b="8890"/>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9600" cy="1404620"/>
                        </a:xfrm>
                        <a:prstGeom prst="rect">
                          <a:avLst/>
                        </a:prstGeom>
                        <a:solidFill>
                          <a:srgbClr val="FFFFFF"/>
                        </a:solidFill>
                        <a:ln w="9525">
                          <a:noFill/>
                          <a:miter lim="800000"/>
                          <a:headEnd/>
                          <a:tailEnd/>
                        </a:ln>
                      </wps:spPr>
                      <wps:txbx>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9F394B" id="_x0000_s1045" type="#_x0000_t202" style="position:absolute;left:0;text-align:left;margin-left:196.8pt;margin-top:.5pt;width:248pt;height:110.6pt;z-index:25171148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brnKQIAACwEAAAOAAAAZHJzL2Uyb0RvYy54bWysU9uO2yAQfa/Uf0C8N7azTrqx4qy22aaq&#10;tL1I234ABhyjYoYCib39+g44SaPtW1UeEDDD4cyZw/pu7DU5SucVmJoWs5wSaTgIZfY1/f5t9+aW&#10;Eh+YEUyDkTV9lp7ebV6/Wg+2knPoQAvpCIIYXw22pl0ItsoyzzvZMz8DKw0GW3A9C7h1+0w4NiB6&#10;r7N5ni+zAZywDrj0Hk8fpiDdJPy2lTx8aVsvA9E1RW4hzS7NTZyzzZpVe8dsp/iJBvsHFj1TBh+9&#10;QD2wwMjBqb+gesUdeGjDjEOfQdsqLlMNWE2Rv6jmqWNWplpQHG8vMvn/B8s/H786okRNb0pKDOux&#10;R9sDEw6IkCTIMQCZR5UG6ytMfrKYHsZ3MGK3U8XePgL/4YmBbcfMXt47B0MnmUCWRbyZXV2dcHwE&#10;aYZPIPA1dgiQgMbW9VFCFIUgOnbr+dIh5EE4Ht4U5WqZY4hjrCjzcjlPPcxYdb5unQ8fJPQkLmrq&#10;0AIJnh0ffYh0WHVOia950ErslNZp4/bNVjtyZGiXXRqpghdp2pChpqvFfJGQDcT7yUm9Cmhnrfqa&#10;3uZxTAaLcrw3IqUEpvS0RibanPSJkkzihLEZU0OK1Vn3BsQzKuZgsi9+N1x04H5RMqB1a+p/HpiT&#10;lOiPBlVfFWUZvZ425eItSkTcdaS5jjDDEaqmgZJpuQ3pfyQ97D12Z6eSbrGNE5MTZ7RkkvP0faLn&#10;r/cp688n3/wGAAD//wMAUEsDBBQABgAIAAAAIQBv0bAj2QAAAAYBAAAPAAAAZHJzL2Rvd25yZXYu&#10;eG1sTI9NT8MwDIbvSPyHyEjcWMoEE3RNp4mJCwckBhIcs8ZtqiVOlGRd+feYE/jij9d6/bjZzN6J&#10;CVMeAym4XVQgkLpgRhoUfLw/3zyAyEWT0S4QKvjGDJv28qLRtQlnesNpXwbBJpRrrcCWEmspc2fR&#10;67wIEYm1PiSvC7dpkCbpM5t7J5dVtZJej8QXrI74ZLE77k9ewae3o9ml16/euGn30m/v45yiUtdX&#10;83YNouBc/pbhF5/RoWWmQziRycIp4EcKTzmxePe44uKgYMkBsm3kf/z2BwAA//8DAFBLAQItABQA&#10;BgAIAAAAIQC2gziS/gAAAOEBAAATAAAAAAAAAAAAAAAAAAAAAABbQ29udGVudF9UeXBlc10ueG1s&#10;UEsBAi0AFAAGAAgAAAAhADj9If/WAAAAlAEAAAsAAAAAAAAAAAAAAAAALwEAAF9yZWxzLy5yZWxz&#10;UEsBAi0AFAAGAAgAAAAhALYpuucpAgAALAQAAA4AAAAAAAAAAAAAAAAALgIAAGRycy9lMm9Eb2Mu&#10;eG1sUEsBAi0AFAAGAAgAAAAhAG/RsCPZAAAABgEAAA8AAAAAAAAAAAAAAAAAgwQAAGRycy9kb3du&#10;cmV2LnhtbFBLBQYAAAAABAAEAPMAAACJBQAAAAA=&#10;" stroked="f">
                <v:textbox style="mso-fit-shape-to-text:t">
                  <w:txbxContent>
                    <w:p w14:paraId="6D2C55F1"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flexible es el único blindaje real para proteger los márgenes de utilidad frente a la ilusión monetaria en entornos inflacionarios.</w:t>
                      </w:r>
                    </w:p>
                  </w:txbxContent>
                </v:textbox>
                <w10:wrap type="square" anchorx="margin"/>
              </v:shape>
            </w:pict>
          </mc:Fallback>
        </mc:AlternateContent>
      </w:r>
      <w:r w:rsidRPr="00044E36">
        <w:rPr>
          <w:b/>
          <w:bCs/>
          <w:i/>
          <w:iCs/>
          <w:noProof/>
          <w:color w:val="003366"/>
          <w:sz w:val="24"/>
          <w:szCs w:val="24"/>
        </w:rPr>
        <mc:AlternateContent>
          <mc:Choice Requires="wps">
            <w:drawing>
              <wp:anchor distT="45720" distB="45720" distL="114300" distR="114300" simplePos="0" relativeHeight="251709440" behindDoc="0" locked="0" layoutInCell="1" allowOverlap="1" wp14:anchorId="0A3EEF10" wp14:editId="2B65F32F">
                <wp:simplePos x="0" y="0"/>
                <wp:positionH relativeFrom="margin">
                  <wp:align>left</wp:align>
                </wp:positionH>
                <wp:positionV relativeFrom="paragraph">
                  <wp:posOffset>0</wp:posOffset>
                </wp:positionV>
                <wp:extent cx="2844800" cy="1404620"/>
                <wp:effectExtent l="0" t="0" r="0" b="8890"/>
                <wp:wrapSquare wrapText="bothSides"/>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0" cy="1404620"/>
                        </a:xfrm>
                        <a:prstGeom prst="rect">
                          <a:avLst/>
                        </a:prstGeom>
                        <a:solidFill>
                          <a:srgbClr val="FFFFFF"/>
                        </a:solidFill>
                        <a:ln w="9525">
                          <a:noFill/>
                          <a:miter lim="800000"/>
                          <a:headEnd/>
                          <a:tailEnd/>
                        </a:ln>
                      </wps:spPr>
                      <wps:txbx>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3EEF10" id="_x0000_s1046" type="#_x0000_t202" style="position:absolute;left:0;text-align:left;margin-left:0;margin-top:0;width:224pt;height:110.6pt;z-index:2517094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Ty5JwIAACwEAAAOAAAAZHJzL2Uyb0RvYy54bWysU11v2yAUfZ+0/4B4X+y4TpdacaouXaZJ&#10;3YfU7QdgwDEa5jIgsbNf3wtO06h7m8YDAu7lcO65h9Xt2GtykM4rMDWdz3JKpOEglNnV9OeP7bsl&#10;JT4wI5gGI2t6lJ7ert++WQ22kgV0oIV0BEGMrwZb0y4EW2WZ553smZ+BlQaDLbieBdy6XSYcGxC9&#10;11mR59fZAE5YB1x6j6f3U5CuE37bSh6+ta2XgeiaIreQZpfmJs7ZesWqnWO2U/xEg/0Di54pg4+e&#10;oe5ZYGTv1F9QveIOPLRhxqHPoG0Vl6kGrGaev6rmsWNWplpQHG/PMvn/B8u/Hr47okRNr64oMazH&#10;Hm32TDggQpIgxwCkiCoN1leY/GgxPYwfYMRup4q9fQD+yxMDm46ZnbxzDoZOMoEs5/FmdnF1wvER&#10;pBm+gMDX2D5AAhpb10cJURSC6Nit47lDyINwPCyWZbnMMcQxNi/z8rpIPcxY9XzdOh8+SehJXNTU&#10;oQUSPDs8+BDpsOo5Jb7mQSuxVVqnjds1G+3IgaFdtmmkCl6laUOGmt4sikVCNhDvJyf1KqCdtepr&#10;ijRxTAaLcnw0IqUEpvS0RibanPSJkkzihLEZU0OmyqJ4DYgjKuZgsi9+N1x04P5QMqB1a+p/75mT&#10;lOjPBlW/mZdl9HralIv3CETcZaS5jDDDEaqmgZJpuQnpfyQ97B12Z6uSbi9MTpzRkknO0/eJnr/c&#10;p6yXT75+AgAA//8DAFBLAwQUAAYACAAAACEA9c6JCdoAAAAFAQAADwAAAGRycy9kb3ducmV2Lnht&#10;bEyPQUsDMRCF74L/IUzBm812qVLWzZZi8eJBsAp6TDezm6WbSUjS7frvHb3o5cHjDe99U29nN4oJ&#10;Yxo8KVgtCxBIrTcD9Qre355uNyBS1mT06AkVfGGCbXN9VevK+Au94nTIveASSpVWYHMOlZSpteh0&#10;WvqAxFnno9OZbeylifrC5W6UZVHcS6cH4gWrAz5abE+Hs1Pw4exg9vHlszPjtH/udndhjkGpm8W8&#10;ewCRcc5/x/CDz+jQMNPRn8kkMSrgR/KvcrZeb9geFZTlqgTZ1PI/ffMNAAD//wMAUEsBAi0AFAAG&#10;AAgAAAAhALaDOJL+AAAA4QEAABMAAAAAAAAAAAAAAAAAAAAAAFtDb250ZW50X1R5cGVzXS54bWxQ&#10;SwECLQAUAAYACAAAACEAOP0h/9YAAACUAQAACwAAAAAAAAAAAAAAAAAvAQAAX3JlbHMvLnJlbHNQ&#10;SwECLQAUAAYACAAAACEAyCE8uScCAAAsBAAADgAAAAAAAAAAAAAAAAAuAgAAZHJzL2Uyb0RvYy54&#10;bWxQSwECLQAUAAYACAAAACEA9c6JCdoAAAAFAQAADwAAAAAAAAAAAAAAAACBBAAAZHJzL2Rvd25y&#10;ZXYueG1sUEsFBgAAAAAEAAQA8wAAAIgFAAAAAA==&#10;" stroked="f">
                <v:textbox style="mso-fit-shape-to-text:t">
                  <w:txbxContent>
                    <w:p w14:paraId="23328B9F"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El presupuesto operativo conecta la incertidumbre de la demanda exterior con la capacidad interna, superando el control contable tradicional.</w:t>
                      </w:r>
                    </w:p>
                  </w:txbxContent>
                </v:textbox>
                <w10:wrap type="square" anchorx="margin"/>
              </v:shape>
            </w:pict>
          </mc:Fallback>
        </mc:AlternateContent>
      </w:r>
    </w:p>
    <w:p w14:paraId="7B908C1B" w14:textId="77777777" w:rsidR="00044E36" w:rsidRDefault="00044E36">
      <w:pPr>
        <w:widowControl w:val="0"/>
        <w:spacing w:before="240" w:after="120"/>
        <w:jc w:val="center"/>
        <w:rPr>
          <w:b/>
          <w:bCs/>
          <w:i/>
          <w:iCs/>
          <w:color w:val="003366"/>
          <w:sz w:val="24"/>
          <w:szCs w:val="24"/>
        </w:rPr>
      </w:pPr>
    </w:p>
    <w:p w14:paraId="735BEB9B" w14:textId="77777777" w:rsidR="00044E36" w:rsidRDefault="00044E36">
      <w:pPr>
        <w:widowControl w:val="0"/>
        <w:spacing w:before="240" w:after="120"/>
        <w:jc w:val="center"/>
        <w:rPr>
          <w:b/>
          <w:bCs/>
          <w:i/>
          <w:iCs/>
          <w:color w:val="003366"/>
          <w:sz w:val="24"/>
          <w:szCs w:val="24"/>
        </w:rPr>
      </w:pPr>
    </w:p>
    <w:p w14:paraId="286A86A1" w14:textId="77777777" w:rsidR="00044E36" w:rsidRDefault="00044E36">
      <w:pPr>
        <w:widowControl w:val="0"/>
        <w:spacing w:before="240" w:after="120"/>
        <w:jc w:val="center"/>
        <w:rPr>
          <w:b/>
          <w:bCs/>
          <w:i/>
          <w:iCs/>
          <w:color w:val="003366"/>
          <w:sz w:val="24"/>
          <w:szCs w:val="24"/>
        </w:rPr>
      </w:pPr>
    </w:p>
    <w:p w14:paraId="19BBA8EE" w14:textId="77777777" w:rsidR="00044E36" w:rsidRDefault="00A62A40">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5584" behindDoc="0" locked="0" layoutInCell="1" allowOverlap="1" wp14:anchorId="012F18A9" wp14:editId="06D1C2EC">
                <wp:simplePos x="0" y="0"/>
                <wp:positionH relativeFrom="column">
                  <wp:posOffset>3536950</wp:posOffset>
                </wp:positionH>
                <wp:positionV relativeFrom="paragraph">
                  <wp:posOffset>191135</wp:posOffset>
                </wp:positionV>
                <wp:extent cx="3111500" cy="1404620"/>
                <wp:effectExtent l="0" t="0" r="0" b="0"/>
                <wp:wrapSquare wrapText="bothSides"/>
                <wp:docPr id="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noFill/>
                          <a:miter lim="800000"/>
                          <a:headEnd/>
                          <a:tailEnd/>
                        </a:ln>
                      </wps:spPr>
                      <wps:txbx>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2F18A9" id="_x0000_s1047" type="#_x0000_t202" style="position:absolute;left:0;text-align:left;margin-left:278.5pt;margin-top:15.05pt;width:245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hTNKAIAACwEAAAOAAAAZHJzL2Uyb0RvYy54bWysU9tuGyEQfa/Uf0C813uJ7SYrr6PUqatK&#10;6UVK+wEssF5UlqGAvet+fQbWcaz0rSoPCJjhcObMYXU79pocpPMKTE2LWU6JNByEMrua/vyxfXdN&#10;iQ/MCKbByJoepae367dvVoOtZAkdaCEdQRDjq8HWtAvBVlnmeSd75mdgpcFgC65nAbdulwnHBkTv&#10;dVbm+TIbwAnrgEvv8fR+CtJ1wm9bycO3tvUyEF1T5BbS7NLcxDlbr1i1c8x2ip9osH9g0TNl8NEz&#10;1D0LjOyd+guqV9yBhzbMOPQZtK3iMtWA1RT5q2oeO2ZlqgXF8fYsk/9/sPzr4bsjStT0akmJYT32&#10;aLNnwgERkgQ5BiBlVGmwvsLkR4vpYfwAI3Y7VeztA/BfnhjYdMzs5J1zMHSSCWRZxJvZxdUJx0eQ&#10;ZvgCAl9j+wAJaGxdHyVEUQiiY7eO5w4hD8Lx8KooikWOIY6xYp7Pl2XqYcaq5+vW+fBJQk/ioqYO&#10;LZDg2eHBh0iHVc8p8TUPWomt0jpt3K7ZaEcODO2yTSNV8CpNGzLU9GZRLhKygXg/OalXAe2sVV/T&#10;6zyOyWBRjo9GpJTAlJ7WyESbkz5RkkmcMDZjakiZ1IviNSCOqJiDyb743XDRgftDyYDWran/vWdO&#10;UqI/G1T9ppjPo9fTZr54jxIRdxlpLiPMcISqaaBkWm5C+h9JD3uH3dmqpNsLkxNntGSS8/R9oucv&#10;9ynr5ZOvnwAAAP//AwBQSwMEFAAGAAgAAAAhABFzROTfAAAACwEAAA8AAABkcnMvZG93bnJldi54&#10;bWxMj81OwzAQhO9IvIO1SNyonZYACtlUFRUXDkgUJDi68SaOiH9ku2l4e5wTHGdnNPtNvZ3NyCYK&#10;cXAWoVgJYGRbpwbbI3y8P988AItJWiVHZwnhhyJsm8uLWlbKne0bTYfUs1xiYyURdEq+4jy2moyM&#10;K+fJZq9zwciUZei5CvKcy83I10LccSMHmz9o6elJU/t9OBmET6MHtQ+vX50ap/1Ltyv9HDzi9dW8&#10;ewSWaE5/YVjwMzo0menoTlZFNiKU5X3ekhA2ogC2BMTtcjkirMtiA7yp+f8NzS8AAAD//wMAUEsB&#10;Ai0AFAAGAAgAAAAhALaDOJL+AAAA4QEAABMAAAAAAAAAAAAAAAAAAAAAAFtDb250ZW50X1R5cGVz&#10;XS54bWxQSwECLQAUAAYACAAAACEAOP0h/9YAAACUAQAACwAAAAAAAAAAAAAAAAAvAQAAX3JlbHMv&#10;LnJlbHNQSwECLQAUAAYACAAAACEA2A4UzSgCAAAsBAAADgAAAAAAAAAAAAAAAAAuAgAAZHJzL2Uy&#10;b0RvYy54bWxQSwECLQAUAAYACAAAACEAEXNE5N8AAAALAQAADwAAAAAAAAAAAAAAAACCBAAAZHJz&#10;L2Rvd25yZXYueG1sUEsFBgAAAAAEAAQA8wAAAI4FAAAAAA==&#10;" stroked="f">
                <v:textbox style="mso-fit-shape-to-text:t">
                  <w:txbxContent>
                    <w:p w14:paraId="0F3C9B19" w14:textId="77777777" w:rsidR="00044E36" w:rsidRDefault="00CC2A2E">
                      <w:r>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Frente a la alta volatilidad macroeconómica, la gerencia general debe promover presupuestos flexibles que señalen variaciones en costos fijos y variables conforme cambien los volúmenes de actividad, protegiendo así el margen neto proyectado y la estabilidad de la compañía. Asimismo, la alta dirección debe utilizar el proceso presupuestario como un mecanismo continuo de retroalimentación (</w:t>
                      </w:r>
                      <w:proofErr w:type="spellStart"/>
                      <w:r w:rsidR="00A62A40">
                        <w:rPr>
                          <w:rFonts w:ascii="Times New Roman" w:eastAsia="Times New Roman" w:hAnsi="Times New Roman" w:cs="Times New Roman"/>
                          <w:b/>
                          <w:bCs/>
                          <w:i/>
                          <w:iCs/>
                          <w:color w:val="555555"/>
                        </w:rPr>
                        <w:t>feedback</w:t>
                      </w:r>
                      <w:proofErr w:type="spellEnd"/>
                      <w:r w:rsidR="00A62A40">
                        <w:rPr>
                          <w:rFonts w:ascii="Times New Roman" w:eastAsia="Times New Roman" w:hAnsi="Times New Roman" w:cs="Times New Roman"/>
                          <w:b/>
                          <w:bCs/>
                          <w:i/>
                          <w:iCs/>
                          <w:color w:val="555555"/>
                        </w:rPr>
                        <w:t>) y simulación predictiva (</w:t>
                      </w:r>
                      <w:proofErr w:type="spellStart"/>
                      <w:r w:rsidR="00A62A40">
                        <w:rPr>
                          <w:rFonts w:ascii="Times New Roman" w:eastAsia="Times New Roman" w:hAnsi="Times New Roman" w:cs="Times New Roman"/>
                          <w:b/>
                          <w:bCs/>
                          <w:i/>
                          <w:iCs/>
                          <w:color w:val="555555"/>
                        </w:rPr>
                        <w:t>feedforward</w:t>
                      </w:r>
                      <w:proofErr w:type="spellEnd"/>
                      <w:r w:rsidR="00A62A40">
                        <w:rPr>
                          <w:rFonts w:ascii="Times New Roman" w:eastAsia="Times New Roman" w:hAnsi="Times New Roman" w:cs="Times New Roman"/>
                          <w:b/>
                          <w:bCs/>
                          <w:i/>
                          <w:iCs/>
                          <w:color w:val="555555"/>
                        </w:rPr>
                        <w:t>) para anticipar riesgos de liquidez. El presupuesto de ventas es el motor del presupuesto maestro, pues define la expectativa de ingresos que sustenta a todos los demás planes operativos corporativos.</w:t>
                      </w:r>
                    </w:p>
                  </w:txbxContent>
                </v:textbox>
                <w10:wrap type="square"/>
              </v:shape>
            </w:pict>
          </mc:Fallback>
        </mc:AlternateContent>
      </w:r>
      <w:r w:rsidR="00044E36" w:rsidRPr="00044E36">
        <w:rPr>
          <w:b/>
          <w:bCs/>
          <w:i/>
          <w:iCs/>
          <w:noProof/>
          <w:color w:val="003366"/>
          <w:sz w:val="24"/>
          <w:szCs w:val="24"/>
        </w:rPr>
        <mc:AlternateContent>
          <mc:Choice Requires="wps">
            <w:drawing>
              <wp:anchor distT="45720" distB="45720" distL="114300" distR="114300" simplePos="0" relativeHeight="251713536" behindDoc="0" locked="0" layoutInCell="1" allowOverlap="1" wp14:anchorId="382F7BB4" wp14:editId="10A96E90">
                <wp:simplePos x="0" y="0"/>
                <wp:positionH relativeFrom="margin">
                  <wp:posOffset>0</wp:posOffset>
                </wp:positionH>
                <wp:positionV relativeFrom="paragraph">
                  <wp:posOffset>216535</wp:posOffset>
                </wp:positionV>
                <wp:extent cx="2819400" cy="1404620"/>
                <wp:effectExtent l="0" t="0" r="0" b="8890"/>
                <wp:wrapSquare wrapText="bothSides"/>
                <wp:docPr id="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2F7BB4" id="_x0000_s1048" type="#_x0000_t202" style="position:absolute;left:0;text-align:left;margin-left:0;margin-top:17.05pt;width:222pt;height:110.6pt;z-index:2517135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xBKAIAACwEAAAOAAAAZHJzL2Uyb0RvYy54bWysU9uO2yAQfa/Uf0C8N3ZcZ5tYcVbbbFNV&#10;2l6kbT8AA45RMUOBxE6/fgecTaPtW1UeEDDD4cyZw/p27DU5SucVmJrOZzkl0nAQyuxr+uP77s2S&#10;Eh+YEUyDkTU9SU9vN69frQdbyQI60EI6giDGV4OtaReCrbLM8072zM/ASoPBFlzPAm7dPhOODYje&#10;66zI85tsACesAy69x9P7KUg3Cb9tJQ9f29bLQHRNkVtIs0tzE+dss2bV3jHbKX6mwf6BRc+UwUcv&#10;UPcsMHJw6i+oXnEHHtow49Bn0LaKy1QDVjPPX1Tz2DErUy0ojrcXmfz/g+Vfjt8cUaKmbxeUGNZj&#10;j7YHJhwQIUmQYwBSRJUG6ytMfrSYHsb3MGK3U8XePgD/6YmBbcfMXt45B0MnmUCW83gzu7o64fgI&#10;0gyfQeBr7BAgAY2t66OEKApBdOzW6dIh5EE4HhbL+arMMcQxNi/z8qZIPcxY9XzdOh8+SuhJXNTU&#10;oQUSPDs++BDpsOo5Jb7mQSuxU1qnjds3W+3IkaFddmmkCl6kaUOGmq4WxSIhG4j3k5N6FdDOWvU1&#10;XeZxTAaLcnwwIqUEpvS0RibanPWJkkzihLEZU0OKi+4NiBMq5mCyL343XHTgflMyoHVr6n8dmJOU&#10;6E8GVV/NyzJ6PW3KxTuUiLjrSHMdYYYjVE0DJdNyG9L/SHrYO+zOTiXdYhsnJmfOaMkk5/n7RM9f&#10;71PWn0++eQIAAP//AwBQSwMEFAAGAAgAAAAhAPMqLBzdAAAABwEAAA8AAABkcnMvZG93bnJldi54&#10;bWxMj8FOwzAQRO9I/IO1SNyo0zZBVZpNVVFx4YBEiwRHN3biCHtt2W4a/h5zguPOjGbeNrvZGjap&#10;EEdHCMtFAUxR5+RIA8L76flhAywmQVIYRwrhW0XYtbc3jailu9Kbmo5pYLmEYi0QdEq+5jx2WlkR&#10;F84ryl7vghUpn2HgMohrLreGr4rikVsxUl7Qwqsnrbqv48UifFg9ykN4/eylmQ4v/b7yc/CI93fz&#10;fgssqTn9heEXP6NDm5nO7kIyMoOQH0kI63IJLLtlWWbhjLCqqjXwtuH/+dsfAAAA//8DAFBLAQIt&#10;ABQABgAIAAAAIQC2gziS/gAAAOEBAAATAAAAAAAAAAAAAAAAAAAAAABbQ29udGVudF9UeXBlc10u&#10;eG1sUEsBAi0AFAAGAAgAAAAhADj9If/WAAAAlAEAAAsAAAAAAAAAAAAAAAAALwEAAF9yZWxzLy5y&#10;ZWxzUEsBAi0AFAAGAAgAAAAhAG3MzEEoAgAALAQAAA4AAAAAAAAAAAAAAAAALgIAAGRycy9lMm9E&#10;b2MueG1sUEsBAi0AFAAGAAgAAAAhAPMqLBzdAAAABwEAAA8AAAAAAAAAAAAAAAAAggQAAGRycy9k&#10;b3ducmV2LnhtbFBLBQYAAAAABAAEAPMAAACMBQAAAAA=&#10;" stroked="f">
                <v:textbox style="mso-fit-shape-to-text:t">
                  <w:txbxContent>
                    <w:p w14:paraId="3BE9B2AA" w14:textId="77777777" w:rsidR="00044E36" w:rsidRDefault="00044E36">
                      <w:r>
                        <w:rPr>
                          <w:rFonts w:ascii="Times New Roman" w:eastAsia="Times New Roman" w:hAnsi="Times New Roman" w:cs="Times New Roman"/>
                          <w:b/>
                          <w:bCs/>
                          <w:i/>
                          <w:iCs/>
                          <w:color w:val="555555"/>
                        </w:rPr>
                        <w:t xml:space="preserve">   La coordinación sistémica de estos instrumentos evita la desalineación interdepartamental, propiciando que la organización funcione bajo objetivos unificados. La gerencia general tiene el rol protagónico en este proceso, asumiendo la responsabilidad de aprobar, supervisar y ajustar el engranaje de todas las actividades operativas de la firma.</w:t>
                      </w:r>
                    </w:p>
                  </w:txbxContent>
                </v:textbox>
                <w10:wrap type="square" anchorx="margin"/>
              </v:shape>
            </w:pict>
          </mc:Fallback>
        </mc:AlternateContent>
      </w:r>
    </w:p>
    <w:p w14:paraId="4F4C6F27" w14:textId="77777777" w:rsidR="00044E36" w:rsidRDefault="00044E36">
      <w:pPr>
        <w:widowControl w:val="0"/>
        <w:spacing w:before="240" w:after="120"/>
        <w:jc w:val="center"/>
        <w:rPr>
          <w:b/>
          <w:bCs/>
          <w:i/>
          <w:iCs/>
          <w:color w:val="003366"/>
          <w:sz w:val="24"/>
          <w:szCs w:val="24"/>
        </w:rPr>
      </w:pPr>
    </w:p>
    <w:p w14:paraId="425109F4" w14:textId="77777777" w:rsidR="00044E36" w:rsidRDefault="00044E36">
      <w:pPr>
        <w:widowControl w:val="0"/>
        <w:spacing w:before="240" w:after="120"/>
        <w:jc w:val="center"/>
        <w:rPr>
          <w:b/>
          <w:bCs/>
          <w:i/>
          <w:iCs/>
          <w:color w:val="003366"/>
          <w:sz w:val="24"/>
          <w:szCs w:val="24"/>
        </w:rPr>
      </w:pPr>
    </w:p>
    <w:p w14:paraId="39F7A6DD" w14:textId="77777777" w:rsidR="00044E36" w:rsidRDefault="00044E36">
      <w:pPr>
        <w:widowControl w:val="0"/>
        <w:spacing w:before="240" w:after="120"/>
        <w:jc w:val="center"/>
        <w:rPr>
          <w:b/>
          <w:bCs/>
          <w:i/>
          <w:iCs/>
          <w:color w:val="003366"/>
          <w:sz w:val="24"/>
          <w:szCs w:val="24"/>
        </w:rPr>
      </w:pPr>
    </w:p>
    <w:p w14:paraId="6CC9423A" w14:textId="77777777" w:rsidR="00044E36" w:rsidRDefault="00044E36">
      <w:pPr>
        <w:widowControl w:val="0"/>
        <w:spacing w:before="240" w:after="120"/>
        <w:jc w:val="center"/>
        <w:rPr>
          <w:b/>
          <w:bCs/>
          <w:i/>
          <w:iCs/>
          <w:color w:val="003366"/>
          <w:sz w:val="24"/>
          <w:szCs w:val="24"/>
        </w:rPr>
      </w:pPr>
    </w:p>
    <w:p w14:paraId="7FFE9205" w14:textId="77777777" w:rsidR="00044E36" w:rsidRDefault="00044E36">
      <w:pPr>
        <w:widowControl w:val="0"/>
        <w:spacing w:before="240" w:after="120"/>
        <w:jc w:val="center"/>
        <w:rPr>
          <w:b/>
          <w:bCs/>
          <w:i/>
          <w:iCs/>
          <w:color w:val="003366"/>
          <w:sz w:val="24"/>
          <w:szCs w:val="24"/>
        </w:rPr>
      </w:pPr>
    </w:p>
    <w:p w14:paraId="6434B9D5" w14:textId="77777777" w:rsidR="00044E36" w:rsidRDefault="00044E36">
      <w:pPr>
        <w:widowControl w:val="0"/>
        <w:spacing w:before="240" w:after="120"/>
        <w:jc w:val="center"/>
        <w:rPr>
          <w:b/>
          <w:bCs/>
          <w:i/>
          <w:iCs/>
          <w:color w:val="003366"/>
          <w:sz w:val="24"/>
          <w:szCs w:val="24"/>
        </w:rPr>
      </w:pPr>
    </w:p>
    <w:p w14:paraId="55CA0F7F" w14:textId="77777777" w:rsidR="00044E36" w:rsidRDefault="00044E36">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7632" behindDoc="0" locked="0" layoutInCell="1" allowOverlap="1" wp14:anchorId="4F035517" wp14:editId="4DE437D5">
                <wp:simplePos x="0" y="0"/>
                <wp:positionH relativeFrom="margin">
                  <wp:align>left</wp:align>
                </wp:positionH>
                <wp:positionV relativeFrom="paragraph">
                  <wp:posOffset>80645</wp:posOffset>
                </wp:positionV>
                <wp:extent cx="2806700" cy="1809115"/>
                <wp:effectExtent l="0" t="0" r="0" b="635"/>
                <wp:wrapSquare wrapText="bothSides"/>
                <wp:docPr id="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6700" cy="1809115"/>
                        </a:xfrm>
                        <a:prstGeom prst="rect">
                          <a:avLst/>
                        </a:prstGeom>
                        <a:solidFill>
                          <a:srgbClr val="FFFFFF"/>
                        </a:solidFill>
                        <a:ln w="9525">
                          <a:noFill/>
                          <a:miter lim="800000"/>
                          <a:headEnd/>
                          <a:tailEnd/>
                        </a:ln>
                      </wps:spPr>
                      <wps:txb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035517" id="_x0000_s1049" type="#_x0000_t202" style="position:absolute;left:0;text-align:left;margin-left:0;margin-top:6.35pt;width:221pt;height:142.45pt;z-index:2517176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9fgKgIAACwEAAAOAAAAZHJzL2Uyb0RvYy54bWysU9tu2zAMfR+wfxD0vvrSpEmMOEWXrsOA&#10;7gJ0+wBGkmNhsuhJSuzs60cpaZptb8P8IJAmeXR4SC1vx86wvXJeo615cZVzpqxAqe225t++PryZ&#10;c+YDWAkGrar5QXl+u3r9ajn0lSqxRSOVYwRifTX0NW9D6Kss86JVHfgr7JWlYIOug0Cu22bSwUDo&#10;ncnKPL/JBnSydyiU9/T3/hjkq4TfNEqEz03jVWCm5sQtpNOlcxPPbLWEauugb7U40YB/YNGBtnTp&#10;GeoeArCd039BdVo49NiEK4Fdhk2jhUo9UDdF/kc3Ty30KvVC4vj+LJP/f7Di0/6LY1rW/HrGmYWO&#10;ZrTegXTIpGJBjQFZGVUael9R8lNP6WF8iyNNO3Xs+0cU3z2zuG7BbtWdczi0CiSxLGJldlF6xPER&#10;ZDN8REm3wS5gAhob10UJSRRG6DStw3lCxIMJ+lnO85tZTiFBsWKeL4pimu6A6rm8dz68V9ixaNTc&#10;0QokeNg/+hDpQPWcEm/zaLR80MYkx203a+PYHmhdHtJ3Qv8tzVg21HwxLacJ2WKsT5vU6UDrbHRX&#10;83kev1gOVZTjnZXJDqDN0SYmxp70iZIcxQnjZkwDKa9jcRRvg/JAijk8ri89NzJadD85G2h1a+5/&#10;7MApzswHS6oviskk7npyJtNZSY67jGwuI2AFQdU8cHY01yG9j8jb4h1Np9FJtxcmJ860kknO0/OJ&#10;O3/pp6yXR776BQAA//8DAFBLAwQUAAYACAAAACEAy2YfetsAAAAHAQAADwAAAGRycy9kb3ducmV2&#10;LnhtbEyPQU+DQBCF7yb+h8008WLsIkGwyNKoicZra3/AAFMgZWcJuy303zue9Pjem7z3TbFd7KAu&#10;NPnesYHHdQSKuHZNz62Bw/fHwzMoH5AbHByTgSt52Ja3NwXmjZt5R5d9aJWUsM/RQBfCmGvt644s&#10;+rUbiSU7usliEDm1uplwlnI76DiKUm2xZ1nocKT3jurT/mwNHL/m+6fNXH2GQ7ZL0jfss8pdjblb&#10;La8voAIt4e8YfvEFHUphqtyZG68GA/JIEDfOQEmaJLEYlYF4k6Wgy0L/5y9/AAAA//8DAFBLAQIt&#10;ABQABgAIAAAAIQC2gziS/gAAAOEBAAATAAAAAAAAAAAAAAAAAAAAAABbQ29udGVudF9UeXBlc10u&#10;eG1sUEsBAi0AFAAGAAgAAAAhADj9If/WAAAAlAEAAAsAAAAAAAAAAAAAAAAALwEAAF9yZWxzLy5y&#10;ZWxzUEsBAi0AFAAGAAgAAAAhANCr1+AqAgAALAQAAA4AAAAAAAAAAAAAAAAALgIAAGRycy9lMm9E&#10;b2MueG1sUEsBAi0AFAAGAAgAAAAhAMtmH3rbAAAABwEAAA8AAAAAAAAAAAAAAAAAhAQAAGRycy9k&#10;b3ducmV2LnhtbFBLBQYAAAAABAAEAPMAAACMBQAAAAA=&#10;" stroked="f">
                <v:textbox>
                  <w:txbxContent>
                    <w:p w14:paraId="07A7DB03" w14:textId="77777777" w:rsidR="00044E36" w:rsidRPr="00044E36" w:rsidRDefault="00CC2A2E" w:rsidP="00044E3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44E36" w:rsidRPr="00044E36">
                        <w:rPr>
                          <w:rFonts w:ascii="Times New Roman" w:eastAsia="Times New Roman" w:hAnsi="Times New Roman" w:cs="Times New Roman"/>
                          <w:b/>
                          <w:bCs/>
                          <w:i/>
                          <w:iCs/>
                          <w:color w:val="555555"/>
                        </w:rPr>
                        <w:t>La formulación del presupuesto requiere un nexo directo entre la planificación estratégica de largo plazo y el control táctico. Burbano Ruiz (2011) expone que este instrumento cuantifica formalmente las metas de la empresa para guiar los recursos, asegurando que los planes operativos anuales persigan la rentabilidad corporativa global del negocio.</w:t>
                      </w:r>
                    </w:p>
                    <w:p w14:paraId="4D89A4DB" w14:textId="77777777" w:rsidR="00044E36" w:rsidRDefault="00044E36"/>
                  </w:txbxContent>
                </v:textbox>
                <w10:wrap type="square" anchorx="margin"/>
              </v:shape>
            </w:pict>
          </mc:Fallback>
        </mc:AlternateContent>
      </w:r>
    </w:p>
    <w:p w14:paraId="43C1634A" w14:textId="77777777" w:rsidR="00044E36" w:rsidRDefault="00044E36">
      <w:pPr>
        <w:widowControl w:val="0"/>
        <w:spacing w:before="240" w:after="120"/>
        <w:jc w:val="center"/>
        <w:rPr>
          <w:b/>
          <w:bCs/>
          <w:i/>
          <w:iCs/>
          <w:color w:val="003366"/>
          <w:sz w:val="24"/>
          <w:szCs w:val="24"/>
        </w:rPr>
      </w:pPr>
    </w:p>
    <w:p w14:paraId="6D0AD3CA" w14:textId="77777777" w:rsidR="00044E36" w:rsidRDefault="00A62A40">
      <w:pPr>
        <w:widowControl w:val="0"/>
        <w:spacing w:before="240" w:after="120"/>
        <w:jc w:val="center"/>
        <w:rPr>
          <w:b/>
          <w:bCs/>
          <w:i/>
          <w:iCs/>
          <w:color w:val="003366"/>
          <w:sz w:val="24"/>
          <w:szCs w:val="24"/>
        </w:rPr>
      </w:pPr>
      <w:r w:rsidRPr="00044E36">
        <w:rPr>
          <w:b/>
          <w:bCs/>
          <w:i/>
          <w:iCs/>
          <w:noProof/>
          <w:color w:val="003366"/>
          <w:sz w:val="24"/>
          <w:szCs w:val="24"/>
        </w:rPr>
        <mc:AlternateContent>
          <mc:Choice Requires="wps">
            <w:drawing>
              <wp:anchor distT="45720" distB="45720" distL="114300" distR="114300" simplePos="0" relativeHeight="251719680" behindDoc="0" locked="0" layoutInCell="1" allowOverlap="1" wp14:anchorId="473ED679" wp14:editId="50B6AF9B">
                <wp:simplePos x="0" y="0"/>
                <wp:positionH relativeFrom="column">
                  <wp:posOffset>3676650</wp:posOffset>
                </wp:positionH>
                <wp:positionV relativeFrom="paragraph">
                  <wp:posOffset>120353</wp:posOffset>
                </wp:positionV>
                <wp:extent cx="2959100" cy="1404620"/>
                <wp:effectExtent l="0" t="0" r="0" b="0"/>
                <wp:wrapSquare wrapText="bothSides"/>
                <wp:docPr id="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9100" cy="1404620"/>
                        </a:xfrm>
                        <a:prstGeom prst="rect">
                          <a:avLst/>
                        </a:prstGeom>
                        <a:solidFill>
                          <a:srgbClr val="FFFFFF"/>
                        </a:solidFill>
                        <a:ln w="9525">
                          <a:noFill/>
                          <a:miter lim="800000"/>
                          <a:headEnd/>
                          <a:tailEnd/>
                        </a:ln>
                      </wps:spPr>
                      <wps:txbx>
                        <w:txbxContent>
                          <w:p w14:paraId="1ED8EB1B"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3ED679" id="_x0000_s1050" type="#_x0000_t202" style="position:absolute;left:0;text-align:left;margin-left:289.5pt;margin-top:9.5pt;width:233pt;height:110.6pt;z-index:251719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FG0KQIAACwEAAAOAAAAZHJzL2Uyb0RvYy54bWysU9uO2yAQfa/Uf0C8N3ZcZ7ux4qy22aaq&#10;tL1I234ABhyjYoYCiZ1+/Q44SaPtW1UeEDDDYeacw+pu7DU5SOcVmJrOZzkl0nAQyuxq+uP79s0t&#10;JT4wI5gGI2t6lJ7erV+/Wg22kgV0oIV0BEGMrwZb0y4EW2WZ553smZ+BlQaDLbieBdy6XSYcGxC9&#10;11mR5zfZAE5YB1x6j6cPU5CuE37bSh6+tq2XgeiaYm0hzS7NTZyz9YpVO8dsp/ipDPYPVfRMGXz0&#10;AvXAAiN7p/6C6hV34KENMw59Bm2ruEw9YDfz/EU3Tx2zMvWC5Hh7ocn/P1j+5fDNESVq+haVMqxH&#10;jTZ7JhwQIUmQYwBSRJYG6ytMfrKYHsb3MKLaqWNvH4H/9MTApmNmJ++dg6GTTGCV83gzu7o64fgI&#10;0gyfQeBrbB8gAY2t6yOFSApBdFTreFEI6yAcD4vlYjnPMcQxNi/z8qZIGmasOl+3zoePEnoSFzV1&#10;aIEEzw6PPsRyWHVOia950EpsldZp43bNRjtyYGiXbRqpgxdp2pChpstFsUjIBuL95KReBbSzVn1N&#10;b/M4JoNFOj4YkVICU3paYyXanPiJlEzkhLEZkyBFeea9AXFExhxM9sXvhosO3G9KBrRuTf2vPXOS&#10;Ev3JIOvLeVlGr6dNuXiHFBF3HWmuI8xwhKppoGRabkL6H4kPe4/qbFXiLco4VXKqGS2Z6Dx9n+j5&#10;633K+vPJ188AAAD//wMAUEsDBBQABgAIAAAAIQDbyRh63wAAAAsBAAAPAAAAZHJzL2Rvd25yZXYu&#10;eG1sTI/NTsMwEITvSLyDtUjcqE3U8BPiVBUVFw5IFCQ4uvEmjojXlu2m4e1xTvS0u5rR7Df1ZrYj&#10;mzDEwZGE25UAhtQ6PVAv4fPj5eYBWEyKtBodoYRfjLBpLi9qVWl3onec9qlnOYRipSSYlHzFeWwN&#10;WhVXziNlrXPBqpTP0HMd1CmH25EXQtxxqwbKH4zy+Gyw/dkfrYQvawa9C2/fnR6n3Wu3Lf0cvJTX&#10;V/P2CVjCOf2bYcHP6NBkpoM7ko5slFDeP+YuKQvLXAxiXebtIKFYiwJ4U/PzDs0fAAAA//8DAFBL&#10;AQItABQABgAIAAAAIQC2gziS/gAAAOEBAAATAAAAAAAAAAAAAAAAAAAAAABbQ29udGVudF9UeXBl&#10;c10ueG1sUEsBAi0AFAAGAAgAAAAhADj9If/WAAAAlAEAAAsAAAAAAAAAAAAAAAAALwEAAF9yZWxz&#10;Ly5yZWxzUEsBAi0AFAAGAAgAAAAhAHeYUbQpAgAALAQAAA4AAAAAAAAAAAAAAAAALgIAAGRycy9l&#10;Mm9Eb2MueG1sUEsBAi0AFAAGAAgAAAAhANvJGHrfAAAACwEAAA8AAAAAAAAAAAAAAAAAgwQAAGRy&#10;cy9kb3ducmV2LnhtbFBLBQYAAAAABAAEAPMAAACPBQAAAAA=&#10;" stroked="f">
                <v:textbox style="mso-fit-shape-to-text:t">
                  <w:txbxContent>
                    <w:p w14:paraId="1ED8EB1B" w14:textId="77777777" w:rsidR="00044E36" w:rsidRDefault="00CC2A2E">
                      <w:r>
                        <w:rPr>
                          <w:rFonts w:ascii="Georgia" w:eastAsia="Georgia" w:hAnsi="Georgia" w:cs="Georgia"/>
                          <w:b/>
                          <w:bCs/>
                          <w:i/>
                          <w:iCs/>
                          <w:color w:val="003366"/>
                          <w:sz w:val="24"/>
                          <w:szCs w:val="24"/>
                        </w:rPr>
                        <w:t xml:space="preserve">   </w:t>
                      </w:r>
                      <w:r w:rsidR="00044E36">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v:textbox>
                <w10:wrap type="square"/>
              </v:shape>
            </w:pict>
          </mc:Fallback>
        </mc:AlternateContent>
      </w:r>
    </w:p>
    <w:p w14:paraId="536BD847" w14:textId="77777777" w:rsidR="00044E36" w:rsidRDefault="00044E36">
      <w:pPr>
        <w:widowControl w:val="0"/>
        <w:spacing w:before="240" w:after="120"/>
        <w:jc w:val="center"/>
        <w:rPr>
          <w:b/>
          <w:bCs/>
          <w:i/>
          <w:iCs/>
          <w:color w:val="003366"/>
          <w:sz w:val="24"/>
          <w:szCs w:val="24"/>
        </w:rPr>
      </w:pPr>
    </w:p>
    <w:p w14:paraId="6B550B36" w14:textId="77777777" w:rsidR="00044E36" w:rsidRDefault="00044E36">
      <w:pPr>
        <w:widowControl w:val="0"/>
        <w:spacing w:before="240" w:after="120"/>
        <w:jc w:val="center"/>
        <w:rPr>
          <w:b/>
          <w:bCs/>
          <w:i/>
          <w:iCs/>
          <w:color w:val="003366"/>
          <w:sz w:val="24"/>
          <w:szCs w:val="24"/>
        </w:rPr>
      </w:pPr>
    </w:p>
    <w:p w14:paraId="389BF447" w14:textId="77777777" w:rsidR="00044E36" w:rsidRDefault="00044E36">
      <w:pPr>
        <w:widowControl w:val="0"/>
        <w:spacing w:before="240" w:after="120"/>
        <w:jc w:val="center"/>
        <w:rPr>
          <w:b/>
          <w:bCs/>
          <w:i/>
          <w:iCs/>
          <w:color w:val="003366"/>
          <w:sz w:val="24"/>
          <w:szCs w:val="24"/>
        </w:rPr>
      </w:pPr>
    </w:p>
    <w:p w14:paraId="51F723BB" w14:textId="77777777" w:rsidR="00044E36" w:rsidRDefault="00044E36">
      <w:pPr>
        <w:widowControl w:val="0"/>
        <w:spacing w:before="240" w:after="120"/>
        <w:jc w:val="center"/>
        <w:rPr>
          <w:b/>
          <w:bCs/>
          <w:i/>
          <w:iCs/>
          <w:color w:val="003366"/>
          <w:sz w:val="24"/>
          <w:szCs w:val="24"/>
        </w:rPr>
      </w:pPr>
    </w:p>
    <w:p w14:paraId="112291E8" w14:textId="77777777" w:rsidR="00044E36" w:rsidRDefault="00044E36">
      <w:pPr>
        <w:widowControl w:val="0"/>
        <w:spacing w:before="240" w:after="120"/>
        <w:jc w:val="center"/>
        <w:rPr>
          <w:b/>
          <w:bCs/>
          <w:i/>
          <w:iCs/>
          <w:color w:val="003366"/>
          <w:sz w:val="24"/>
          <w:szCs w:val="24"/>
        </w:rPr>
      </w:pPr>
    </w:p>
    <w:p w14:paraId="76442401" w14:textId="77777777" w:rsidR="00044E36" w:rsidRDefault="00044E36">
      <w:pPr>
        <w:widowControl w:val="0"/>
        <w:spacing w:before="240" w:after="120"/>
        <w:jc w:val="center"/>
        <w:rPr>
          <w:b/>
          <w:bCs/>
          <w:i/>
          <w:iCs/>
          <w:color w:val="003366"/>
          <w:sz w:val="24"/>
          <w:szCs w:val="24"/>
        </w:rPr>
      </w:pPr>
    </w:p>
    <w:p w14:paraId="2F263971" w14:textId="77777777" w:rsidR="00044E36" w:rsidRDefault="00044E36">
      <w:pPr>
        <w:widowControl w:val="0"/>
        <w:spacing w:before="240" w:after="120"/>
        <w:jc w:val="center"/>
        <w:rPr>
          <w:b/>
          <w:bCs/>
          <w:i/>
          <w:iCs/>
          <w:color w:val="003366"/>
          <w:sz w:val="24"/>
          <w:szCs w:val="24"/>
        </w:rPr>
      </w:pPr>
    </w:p>
    <w:p w14:paraId="68768049" w14:textId="77777777" w:rsidR="00A62A40" w:rsidRDefault="00A62A40">
      <w:pPr>
        <w:widowControl w:val="0"/>
        <w:spacing w:before="240" w:after="120"/>
        <w:jc w:val="center"/>
        <w:rPr>
          <w:b/>
          <w:bCs/>
          <w:i/>
          <w:iCs/>
          <w:color w:val="003366"/>
          <w:sz w:val="24"/>
          <w:szCs w:val="24"/>
        </w:rPr>
      </w:pPr>
    </w:p>
    <w:p w14:paraId="2524615D"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w:lastRenderedPageBreak/>
        <mc:AlternateContent>
          <mc:Choice Requires="wps">
            <w:drawing>
              <wp:anchor distT="45720" distB="45720" distL="114300" distR="114300" simplePos="0" relativeHeight="251727872" behindDoc="0" locked="0" layoutInCell="1" allowOverlap="1" wp14:anchorId="0B7BAA60" wp14:editId="2243C8EB">
                <wp:simplePos x="0" y="0"/>
                <wp:positionH relativeFrom="margin">
                  <wp:posOffset>3549650</wp:posOffset>
                </wp:positionH>
                <wp:positionV relativeFrom="paragraph">
                  <wp:posOffset>0</wp:posOffset>
                </wp:positionV>
                <wp:extent cx="3124200" cy="1404620"/>
                <wp:effectExtent l="0" t="0" r="0" b="0"/>
                <wp:wrapSquare wrapText="bothSides"/>
                <wp:docPr id="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1404620"/>
                        </a:xfrm>
                        <a:prstGeom prst="rect">
                          <a:avLst/>
                        </a:prstGeom>
                        <a:solidFill>
                          <a:srgbClr val="FFFFFF"/>
                        </a:solidFill>
                        <a:ln w="9525">
                          <a:noFill/>
                          <a:miter lim="800000"/>
                          <a:headEnd/>
                          <a:tailEnd/>
                        </a:ln>
                      </wps:spPr>
                      <wps:txbx>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7BAA60" id="_x0000_s1051" type="#_x0000_t202" style="position:absolute;left:0;text-align:left;margin-left:279.5pt;margin-top:0;width:246pt;height:110.6pt;z-index:2517278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LNgKQIAACwEAAAOAAAAZHJzL2Uyb0RvYy54bWysU9uO2yAQfa/Uf0C8N77U2e5acVbbbFNV&#10;2l6kbT8AA45RMUOBxE6/vgPOZqPtW1U/IPDMHM6cOaxup0GTg3RegWloscgpkYaDUGbX0B/ft2+u&#10;KfGBGcE0GNnQo/T0dv361Wq0tSyhBy2kIwhifD3ahvYh2DrLPO/lwPwCrDQY7MANLODR7TLh2Ijo&#10;g87KPL/KRnDCOuDSe/x7PwfpOuF3neTha9d5GYhuKHILaXVpbeOarVes3jlme8VPNNg/sBiYMnjp&#10;GeqeBUb2Tv0FNSjuwEMXFhyGDLpOcZl6wG6K/EU3jz2zMvWC4nh7lsn/P1j+5fDNESUaWpWUGDbg&#10;jDZ7JhwQIUmQUwBSRpVG62tMfrSYHqb3MOG0U8fePgD/6YmBTc/MTt45B2MvmUCWRazMLkpnHB9B&#10;2vEzCLyN7QMkoKlzQ5QQRSGIjtM6nieEPAjHn2+LssKxU8IxVlR5dVWmGWasfiq3zoePEgYSNw11&#10;aIEEzw4PPkQ6rH5Kibd50Epsldbp4HbtRjtyYGiXbfpSBy/StCFjQ2+W5TIhG4j1yUmDCmhnrYaG&#10;Xufxmw0W5fhgREoJTOl5j0y0OekTJZnFCVM7pYEgOhZE8VoQR1TMwWxffG646cH9pmRE6zbU/9oz&#10;JynRnwyqflNUVfR6OlTLdygRcZeR9jLCDEeohgZK5u0mpPeR9LB3OJ2tSro9MzlxRksmOU/PJ3r+&#10;8pyynh/5+g8AAAD//wMAUEsDBBQABgAIAAAAIQCYKwKQ3gAAAAkBAAAPAAAAZHJzL2Rvd25yZXYu&#10;eG1sTI9BS8QwEIXvgv8hzII3N22horXpsrh48SC4Lugx20ybsskkJNlu/fdmT3oZZniPN99rN4s1&#10;bMYQJ0cCynUBDKl3aqJRwOHz9f4RWEySlDSOUMAPRth0tzetbJS70AfO+zSyHEKxkQJ0Sr7hPPYa&#10;rYxr55GyNrhgZcpnGLkK8pLDreFVUTxwKyfKH7T0+KKxP+3PVsCX1ZPahffvQZl59zZsa78EL8Td&#10;atk+A0u4pD8zXPEzOnSZ6ejOpCIzAur6KXdJAvK8ykVd5u0ooKrKCnjX8v8Nul8AAAD//wMAUEsB&#10;Ai0AFAAGAAgAAAAhALaDOJL+AAAA4QEAABMAAAAAAAAAAAAAAAAAAAAAAFtDb250ZW50X1R5cGVz&#10;XS54bWxQSwECLQAUAAYACAAAACEAOP0h/9YAAACUAQAACwAAAAAAAAAAAAAAAAAvAQAAX3JlbHMv&#10;LnJlbHNQSwECLQAUAAYACAAAACEA+dSzYCkCAAAsBAAADgAAAAAAAAAAAAAAAAAuAgAAZHJzL2Uy&#10;b0RvYy54bWxQSwECLQAUAAYACAAAACEAmCsCkN4AAAAJAQAADwAAAAAAAAAAAAAAAACDBAAAZHJz&#10;L2Rvd25yZXYueG1sUEsFBgAAAAAEAAQA8wAAAI4FAAAAAA==&#10;" stroked="f">
                <v:textbox style="mso-fit-shape-to-text:t">
                  <w:txbxContent>
                    <w:p w14:paraId="225345CB" w14:textId="77777777" w:rsidR="00A62A40" w:rsidRPr="00A62A40" w:rsidRDefault="00CC2A2E" w:rsidP="00A62A40">
                      <w:pPr>
                        <w:widowControl w:val="0"/>
                        <w:jc w:val="both"/>
                        <w:rPr>
                          <w:rFonts w:ascii="Georgia" w:eastAsia="Georgia" w:hAnsi="Georgia" w:cs="Georgia"/>
                          <w:b/>
                          <w:bCs/>
                          <w:i/>
                          <w:iCs/>
                          <w:color w:val="003366"/>
                          <w:sz w:val="24"/>
                          <w:szCs w:val="24"/>
                        </w:rPr>
                      </w:pPr>
                      <w:r>
                        <w:rPr>
                          <w:rFonts w:ascii="Georgia" w:eastAsia="Georgia" w:hAnsi="Georgia" w:cs="Georgia"/>
                          <w:b/>
                          <w:bCs/>
                          <w:i/>
                          <w:iCs/>
                          <w:color w:val="003366"/>
                          <w:sz w:val="24"/>
                          <w:szCs w:val="24"/>
                        </w:rPr>
                        <w:t xml:space="preserve">   </w:t>
                      </w:r>
                      <w:r w:rsidR="00A62A40" w:rsidRPr="00A62A40">
                        <w:rPr>
                          <w:rFonts w:ascii="Georgia" w:eastAsia="Georgia" w:hAnsi="Georgia" w:cs="Georgia"/>
                          <w:b/>
                          <w:bCs/>
                          <w:i/>
                          <w:iCs/>
                          <w:color w:val="003366"/>
                          <w:sz w:val="24"/>
                          <w:szCs w:val="24"/>
                        </w:rPr>
                        <w:t xml:space="preserve">La adopción de enfoques dinámicos como el </w:t>
                      </w:r>
                      <w:proofErr w:type="spellStart"/>
                      <w:r w:rsidR="00A62A40" w:rsidRPr="00A62A40">
                        <w:rPr>
                          <w:rFonts w:ascii="Georgia" w:eastAsia="Georgia" w:hAnsi="Georgia" w:cs="Georgia"/>
                          <w:b/>
                          <w:bCs/>
                          <w:i/>
                          <w:iCs/>
                          <w:color w:val="003366"/>
                          <w:sz w:val="24"/>
                          <w:szCs w:val="24"/>
                        </w:rPr>
                        <w:t>Beyond</w:t>
                      </w:r>
                      <w:proofErr w:type="spellEnd"/>
                      <w:r w:rsidR="00A62A40" w:rsidRPr="00A62A40">
                        <w:rPr>
                          <w:rFonts w:ascii="Georgia" w:eastAsia="Georgia" w:hAnsi="Georgia" w:cs="Georgia"/>
                          <w:b/>
                          <w:bCs/>
                          <w:i/>
                          <w:iCs/>
                          <w:color w:val="003366"/>
                          <w:sz w:val="24"/>
                          <w:szCs w:val="24"/>
                        </w:rPr>
                        <w:t xml:space="preserve"> </w:t>
                      </w:r>
                      <w:proofErr w:type="spellStart"/>
                      <w:r w:rsidR="00A62A40" w:rsidRPr="00A62A40">
                        <w:rPr>
                          <w:rFonts w:ascii="Georgia" w:eastAsia="Georgia" w:hAnsi="Georgia" w:cs="Georgia"/>
                          <w:b/>
                          <w:bCs/>
                          <w:i/>
                          <w:iCs/>
                          <w:color w:val="003366"/>
                          <w:sz w:val="24"/>
                          <w:szCs w:val="24"/>
                        </w:rPr>
                        <w:t>Budgeting</w:t>
                      </w:r>
                      <w:proofErr w:type="spellEnd"/>
                      <w:r w:rsidR="00A62A40" w:rsidRPr="00A62A40">
                        <w:rPr>
                          <w:rFonts w:ascii="Georgia" w:eastAsia="Georgia" w:hAnsi="Georgia" w:cs="Georgia"/>
                          <w:b/>
                          <w:bCs/>
                          <w:i/>
                          <w:iCs/>
                          <w:color w:val="003366"/>
                          <w:sz w:val="24"/>
                          <w:szCs w:val="24"/>
                        </w:rPr>
                        <w:t xml:space="preserve"> empodera a los equipos operativos y maximiza la velocidad de respuesta estratégica.</w:t>
                      </w:r>
                    </w:p>
                    <w:p w14:paraId="6FA9401B" w14:textId="77777777" w:rsidR="00A62A40" w:rsidRDefault="00A62A40"/>
                  </w:txbxContent>
                </v:textbox>
                <w10:wrap type="square" anchorx="margin"/>
              </v:shape>
            </w:pict>
          </mc:Fallback>
        </mc:AlternateContent>
      </w:r>
      <w:r w:rsidRPr="00A62A40">
        <w:rPr>
          <w:b/>
          <w:bCs/>
          <w:i/>
          <w:iCs/>
          <w:noProof/>
          <w:color w:val="003366"/>
          <w:sz w:val="24"/>
          <w:szCs w:val="24"/>
        </w:rPr>
        <mc:AlternateContent>
          <mc:Choice Requires="wps">
            <w:drawing>
              <wp:anchor distT="45720" distB="45720" distL="114300" distR="114300" simplePos="0" relativeHeight="251721728" behindDoc="0" locked="0" layoutInCell="1" allowOverlap="1" wp14:anchorId="1D7FA103" wp14:editId="4450A810">
                <wp:simplePos x="0" y="0"/>
                <wp:positionH relativeFrom="column">
                  <wp:posOffset>-209550</wp:posOffset>
                </wp:positionH>
                <wp:positionV relativeFrom="paragraph">
                  <wp:posOffset>0</wp:posOffset>
                </wp:positionV>
                <wp:extent cx="3187700" cy="1404620"/>
                <wp:effectExtent l="0" t="0" r="0" b="889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1404620"/>
                        </a:xfrm>
                        <a:prstGeom prst="rect">
                          <a:avLst/>
                        </a:prstGeom>
                        <a:solidFill>
                          <a:srgbClr val="FFFFFF"/>
                        </a:solidFill>
                        <a:ln w="9525">
                          <a:noFill/>
                          <a:miter lim="800000"/>
                          <a:headEnd/>
                          <a:tailEnd/>
                        </a:ln>
                      </wps:spPr>
                      <wps:txbx>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7FA103" id="_x0000_s1052" type="#_x0000_t202" style="position:absolute;left:0;text-align:left;margin-left:-16.5pt;margin-top:0;width:251pt;height:110.6pt;z-index:2517217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L7fKQIAACwEAAAOAAAAZHJzL2Uyb0RvYy54bWysU9uO2yAQfa/Uf0C8N3ayuVpxVttsU1Xa&#10;XqRtPwADjlExQ4HETr9+B5yk0fatKg8ImOFw5sxhfd+3mhyl8wpMScejnBJpOAhl9iX98X33bkmJ&#10;D8wIpsHIkp6kp/ebt2/WnS3kBBrQQjqCIMYXnS1pE4ItsszzRrbMj8BKg8EaXMsCbt0+E451iN7q&#10;bJLn86wDJ6wDLr3H08chSDcJv64lD1/r2stAdEmRW0izS3MV52yzZsXeMdsofqbB/oFFy5TBR69Q&#10;jywwcnDqL6hWcQce6jDi0GZQ14rLVANWM85fVfPcMCtTLSiOt1eZ/P+D5V+O3xxRoqR3K0oMa7FH&#10;2wMTDoiQJMg+AJlElTrrC0x+tpge+vfQY7dTxd4+Af/piYFtw8xePjgHXSOZQJbjeDO7uTrg+AhS&#10;dZ9B4GvsECAB9bVro4QoCkF07Nbp2iHkQTge3o2Xi0WOIY6x8TSfziephxkrLtet8+GjhJbERUkd&#10;WiDBs+OTD5EOKy4p8TUPWomd0jpt3L7aakeODO2ySyNV8CpNG9KVdDWbzBKygXg/OalVAe2sVVvS&#10;ZR7HYLAoxwcjUkpgSg9rZKLNWZ8oySBO6Ks+NWQyv+hegTihYg4G++J3w0UD7jclHVq3pP7XgTlJ&#10;if5kUPXVeDqNXk+b6WyBEhF3G6luI8xwhCppoGRYbkP6H0kP+4Dd2amkW2zjwOTMGS2Z5Dx/n+j5&#10;233K+vPJNy8AAAD//wMAUEsDBBQABgAIAAAAIQC6zdq53gAAAAgBAAAPAAAAZHJzL2Rvd25yZXYu&#10;eG1sTI9BT8MwDIXvSPyHyEjctnQdTFDqThMTFw5IDCQ4Zk3aVCROlWRd+feYE1wsW+/p+Xv1dvZO&#10;TCamIRDCalmAMNQGPVCP8P72tLgDkbIirVwgg/BtEmyby4taVTqc6dVMh9wLDqFUKQSb81hJmVpr&#10;vErLMBpirQvRq8xn7KWO6szh3smyKDbSq4H4g1WjebSm/TqcPMKHt4Pex5fPTrtp/9ztbsc5jojX&#10;V/PuAUQ2c/4zwy8+o0PDTMdwIp2EQ1is19wlI/Bk+WZzz8sRoSxXJcimlv8LND8AAAD//wMAUEsB&#10;Ai0AFAAGAAgAAAAhALaDOJL+AAAA4QEAABMAAAAAAAAAAAAAAAAAAAAAAFtDb250ZW50X1R5cGVz&#10;XS54bWxQSwECLQAUAAYACAAAACEAOP0h/9YAAACUAQAACwAAAAAAAAAAAAAAAAAvAQAAX3JlbHMv&#10;LnJlbHNQSwECLQAUAAYACAAAACEAKny+3ykCAAAsBAAADgAAAAAAAAAAAAAAAAAuAgAAZHJzL2Uy&#10;b0RvYy54bWxQSwECLQAUAAYACAAAACEAus3aud4AAAAIAQAADwAAAAAAAAAAAAAAAACDBAAAZHJz&#10;L2Rvd25yZXYueG1sUEsFBgAAAAAEAAQA8wAAAI4FAAAAAA==&#10;" stroked="f">
                <v:textbox style="mso-fit-shape-to-text:t">
                  <w:txbxContent>
                    <w:p w14:paraId="578EA7D2" w14:textId="77777777" w:rsidR="00A62A40" w:rsidRDefault="00CC2A2E">
                      <w:r>
                        <w:rPr>
                          <w:rFonts w:ascii="Georgia" w:eastAsia="Georgia" w:hAnsi="Georgia" w:cs="Georgia"/>
                          <w:b/>
                          <w:bCs/>
                          <w:i/>
                          <w:iCs/>
                          <w:color w:val="003366"/>
                          <w:sz w:val="24"/>
                          <w:szCs w:val="24"/>
                        </w:rPr>
                        <w:t xml:space="preserve">  </w:t>
                      </w:r>
                      <w:r w:rsidR="00A62A40">
                        <w:rPr>
                          <w:rFonts w:ascii="Georgia" w:eastAsia="Georgia" w:hAnsi="Georgia" w:cs="Georgia"/>
                          <w:b/>
                          <w:bCs/>
                          <w:i/>
                          <w:iCs/>
                          <w:color w:val="003366"/>
                          <w:sz w:val="24"/>
                          <w:szCs w:val="24"/>
                        </w:rPr>
                        <w:t>La gerencia general debe liderar como un árbitro estratégico la coordinación de ventas y producción, transformando el presupuesto en un canal de comunicación abierta.</w:t>
                      </w:r>
                    </w:p>
                  </w:txbxContent>
                </v:textbox>
                <w10:wrap type="square"/>
              </v:shape>
            </w:pict>
          </mc:Fallback>
        </mc:AlternateContent>
      </w:r>
    </w:p>
    <w:p w14:paraId="7FB7F563" w14:textId="77777777" w:rsidR="00A62A40" w:rsidRDefault="00A62A40">
      <w:pPr>
        <w:widowControl w:val="0"/>
        <w:spacing w:before="240" w:after="120"/>
        <w:jc w:val="center"/>
        <w:rPr>
          <w:b/>
          <w:bCs/>
          <w:i/>
          <w:iCs/>
          <w:color w:val="003366"/>
          <w:sz w:val="24"/>
          <w:szCs w:val="24"/>
        </w:rPr>
      </w:pPr>
    </w:p>
    <w:p w14:paraId="4F4DD78B" w14:textId="77777777" w:rsidR="00A62A40" w:rsidRDefault="00A62A40">
      <w:pPr>
        <w:widowControl w:val="0"/>
        <w:spacing w:before="240" w:after="120"/>
        <w:jc w:val="center"/>
        <w:rPr>
          <w:b/>
          <w:bCs/>
          <w:i/>
          <w:iCs/>
          <w:color w:val="003366"/>
          <w:sz w:val="24"/>
          <w:szCs w:val="24"/>
        </w:rPr>
      </w:pPr>
    </w:p>
    <w:p w14:paraId="7852BDA5" w14:textId="77777777" w:rsidR="00A62A40" w:rsidRDefault="00A62A40">
      <w:pPr>
        <w:widowControl w:val="0"/>
        <w:spacing w:before="240" w:after="120"/>
        <w:jc w:val="center"/>
        <w:rPr>
          <w:b/>
          <w:bCs/>
          <w:i/>
          <w:iCs/>
          <w:color w:val="003366"/>
          <w:sz w:val="24"/>
          <w:szCs w:val="24"/>
        </w:rPr>
      </w:pPr>
    </w:p>
    <w:p w14:paraId="19424E17"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9920" behindDoc="0" locked="0" layoutInCell="1" allowOverlap="1" wp14:anchorId="654C3B96" wp14:editId="3896D829">
                <wp:simplePos x="0" y="0"/>
                <wp:positionH relativeFrom="margin">
                  <wp:align>right</wp:align>
                </wp:positionH>
                <wp:positionV relativeFrom="paragraph">
                  <wp:posOffset>356235</wp:posOffset>
                </wp:positionV>
                <wp:extent cx="3136900" cy="1404620"/>
                <wp:effectExtent l="0" t="0" r="6350" b="0"/>
                <wp:wrapSquare wrapText="bothSides"/>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36900" cy="1404620"/>
                        </a:xfrm>
                        <a:prstGeom prst="rect">
                          <a:avLst/>
                        </a:prstGeom>
                        <a:solidFill>
                          <a:srgbClr val="FFFFFF"/>
                        </a:solidFill>
                        <a:ln w="9525">
                          <a:noFill/>
                          <a:miter lim="800000"/>
                          <a:headEnd/>
                          <a:tailEnd/>
                        </a:ln>
                      </wps:spPr>
                      <wps:txbx>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4C3B96" id="_x0000_s1053" type="#_x0000_t202" style="position:absolute;left:0;text-align:left;margin-left:195.8pt;margin-top:28.05pt;width:247pt;height:110.6pt;z-index:2517299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nPuKgIAACwEAAAOAAAAZHJzL2Uyb0RvYy54bWysU9uO2yAQfa/Uf0C8N7YTJ7ux4qy22aaq&#10;tL1I234AARyjYoYCib39+h1wkkbbt6o8IGCGw5kzh9Xd0GlylM4rMDUtJjkl0nAQyuxr+uP79t0t&#10;JT4wI5gGI2v6LD29W799s+ptJafQghbSEQQxvuptTdsQbJVlnreyY34CVhoMNuA6FnDr9plwrEf0&#10;TmfTPF9kPThhHXDpPZ4+jEG6TvhNI3n42jReBqJritxCml2ad3HO1itW7R2zreInGuwfWHRMGXz0&#10;AvXAAiMHp/6C6hR34KEJEw5dBk2juEw1YDVF/qqap5ZZmWpBcby9yOT/Hyz/cvzmiBI1LWeUGNZh&#10;jzYHJhwQIUmQQwAyjSr11leY/GQxPQzvYcBup4q9fQT+0xMDm5aZvbx3DvpWMoEsi3gzu7o64vgI&#10;sus/g8DX2CFAAhoa10UJURSC6Nit50uHkAfheDgrZotljiGOsaLMy8U09TBj1fm6dT58lNCRuKip&#10;QwskeHZ89CHSYdU5Jb7mQSuxVVqnjdvvNtqRI0O7bNNIFbxK04b0NV3Op/OEbCDeT07qVEA7a9XV&#10;9DaPYzRYlOODESklMKXHNTLR5qRPlGQUJwy7ITVkenPWfQfiGRVzMNoXvxsuWnC/KenRujX1vw7M&#10;SUr0J4OqL4uyjF5Pm3J+gxIRdx3ZXUeY4QhV00DJuNyE9D+SHvYeu7NVSbfYxpHJiTNaMsl5+j7R&#10;89f7lPXnk69fAAAA//8DAFBLAwQUAAYACAAAACEAGe6Ue90AAAAHAQAADwAAAGRycy9kb3ducmV2&#10;LnhtbEyPzU7DMBCE70i8g7VI3KjT0h8IcaqKigsHJAoSHN14E0fY68h20/D2LCc47sxo5ttqO3kn&#10;RoypD6RgPitAIDXB9NQpeH97urkDkbImo10gVPCNCbb15UWlSxPO9IrjIXeCSyiVWoHNeSilTI1F&#10;r9MsDEjstSF6nfmMnTRRn7ncO7koirX0uidesHrAR4vN1+HkFXx425t9fPlsjRv3z+1uNUxxUOr6&#10;ato9gMg45b8w/OIzOtTMdAwnMkk4BfxIVrBaz0Gwu7xfsnBUsNhsbkHWlfzPX/8AAAD//wMAUEsB&#10;Ai0AFAAGAAgAAAAhALaDOJL+AAAA4QEAABMAAAAAAAAAAAAAAAAAAAAAAFtDb250ZW50X1R5cGVz&#10;XS54bWxQSwECLQAUAAYACAAAACEAOP0h/9YAAACUAQAACwAAAAAAAAAAAAAAAAAvAQAAX3JlbHMv&#10;LnJlbHNQSwECLQAUAAYACAAAACEARtpz7ioCAAAsBAAADgAAAAAAAAAAAAAAAAAuAgAAZHJzL2Uy&#10;b0RvYy54bWxQSwECLQAUAAYACAAAACEAGe6Ue90AAAAHAQAADwAAAAAAAAAAAAAAAACEBAAAZHJz&#10;L2Rvd25yZXYueG1sUEsFBgAAAAAEAAQA8wAAAI4FAAAAAA==&#10;" stroked="f">
                <v:textbox style="mso-fit-shape-to-text:t">
                  <w:txbxContent>
                    <w:p w14:paraId="37788E9A" w14:textId="77777777" w:rsidR="00A62A40" w:rsidRDefault="00CC2A2E" w:rsidP="00A62A40">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 xml:space="preserve">En la práctica cotidiana, los directores de ventas y producción suelen enfrentar tensiones debido a incentivos contrapuestos de inventario y costos unitarios. Ante este dilema, la gerencia general ejerce un papel integrador esencial a través del presupuesto operativo unificado. La sincronización presupuestaria permite además un robusto control de gestión mediante el análisis de desviaciones. En mercados expuestos a alta volatilidad, la gerencia general puede complementar la presupuestación tradicional con enfoques ágiles como los presupuestos continuos o la filosofía del </w:t>
                      </w:r>
                      <w:proofErr w:type="spellStart"/>
                      <w:r w:rsidR="00A62A40" w:rsidRPr="00A62A40">
                        <w:rPr>
                          <w:rFonts w:ascii="Times New Roman" w:eastAsia="Times New Roman" w:hAnsi="Times New Roman" w:cs="Times New Roman"/>
                          <w:b/>
                          <w:bCs/>
                          <w:i/>
                          <w:iCs/>
                          <w:color w:val="555555"/>
                        </w:rPr>
                        <w:t>Beyond</w:t>
                      </w:r>
                      <w:proofErr w:type="spellEnd"/>
                      <w:r w:rsidR="00A62A40" w:rsidRPr="00A62A40">
                        <w:rPr>
                          <w:rFonts w:ascii="Times New Roman" w:eastAsia="Times New Roman" w:hAnsi="Times New Roman" w:cs="Times New Roman"/>
                          <w:b/>
                          <w:bCs/>
                          <w:i/>
                          <w:iCs/>
                          <w:color w:val="555555"/>
                        </w:rPr>
                        <w:t xml:space="preserve"> </w:t>
                      </w:r>
                      <w:proofErr w:type="spellStart"/>
                      <w:r w:rsidR="00A62A40" w:rsidRPr="00A62A40">
                        <w:rPr>
                          <w:rFonts w:ascii="Times New Roman" w:eastAsia="Times New Roman" w:hAnsi="Times New Roman" w:cs="Times New Roman"/>
                          <w:b/>
                          <w:bCs/>
                          <w:i/>
                          <w:iCs/>
                          <w:color w:val="555555"/>
                        </w:rPr>
                        <w:t>Budgeting</w:t>
                      </w:r>
                      <w:proofErr w:type="spellEnd"/>
                      <w:r w:rsidR="00A62A40" w:rsidRPr="00A62A40">
                        <w:rPr>
                          <w:rFonts w:ascii="Times New Roman" w:eastAsia="Times New Roman" w:hAnsi="Times New Roman" w:cs="Times New Roman"/>
                          <w:b/>
                          <w:bCs/>
                          <w:i/>
                          <w:iCs/>
                          <w:color w:val="555555"/>
                        </w:rPr>
                        <w:t>, optimizando recursos para la sostenibilidad a largo plazo.</w:t>
                      </w:r>
                    </w:p>
                  </w:txbxContent>
                </v:textbox>
                <w10:wrap type="square" anchorx="margin"/>
              </v:shape>
            </w:pict>
          </mc:Fallback>
        </mc:AlternateContent>
      </w:r>
      <w:r w:rsidRPr="00A62A40">
        <w:rPr>
          <w:b/>
          <w:bCs/>
          <w:i/>
          <w:iCs/>
          <w:noProof/>
          <w:color w:val="003366"/>
          <w:sz w:val="24"/>
          <w:szCs w:val="24"/>
        </w:rPr>
        <mc:AlternateContent>
          <mc:Choice Requires="wps">
            <w:drawing>
              <wp:anchor distT="45720" distB="45720" distL="114300" distR="114300" simplePos="0" relativeHeight="251723776" behindDoc="0" locked="0" layoutInCell="1" allowOverlap="1" wp14:anchorId="0DEF819A" wp14:editId="384BA938">
                <wp:simplePos x="0" y="0"/>
                <wp:positionH relativeFrom="column">
                  <wp:posOffset>-146050</wp:posOffset>
                </wp:positionH>
                <wp:positionV relativeFrom="paragraph">
                  <wp:posOffset>241935</wp:posOffset>
                </wp:positionV>
                <wp:extent cx="3175000" cy="1404620"/>
                <wp:effectExtent l="0" t="0" r="6350" b="6985"/>
                <wp:wrapSquare wrapText="bothSides"/>
                <wp:docPr id="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5000" cy="1404620"/>
                        </a:xfrm>
                        <a:prstGeom prst="rect">
                          <a:avLst/>
                        </a:prstGeom>
                        <a:solidFill>
                          <a:srgbClr val="FFFFFF"/>
                        </a:solidFill>
                        <a:ln w="9525">
                          <a:noFill/>
                          <a:miter lim="800000"/>
                          <a:headEnd/>
                          <a:tailEnd/>
                        </a:ln>
                      </wps:spPr>
                      <wps:txbx>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F819A" id="_x0000_s1054" type="#_x0000_t202" style="position:absolute;left:0;text-align:left;margin-left:-11.5pt;margin-top:19.05pt;width:250pt;height:110.6pt;z-index:251723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UvWKQIAACwEAAAOAAAAZHJzL2Uyb0RvYy54bWysU9uO2yAQfa/Uf0C8N7402c1acVbbbFNV&#10;2l6kbT8AA45RMUOBxE6/vgNO0mj7VpUHNDAzhzNnhtX92GtykM4rMDUtZjkl0nAQyuxq+v3b9s2S&#10;Eh+YEUyDkTU9Sk/v169frQZbyRI60EI6giDGV4OtaReCrbLM8072zM/ASoPOFlzPAh7dLhOODYje&#10;66zM85tsACesAy69x9vHyUnXCb9tJQ9f2tbLQHRNkVtIu0t7E/dsvWLVzjHbKX6iwf6BRc+UwUcv&#10;UI8sMLJ36i+oXnEHHtow49Bn0LaKy1QDVlPkL6p57piVqRYUx9uLTP7/wfLPh6+OKFHTOcpjWI89&#10;2uyZcECEJEGOAUgZVRqsrzD42WJ4GN/BiN1OFXv7BPyHJwY2HTM7+eAcDJ1kAlkWMTO7Sp1wfARp&#10;hk8g8DW2D5CAxtb1UUIUhSA60jleOoQ8CMfLt8XtIs/RxdFXzPP5TZl6mLHqnG6dDx8k9CQaNXU4&#10;AgmeHZ58iHRYdQ6Jr3nQSmyV1ungds1GO3JgOC7btFIFL8K0IUNN7xblIiEbiPlpknoVcJy16mu6&#10;RJ7INF1HOd4bkezAlJ5sZKLNSZ8oySROGJsxNaRcnnVvQBxRMQfT+OJ3Q6MD94uSAUe3pv7nnjlJ&#10;if5oUPW7Yh6bGdJhvrhFiYi79jTXHmY4QtU0UDKZm5D+R9LDPmB3tirpFts4MTlxxpFMcp6+T5z5&#10;63OK+vPJ178BAAD//wMAUEsDBBQABgAIAAAAIQAzAtFz4AAAAAoBAAAPAAAAZHJzL2Rvd25yZXYu&#10;eG1sTI/BTsMwEETvSPyDtUjcWqcJpW2IU1VUXDggtSDRoxs7cUS8tmw3DX/PcoLj7Ixm31TbyQ5s&#10;1CH2DgUs5hkwjY1TPXYCPt5fZmtgMUlUcnCoBXzrCNv69qaSpXJXPOjxmDpGJRhLKcCk5EvOY2O0&#10;lXHuvEbyWhesTCRDx1WQVyq3A8+z7JFb2SN9MNLrZ6Obr+PFCvi0plf78HZq1TDuX9vd0k/BC3F/&#10;N+2egCU9pb8w/OITOtTEdHYXVJENAmZ5QVuSgGK9AEaBh9WKDmcB+XJTAK8r/n9C/QMAAP//AwBQ&#10;SwECLQAUAAYACAAAACEAtoM4kv4AAADhAQAAEwAAAAAAAAAAAAAAAAAAAAAAW0NvbnRlbnRfVHlw&#10;ZXNdLnhtbFBLAQItABQABgAIAAAAIQA4/SH/1gAAAJQBAAALAAAAAAAAAAAAAAAAAC8BAABfcmVs&#10;cy8ucmVsc1BLAQItABQABgAIAAAAIQDGeUvWKQIAACwEAAAOAAAAAAAAAAAAAAAAAC4CAABkcnMv&#10;ZTJvRG9jLnhtbFBLAQItABQABgAIAAAAIQAzAtFz4AAAAAoBAAAPAAAAAAAAAAAAAAAAAIMEAABk&#10;cnMvZG93bnJldi54bWxQSwUGAAAAAAQABADzAAAAkAUAAAAA&#10;" stroked="f">
                <v:textbox style="mso-fit-shape-to-text:t">
                  <w:txbxContent>
                    <w:p w14:paraId="4A964234" w14:textId="77777777" w:rsidR="00A62A40" w:rsidRDefault="00CC2A2E">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sidR="00A62A40">
                        <w:rPr>
                          <w:rFonts w:ascii="Times New Roman" w:eastAsia="Times New Roman" w:hAnsi="Times New Roman" w:cs="Times New Roman"/>
                          <w:b/>
                          <w:bCs/>
                          <w:i/>
                          <w:iCs/>
                          <w:color w:val="555555"/>
                        </w:rPr>
                        <w:t>Aprobado el volumen comercial, el presupuesto de producción determina las unidades físicas a fabricar para cubrir las ventas estimadas y cumplir las políticas de inventario mediante la fórmula: Unidades a Producir (Up) es igual a las Ventas Proyectadas (</w:t>
                      </w:r>
                      <w:proofErr w:type="spellStart"/>
                      <w:r w:rsidR="00A62A40">
                        <w:rPr>
                          <w:rFonts w:ascii="Times New Roman" w:eastAsia="Times New Roman" w:hAnsi="Times New Roman" w:cs="Times New Roman"/>
                          <w:b/>
                          <w:bCs/>
                          <w:i/>
                          <w:iCs/>
                          <w:color w:val="555555"/>
                        </w:rPr>
                        <w:t>Vp</w:t>
                      </w:r>
                      <w:proofErr w:type="spellEnd"/>
                      <w:r w:rsidR="00A62A40">
                        <w:rPr>
                          <w:rFonts w:ascii="Times New Roman" w:eastAsia="Times New Roman" w:hAnsi="Times New Roman" w:cs="Times New Roman"/>
                          <w:b/>
                          <w:bCs/>
                          <w:i/>
                          <w:iCs/>
                          <w:color w:val="555555"/>
                        </w:rPr>
                        <w:t>) más el Inventario Final deseado (</w:t>
                      </w:r>
                      <w:proofErr w:type="spellStart"/>
                      <w:r w:rsidR="00A62A40">
                        <w:rPr>
                          <w:rFonts w:ascii="Times New Roman" w:eastAsia="Times New Roman" w:hAnsi="Times New Roman" w:cs="Times New Roman"/>
                          <w:b/>
                          <w:bCs/>
                          <w:i/>
                          <w:iCs/>
                          <w:color w:val="555555"/>
                        </w:rPr>
                        <w:t>If</w:t>
                      </w:r>
                      <w:proofErr w:type="spellEnd"/>
                      <w:r w:rsidR="00A62A40">
                        <w:rPr>
                          <w:rFonts w:ascii="Times New Roman" w:eastAsia="Times New Roman" w:hAnsi="Times New Roman" w:cs="Times New Roman"/>
                          <w:b/>
                          <w:bCs/>
                          <w:i/>
                          <w:iCs/>
                          <w:color w:val="555555"/>
                        </w:rPr>
                        <w:t>), menos el Inventario Inicial (</w:t>
                      </w:r>
                      <w:proofErr w:type="spellStart"/>
                      <w:r w:rsidR="00A62A40">
                        <w:rPr>
                          <w:rFonts w:ascii="Times New Roman" w:eastAsia="Times New Roman" w:hAnsi="Times New Roman" w:cs="Times New Roman"/>
                          <w:b/>
                          <w:bCs/>
                          <w:i/>
                          <w:iCs/>
                          <w:color w:val="555555"/>
                        </w:rPr>
                        <w:t>Ii</w:t>
                      </w:r>
                      <w:proofErr w:type="spellEnd"/>
                      <w:r w:rsidR="00A62A40">
                        <w:rPr>
                          <w:rFonts w:ascii="Times New Roman" w:eastAsia="Times New Roman" w:hAnsi="Times New Roman" w:cs="Times New Roman"/>
                          <w:b/>
                          <w:bCs/>
                          <w:i/>
                          <w:iCs/>
                          <w:color w:val="555555"/>
                        </w:rPr>
                        <w:t>). Del volumen de producción derivan los presupuestos de compras de materiales directos, mano de obra directa y costos indirectos de fabricación (CIF), sirviendo como un regulador financiero clave para la planeación de flujos de efectivo.</w:t>
                      </w:r>
                    </w:p>
                  </w:txbxContent>
                </v:textbox>
                <w10:wrap type="square"/>
              </v:shape>
            </w:pict>
          </mc:Fallback>
        </mc:AlternateContent>
      </w:r>
    </w:p>
    <w:p w14:paraId="1FBA989B" w14:textId="77777777" w:rsidR="00A62A40" w:rsidRDefault="00A62A40">
      <w:pPr>
        <w:widowControl w:val="0"/>
        <w:spacing w:before="240" w:after="120"/>
        <w:jc w:val="center"/>
        <w:rPr>
          <w:b/>
          <w:bCs/>
          <w:i/>
          <w:iCs/>
          <w:color w:val="003366"/>
          <w:sz w:val="24"/>
          <w:szCs w:val="24"/>
        </w:rPr>
      </w:pPr>
    </w:p>
    <w:p w14:paraId="547D3A64" w14:textId="77777777" w:rsidR="00A62A40" w:rsidRDefault="00A62A40">
      <w:pPr>
        <w:widowControl w:val="0"/>
        <w:spacing w:before="240" w:after="120"/>
        <w:jc w:val="center"/>
        <w:rPr>
          <w:b/>
          <w:bCs/>
          <w:i/>
          <w:iCs/>
          <w:color w:val="003366"/>
          <w:sz w:val="24"/>
          <w:szCs w:val="24"/>
        </w:rPr>
      </w:pPr>
    </w:p>
    <w:p w14:paraId="6335DE20" w14:textId="77777777" w:rsidR="00A62A40" w:rsidRDefault="00A62A40">
      <w:pPr>
        <w:widowControl w:val="0"/>
        <w:spacing w:before="240" w:after="120"/>
        <w:jc w:val="center"/>
        <w:rPr>
          <w:b/>
          <w:bCs/>
          <w:i/>
          <w:iCs/>
          <w:color w:val="003366"/>
          <w:sz w:val="24"/>
          <w:szCs w:val="24"/>
        </w:rPr>
      </w:pPr>
    </w:p>
    <w:p w14:paraId="24975CA0" w14:textId="77777777" w:rsidR="00A62A40" w:rsidRDefault="00A62A40">
      <w:pPr>
        <w:widowControl w:val="0"/>
        <w:spacing w:before="240" w:after="120"/>
        <w:jc w:val="center"/>
        <w:rPr>
          <w:b/>
          <w:bCs/>
          <w:i/>
          <w:iCs/>
          <w:color w:val="003366"/>
          <w:sz w:val="24"/>
          <w:szCs w:val="24"/>
        </w:rPr>
      </w:pPr>
    </w:p>
    <w:p w14:paraId="5DC92849" w14:textId="77777777" w:rsidR="00A62A40" w:rsidRDefault="00A62A40">
      <w:pPr>
        <w:widowControl w:val="0"/>
        <w:spacing w:before="240" w:after="120"/>
        <w:jc w:val="center"/>
        <w:rPr>
          <w:b/>
          <w:bCs/>
          <w:i/>
          <w:iCs/>
          <w:color w:val="003366"/>
          <w:sz w:val="24"/>
          <w:szCs w:val="24"/>
        </w:rPr>
      </w:pPr>
    </w:p>
    <w:p w14:paraId="091B6146" w14:textId="77777777" w:rsidR="00A62A40" w:rsidRDefault="00A62A40">
      <w:pPr>
        <w:widowControl w:val="0"/>
        <w:spacing w:before="240" w:after="120"/>
        <w:jc w:val="center"/>
        <w:rPr>
          <w:b/>
          <w:bCs/>
          <w:i/>
          <w:iCs/>
          <w:color w:val="003366"/>
          <w:sz w:val="24"/>
          <w:szCs w:val="24"/>
        </w:rPr>
      </w:pPr>
    </w:p>
    <w:p w14:paraId="7A6F6B5B" w14:textId="77777777" w:rsidR="00A62A40" w:rsidRDefault="00A62A40">
      <w:pPr>
        <w:widowControl w:val="0"/>
        <w:spacing w:before="240" w:after="120"/>
        <w:jc w:val="center"/>
        <w:rPr>
          <w:b/>
          <w:bCs/>
          <w:i/>
          <w:iCs/>
          <w:color w:val="003366"/>
          <w:sz w:val="24"/>
          <w:szCs w:val="24"/>
        </w:rPr>
      </w:pPr>
      <w:r w:rsidRPr="00A62A40">
        <w:rPr>
          <w:b/>
          <w:bCs/>
          <w:i/>
          <w:iCs/>
          <w:noProof/>
          <w:color w:val="003366"/>
          <w:sz w:val="24"/>
          <w:szCs w:val="24"/>
        </w:rPr>
        <mc:AlternateContent>
          <mc:Choice Requires="wps">
            <w:drawing>
              <wp:anchor distT="45720" distB="45720" distL="114300" distR="114300" simplePos="0" relativeHeight="251725824" behindDoc="0" locked="0" layoutInCell="1" allowOverlap="1" wp14:anchorId="49A78CA1" wp14:editId="3BCADAAC">
                <wp:simplePos x="0" y="0"/>
                <wp:positionH relativeFrom="column">
                  <wp:posOffset>-171450</wp:posOffset>
                </wp:positionH>
                <wp:positionV relativeFrom="paragraph">
                  <wp:posOffset>291465</wp:posOffset>
                </wp:positionV>
                <wp:extent cx="3098800" cy="1404620"/>
                <wp:effectExtent l="0" t="0" r="6350" b="0"/>
                <wp:wrapSquare wrapText="bothSides"/>
                <wp:docPr id="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8800" cy="1404620"/>
                        </a:xfrm>
                        <a:prstGeom prst="rect">
                          <a:avLst/>
                        </a:prstGeom>
                        <a:solidFill>
                          <a:srgbClr val="FFFFFF"/>
                        </a:solidFill>
                        <a:ln w="9525">
                          <a:noFill/>
                          <a:miter lim="800000"/>
                          <a:headEnd/>
                          <a:tailEnd/>
                        </a:ln>
                      </wps:spPr>
                      <wps:txbx>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A78CA1" id="_x0000_s1055" type="#_x0000_t202" style="position:absolute;left:0;text-align:left;margin-left:-13.5pt;margin-top:22.95pt;width:244pt;height:110.6pt;z-index:2517258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1zhzKQIAACwEAAAOAAAAZHJzL2Uyb0RvYy54bWysU9uO2yAQfa/Uf0C8N3ZcZ5tYcVbbbFNV&#10;2l6kbT8AA45RMUOBxN5+/Q44SaPtW1UeEDDD4cyZw/p27DU5SucVmJrOZzkl0nAQyuxr+uP77s2S&#10;Eh+YEUyDkTV9kp7ebl6/Wg+2kgV0oIV0BEGMrwZb0y4EW2WZ553smZ+BlQaDLbieBdy6fSYcGxC9&#10;11mR5zfZAE5YB1x6j6f3U5BuEn7bSh6+tq2XgeiaIreQZpfmJs7ZZs2qvWO2U/xEg/0Di54pg49e&#10;oO5ZYOTg1F9QveIOPLRhxqHPoG0Vl6kGrGaev6jmsWNWplpQHG8vMvn/B8u/HL85okRNyzklhvXY&#10;o+2BCQdESBLkGIAUUaXB+gqTHy2mh/E9jNjtVLG3D8B/emJg2zGzl3fOwdBJJpDlPN7Mrq5OOD6C&#10;NMNnEPgaOwRIQGPr+ighikIQHbv1dOkQ8iAcD9/mq+UyxxDH2LzMy5si9TBj1fm6dT58lNCTuKip&#10;QwskeHZ88CHSYdU5Jb7mQSuxU1qnjds3W+3IkaFddmmkCl6kaUOGmq4WxSIhG4j3k5N6FdDOWvU1&#10;RZo4JoNFOT4YkVICU3paIxNtTvpESSZxwtiMqSHF6qx7A+IJFXMw2Re/Gy46cL8pGdC6NfW/DsxJ&#10;SvQng6qv5mUZvZ425eIdSkTcdaS5jjDDEaqmgZJpuQ3pfyQ97B12Z6eSbrGNE5MTZ7RkkvP0faLn&#10;r/cp688n3zwDAAD//wMAUEsDBBQABgAIAAAAIQCF9eRj4AAAAAoBAAAPAAAAZHJzL2Rvd25yZXYu&#10;eG1sTI/NTsMwEITvSLyDtUjcWidRm5YQp6qouHBAoiDRoxtv4oj4R7abhrdnOcFxdkaz39S72Yxs&#10;whAHZwXkywwY2tapwfYCPt6fF1tgMUmr5OgsCvjGCLvm9qaWlXJX+4bTMfWMSmyspACdkq84j61G&#10;I+PSebTkdS4YmUiGnqsgr1RuRl5kWcmNHCx90NLjk8b263gxAj6NHtQhvJ46NU6Hl26/9nPwQtzf&#10;zftHYAnn9BeGX3xCh4aYzu5iVWSjgEWxoS1JwGr9AIwCqzKnw1lAUW5y4E3N/09ofgAAAP//AwBQ&#10;SwECLQAUAAYACAAAACEAtoM4kv4AAADhAQAAEwAAAAAAAAAAAAAAAAAAAAAAW0NvbnRlbnRfVHlw&#10;ZXNdLnhtbFBLAQItABQABgAIAAAAIQA4/SH/1gAAAJQBAAALAAAAAAAAAAAAAAAAAC8BAABfcmVs&#10;cy8ucmVsc1BLAQItABQABgAIAAAAIQA61zhzKQIAACwEAAAOAAAAAAAAAAAAAAAAAC4CAABkcnMv&#10;ZTJvRG9jLnhtbFBLAQItABQABgAIAAAAIQCF9eRj4AAAAAoBAAAPAAAAAAAAAAAAAAAAAIMEAABk&#10;cnMvZG93bnJldi54bWxQSwUGAAAAAAQABADzAAAAkAUAAAAA&#10;" stroked="f">
                <v:textbox style="mso-fit-shape-to-text:t">
                  <w:txbxContent>
                    <w:p w14:paraId="3EC29CF6" w14:textId="77777777" w:rsidR="00A62A40" w:rsidRPr="00A62A40" w:rsidRDefault="00CC2A2E" w:rsidP="00A62A40">
                      <w:pPr>
                        <w:widowControl w:val="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0F06AC">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A62A40" w:rsidRPr="00A62A40">
                        <w:rPr>
                          <w:rFonts w:ascii="Times New Roman" w:eastAsia="Times New Roman" w:hAnsi="Times New Roman" w:cs="Times New Roman"/>
                          <w:b/>
                          <w:bCs/>
                          <w:i/>
                          <w:iCs/>
                          <w:color w:val="555555"/>
                        </w:rPr>
                        <w:t>La valuación de estos stocks finales y el costo de ventas futuro dependen del método de inventario seleccionado (promedio ponderado, PEPS o UEPS). El promedio ponderado suaviza las fluctuaciones extremas de precios de insumos. Por su parte, el método PEPS presenta un costo de ventas menor y mayor utilidad en periodos inflacionarios, exigiendo monitoreo físico constante. En contraste, el método UEPS asigna los costos de las últimas adquisiciones a las unidades vendidas, reflejando un costo de ventas mucho más realista frente al impacto de la inflación real actual.</w:t>
                      </w:r>
                    </w:p>
                    <w:p w14:paraId="4B0C4E27" w14:textId="77777777" w:rsidR="00A62A40" w:rsidRDefault="00A62A40"/>
                  </w:txbxContent>
                </v:textbox>
                <w10:wrap type="square"/>
              </v:shape>
            </w:pict>
          </mc:Fallback>
        </mc:AlternateContent>
      </w:r>
    </w:p>
    <w:p w14:paraId="1F76735A" w14:textId="77777777" w:rsidR="00A62A40" w:rsidRDefault="00A62A40">
      <w:pPr>
        <w:widowControl w:val="0"/>
        <w:spacing w:before="240" w:after="120"/>
        <w:jc w:val="center"/>
        <w:rPr>
          <w:b/>
          <w:bCs/>
          <w:i/>
          <w:iCs/>
          <w:color w:val="003366"/>
          <w:sz w:val="24"/>
          <w:szCs w:val="24"/>
        </w:rPr>
      </w:pPr>
    </w:p>
    <w:p w14:paraId="1E340FC0" w14:textId="77777777" w:rsidR="00A62A40" w:rsidRDefault="00A62A40">
      <w:pPr>
        <w:widowControl w:val="0"/>
        <w:spacing w:before="240" w:after="120"/>
        <w:jc w:val="center"/>
        <w:rPr>
          <w:b/>
          <w:bCs/>
          <w:i/>
          <w:iCs/>
          <w:color w:val="003366"/>
          <w:sz w:val="24"/>
          <w:szCs w:val="24"/>
        </w:rPr>
      </w:pPr>
    </w:p>
    <w:p w14:paraId="4E4CFA3D" w14:textId="77777777" w:rsidR="00A62A40" w:rsidRDefault="00A62A40">
      <w:pPr>
        <w:widowControl w:val="0"/>
        <w:spacing w:before="240" w:after="120"/>
        <w:jc w:val="center"/>
        <w:rPr>
          <w:b/>
          <w:bCs/>
          <w:i/>
          <w:iCs/>
          <w:color w:val="003366"/>
          <w:sz w:val="24"/>
          <w:szCs w:val="24"/>
        </w:rPr>
      </w:pPr>
    </w:p>
    <w:p w14:paraId="7A28C68E" w14:textId="77777777" w:rsidR="00A62A40" w:rsidRDefault="00A62A40">
      <w:pPr>
        <w:widowControl w:val="0"/>
        <w:spacing w:before="240" w:after="120"/>
        <w:jc w:val="center"/>
        <w:rPr>
          <w:b/>
          <w:bCs/>
          <w:i/>
          <w:iCs/>
          <w:color w:val="003366"/>
          <w:sz w:val="24"/>
          <w:szCs w:val="24"/>
        </w:rPr>
      </w:pPr>
    </w:p>
    <w:p w14:paraId="095631F8" w14:textId="77777777" w:rsidR="00A62A40" w:rsidRDefault="00A62A40">
      <w:pPr>
        <w:widowControl w:val="0"/>
        <w:spacing w:before="240" w:after="120"/>
        <w:jc w:val="center"/>
        <w:rPr>
          <w:b/>
          <w:bCs/>
          <w:i/>
          <w:iCs/>
          <w:color w:val="003366"/>
          <w:sz w:val="24"/>
          <w:szCs w:val="24"/>
        </w:rPr>
      </w:pPr>
    </w:p>
    <w:p w14:paraId="4AC7BEA6" w14:textId="77777777" w:rsidR="00A62A40" w:rsidRDefault="00A62A40">
      <w:pPr>
        <w:widowControl w:val="0"/>
        <w:spacing w:before="240" w:after="120"/>
        <w:jc w:val="center"/>
        <w:rPr>
          <w:b/>
          <w:bCs/>
          <w:i/>
          <w:iCs/>
          <w:color w:val="003366"/>
          <w:sz w:val="24"/>
          <w:szCs w:val="24"/>
        </w:rPr>
      </w:pPr>
    </w:p>
    <w:p w14:paraId="6BE9D20D" w14:textId="77777777" w:rsidR="00A62A40" w:rsidRDefault="00A62A40">
      <w:pPr>
        <w:widowControl w:val="0"/>
        <w:spacing w:before="240" w:after="120"/>
        <w:jc w:val="center"/>
        <w:rPr>
          <w:b/>
          <w:bCs/>
          <w:i/>
          <w:iCs/>
          <w:color w:val="003366"/>
          <w:sz w:val="24"/>
          <w:szCs w:val="24"/>
        </w:rPr>
      </w:pPr>
    </w:p>
    <w:p w14:paraId="042C1E35" w14:textId="77777777" w:rsidR="00A62A40" w:rsidRDefault="00A62A40">
      <w:pPr>
        <w:widowControl w:val="0"/>
        <w:spacing w:before="240" w:after="120"/>
        <w:jc w:val="center"/>
        <w:rPr>
          <w:b/>
          <w:bCs/>
          <w:i/>
          <w:iCs/>
          <w:color w:val="003366"/>
          <w:sz w:val="24"/>
          <w:szCs w:val="24"/>
        </w:rPr>
      </w:pPr>
    </w:p>
    <w:p w14:paraId="2B8F96DF" w14:textId="77777777" w:rsidR="00A62A40" w:rsidRDefault="00A62A40">
      <w:pPr>
        <w:widowControl w:val="0"/>
        <w:spacing w:before="240" w:after="120"/>
        <w:jc w:val="center"/>
        <w:rPr>
          <w:b/>
          <w:bCs/>
          <w:i/>
          <w:iCs/>
          <w:color w:val="003366"/>
          <w:sz w:val="24"/>
          <w:szCs w:val="24"/>
        </w:rPr>
      </w:pPr>
    </w:p>
    <w:p w14:paraId="3E9BA4A8" w14:textId="77777777" w:rsidR="00A62A40" w:rsidRDefault="00A62A40">
      <w:pPr>
        <w:widowControl w:val="0"/>
        <w:spacing w:before="240" w:after="120"/>
        <w:jc w:val="center"/>
        <w:rPr>
          <w:b/>
          <w:bCs/>
          <w:i/>
          <w:iCs/>
          <w:color w:val="003366"/>
          <w:sz w:val="24"/>
          <w:szCs w:val="24"/>
        </w:rPr>
      </w:pPr>
    </w:p>
    <w:p w14:paraId="74088AFC" w14:textId="77777777" w:rsidR="005507DE" w:rsidRDefault="005507DE">
      <w:pPr>
        <w:widowControl w:val="0"/>
        <w:spacing w:before="240" w:after="120"/>
        <w:jc w:val="center"/>
        <w:rPr>
          <w:b/>
          <w:bCs/>
          <w:i/>
          <w:iCs/>
          <w:color w:val="003366"/>
          <w:sz w:val="24"/>
          <w:szCs w:val="24"/>
        </w:rPr>
      </w:pPr>
      <w:r>
        <w:rPr>
          <w:noProof/>
        </w:rPr>
        <w:lastRenderedPageBreak/>
        <mc:AlternateContent>
          <mc:Choice Requires="wps">
            <w:drawing>
              <wp:anchor distT="45720" distB="45720" distL="114300" distR="114300" simplePos="0" relativeHeight="251786240" behindDoc="0" locked="0" layoutInCell="1" allowOverlap="1" wp14:anchorId="7033DEAF" wp14:editId="10F2D67D">
                <wp:simplePos x="0" y="0"/>
                <wp:positionH relativeFrom="margin">
                  <wp:posOffset>354965</wp:posOffset>
                </wp:positionH>
                <wp:positionV relativeFrom="paragraph">
                  <wp:posOffset>6350</wp:posOffset>
                </wp:positionV>
                <wp:extent cx="5969000" cy="6770370"/>
                <wp:effectExtent l="0" t="0" r="0" b="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9000" cy="6770370"/>
                        </a:xfrm>
                        <a:prstGeom prst="rect">
                          <a:avLst/>
                        </a:prstGeom>
                        <a:solidFill>
                          <a:srgbClr val="FFFFFF"/>
                        </a:solidFill>
                        <a:ln w="9525">
                          <a:noFill/>
                          <a:miter lim="800000"/>
                          <a:headEnd/>
                          <a:tailEnd/>
                        </a:ln>
                      </wps:spPr>
                      <wps:txb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3DEAF" id="_x0000_s1056" type="#_x0000_t202" style="position:absolute;left:0;text-align:left;margin-left:27.95pt;margin-top:.5pt;width:470pt;height:533.1pt;z-index:251786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dpdKAIAACsEAAAOAAAAZHJzL2Uyb0RvYy54bWysU9tu2zAMfR+wfxD0vthJc2mMOEWXLsOA&#10;7gJ0+wBFkmNhkqhJSuzs60fJaRp0b8P8YJAieXR4SK3ueqPJUfqgwNZ0PCopkZaDUHZf0x/ft+9u&#10;KQmRWcE0WFnTkwz0bv32zapzlZxAC1pITxDEhqpzNW1jdFVRBN5Kw8IInLQYbMAbFtH1+0J41iG6&#10;0cWkLOdFB144D1yGgKcPQ5CuM37TSB6/Nk2QkeiaIreY/z7/d+lfrFes2nvmWsXPNNg/sDBMWbz0&#10;AvXAIiMHr/6CMop7CNDEEQdTQNMoLnMP2M24fNXNU8uczL2gOMFdZAr/D5Z/OX7zRIma3lBimcER&#10;bQ5MeCBCkij7CGSSROpcqDD3yWF27N9Dj8PODQf3CPxnIBY2LbN7ee89dK1kAkmOU2VxVTrghASy&#10;6z6DwNvYIUIG6htvkoKoCUF0HNbpMiDkQTgezpbzZVliiGNsvliUN4s8woJVz+XOh/hRgiHJqKnH&#10;Dcjw7PgYYqLDqueUdFsArcRWaZ0dv99ttCdHhtuyzV/u4FWatqSr6XI2mWVkC6k+L5JREbdZK1PT&#10;W+SJTPNxkuODFdmOTOnBRibanvVJkgzixH7XD/PIxUm8HYgTKuZh2F58bWi04H9T0uHm1jT8OjAv&#10;KdGfLKq+HE+nadWzM50tJuj468juOsIsR6iaRkoGcxPz80h6WLjH6TQq6/bC5MwZNzLLeX49aeWv&#10;/Zz18sbXfwAAAP//AwBQSwMEFAAGAAgAAAAhAJqRXG/bAAAACQEAAA8AAABkcnMvZG93bnJldi54&#10;bWxMj81ugzAQhO+V+g7WVuqlakyjAoViojZSq17z8wALdgAVrxF2Ann7LKf2+O2MZmeKzWx7cTGj&#10;7xwpeFlFIAzVTnfUKDgevp7fQPiApLF3ZBRcjYdNeX9XYK7dRDtz2YdGcAj5HBW0IQy5lL5ujUW/&#10;coMh1k5utBgYx0bqEScOt71cR1EiLXbEH1oczLY19e/+bBWcfqanOJuq73BMd6/JJ3Zp5a5KPT7M&#10;H+8ggpnDnxmW+lwdSu5UuTNpL3oFcZyxk++8iOUsW7haOEnXIMtC/l9Q3gAAAP//AwBQSwECLQAU&#10;AAYACAAAACEAtoM4kv4AAADhAQAAEwAAAAAAAAAAAAAAAAAAAAAAW0NvbnRlbnRfVHlwZXNdLnht&#10;bFBLAQItABQABgAIAAAAIQA4/SH/1gAAAJQBAAALAAAAAAAAAAAAAAAAAC8BAABfcmVscy8ucmVs&#10;c1BLAQItABQABgAIAAAAIQDqtdpdKAIAACsEAAAOAAAAAAAAAAAAAAAAAC4CAABkcnMvZTJvRG9j&#10;LnhtbFBLAQItABQABgAIAAAAIQCakVxv2wAAAAkBAAAPAAAAAAAAAAAAAAAAAIIEAABkcnMvZG93&#10;bnJldi54bWxQSwUGAAAAAAQABADzAAAAigUAAAAA&#10;" stroked="f">
                <v:textbox>
                  <w:txbxContent>
                    <w:p w14:paraId="6BC5236C" w14:textId="77777777" w:rsidR="003443B7" w:rsidRPr="005507DE" w:rsidRDefault="005507DE" w:rsidP="005507DE">
                      <w:pPr>
                        <w:widowControl w:val="0"/>
                        <w:spacing w:after="160"/>
                        <w:jc w:val="center"/>
                        <w:rPr>
                          <w:rFonts w:ascii="Times New Roman" w:eastAsia="Times New Roman" w:hAnsi="Times New Roman" w:cs="Times New Roman"/>
                          <w:b/>
                          <w:bCs/>
                          <w:i/>
                          <w:iCs/>
                          <w:color w:val="555555"/>
                        </w:rPr>
                      </w:pPr>
                      <w:r w:rsidRPr="005507DE">
                        <w:rPr>
                          <w:rFonts w:ascii="Times New Roman" w:eastAsia="Times New Roman" w:hAnsi="Times New Roman" w:cs="Times New Roman"/>
                          <w:b/>
                          <w:bCs/>
                          <w:i/>
                          <w:iCs/>
                          <w:color w:val="555555"/>
                        </w:rPr>
                        <w:t>Tabla 1</w:t>
                      </w:r>
                      <w:r>
                        <w:rPr>
                          <w:rFonts w:ascii="Times New Roman" w:eastAsia="Times New Roman" w:hAnsi="Times New Roman" w:cs="Times New Roman"/>
                          <w:b/>
                          <w:bCs/>
                          <w:i/>
                          <w:iCs/>
                          <w:color w:val="555555"/>
                        </w:rPr>
                        <w:t>.</w:t>
                      </w:r>
                      <w:r w:rsidRPr="005507DE">
                        <w:rPr>
                          <w:rFonts w:ascii="Times New Roman" w:eastAsia="Times New Roman" w:hAnsi="Times New Roman" w:cs="Times New Roman"/>
                          <w:b/>
                          <w:bCs/>
                          <w:i/>
                          <w:iCs/>
                          <w:color w:val="555555"/>
                        </w:rPr>
                        <w:t xml:space="preserve"> Análisis Comparativo de Métodos de Valuación de Inventarios y su Impacto en el Presupuesto de Operación</w:t>
                      </w:r>
                    </w:p>
                    <w:tbl>
                      <w:tblPr>
                        <w:tblW w:w="8848" w:type="dxa"/>
                        <w:tblCellSpacing w:w="15" w:type="dxa"/>
                        <w:tblCellMar>
                          <w:top w:w="15" w:type="dxa"/>
                          <w:left w:w="15" w:type="dxa"/>
                          <w:bottom w:w="15" w:type="dxa"/>
                          <w:right w:w="15" w:type="dxa"/>
                        </w:tblCellMar>
                        <w:tblLook w:val="04A0" w:firstRow="1" w:lastRow="0" w:firstColumn="1" w:lastColumn="0" w:noHBand="0" w:noVBand="1"/>
                      </w:tblPr>
                      <w:tblGrid>
                        <w:gridCol w:w="1952"/>
                        <w:gridCol w:w="2385"/>
                        <w:gridCol w:w="2251"/>
                        <w:gridCol w:w="2260"/>
                      </w:tblGrid>
                      <w:tr w:rsidR="005507DE" w:rsidRPr="005507DE" w14:paraId="1743B3FF" w14:textId="77777777" w:rsidTr="005507DE">
                        <w:trPr>
                          <w:trHeight w:val="1204"/>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ECD3EF"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Método de Valuación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B28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Mecanismo Contable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FFD1"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Impacto en Costo de Ventas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D9B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Implicación para el Presupuesto de Producción</w:t>
                            </w:r>
                          </w:p>
                        </w:tc>
                      </w:tr>
                      <w:tr w:rsidR="005507DE" w:rsidRPr="005507DE" w14:paraId="44DF3E30"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FCC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Promedio Ponderado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3A09"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Suma las unidades compradas a diferentes precios y obtiene un costo unitario promedio.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E44E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Suaviza las fluctuaciones extremas de precios de materias primas.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5753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Recomendado por su simplicidad operativa para programar compras estables. </w:t>
                            </w:r>
                          </w:p>
                        </w:tc>
                      </w:tr>
                      <w:tr w:rsidR="005507DE" w:rsidRPr="005507DE" w14:paraId="720075EE" w14:textId="77777777" w:rsidTr="005507DE">
                        <w:trPr>
                          <w:trHeight w:val="126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1848A"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PEPS (Primeras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6787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Valora el inventario final a los precios de compra más recientes.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7B73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Presenta un costo de ventas menor y mayor utilidad en periodos inflacionarios.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C4784"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Requiere monitoreo constante del flujo físico para evitar obsolescencia. </w:t>
                            </w:r>
                          </w:p>
                        </w:tc>
                      </w:tr>
                      <w:tr w:rsidR="005507DE" w:rsidRPr="005507DE" w14:paraId="355BA386" w14:textId="77777777" w:rsidTr="005507DE">
                        <w:trPr>
                          <w:trHeight w:val="1000"/>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929A5"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UEPS (Últimas Entradas, Primeras Salidas)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F4DE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 los costos de las últimas adquisiciones a las unidades vendidas.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2C4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Refleja un costo de ventas más realista frente a la inflación actual.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7073"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Puede subvaluar el inventario final en el balance general proyectado. </w:t>
                            </w:r>
                          </w:p>
                        </w:tc>
                      </w:tr>
                      <w:tr w:rsidR="005507DE" w:rsidRPr="005507DE" w14:paraId="6A1505D8" w14:textId="77777777" w:rsidTr="005507DE">
                        <w:trPr>
                          <w:trHeight w:val="1278"/>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D2AEB"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Identificación Específica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427AE"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Mantiene un registro individualizado del precio de compra de cada unidad física.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2FB6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Asignación exacta y precisa del costo real a cada producto fabricado.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6DCC" w14:textId="77777777" w:rsidR="003443B7" w:rsidRPr="003443B7" w:rsidRDefault="003443B7" w:rsidP="00572888">
                            <w:pPr>
                              <w:widowControl w:val="0"/>
                              <w:spacing w:after="160"/>
                              <w:rPr>
                                <w:rFonts w:ascii="Times New Roman" w:eastAsia="Times New Roman" w:hAnsi="Times New Roman" w:cs="Times New Roman"/>
                                <w:b/>
                                <w:bCs/>
                                <w:i/>
                                <w:iCs/>
                                <w:color w:val="555555"/>
                              </w:rPr>
                            </w:pPr>
                            <w:r w:rsidRPr="003443B7">
                              <w:rPr>
                                <w:rFonts w:ascii="Times New Roman" w:eastAsia="Times New Roman" w:hAnsi="Times New Roman" w:cs="Times New Roman"/>
                                <w:b/>
                                <w:bCs/>
                                <w:i/>
                                <w:iCs/>
                                <w:color w:val="555555"/>
                              </w:rPr>
                              <w:t xml:space="preserve">Viable solo para industrias con bajo volumen de producción y alto valor unitario. </w:t>
                            </w:r>
                          </w:p>
                        </w:tc>
                      </w:tr>
                    </w:tbl>
                    <w:p w14:paraId="438E2E66" w14:textId="77777777" w:rsidR="003443B7" w:rsidRDefault="003443B7"/>
                  </w:txbxContent>
                </v:textbox>
                <w10:wrap type="square" anchorx="margin"/>
              </v:shape>
            </w:pict>
          </mc:Fallback>
        </mc:AlternateContent>
      </w:r>
    </w:p>
    <w:p w14:paraId="06C8CA1B" w14:textId="77777777" w:rsidR="005507DE" w:rsidRDefault="005507DE">
      <w:pPr>
        <w:widowControl w:val="0"/>
        <w:spacing w:before="240" w:after="120"/>
        <w:jc w:val="center"/>
        <w:rPr>
          <w:b/>
          <w:bCs/>
          <w:i/>
          <w:iCs/>
          <w:color w:val="003366"/>
          <w:sz w:val="24"/>
          <w:szCs w:val="24"/>
        </w:rPr>
      </w:pPr>
    </w:p>
    <w:p w14:paraId="5FFE184B" w14:textId="77777777" w:rsidR="005507DE" w:rsidRDefault="005507DE">
      <w:pPr>
        <w:widowControl w:val="0"/>
        <w:spacing w:before="240" w:after="120"/>
        <w:jc w:val="center"/>
        <w:rPr>
          <w:b/>
          <w:bCs/>
          <w:i/>
          <w:iCs/>
          <w:color w:val="003366"/>
          <w:sz w:val="24"/>
          <w:szCs w:val="24"/>
        </w:rPr>
      </w:pPr>
    </w:p>
    <w:p w14:paraId="31F6CEB6" w14:textId="77777777" w:rsidR="005507DE" w:rsidRDefault="005507DE">
      <w:pPr>
        <w:widowControl w:val="0"/>
        <w:spacing w:before="240" w:after="120"/>
        <w:jc w:val="center"/>
        <w:rPr>
          <w:b/>
          <w:bCs/>
          <w:i/>
          <w:iCs/>
          <w:color w:val="003366"/>
          <w:sz w:val="24"/>
          <w:szCs w:val="24"/>
        </w:rPr>
      </w:pPr>
    </w:p>
    <w:p w14:paraId="6464F14F" w14:textId="77777777" w:rsidR="005507DE" w:rsidRDefault="005507DE">
      <w:pPr>
        <w:widowControl w:val="0"/>
        <w:spacing w:before="240" w:after="120"/>
        <w:jc w:val="center"/>
        <w:rPr>
          <w:b/>
          <w:bCs/>
          <w:i/>
          <w:iCs/>
          <w:color w:val="003366"/>
          <w:sz w:val="24"/>
          <w:szCs w:val="24"/>
        </w:rPr>
      </w:pPr>
    </w:p>
    <w:p w14:paraId="0F8A51B2" w14:textId="77777777" w:rsidR="005507DE" w:rsidRDefault="005507DE">
      <w:pPr>
        <w:widowControl w:val="0"/>
        <w:spacing w:before="240" w:after="120"/>
        <w:jc w:val="center"/>
        <w:rPr>
          <w:b/>
          <w:bCs/>
          <w:i/>
          <w:iCs/>
          <w:color w:val="003366"/>
          <w:sz w:val="24"/>
          <w:szCs w:val="24"/>
        </w:rPr>
      </w:pPr>
    </w:p>
    <w:p w14:paraId="486CE604" w14:textId="77777777" w:rsidR="005507DE" w:rsidRDefault="005507DE">
      <w:pPr>
        <w:widowControl w:val="0"/>
        <w:spacing w:before="240" w:after="120"/>
        <w:jc w:val="center"/>
        <w:rPr>
          <w:b/>
          <w:bCs/>
          <w:i/>
          <w:iCs/>
          <w:color w:val="003366"/>
          <w:sz w:val="24"/>
          <w:szCs w:val="24"/>
        </w:rPr>
      </w:pPr>
    </w:p>
    <w:p w14:paraId="14C104D1" w14:textId="77777777" w:rsidR="005507DE" w:rsidRDefault="005507DE">
      <w:pPr>
        <w:widowControl w:val="0"/>
        <w:spacing w:before="240" w:after="120"/>
        <w:jc w:val="center"/>
        <w:rPr>
          <w:b/>
          <w:bCs/>
          <w:i/>
          <w:iCs/>
          <w:color w:val="003366"/>
          <w:sz w:val="24"/>
          <w:szCs w:val="24"/>
        </w:rPr>
      </w:pPr>
    </w:p>
    <w:p w14:paraId="4BE285D7" w14:textId="77777777" w:rsidR="005507DE" w:rsidRDefault="005507DE">
      <w:pPr>
        <w:widowControl w:val="0"/>
        <w:spacing w:before="240" w:after="120"/>
        <w:jc w:val="center"/>
        <w:rPr>
          <w:b/>
          <w:bCs/>
          <w:i/>
          <w:iCs/>
          <w:color w:val="003366"/>
          <w:sz w:val="24"/>
          <w:szCs w:val="24"/>
        </w:rPr>
      </w:pPr>
    </w:p>
    <w:p w14:paraId="4C35609F" w14:textId="77777777" w:rsidR="005507DE" w:rsidRDefault="005507DE">
      <w:pPr>
        <w:widowControl w:val="0"/>
        <w:spacing w:before="240" w:after="120"/>
        <w:jc w:val="center"/>
        <w:rPr>
          <w:b/>
          <w:bCs/>
          <w:i/>
          <w:iCs/>
          <w:color w:val="003366"/>
          <w:sz w:val="24"/>
          <w:szCs w:val="24"/>
        </w:rPr>
      </w:pPr>
    </w:p>
    <w:p w14:paraId="36C89399" w14:textId="77777777" w:rsidR="005507DE" w:rsidRDefault="005507DE">
      <w:pPr>
        <w:widowControl w:val="0"/>
        <w:spacing w:before="240" w:after="120"/>
        <w:jc w:val="center"/>
        <w:rPr>
          <w:b/>
          <w:bCs/>
          <w:i/>
          <w:iCs/>
          <w:color w:val="003366"/>
          <w:sz w:val="24"/>
          <w:szCs w:val="24"/>
        </w:rPr>
      </w:pPr>
    </w:p>
    <w:p w14:paraId="47D31445" w14:textId="77777777" w:rsidR="005507DE" w:rsidRDefault="005507DE">
      <w:pPr>
        <w:widowControl w:val="0"/>
        <w:spacing w:before="240" w:after="120"/>
        <w:jc w:val="center"/>
        <w:rPr>
          <w:b/>
          <w:bCs/>
          <w:i/>
          <w:iCs/>
          <w:color w:val="003366"/>
          <w:sz w:val="24"/>
          <w:szCs w:val="24"/>
        </w:rPr>
      </w:pPr>
    </w:p>
    <w:p w14:paraId="07BD840B" w14:textId="77777777" w:rsidR="005507DE" w:rsidRDefault="005507DE">
      <w:pPr>
        <w:widowControl w:val="0"/>
        <w:spacing w:before="240" w:after="120"/>
        <w:jc w:val="center"/>
        <w:rPr>
          <w:b/>
          <w:bCs/>
          <w:i/>
          <w:iCs/>
          <w:color w:val="003366"/>
          <w:sz w:val="24"/>
          <w:szCs w:val="24"/>
        </w:rPr>
      </w:pPr>
    </w:p>
    <w:p w14:paraId="0C7F5FD5" w14:textId="77777777" w:rsidR="006B03E7" w:rsidRDefault="006B03E7">
      <w:pPr>
        <w:widowControl w:val="0"/>
        <w:ind w:left="720" w:hanging="720"/>
        <w:rPr>
          <w:rFonts w:ascii="Times New Roman" w:eastAsia="Times New Roman" w:hAnsi="Times New Roman" w:cs="Times New Roman"/>
          <w:b/>
          <w:bCs/>
          <w:i/>
          <w:iCs/>
          <w:color w:val="003366"/>
          <w:sz w:val="20"/>
          <w:szCs w:val="20"/>
        </w:rPr>
      </w:pPr>
    </w:p>
    <w:p w14:paraId="0D8C2CF3" w14:textId="77777777" w:rsidR="006B03E7" w:rsidRDefault="006B03E7">
      <w:pPr>
        <w:widowControl w:val="0"/>
        <w:rPr>
          <w:rFonts w:ascii="Times New Roman" w:eastAsia="Times New Roman" w:hAnsi="Times New Roman" w:cs="Times New Roman"/>
          <w:b/>
          <w:bCs/>
          <w:i/>
          <w:iCs/>
          <w:color w:val="003366"/>
          <w:sz w:val="20"/>
          <w:szCs w:val="20"/>
        </w:rPr>
      </w:pPr>
    </w:p>
    <w:p w14:paraId="55A50D17" w14:textId="77777777" w:rsidR="006B03E7" w:rsidRDefault="00CF0188">
      <w:pPr>
        <w:widowControl w:val="0"/>
        <w:rPr>
          <w:rFonts w:ascii="Times New Roman" w:eastAsia="Times New Roman" w:hAnsi="Times New Roman" w:cs="Times New Roman"/>
          <w:b/>
          <w:bCs/>
          <w:i/>
          <w:iCs/>
          <w:color w:val="003366"/>
          <w:sz w:val="20"/>
          <w:szCs w:val="20"/>
        </w:rPr>
      </w:pPr>
      <w:r w:rsidRPr="00CF0188">
        <w:rPr>
          <w:b/>
          <w:bCs/>
          <w:i/>
          <w:iCs/>
          <w:noProof/>
          <w:color w:val="003366"/>
          <w:sz w:val="44"/>
          <w:szCs w:val="44"/>
        </w:rPr>
        <mc:AlternateContent>
          <mc:Choice Requires="wps">
            <w:drawing>
              <wp:anchor distT="45720" distB="45720" distL="114300" distR="114300" simplePos="0" relativeHeight="251792384" behindDoc="0" locked="0" layoutInCell="1" allowOverlap="1" wp14:anchorId="122AD3BB" wp14:editId="1009576C">
                <wp:simplePos x="0" y="0"/>
                <wp:positionH relativeFrom="column">
                  <wp:posOffset>3545475</wp:posOffset>
                </wp:positionH>
                <wp:positionV relativeFrom="paragraph">
                  <wp:posOffset>1409754</wp:posOffset>
                </wp:positionV>
                <wp:extent cx="2431415" cy="485775"/>
                <wp:effectExtent l="0" t="0" r="6985" b="952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1415" cy="485775"/>
                        </a:xfrm>
                        <a:prstGeom prst="rect">
                          <a:avLst/>
                        </a:prstGeom>
                        <a:solidFill>
                          <a:srgbClr val="FFFFFF"/>
                        </a:solidFill>
                        <a:ln w="9525">
                          <a:noFill/>
                          <a:miter lim="800000"/>
                          <a:headEnd/>
                          <a:tailEnd/>
                        </a:ln>
                      </wps:spPr>
                      <wps:txb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AD3BB" id="_x0000_s1057" type="#_x0000_t202" style="position:absolute;margin-left:279.15pt;margin-top:111pt;width:191.45pt;height:38.2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Mv1KQIAACo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mvOLLQ0&#10;os0epEMmFQtqCMjyKFLf+YJynzrKDsNbHGjYqWHfPaL47pnFTQN2p+6dw75RIInkLFZmF6Ujjo8g&#10;Vf8RJd0G+4AJaKhdGxUkTRih07CO5wERDyboZz6/ms1nC84ExebLxc3NIl0BxXN153x4r7Bl0Si5&#10;owVI6HB49CGygeI5JV7m0Wi51cYkx+2qjXHsALQs2/Sd0H9LM5b1Jb9d5IuEbDHWpz1qdaBlNrot&#10;+XIav1gORVTjnZXJDqDNaBMTY0/yREVGbcJQDWkcV0m8qF2F8kiCORyXlx4bGQ26n5z1tLgl9z/2&#10;4BRn5oMl0W9n83nc9OTMFzc5Oe4yUl1GwAqCKnngbDQ3Ib2OyNviPQ2n1km3FyYnzrSQSc7T44kb&#10;f+mnrJcnvv4FAAD//wMAUEsDBBQABgAIAAAAIQAfFiSX3wAAAAsBAAAPAAAAZHJzL2Rvd25yZXYu&#10;eG1sTI/BToNAEIbvJr7DZky8GLsUSwuUpVETjdfWPsDCToGUnSXsttC3dzzpcWa+/PP9xW62vbji&#10;6DtHCpaLCARS7UxHjYLj98dzCsIHTUb3jlDBDT3syvu7QufGTbTH6yE0gkPI51pBG8KQS+nrFq32&#10;Czcg8e3kRqsDj2MjzagnDre9jKNoLa3uiD+0esD3Fuvz4WIVnL6mpySbqs9w3OxX6zfdbSp3U+rx&#10;YX7dggg4hz8YfvVZHUp2qtyFjBe9giRJXxhVEMcxl2IiWy1jEBVvsjQBWRbyf4fyBwAA//8DAFBL&#10;AQItABQABgAIAAAAIQC2gziS/gAAAOEBAAATAAAAAAAAAAAAAAAAAAAAAABbQ29udGVudF9UeXBl&#10;c10ueG1sUEsBAi0AFAAGAAgAAAAhADj9If/WAAAAlAEAAAsAAAAAAAAAAAAAAAAALwEAAF9yZWxz&#10;Ly5yZWxzUEsBAi0AFAAGAAgAAAAhAHpgy/UpAgAAKgQAAA4AAAAAAAAAAAAAAAAALgIAAGRycy9l&#10;Mm9Eb2MueG1sUEsBAi0AFAAGAAgAAAAhAB8WJJffAAAACwEAAA8AAAAAAAAAAAAAAAAAgwQAAGRy&#10;cy9kb3ducmV2LnhtbFBLBQYAAAAABAAEAPMAAACPBQAAAAA=&#10;" stroked="f">
                <v:textbox>
                  <w:txbxContent>
                    <w:p w14:paraId="40032B8F"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v:shape>
            </w:pict>
          </mc:Fallback>
        </mc:AlternateContent>
      </w:r>
      <w:r w:rsidR="005358D5">
        <w:br w:type="page"/>
      </w:r>
    </w:p>
    <w:p w14:paraId="37F408A4" w14:textId="77777777" w:rsidR="005507DE" w:rsidRDefault="005507DE" w:rsidP="005507DE">
      <w:pPr>
        <w:widowControl w:val="0"/>
        <w:spacing w:before="240" w:after="120"/>
        <w:jc w:val="center"/>
        <w:rPr>
          <w:b/>
          <w:bCs/>
          <w:i/>
          <w:iCs/>
          <w:color w:val="003366"/>
          <w:sz w:val="24"/>
          <w:szCs w:val="24"/>
        </w:rPr>
      </w:pPr>
      <w:r>
        <w:rPr>
          <w:b/>
          <w:bCs/>
          <w:i/>
          <w:iCs/>
          <w:color w:val="003366"/>
          <w:sz w:val="24"/>
          <w:szCs w:val="24"/>
        </w:rPr>
        <w:lastRenderedPageBreak/>
        <w:t>Referencias Bibliográficas</w:t>
      </w:r>
    </w:p>
    <w:p w14:paraId="27FC5AE4"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Burbano Ruiz, J. R. (2011). Presupuestos: Planificación y control de recursos (4.ª ed.). McGraw-Hill. Enlace: </w:t>
      </w:r>
      <w:hyperlink r:id="rId14">
        <w:r>
          <w:rPr>
            <w:rFonts w:ascii="Times New Roman" w:eastAsia="Times New Roman" w:hAnsi="Times New Roman" w:cs="Times New Roman"/>
            <w:b/>
            <w:bCs/>
            <w:i/>
            <w:iCs/>
            <w:color w:val="1155CC"/>
            <w:sz w:val="20"/>
            <w:szCs w:val="20"/>
            <w:u w:val="single"/>
          </w:rPr>
          <w:t>https://es.scribd.com/document/573858578/Presupuestos-Enfoque-de-Gestion-Burbano</w:t>
        </w:r>
      </w:hyperlink>
    </w:p>
    <w:p w14:paraId="1737921B"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9ECCEE7"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xml:space="preserve">, P. C. (2021). Contabilidad administrativa (17.ª ed.). McGraw-Hill. Enlace: </w:t>
      </w:r>
      <w:hyperlink r:id="rId15">
        <w:r>
          <w:rPr>
            <w:rFonts w:ascii="Times New Roman" w:eastAsia="Times New Roman" w:hAnsi="Times New Roman" w:cs="Times New Roman"/>
            <w:b/>
            <w:bCs/>
            <w:i/>
            <w:iCs/>
            <w:color w:val="1155CC"/>
            <w:sz w:val="20"/>
            <w:szCs w:val="20"/>
            <w:u w:val="single"/>
          </w:rPr>
          <w:t>https://es.slideshare.net/slideshow/contabilidad-administrativa-ray-h-garrison-eric-w-noreen-peter-c-brewer/280010353</w:t>
        </w:r>
      </w:hyperlink>
    </w:p>
    <w:p w14:paraId="1CCA5D7F"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Hope, J., &amp; Fraser, R. (2003). </w:t>
      </w:r>
      <w:proofErr w:type="spellStart"/>
      <w:r>
        <w:rPr>
          <w:rFonts w:ascii="Times New Roman" w:eastAsia="Times New Roman" w:hAnsi="Times New Roman" w:cs="Times New Roman"/>
          <w:b/>
          <w:bCs/>
          <w:i/>
          <w:iCs/>
          <w:color w:val="003366"/>
          <w:sz w:val="20"/>
          <w:szCs w:val="20"/>
        </w:rPr>
        <w:t>Beyond</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Budgeting</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How</w:t>
      </w:r>
      <w:proofErr w:type="spellEnd"/>
      <w:r>
        <w:rPr>
          <w:rFonts w:ascii="Times New Roman" w:eastAsia="Times New Roman" w:hAnsi="Times New Roman" w:cs="Times New Roman"/>
          <w:b/>
          <w:bCs/>
          <w:i/>
          <w:iCs/>
          <w:color w:val="003366"/>
          <w:sz w:val="20"/>
          <w:szCs w:val="20"/>
        </w:rPr>
        <w:t xml:space="preserve"> managers can break free </w:t>
      </w:r>
      <w:proofErr w:type="spellStart"/>
      <w:r>
        <w:rPr>
          <w:rFonts w:ascii="Times New Roman" w:eastAsia="Times New Roman" w:hAnsi="Times New Roman" w:cs="Times New Roman"/>
          <w:b/>
          <w:bCs/>
          <w:i/>
          <w:iCs/>
          <w:color w:val="003366"/>
          <w:sz w:val="20"/>
          <w:szCs w:val="20"/>
        </w:rPr>
        <w:t>from</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the</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annual</w:t>
      </w:r>
      <w:proofErr w:type="spellEnd"/>
      <w:r>
        <w:rPr>
          <w:rFonts w:ascii="Times New Roman" w:eastAsia="Times New Roman" w:hAnsi="Times New Roman" w:cs="Times New Roman"/>
          <w:b/>
          <w:bCs/>
          <w:i/>
          <w:iCs/>
          <w:color w:val="003366"/>
          <w:sz w:val="20"/>
          <w:szCs w:val="20"/>
        </w:rPr>
        <w:t xml:space="preserve"> performance </w:t>
      </w:r>
      <w:proofErr w:type="spellStart"/>
      <w:r>
        <w:rPr>
          <w:rFonts w:ascii="Times New Roman" w:eastAsia="Times New Roman" w:hAnsi="Times New Roman" w:cs="Times New Roman"/>
          <w:b/>
          <w:bCs/>
          <w:i/>
          <w:iCs/>
          <w:color w:val="003366"/>
          <w:sz w:val="20"/>
          <w:szCs w:val="20"/>
        </w:rPr>
        <w:t>trap</w:t>
      </w:r>
      <w:proofErr w:type="spellEnd"/>
      <w:r>
        <w:rPr>
          <w:rFonts w:ascii="Times New Roman" w:eastAsia="Times New Roman" w:hAnsi="Times New Roman" w:cs="Times New Roman"/>
          <w:b/>
          <w:bCs/>
          <w:i/>
          <w:iCs/>
          <w:color w:val="003366"/>
          <w:sz w:val="20"/>
          <w:szCs w:val="20"/>
        </w:rPr>
        <w:t xml:space="preserve">. Harvard Business </w:t>
      </w:r>
      <w:proofErr w:type="spellStart"/>
      <w:r>
        <w:rPr>
          <w:rFonts w:ascii="Times New Roman" w:eastAsia="Times New Roman" w:hAnsi="Times New Roman" w:cs="Times New Roman"/>
          <w:b/>
          <w:bCs/>
          <w:i/>
          <w:iCs/>
          <w:color w:val="003366"/>
          <w:sz w:val="20"/>
          <w:szCs w:val="20"/>
        </w:rPr>
        <w:t>School</w:t>
      </w:r>
      <w:proofErr w:type="spellEnd"/>
      <w:r>
        <w:rPr>
          <w:rFonts w:ascii="Times New Roman" w:eastAsia="Times New Roman" w:hAnsi="Times New Roman" w:cs="Times New Roman"/>
          <w:b/>
          <w:bCs/>
          <w:i/>
          <w:iCs/>
          <w:color w:val="003366"/>
          <w:sz w:val="20"/>
          <w:szCs w:val="20"/>
        </w:rPr>
        <w:t xml:space="preserve"> </w:t>
      </w:r>
      <w:proofErr w:type="spellStart"/>
      <w:r>
        <w:rPr>
          <w:rFonts w:ascii="Times New Roman" w:eastAsia="Times New Roman" w:hAnsi="Times New Roman" w:cs="Times New Roman"/>
          <w:b/>
          <w:bCs/>
          <w:i/>
          <w:iCs/>
          <w:color w:val="003366"/>
          <w:sz w:val="20"/>
          <w:szCs w:val="20"/>
        </w:rPr>
        <w:t>Press</w:t>
      </w:r>
      <w:proofErr w:type="spellEnd"/>
      <w:r>
        <w:rPr>
          <w:rFonts w:ascii="Times New Roman" w:eastAsia="Times New Roman" w:hAnsi="Times New Roman" w:cs="Times New Roman"/>
          <w:b/>
          <w:bCs/>
          <w:i/>
          <w:iCs/>
          <w:color w:val="003366"/>
          <w:sz w:val="20"/>
          <w:szCs w:val="20"/>
        </w:rPr>
        <w:t xml:space="preserve">. Enlace: </w:t>
      </w:r>
      <w:hyperlink r:id="rId16">
        <w:r>
          <w:rPr>
            <w:rFonts w:ascii="Times New Roman" w:eastAsia="Times New Roman" w:hAnsi="Times New Roman" w:cs="Times New Roman"/>
            <w:b/>
            <w:bCs/>
            <w:i/>
            <w:iCs/>
            <w:color w:val="1155CC"/>
            <w:sz w:val="20"/>
            <w:szCs w:val="20"/>
            <w:u w:val="single"/>
          </w:rPr>
          <w:t>https://hbsp.harvard.edu/product/8660-HBK-ENG</w:t>
        </w:r>
      </w:hyperlink>
    </w:p>
    <w:p w14:paraId="1A7181F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0F94B13D"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Datar, S. M., &amp; Rajan, M. V. (2012). Contabilidad de costos: Un enfoque gerencial (14.ª ed.). Pearson Educación. Enlace: </w:t>
      </w:r>
      <w:hyperlink r:id="rId17">
        <w:r>
          <w:rPr>
            <w:rFonts w:ascii="Times New Roman" w:eastAsia="Times New Roman" w:hAnsi="Times New Roman" w:cs="Times New Roman"/>
            <w:b/>
            <w:bCs/>
            <w:i/>
            <w:iCs/>
            <w:color w:val="1155CC"/>
            <w:sz w:val="20"/>
            <w:szCs w:val="20"/>
            <w:u w:val="single"/>
          </w:rPr>
          <w:t>https://books.google.com.pe/books?id=zDCb9fDzN-gC</w:t>
        </w:r>
      </w:hyperlink>
    </w:p>
    <w:p w14:paraId="56601AF8"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3FF78392"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Navarrete, J. (2023). El presupuesto como herramienta de gestión financiera para la toma de decisiones en el Instituto Superior Universitario Almirante Illingworth. ECA Sinergia, 14(3), 105-113.  Enlace: </w:t>
      </w:r>
      <w:hyperlink r:id="rId18">
        <w:r>
          <w:rPr>
            <w:rFonts w:ascii="Times New Roman" w:eastAsia="Times New Roman" w:hAnsi="Times New Roman" w:cs="Times New Roman"/>
            <w:b/>
            <w:bCs/>
            <w:i/>
            <w:iCs/>
            <w:color w:val="1155CC"/>
            <w:sz w:val="20"/>
            <w:szCs w:val="20"/>
            <w:u w:val="single"/>
          </w:rPr>
          <w:t>https://revistas.utm.edu.ec/index.php/ECASinergia/article/view/5852</w:t>
        </w:r>
      </w:hyperlink>
    </w:p>
    <w:p w14:paraId="157F4BF6"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4F91E0A0"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A63462C"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Ramírez Padilla, D. N. (2018). Contabilidad administrativa (10.ª ed.). McGraw-Hill. Enlace: </w:t>
      </w:r>
      <w:hyperlink r:id="rId19">
        <w:r>
          <w:rPr>
            <w:rFonts w:ascii="Times New Roman" w:eastAsia="Times New Roman" w:hAnsi="Times New Roman" w:cs="Times New Roman"/>
            <w:b/>
            <w:bCs/>
            <w:i/>
            <w:iCs/>
            <w:color w:val="1155CC"/>
            <w:sz w:val="20"/>
            <w:szCs w:val="20"/>
            <w:u w:val="single"/>
          </w:rPr>
          <w:t>https://books.instituto-idema.org/sites/default/files/Contabilidad%20administrativa%20-%20David%20Noel%20Ram%C3%ADrez%20-%208ed.pdf</w:t>
        </w:r>
      </w:hyperlink>
    </w:p>
    <w:p w14:paraId="3D87DCFA"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p>
    <w:p w14:paraId="2035383E" w14:textId="77777777" w:rsidR="005507DE" w:rsidRDefault="005507DE" w:rsidP="005507DE">
      <w:pPr>
        <w:widowControl w:val="0"/>
        <w:ind w:left="720" w:hanging="720"/>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w:t>
      </w:r>
      <w:proofErr w:type="spellStart"/>
      <w:r>
        <w:rPr>
          <w:rFonts w:ascii="Times New Roman" w:eastAsia="Times New Roman" w:hAnsi="Times New Roman" w:cs="Times New Roman"/>
          <w:b/>
          <w:bCs/>
          <w:i/>
          <w:iCs/>
          <w:color w:val="003366"/>
          <w:sz w:val="20"/>
          <w:szCs w:val="20"/>
        </w:rPr>
        <w:t>Yuqui</w:t>
      </w:r>
      <w:proofErr w:type="spellEnd"/>
      <w:r>
        <w:rPr>
          <w:rFonts w:ascii="Times New Roman" w:eastAsia="Times New Roman" w:hAnsi="Times New Roman" w:cs="Times New Roman"/>
          <w:b/>
          <w:bCs/>
          <w:i/>
          <w:iCs/>
          <w:color w:val="003366"/>
          <w:sz w:val="20"/>
          <w:szCs w:val="20"/>
        </w:rPr>
        <w:t xml:space="preserve">, C., Narváez-Zurita, C. I., &amp; Erazo-Álvarez, J. C. (2020). Presupuesto de operación y su incidencia en la toma de decisiones gerenciales en empresas manufactureras. Ciencia </w:t>
      </w:r>
      <w:proofErr w:type="spellStart"/>
      <w:r>
        <w:rPr>
          <w:rFonts w:ascii="Times New Roman" w:eastAsia="Times New Roman" w:hAnsi="Times New Roman" w:cs="Times New Roman"/>
          <w:b/>
          <w:bCs/>
          <w:i/>
          <w:iCs/>
          <w:color w:val="003366"/>
          <w:sz w:val="20"/>
          <w:szCs w:val="20"/>
        </w:rPr>
        <w:t>Matria</w:t>
      </w:r>
      <w:proofErr w:type="spellEnd"/>
      <w:r>
        <w:rPr>
          <w:rFonts w:ascii="Times New Roman" w:eastAsia="Times New Roman" w:hAnsi="Times New Roman" w:cs="Times New Roman"/>
          <w:b/>
          <w:bCs/>
          <w:i/>
          <w:iCs/>
          <w:color w:val="003366"/>
          <w:sz w:val="20"/>
          <w:szCs w:val="20"/>
        </w:rPr>
        <w:t xml:space="preserve">, 6(2), 584-614. Enlace: </w:t>
      </w:r>
      <w:hyperlink r:id="rId20">
        <w:r>
          <w:rPr>
            <w:rFonts w:ascii="Times New Roman" w:eastAsia="Times New Roman" w:hAnsi="Times New Roman" w:cs="Times New Roman"/>
            <w:b/>
            <w:bCs/>
            <w:i/>
            <w:iCs/>
            <w:color w:val="1155CC"/>
            <w:sz w:val="20"/>
            <w:szCs w:val="20"/>
            <w:u w:val="single"/>
          </w:rPr>
          <w:t>https://dialnet.unirioja.es/servlet/articulo?codigo=8316330</w:t>
        </w:r>
      </w:hyperlink>
    </w:p>
    <w:p w14:paraId="34BB58B3" w14:textId="77777777" w:rsidR="005507DE" w:rsidRDefault="005507DE">
      <w:pPr>
        <w:pStyle w:val="Ttulo1"/>
        <w:widowControl w:val="0"/>
        <w:rPr>
          <w:b/>
          <w:bCs/>
          <w:i/>
          <w:iCs/>
          <w:color w:val="003366"/>
          <w:sz w:val="44"/>
          <w:szCs w:val="44"/>
        </w:rPr>
      </w:pPr>
    </w:p>
    <w:p w14:paraId="12468B05" w14:textId="77777777" w:rsidR="005507DE" w:rsidRDefault="005507DE" w:rsidP="005507DE"/>
    <w:p w14:paraId="374FF6F0" w14:textId="77777777" w:rsidR="005507DE" w:rsidRDefault="005507DE" w:rsidP="005507DE"/>
    <w:p w14:paraId="11C130E7" w14:textId="77777777" w:rsidR="005507DE" w:rsidRDefault="005507DE" w:rsidP="005507DE"/>
    <w:p w14:paraId="3B7DCDFB" w14:textId="77777777" w:rsidR="005507DE" w:rsidRPr="005507DE" w:rsidRDefault="005507DE" w:rsidP="005507DE"/>
    <w:p w14:paraId="6453FBA2" w14:textId="77777777" w:rsidR="005507DE" w:rsidRPr="005507DE" w:rsidRDefault="005507DE" w:rsidP="005507DE">
      <w:pPr>
        <w:pStyle w:val="Ttulo1"/>
        <w:widowControl w:val="0"/>
        <w:rPr>
          <w:b/>
          <w:bCs/>
          <w:i/>
          <w:iCs/>
          <w:color w:val="003366"/>
          <w:sz w:val="44"/>
          <w:szCs w:val="44"/>
        </w:rPr>
      </w:pPr>
      <w:r>
        <w:rPr>
          <w:b/>
          <w:bCs/>
          <w:i/>
          <w:iCs/>
          <w:color w:val="003366"/>
          <w:sz w:val="44"/>
          <w:szCs w:val="44"/>
        </w:rPr>
        <w:lastRenderedPageBreak/>
        <w:t xml:space="preserve">        </w:t>
      </w:r>
      <w:bookmarkStart w:id="9" w:name="_Toc234388530"/>
      <w:r>
        <w:rPr>
          <w:b/>
          <w:bCs/>
          <w:i/>
          <w:iCs/>
          <w:color w:val="003366"/>
          <w:sz w:val="44"/>
          <w:szCs w:val="44"/>
        </w:rPr>
        <w:t>Modelado Estocástico y Determinista de Estados Financieros Presupuestados: Un Enfoque Metodológico para la Mitigación del Riesgo Operativo en la Economía de la Firma</w:t>
      </w:r>
      <w:bookmarkEnd w:id="9"/>
    </w:p>
    <w:p w14:paraId="04E973CF" w14:textId="77777777" w:rsidR="005507DE" w:rsidRDefault="005507DE" w:rsidP="005507DE">
      <w:pPr>
        <w:widowControl w:val="0"/>
        <w:pBdr>
          <w:top w:val="nil"/>
          <w:left w:val="nil"/>
          <w:bottom w:val="nil"/>
          <w:right w:val="nil"/>
          <w:between w:val="nil"/>
        </w:pBdr>
        <w:spacing w:after="240"/>
        <w:rPr>
          <w:b/>
          <w:bCs/>
          <w:i/>
          <w:iCs/>
          <w:color w:val="555555"/>
        </w:rPr>
      </w:pPr>
      <w:r>
        <w:rPr>
          <w:b/>
          <w:bCs/>
          <w:i/>
          <w:iCs/>
          <w:color w:val="555555"/>
        </w:rPr>
        <w:t>Por: Henrry Gil</w:t>
      </w:r>
    </w:p>
    <w:tbl>
      <w:tblPr>
        <w:tblW w:w="0" w:type="auto"/>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5507DE" w14:paraId="63541535" w14:textId="77777777" w:rsidTr="00382763">
        <w:tc>
          <w:tcPr>
            <w:tcW w:w="10540" w:type="dxa"/>
            <w:shd w:val="clear" w:color="auto" w:fill="F5F5F5"/>
            <w:tcMar>
              <w:top w:w="160" w:type="dxa"/>
              <w:left w:w="200" w:type="dxa"/>
              <w:bottom w:w="160" w:type="dxa"/>
              <w:right w:w="200" w:type="dxa"/>
            </w:tcMar>
          </w:tcPr>
          <w:p w14:paraId="0B0C8CA4" w14:textId="77777777" w:rsidR="005507DE" w:rsidRDefault="005507DE" w:rsidP="00382763">
            <w:pPr>
              <w:widowControl w:val="0"/>
              <w:pBdr>
                <w:top w:val="nil"/>
                <w:left w:val="nil"/>
                <w:bottom w:val="nil"/>
                <w:right w:val="nil"/>
                <w:between w:val="nil"/>
              </w:pBdr>
              <w:rPr>
                <w:b/>
                <w:bCs/>
                <w:i/>
                <w:iCs/>
                <w:color w:val="555555"/>
              </w:rPr>
            </w:pPr>
          </w:p>
          <w:p w14:paraId="7B7C2B25" w14:textId="77777777" w:rsidR="005507DE" w:rsidRDefault="005507DE" w:rsidP="00382763">
            <w:pPr>
              <w:widowControl w:val="0"/>
              <w:pBdr>
                <w:top w:val="nil"/>
                <w:left w:val="nil"/>
                <w:bottom w:val="nil"/>
                <w:right w:val="nil"/>
                <w:between w:val="nil"/>
              </w:pBdr>
              <w:jc w:val="both"/>
              <w:rPr>
                <w:rFonts w:ascii="Times New Roman" w:eastAsia="Times New Roman" w:hAnsi="Times New Roman" w:cs="Times New Roman"/>
                <w:b/>
                <w:bCs/>
                <w:i/>
                <w:iCs/>
                <w:color w:val="555555"/>
              </w:rPr>
            </w:pPr>
            <w:proofErr w:type="spellStart"/>
            <w:r>
              <w:rPr>
                <w:b/>
                <w:bCs/>
                <w:i/>
                <w:iCs/>
                <w:color w:val="555555"/>
              </w:rPr>
              <w:t>Abstract</w:t>
            </w:r>
            <w:proofErr w:type="spellEnd"/>
            <w:r>
              <w:rPr>
                <w:b/>
                <w:bCs/>
                <w:i/>
                <w:iCs/>
                <w:color w:val="555555"/>
              </w:rPr>
              <w:t>: El objetivo de esta investigación es evaluar la precisión y el impacto analítico de los Estados Financieros Presupuestados (proforma) como instrumentos de planificación y mitigación del riesgo operativo en la economía financiera. Mediante un enfoque metodológico mixto, se analiza el proceso de transformación del presupuesto maestro en estados financieros proyectados. Los resultados demuestran que la integración de variables macroeconómicas exógenas combinada con el análisis de sensibilidad estocástica incrementa la fiabilidad de las proyecciones en un 18% en comparación con los modelos lineales tradicionales. Se concluye que los estados financieros presupuestados reducen la asimetría de información y previenen crisis de liquidez estructural.</w:t>
            </w:r>
          </w:p>
          <w:p w14:paraId="659013CA" w14:textId="77777777" w:rsidR="005507DE" w:rsidRDefault="005507DE" w:rsidP="00382763">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Estados financieros presupuestados, Modelado estocástico, Riesgo operativo, Economía de la firma, Análisis de sensibilidad.</w:t>
            </w:r>
          </w:p>
        </w:tc>
      </w:tr>
    </w:tbl>
    <w:p w14:paraId="2BBE7084" w14:textId="77777777" w:rsidR="005507DE" w:rsidRDefault="00360E82" w:rsidP="005507DE">
      <w:pPr>
        <w:widowControl w:val="0"/>
        <w:pBdr>
          <w:top w:val="nil"/>
          <w:left w:val="nil"/>
          <w:bottom w:val="nil"/>
          <w:right w:val="nil"/>
          <w:between w:val="nil"/>
        </w:pBdr>
        <w:rPr>
          <w:b/>
          <w:bCs/>
          <w:i/>
          <w:iCs/>
          <w:color w:val="555555"/>
        </w:rPr>
      </w:pPr>
      <w:r w:rsidRPr="0002504E">
        <w:rPr>
          <w:b/>
          <w:bCs/>
          <w:i/>
          <w:iCs/>
          <w:noProof/>
          <w:color w:val="555555"/>
        </w:rPr>
        <mc:AlternateContent>
          <mc:Choice Requires="wps">
            <w:drawing>
              <wp:anchor distT="45720" distB="45720" distL="114300" distR="114300" simplePos="0" relativeHeight="251734016" behindDoc="0" locked="0" layoutInCell="1" allowOverlap="1" wp14:anchorId="4F1B3713" wp14:editId="621CC08C">
                <wp:simplePos x="0" y="0"/>
                <wp:positionH relativeFrom="column">
                  <wp:posOffset>3409950</wp:posOffset>
                </wp:positionH>
                <wp:positionV relativeFrom="paragraph">
                  <wp:posOffset>167640</wp:posOffset>
                </wp:positionV>
                <wp:extent cx="2360930" cy="2882900"/>
                <wp:effectExtent l="0" t="0" r="8890" b="0"/>
                <wp:wrapSquare wrapText="bothSides"/>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82900"/>
                        </a:xfrm>
                        <a:prstGeom prst="rect">
                          <a:avLst/>
                        </a:prstGeom>
                        <a:solidFill>
                          <a:srgbClr val="FFFFFF"/>
                        </a:solidFill>
                        <a:ln w="9525">
                          <a:noFill/>
                          <a:miter lim="800000"/>
                          <a:headEnd/>
                          <a:tailEnd/>
                        </a:ln>
                      </wps:spPr>
                      <wps:txb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F1B3713" id="_x0000_s1058" type="#_x0000_t202" style="position:absolute;margin-left:268.5pt;margin-top:13.2pt;width:185.9pt;height:227pt;z-index:25173401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HfNKQIAACwEAAAOAAAAZHJzL2Uyb0RvYy54bWysU9uO2yAQfa/Uf0C8N3acZJtYcVbbbFNV&#10;2l6kbT+AAI5RgaFAYm+/vgPOptH2raofEOMZDmfOHNa3g9HkJH1QYBs6nZSUSMtBKHto6PdvuzdL&#10;SkJkVjANVjb0SQZ6u3n9at27WlbQgRbSEwSxoe5dQ7sYXV0UgXfSsDABJy0mW/CGRQz9oRCe9Yhu&#10;dFGV5U3RgxfOA5ch4N/7MUk3Gb9tJY9f2jbISHRDkVvMq8/rPq3FZs3qg2euU/xMg/0DC8OUxUsv&#10;UPcsMnL06i8oo7iHAG2ccDAFtK3iMveA3UzLF908dszJ3AuKE9xFpvD/YPnn01dPlGjofEGJZQZn&#10;tD0y4YEISaIcIpAqqdS7UGPxo8PyOLyDAaedOw7uAfiPQCxsO2YP8s576DvJBLKcppPF1dERJySQ&#10;ff8JBN7GjhEy0NB6kyREUQii47SeLhNCHoTjz2p2U65mmOKYq5bLalXmGRasfj7ufIgfJBiSNg31&#10;aIEMz04PISY6rH4uSbcF0ErslNY58If9VntyYmiXXf5yBy/KtCV9Q1eLapGRLaTz2UlGRbSzVqah&#10;yzJ9o8GSHO+tyCWRKT3ukYm2Z32SJKM4cdgPeSCzi+57EE+omIfRvvjccNOB/0VJj9ZtaPh5ZF5S&#10;oj9aVH01nc+T13MwX7ytMPDXmf11hlmOUA2NlIzbbczvI+lh4Q6n06qsWxrjyOTMGS2Z5Tw/n+T5&#10;6zhX/Xnkm98AAAD//wMAUEsDBBQABgAIAAAAIQAPN6Rl3wAAAAoBAAAPAAAAZHJzL2Rvd25yZXYu&#10;eG1sTI/LTsMwEEX3SP0Hayqxo3ZDaEPIpEJIEUhZtfABTuw8lHgcxW4a/h6zguVoru49JzutZmSL&#10;nl1vCWG/E8A01Vb11CJ8fRYPCTDnJSk5WtII39rBKd/cZTJV9kZnvVx8y0IJuVQidN5PKeeu7rSR&#10;bmcnTeHX2NlIH8655WqWt1BuRh4JceBG9hQWOjnpt07Xw+VqED7Kumii0jSLH/ZmKM/Ve9EcEe+3&#10;6+sLMK9X/xeGX/yADnlgquyVlGMjwtPjMbh4hOgQAwuBZ5EElwohTkQMPM/4f4X8BwAA//8DAFBL&#10;AQItABQABgAIAAAAIQC2gziS/gAAAOEBAAATAAAAAAAAAAAAAAAAAAAAAABbQ29udGVudF9UeXBl&#10;c10ueG1sUEsBAi0AFAAGAAgAAAAhADj9If/WAAAAlAEAAAsAAAAAAAAAAAAAAAAALwEAAF9yZWxz&#10;Ly5yZWxzUEsBAi0AFAAGAAgAAAAhANcMd80pAgAALAQAAA4AAAAAAAAAAAAAAAAALgIAAGRycy9l&#10;Mm9Eb2MueG1sUEsBAi0AFAAGAAgAAAAhAA83pGXfAAAACgEAAA8AAAAAAAAAAAAAAAAAgwQAAGRy&#10;cy9kb3ducmV2LnhtbFBLBQYAAAAABAAEAPMAAACPBQAAAAA=&#10;" stroked="f">
                <v:textbox>
                  <w:txbxContent>
                    <w:p w14:paraId="7450EEC7" w14:textId="77777777" w:rsidR="0002504E" w:rsidRDefault="0002504E" w:rsidP="0002504E">
                      <w:pPr>
                        <w:widowControl w:val="0"/>
                        <w:pBdr>
                          <w:top w:val="nil"/>
                          <w:left w:val="nil"/>
                          <w:bottom w:val="nil"/>
                          <w:right w:val="nil"/>
                          <w:between w:val="nil"/>
                        </w:pBdr>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Los Estados Financieros Presupuestados constituyen la síntesis del proceso de presupuestación integral del ente. Estos reportes exponen de manera estructurada el impacto esperado de las decisiones operativas, comerciales y de financiamiento sobre la estructura patrimonial de la firma. A pesar de su utilidad teórica, muchas corporaciones limitan su planificación al presupuesto de caja, omitiendo la articulación del balance general y el estado de resultados proyectados, lo que genera ineficiencias económicas.</w:t>
                      </w:r>
                    </w:p>
                    <w:p w14:paraId="5FE53683" w14:textId="77777777" w:rsidR="0002504E" w:rsidRDefault="0002504E"/>
                  </w:txbxContent>
                </v:textbox>
                <w10:wrap type="square"/>
              </v:shape>
            </w:pict>
          </mc:Fallback>
        </mc:AlternateContent>
      </w:r>
      <w:r w:rsidRPr="00C3427C">
        <w:rPr>
          <w:rFonts w:ascii="Times New Roman" w:eastAsia="Times New Roman" w:hAnsi="Times New Roman" w:cs="Times New Roman"/>
          <w:b/>
          <w:bCs/>
          <w:i/>
          <w:iCs/>
          <w:noProof/>
          <w:color w:val="555555"/>
        </w:rPr>
        <mc:AlternateContent>
          <mc:Choice Requires="wps">
            <w:drawing>
              <wp:anchor distT="45720" distB="45720" distL="114300" distR="114300" simplePos="0" relativeHeight="251731968" behindDoc="0" locked="0" layoutInCell="1" allowOverlap="1" wp14:anchorId="0413A33D" wp14:editId="006A0F9D">
                <wp:simplePos x="0" y="0"/>
                <wp:positionH relativeFrom="margin">
                  <wp:align>left</wp:align>
                </wp:positionH>
                <wp:positionV relativeFrom="paragraph">
                  <wp:posOffset>136525</wp:posOffset>
                </wp:positionV>
                <wp:extent cx="2360930" cy="1404620"/>
                <wp:effectExtent l="0" t="0" r="8890" b="5080"/>
                <wp:wrapSquare wrapText="bothSides"/>
                <wp:docPr id="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413A33D" id="_x0000_s1059" type="#_x0000_t202" style="position:absolute;margin-left:0;margin-top:10.75pt;width:185.9pt;height:110.6pt;z-index:251731968;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7cLKQIAACwEAAAOAAAAZHJzL2Uyb0RvYy54bWysU9uO2yAQfa/Uf0C8N3YSJ91YcVbbbFNV&#10;2l6kbT8AA45RMUOBxE6/vgNO0mj7VpUHBMxwOHPmsL4fOk2O0nkFpqLTSU6JNByEMvuKfv+2e3NH&#10;iQ/MCKbByIqepKf3m9ev1r0t5Qxa0EI6giDGl72taBuCLbPM81Z2zE/ASoPBBlzHAm7dPhOO9Yje&#10;6WyW58usByesAy69x9PHMUg3Cb9pJA9fmsbLQHRFkVtIs0tzHedss2bl3jHbKn6mwf6BRceUwUev&#10;UI8sMHJw6i+oTnEHHpow4dBl0DSKy1QDVjPNX1Tz3DIrUy0ojrdXmfz/g+Wfj18dUaKiRUGJYR32&#10;aHtgwgERkgQ5BCCzqFJvfYnJzxbTw/AOBux2qtjbJ+A/PDGwbZnZywfnoG8lE8hyGm9mN1dHHB9B&#10;6v4TCHyNHQIkoKFxXZQQRSGIjt06XTuEPAjHw9l8ma/mGOIYmxZ5sZylHmasvFy3zocPEjoSFxV1&#10;aIEEz45PPkQ6rLykxNc8aCV2Suu0cft6qx05MrTLLo1UwYs0bUhf0dVitkjIBuL95KROBbSzVl1F&#10;7/I4RoNFOd4bkVICU3pcIxNtzvpESUZxwlAPqSHz+UX3GsQJFXMw2he/Gy5acL8o6dG6FfU/D8xJ&#10;SvRHg6qvpkURvZ42xeItSkTcbaS+jTDDEaqigZJxuQ3pfyQ97AN2Z6eSbrGNI5MzZ7RkkvP8faLn&#10;b/cp688n3/wGAAD//wMAUEsDBBQABgAIAAAAIQC9SoOu3gAAAAcBAAAPAAAAZHJzL2Rvd25yZXYu&#10;eG1sTI9LT8MwEITvSPwHa5G4IOokPIpCnKq8Lr21BInjNt4mgdiO4m0b+PUsJzjOzmrmm2IxuV4d&#10;aIxd8AbSWQKKfB1s5xsD1evL5R2oyOgt9sGTgS+KsChPTwrMbTj6NR023CgJ8TFHAy3zkGsd65Yc&#10;xlkYyIu3C6NDFjk22o54lHDX6yxJbrXDzktDiwM9tlR/bvbOwPdD9bR8vuB0l/F79rZ2q6r+QGPO&#10;z6blPSimif+e4Rdf0KEUpm3YextVb0CGsIEsvQEl7tU8lSFbOVxnc9Blof/zlz8AAAD//wMAUEsB&#10;Ai0AFAAGAAgAAAAhALaDOJL+AAAA4QEAABMAAAAAAAAAAAAAAAAAAAAAAFtDb250ZW50X1R5cGVz&#10;XS54bWxQSwECLQAUAAYACAAAACEAOP0h/9YAAACUAQAACwAAAAAAAAAAAAAAAAAvAQAAX3JlbHMv&#10;LnJlbHNQSwECLQAUAAYACAAAACEAsiO3CykCAAAsBAAADgAAAAAAAAAAAAAAAAAuAgAAZHJzL2Uy&#10;b0RvYy54bWxQSwECLQAUAAYACAAAACEAvUqDrt4AAAAHAQAADwAAAAAAAAAAAAAAAACDBAAAZHJz&#10;L2Rvd25yZXYueG1sUEsFBgAAAAAEAAQA8wAAAI4FAAAAAA==&#10;" stroked="f">
                <v:textbox style="mso-fit-shape-to-text:t">
                  <w:txbxContent>
                    <w:p w14:paraId="1720D5B4" w14:textId="77777777" w:rsidR="00C3427C" w:rsidRDefault="00C30D0D">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En la economía de la empresa contemporánea, la volatilidad de los mercados financieros y la dinámica macroeconómica imponen la necesidad de transitar de una gestión reactiva a una estrictamente prospectiva. La contabilidad financiera tradicional provee una visión retrospectiva detallada; sin embargo, resulta insuficiente para la toma de decisiones estratégicas que comprometen capital en el largo plazo. Ante este escenario, el diseño de modelos metodológicos para la formulación de presupuestos financieros surge como un instrumental específico e indispensable.</w:t>
                      </w:r>
                    </w:p>
                  </w:txbxContent>
                </v:textbox>
                <w10:wrap type="square" anchorx="margin"/>
              </v:shape>
            </w:pict>
          </mc:Fallback>
        </mc:AlternateContent>
      </w:r>
    </w:p>
    <w:p w14:paraId="43EF3EC3" w14:textId="77777777" w:rsidR="005507DE" w:rsidRDefault="005507DE">
      <w:pPr>
        <w:pStyle w:val="Ttulo1"/>
        <w:widowControl w:val="0"/>
        <w:rPr>
          <w:b/>
          <w:bCs/>
          <w:i/>
          <w:iCs/>
          <w:color w:val="003366"/>
          <w:sz w:val="44"/>
          <w:szCs w:val="44"/>
        </w:rPr>
      </w:pPr>
      <w:r>
        <w:rPr>
          <w:b/>
          <w:bCs/>
          <w:i/>
          <w:iCs/>
          <w:color w:val="003366"/>
          <w:sz w:val="44"/>
          <w:szCs w:val="44"/>
        </w:rPr>
        <w:t xml:space="preserve">                                                             </w:t>
      </w:r>
    </w:p>
    <w:p w14:paraId="4C478B44" w14:textId="77777777" w:rsidR="006B03E7" w:rsidRDefault="006B03E7">
      <w:pPr>
        <w:widowControl w:val="0"/>
        <w:pBdr>
          <w:top w:val="nil"/>
          <w:left w:val="nil"/>
          <w:bottom w:val="nil"/>
          <w:right w:val="nil"/>
          <w:between w:val="nil"/>
        </w:pBdr>
        <w:spacing w:after="240"/>
        <w:rPr>
          <w:b/>
          <w:bCs/>
          <w:i/>
          <w:iCs/>
          <w:color w:val="555555"/>
        </w:rPr>
      </w:pPr>
    </w:p>
    <w:p w14:paraId="6FB69408" w14:textId="77777777" w:rsidR="007372FE" w:rsidRDefault="007372FE">
      <w:pPr>
        <w:widowControl w:val="0"/>
        <w:pBdr>
          <w:top w:val="nil"/>
          <w:left w:val="nil"/>
          <w:bottom w:val="nil"/>
          <w:right w:val="nil"/>
          <w:between w:val="nil"/>
        </w:pBdr>
        <w:spacing w:after="240"/>
        <w:rPr>
          <w:b/>
          <w:bCs/>
          <w:i/>
          <w:iCs/>
          <w:color w:val="555555"/>
        </w:rPr>
      </w:pPr>
    </w:p>
    <w:p w14:paraId="4A59D910" w14:textId="77777777" w:rsidR="007372FE" w:rsidRDefault="007372FE">
      <w:pPr>
        <w:widowControl w:val="0"/>
        <w:pBdr>
          <w:top w:val="nil"/>
          <w:left w:val="nil"/>
          <w:bottom w:val="nil"/>
          <w:right w:val="nil"/>
          <w:between w:val="nil"/>
        </w:pBdr>
        <w:spacing w:after="240"/>
        <w:rPr>
          <w:b/>
          <w:bCs/>
          <w:i/>
          <w:iCs/>
          <w:color w:val="555555"/>
        </w:rPr>
      </w:pPr>
    </w:p>
    <w:p w14:paraId="73E912DA" w14:textId="77777777" w:rsidR="007372FE" w:rsidRDefault="007372FE">
      <w:pPr>
        <w:widowControl w:val="0"/>
        <w:pBdr>
          <w:top w:val="nil"/>
          <w:left w:val="nil"/>
          <w:bottom w:val="nil"/>
          <w:right w:val="nil"/>
          <w:between w:val="nil"/>
        </w:pBdr>
        <w:spacing w:after="240"/>
        <w:rPr>
          <w:b/>
          <w:bCs/>
          <w:i/>
          <w:iCs/>
          <w:color w:val="555555"/>
        </w:rPr>
      </w:pPr>
    </w:p>
    <w:p w14:paraId="4F851F71" w14:textId="77777777" w:rsidR="007372FE" w:rsidRDefault="007372FE">
      <w:pPr>
        <w:widowControl w:val="0"/>
        <w:pBdr>
          <w:top w:val="nil"/>
          <w:left w:val="nil"/>
          <w:bottom w:val="nil"/>
          <w:right w:val="nil"/>
          <w:between w:val="nil"/>
        </w:pBdr>
        <w:spacing w:after="240"/>
        <w:rPr>
          <w:b/>
          <w:bCs/>
          <w:i/>
          <w:iCs/>
          <w:color w:val="555555"/>
        </w:rPr>
      </w:pPr>
    </w:p>
    <w:p w14:paraId="411421C5" w14:textId="77777777" w:rsidR="007372FE" w:rsidRDefault="007372FE">
      <w:pPr>
        <w:widowControl w:val="0"/>
        <w:pBdr>
          <w:top w:val="nil"/>
          <w:left w:val="nil"/>
          <w:bottom w:val="nil"/>
          <w:right w:val="nil"/>
          <w:between w:val="nil"/>
        </w:pBdr>
        <w:spacing w:after="240"/>
        <w:rPr>
          <w:b/>
          <w:bCs/>
          <w:i/>
          <w:iCs/>
          <w:color w:val="555555"/>
        </w:rPr>
      </w:pPr>
    </w:p>
    <w:p w14:paraId="3C6055BD" w14:textId="77777777" w:rsidR="007372FE" w:rsidRDefault="007372FE">
      <w:pPr>
        <w:widowControl w:val="0"/>
        <w:pBdr>
          <w:top w:val="nil"/>
          <w:left w:val="nil"/>
          <w:bottom w:val="nil"/>
          <w:right w:val="nil"/>
          <w:between w:val="nil"/>
        </w:pBdr>
        <w:spacing w:after="240"/>
        <w:rPr>
          <w:b/>
          <w:bCs/>
          <w:i/>
          <w:iCs/>
          <w:color w:val="555555"/>
        </w:rPr>
      </w:pPr>
    </w:p>
    <w:p w14:paraId="56C5FEF6" w14:textId="77777777" w:rsidR="007372FE" w:rsidRDefault="00360E82">
      <w:pPr>
        <w:widowControl w:val="0"/>
        <w:pBdr>
          <w:top w:val="nil"/>
          <w:left w:val="nil"/>
          <w:bottom w:val="nil"/>
          <w:right w:val="nil"/>
          <w:between w:val="nil"/>
        </w:pBdr>
        <w:spacing w:after="240"/>
        <w:rPr>
          <w:b/>
          <w:bCs/>
          <w:i/>
          <w:iCs/>
          <w:color w:val="555555"/>
        </w:rPr>
      </w:pPr>
      <w:r w:rsidRPr="0002504E">
        <w:rPr>
          <w:b/>
          <w:bCs/>
          <w:i/>
          <w:iCs/>
          <w:noProof/>
          <w:color w:val="555555"/>
        </w:rPr>
        <w:lastRenderedPageBreak/>
        <mc:AlternateContent>
          <mc:Choice Requires="wps">
            <w:drawing>
              <wp:anchor distT="45720" distB="45720" distL="114300" distR="114300" simplePos="0" relativeHeight="251738112" behindDoc="0" locked="0" layoutInCell="1" allowOverlap="1" wp14:anchorId="7FE5B334" wp14:editId="2A18C270">
                <wp:simplePos x="0" y="0"/>
                <wp:positionH relativeFrom="margin">
                  <wp:posOffset>3613150</wp:posOffset>
                </wp:positionH>
                <wp:positionV relativeFrom="paragraph">
                  <wp:posOffset>0</wp:posOffset>
                </wp:positionV>
                <wp:extent cx="3009900" cy="1333500"/>
                <wp:effectExtent l="0" t="0" r="0" b="0"/>
                <wp:wrapSquare wrapText="bothSides"/>
                <wp:docPr id="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E5B334" id="_x0000_s1060" type="#_x0000_t202" style="position:absolute;margin-left:284.5pt;margin-top:0;width:237pt;height:105pt;z-index:2517381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4w4KQIAACwEAAAOAAAAZHJzL2Uyb0RvYy54bWysU9tu2zAMfR+wfxD0vti5rY0Rp+jSZRjQ&#10;XYBuH0BLcixMFj1Jid19fSk5TbPtbZgfBNIkjw4PqfXN0Bp2VM5rtCWfTnLOlBUotd2X/Pu33Ztr&#10;znwAK8GgVSV/VJ7fbF6/WvddoWbYoJHKMQKxvui7kjchdEWWedGoFvwEO2UpWKNrIZDr9pl00BN6&#10;a7JZnr/NenSycyiU9/T3bgzyTcKvayXCl7r2KjBTcuIW0unSWcUz26yh2DvoGi1ONOAfWLSgLV16&#10;hrqDAOzg9F9QrRYOPdZhIrDNsK61UKkH6maa/9HNQwOdSr2QOL47y+T/H6z4fPzqmJYlX1xxZqGl&#10;GW0PIB0yqVhQQ0A2iyr1nS8o+aGj9DC8w4GmnTr23T2KH55Z3DZg9+rWOewbBZJYTmNldlE64vgI&#10;UvWfUNJtcAiYgIbatVFCEoUROk3r8Twh4sEE/Zzn+WqVU0hQbDqfz5fkxDugeC7vnA8fFLYsGiV3&#10;tAIJHo73PoypzynxNo9Gy502JjluX22NY0egddml74T+W5qxrC/5ajlbJmSLsZ6goWh1oHU2ui35&#10;dR6/WA5FlOO9lckOoM1oE2ljT/pESUZxwlANaSDzRSyO4lUoH0kxh+P60nMjo0H3i7OeVrfk/ucB&#10;nOLMfLSk+mq6WMRdT85ieTUjx11GqssIWEFQJQ+cjeY2pPcReVu8penUOun2wuTEmVYyKX96PnHn&#10;L/2U9fLIN08AAAD//wMAUEsDBBQABgAIAAAAIQAYGalP3gAAAAkBAAAPAAAAZHJzL2Rvd25yZXYu&#10;eG1sTI/BTsNADETvSPzDykhcEN1taVMa4lSABOLa0g9wkm0SkfVG2W2T/j3uCS6WrRmN32TbyXXq&#10;bIfQekaYzwwoy6WvWq4RDt8fj8+gQiSuqPNsES42wDa/vckorfzIO3vex1pJCIeUEJoY+1TrUDbW&#10;UZj53rJoRz84inIOta4GGiXcdXphTKIdtSwfGurte2PLn/3JIRy/xofVZiw+42G9WyZv1K4Lf0G8&#10;v5teX0BFO8U/M1zxBR1yYSr8iaugOoRVspEuEUHmVTbLJ9kKhMXcGNB5pv83yH8BAAD//wMAUEsB&#10;Ai0AFAAGAAgAAAAhALaDOJL+AAAA4QEAABMAAAAAAAAAAAAAAAAAAAAAAFtDb250ZW50X1R5cGVz&#10;XS54bWxQSwECLQAUAAYACAAAACEAOP0h/9YAAACUAQAACwAAAAAAAAAAAAAAAAAvAQAAX3JlbHMv&#10;LnJlbHNQSwECLQAUAAYACAAAACEAzj+MOCkCAAAsBAAADgAAAAAAAAAAAAAAAAAuAgAAZHJzL2Uy&#10;b0RvYy54bWxQSwECLQAUAAYACAAAACEAGBmpT94AAAAJAQAADwAAAAAAAAAAAAAAAACDBAAAZHJz&#10;L2Rvd25yZXYueG1sUEsFBgAAAAAEAAQA8wAAAI4FAAAAAA==&#10;" stroked="f">
                <v:textbox>
                  <w:txbxContent>
                    <w:p w14:paraId="2E97BEC5" w14:textId="77777777" w:rsidR="0002504E" w:rsidRDefault="0002504E" w:rsidP="0002504E">
                      <w:r>
                        <w:rPr>
                          <w:rFonts w:ascii="Georgia" w:eastAsia="Georgia" w:hAnsi="Georgia" w:cs="Georgia"/>
                          <w:b/>
                          <w:bCs/>
                          <w:i/>
                          <w:iCs/>
                          <w:color w:val="003366"/>
                          <w:sz w:val="24"/>
                          <w:szCs w:val="24"/>
                        </w:rPr>
                        <w:t xml:space="preserve">    La separación analítica de gastos fijos y variables con análisis de sensibilidad reduce el error medio absoluto de las proyecciones financieras en más de un 15%.</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36064" behindDoc="0" locked="0" layoutInCell="1" allowOverlap="1" wp14:anchorId="12E7FDCF" wp14:editId="6900ADBC">
                <wp:simplePos x="0" y="0"/>
                <wp:positionH relativeFrom="margin">
                  <wp:posOffset>107950</wp:posOffset>
                </wp:positionH>
                <wp:positionV relativeFrom="paragraph">
                  <wp:posOffset>0</wp:posOffset>
                </wp:positionV>
                <wp:extent cx="2832100" cy="1447800"/>
                <wp:effectExtent l="0" t="0" r="6350" b="0"/>
                <wp:wrapSquare wrapText="bothSides"/>
                <wp:docPr id="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E7FDCF" id="_x0000_s1061" type="#_x0000_t202" style="position:absolute;margin-left:8.5pt;margin-top:0;width:223pt;height:114pt;z-index:2517360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DsKAIAACwEAAAOAAAAZHJzL2Uyb0RvYy54bWysU9tu2zAMfR+wfxD0vjhxkzY14hRdugwD&#10;ugvQ7QNoSY6FyaInKbGzrx8lp2m2vQ3zg0Ca5NHhIbW6G1rDDsp5jbbks8mUM2UFSm13Jf/2dftm&#10;yZkPYCUYtKrkR+X53fr1q1XfFSrHBo1UjhGI9UXflbwJoSuyzItGteAn2ClLwRpdC4Fct8ukg57Q&#10;W5Pl0+l11qOTnUOhvKe/D2OQrxN+XSsRPte1V4GZkhO3kE6Xziqe2XoFxc5B12hxogH/wKIFbenS&#10;M9QDBGB7p/+CarVw6LEOE4FthnWthUo9UDez6R/dPDXQqdQLieO7s0z+/8GKT4cvjmlZ8vk1ZxZa&#10;mtFmD9Ihk4oFNQRkeVSp73xByU8dpYfhLQ407dSx7x5RfPfM4qYBu1P3zmHfKJDEchYrs4vSEcdH&#10;kKr/iJJug33ABDTUro0SkiiM0Glax/OEiAcT9DNfXuWzKYUExWbz+c2SnHgHFM/lnfPhvcKWRaPk&#10;jlYgwcPh0Ycx9Tkl3ubRaLnVxiTH7aqNcewAtC7b9J3Qf0szlvUlv13ki4RsMdYTNBStDrTORrcl&#10;J2b0xXIoohzvrEx2AG1Gm0gbe9InSjKKE4ZqSAO5WsTiKF6F8kiKORzXl54bGQ26n5z1tLol9z/2&#10;4BRn5oMl1W9JmLjryZkvbnJy3GWkuoyAFQRV8sDZaG5Ceh+Rt8V7mk6tk24vTE6caSWT8qfnE3f+&#10;0k9ZL498/QsAAP//AwBQSwMEFAAGAAgAAAAhAOCqNYHcAAAABwEAAA8AAABkcnMvZG93bnJldi54&#10;bWxMj0FPg0AQhe8m/ofNmHgxdhErVMrSqImm19b+gAGmQMrOEnZb6L93POllMi9v8uZ7+Wa2vbrQ&#10;6DvHBp4WESjiytUdNwYO35+PK1A+INfYOyYDV/KwKW5vcsxqN/GOLvvQKAlhn6GBNoQh09pXLVn0&#10;CzcQi3d0o8Ugcmx0PeIk4bbXcRQl2mLH8qHFgT5aqk77szVw3E4PL69T+RUO6W6ZvGOXlu5qzP3d&#10;/LYGFWgOf8fwiy/oUAhT6c5ce9WLTqVKMCBT3GXyLEtpII5XEegi1//5ix8AAAD//wMAUEsBAi0A&#10;FAAGAAgAAAAhALaDOJL+AAAA4QEAABMAAAAAAAAAAAAAAAAAAAAAAFtDb250ZW50X1R5cGVzXS54&#10;bWxQSwECLQAUAAYACAAAACEAOP0h/9YAAACUAQAACwAAAAAAAAAAAAAAAAAvAQAAX3JlbHMvLnJl&#10;bHNQSwECLQAUAAYACAAAACEAcv8g7CgCAAAsBAAADgAAAAAAAAAAAAAAAAAuAgAAZHJzL2Uyb0Rv&#10;Yy54bWxQSwECLQAUAAYACAAAACEA4Ko1gdwAAAAHAQAADwAAAAAAAAAAAAAAAACCBAAAZHJzL2Rv&#10;d25yZXYueG1sUEsFBgAAAAAEAAQA8wAAAIsFAAAAAA==&#10;" stroked="f">
                <v:textbox>
                  <w:txbxContent>
                    <w:p w14:paraId="1DA40AE5" w14:textId="77777777" w:rsidR="0002504E" w:rsidRDefault="00C30D0D">
                      <w:r>
                        <w:rPr>
                          <w:rFonts w:ascii="Georgia" w:eastAsia="Georgia" w:hAnsi="Georgia" w:cs="Georgia"/>
                          <w:b/>
                          <w:bCs/>
                          <w:i/>
                          <w:iCs/>
                          <w:color w:val="003366"/>
                          <w:sz w:val="24"/>
                          <w:szCs w:val="24"/>
                        </w:rPr>
                        <w:t xml:space="preserve">   </w:t>
                      </w:r>
                      <w:r w:rsidR="0002504E">
                        <w:rPr>
                          <w:rFonts w:ascii="Georgia" w:eastAsia="Georgia" w:hAnsi="Georgia" w:cs="Georgia"/>
                          <w:b/>
                          <w:bCs/>
                          <w:i/>
                          <w:iCs/>
                          <w:color w:val="003366"/>
                          <w:sz w:val="24"/>
                          <w:szCs w:val="24"/>
                        </w:rPr>
                        <w:t>El valor real del presupuesto no reside en la rigidez de su cumplimiento, sino en su capacidad para actuar como un flujograma de solución ante contingencias del mercado.</w:t>
                      </w:r>
                    </w:p>
                  </w:txbxContent>
                </v:textbox>
                <w10:wrap type="square" anchorx="margin"/>
              </v:shape>
            </w:pict>
          </mc:Fallback>
        </mc:AlternateContent>
      </w:r>
    </w:p>
    <w:p w14:paraId="04D31244" w14:textId="77777777" w:rsidR="007372FE" w:rsidRDefault="007372FE">
      <w:pPr>
        <w:widowControl w:val="0"/>
        <w:pBdr>
          <w:top w:val="nil"/>
          <w:left w:val="nil"/>
          <w:bottom w:val="nil"/>
          <w:right w:val="nil"/>
          <w:between w:val="nil"/>
        </w:pBdr>
        <w:spacing w:after="240"/>
        <w:rPr>
          <w:b/>
          <w:bCs/>
          <w:i/>
          <w:iCs/>
          <w:color w:val="555555"/>
        </w:rPr>
      </w:pPr>
    </w:p>
    <w:p w14:paraId="30706796" w14:textId="77777777" w:rsidR="007372FE" w:rsidRDefault="007372FE">
      <w:pPr>
        <w:widowControl w:val="0"/>
        <w:pBdr>
          <w:top w:val="nil"/>
          <w:left w:val="nil"/>
          <w:bottom w:val="nil"/>
          <w:right w:val="nil"/>
          <w:between w:val="nil"/>
        </w:pBdr>
        <w:spacing w:after="240"/>
        <w:rPr>
          <w:b/>
          <w:bCs/>
          <w:i/>
          <w:iCs/>
          <w:color w:val="555555"/>
        </w:rPr>
      </w:pPr>
    </w:p>
    <w:p w14:paraId="6342B7C3" w14:textId="77777777" w:rsidR="0002504E" w:rsidRDefault="0002504E">
      <w:pPr>
        <w:widowControl w:val="0"/>
        <w:pBdr>
          <w:top w:val="nil"/>
          <w:left w:val="nil"/>
          <w:bottom w:val="nil"/>
          <w:right w:val="nil"/>
          <w:between w:val="nil"/>
        </w:pBdr>
        <w:spacing w:after="240"/>
        <w:rPr>
          <w:b/>
          <w:bCs/>
          <w:i/>
          <w:iCs/>
          <w:color w:val="555555"/>
        </w:rPr>
      </w:pPr>
    </w:p>
    <w:p w14:paraId="11909E9E" w14:textId="77777777" w:rsidR="0002504E" w:rsidRDefault="0002504E">
      <w:pPr>
        <w:widowControl w:val="0"/>
        <w:pBdr>
          <w:top w:val="nil"/>
          <w:left w:val="nil"/>
          <w:bottom w:val="nil"/>
          <w:right w:val="nil"/>
          <w:between w:val="nil"/>
        </w:pBdr>
        <w:spacing w:after="240"/>
        <w:rPr>
          <w:b/>
          <w:bCs/>
          <w:i/>
          <w:iCs/>
          <w:color w:val="555555"/>
        </w:rPr>
      </w:pPr>
    </w:p>
    <w:p w14:paraId="7421C0A7" w14:textId="77777777" w:rsidR="0002504E" w:rsidRDefault="00CF0188">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42208" behindDoc="0" locked="0" layoutInCell="1" allowOverlap="1" wp14:anchorId="272AA8AD" wp14:editId="2A95AA59">
                <wp:simplePos x="0" y="0"/>
                <wp:positionH relativeFrom="margin">
                  <wp:align>right</wp:align>
                </wp:positionH>
                <wp:positionV relativeFrom="paragraph">
                  <wp:posOffset>20077</wp:posOffset>
                </wp:positionV>
                <wp:extent cx="2966720" cy="2171700"/>
                <wp:effectExtent l="0" t="0" r="5080" b="0"/>
                <wp:wrapSquare wrapText="bothSides"/>
                <wp:docPr id="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6720" cy="2171700"/>
                        </a:xfrm>
                        <a:prstGeom prst="rect">
                          <a:avLst/>
                        </a:prstGeom>
                        <a:solidFill>
                          <a:srgbClr val="FFFFFF"/>
                        </a:solidFill>
                        <a:ln w="9525">
                          <a:noFill/>
                          <a:miter lim="800000"/>
                          <a:headEnd/>
                          <a:tailEnd/>
                        </a:ln>
                      </wps:spPr>
                      <wps:txb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2AA8AD" id="_x0000_s1062" type="#_x0000_t202" style="position:absolute;margin-left:182.4pt;margin-top:1.6pt;width:233.6pt;height:171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dlrKAIAACwEAAAOAAAAZHJzL2Uyb0RvYy54bWysU9uO2yAQfa/Uf0C8N3bcXDZWnNU221SV&#10;thdp2w/AgGNUYFwgsdOv74CTNNq+VeUBATMczpw5rO8Ho8lROq/AVnQ6ySmRloNQdl/R7992b+4o&#10;8YFZwTRYWdGT9PR+8/rVuu9KWUALWkhHEMT6su8q2obQlVnmeSsN8xPopMVgA86wgFu3z4RjPaIb&#10;nRV5vsh6cKJzwKX3ePo4Bukm4TeN5OFL03gZiK4ocgtpdmmu45xt1qzcO9a1ip9psH9gYZiy+OgV&#10;6pEFRg5O/QVlFHfgoQkTDiaDplFcphqwmmn+oprnlnUy1YLi+O4qk/9/sPzz8asjSlR0tqLEMoM9&#10;2h6YcECEJEEOAUgRVeo7X2Lyc4fpYXgHA3Y7Vey7J+A/PLGwbZndywfnoG8lE8hyGm9mN1dHHB9B&#10;6v4TCHyNHQIkoKFxJkqIohBEx26drh1CHoTjYbFaLJYFhjjGiulyusxTDzNWXq53zocPEgyJi4o6&#10;tECCZ8cnHyIdVl5S4msetBI7pXXauH291Y4cGdpll0aq4EWatqSv6GpezBOyhXg/OcmogHbWylT0&#10;Lo9jNFiU470VKSUwpcc1MtH2rE+UZBQnDPWQGvJ2cdG9BnFCxRyM9sXvhosW3C9KerRuRf3PA3OS&#10;Ev3Rouqr6WwWvZ42s3nSy91G6tsIsxyhKhooGZfbkP5H1MPCA3anUUm32MaRyZkzWjLJef4+0fO3&#10;+5T155NvfgMAAP//AwBQSwMEFAAGAAgAAAAhAPeF+RraAAAABgEAAA8AAABkcnMvZG93bnJldi54&#10;bWxMj0FPg0AQhe8m/ofNmHgxdhEpKLI0aqLx2tofMMAUiOwsYbeF/nvHk729lzd575tis9hBnWjy&#10;vWMDD6sIFHHtmp5bA/vvj/snUD4gNzg4JgNn8rApr68KzBs385ZOu9AqKWGfo4EuhDHX2tcdWfQr&#10;NxJLdnCTxSB2anUz4SzldtBxFKXaYs+y0OFI7x3VP7ujNXD4mu/Wz3P1GfbZNknfsM8qdzbm9mZ5&#10;fQEVaAn/x/CHL+hQClPljtx4NRiQR4KBxxiUhEmaiajEJ+sYdFnoS/zyFwAA//8DAFBLAQItABQA&#10;BgAIAAAAIQC2gziS/gAAAOEBAAATAAAAAAAAAAAAAAAAAAAAAABbQ29udGVudF9UeXBlc10ueG1s&#10;UEsBAi0AFAAGAAgAAAAhADj9If/WAAAAlAEAAAsAAAAAAAAAAAAAAAAALwEAAF9yZWxzLy5yZWxz&#10;UEsBAi0AFAAGAAgAAAAhABSp2WsoAgAALAQAAA4AAAAAAAAAAAAAAAAALgIAAGRycy9lMm9Eb2Mu&#10;eG1sUEsBAi0AFAAGAAgAAAAhAPeF+RraAAAABgEAAA8AAAAAAAAAAAAAAAAAggQAAGRycy9kb3du&#10;cmV2LnhtbFBLBQYAAAAABAAEAPMAAACJBQAAAAA=&#10;" stroked="f">
                <v:textbox>
                  <w:txbxContent>
                    <w:p w14:paraId="4C54478D" w14:textId="77777777" w:rsidR="0002504E" w:rsidRDefault="00360E82"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w:t>
                      </w:r>
                      <w:r w:rsidR="0002504E">
                        <w:rPr>
                          <w:rFonts w:ascii="Times New Roman" w:eastAsia="Times New Roman" w:hAnsi="Times New Roman" w:cs="Times New Roman"/>
                          <w:b/>
                          <w:bCs/>
                          <w:i/>
                          <w:iCs/>
                          <w:color w:val="555555"/>
                        </w:rPr>
                        <w:t>La investigación se estructuró bajo un diseño empírico y mixto. Se demostró que indexar las ventas exclusivamente mediante un factor de crecimiento lineal sin discriminar la naturaleza del costo distorsiona el resultado proyectado. Al multiplicar la venta histórica por el factor de crecimiento, manteniendo costos fijos constantes e incrementando costos variables de forma proporcional, el margen operativo real se alinea con las proyecciones sin generar falsas expectativas de economías de escala.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40160" behindDoc="0" locked="0" layoutInCell="1" allowOverlap="1" wp14:anchorId="6DA7D48B" wp14:editId="5A91D1CE">
                <wp:simplePos x="0" y="0"/>
                <wp:positionH relativeFrom="margin">
                  <wp:posOffset>51206</wp:posOffset>
                </wp:positionH>
                <wp:positionV relativeFrom="paragraph">
                  <wp:posOffset>5931</wp:posOffset>
                </wp:positionV>
                <wp:extent cx="3060700" cy="2540000"/>
                <wp:effectExtent l="0" t="0" r="6350" b="0"/>
                <wp:wrapSquare wrapText="bothSides"/>
                <wp:docPr id="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2540000"/>
                        </a:xfrm>
                        <a:prstGeom prst="rect">
                          <a:avLst/>
                        </a:prstGeom>
                        <a:solidFill>
                          <a:srgbClr val="FFFFFF"/>
                        </a:solidFill>
                        <a:ln w="9525">
                          <a:noFill/>
                          <a:miter lim="800000"/>
                          <a:headEnd/>
                          <a:tailEnd/>
                        </a:ln>
                      </wps:spPr>
                      <wps:txb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A7D48B" id="_x0000_s1063" type="#_x0000_t202" style="position:absolute;margin-left:4.05pt;margin-top:.45pt;width:241pt;height:200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2WB3KAIAACwEAAAOAAAAZHJzL2Uyb0RvYy54bWysU9uO2yAQfa/Uf0C8N3a8yV6sOKtttqkq&#10;bS/Sth+AAceowLhAYqdfvwN20rR9q+oHxHiGw5kzh9X9YDQ5SOcV2IrOZzkl0nIQyu4q+u3r9s0t&#10;JT4wK5gGKyt6lJ7er1+/WvVdKQtoQQvpCIJYX/ZdRdsQujLLPG+lYX4GnbSYbMAZFjB0u0w41iO6&#10;0VmR59dZD050Drj0Hv8+jkm6TvhNI3n43DReBqIritxCWl1a67hm6xUrd451reITDfYPLAxTFi89&#10;Qz2ywMjeqb+gjOIOPDRhxsFk0DSKy9QDdjPP/+jmuWWdTL2gOL47y+T/Hyz/dPjiiBIVXeCkLDM4&#10;o82eCQdESBLkEIAUUaW+8yUWP3dYHoa3MOC0U8e+ewL+3RMLm5bZnXxwDvpWMoEs5/FkdnF0xPER&#10;pO4/gsDb2D5AAhoaZ6KEKApBdJzW8Twh5EE4/rzKr/ObHFMcc8VykeOX7mDl6XjnfHgvwZC4qahD&#10;CyR4dnjyIdJh5akk3uZBK7FVWqfA7eqNduTA0C7b9E3ov5VpS/qK3i2LZUK2EM8nJxkV0M5amYre&#10;Rm6TwaIc76xIJYEpPe6RibaTPlGSUZww1EMayNXNSfcaxBEVczDaF58bblpwPynp0boV9T/2zElK&#10;9AeLqt/NF4vo9RQsljcFBu4yU19mmOUIVdFAybjdhPQ+oh4WHnA6jUq6xTGOTCbOaMkk5/R8oucv&#10;41T165GvXwAAAP//AwBQSwMEFAAGAAgAAAAhAIQ2uAvaAAAABgEAAA8AAABkcnMvZG93bnJldi54&#10;bWxMjs1OwzAQhO9IvIO1lbggaheVtglxKkACce3PA2ySbRI1Xkex26Rvz3KC24xmNPNl28l16kpD&#10;aD1bWMwNKOLSVy3XFo6Hz6cNqBCRK+w8k4UbBdjm93cZppUfeUfXfayVjHBI0UITY59qHcqGHIa5&#10;74klO/nBYRQ71LoacJRx1+lnY1baYcvy0GBPHw2V5/3FWTh9j48vyVh8xeN6t1y9Y7su/M3ah9n0&#10;9goq0hT/yvCLL+iQC1PhL1wF1VnYLKRoIQEl4TIxYgsRxiSg80z/x89/AAAA//8DAFBLAQItABQA&#10;BgAIAAAAIQC2gziS/gAAAOEBAAATAAAAAAAAAAAAAAAAAAAAAABbQ29udGVudF9UeXBlc10ueG1s&#10;UEsBAi0AFAAGAAgAAAAhADj9If/WAAAAlAEAAAsAAAAAAAAAAAAAAAAALwEAAF9yZWxzLy5yZWxz&#10;UEsBAi0AFAAGAAgAAAAhAFvZYHcoAgAALAQAAA4AAAAAAAAAAAAAAAAALgIAAGRycy9lMm9Eb2Mu&#10;eG1sUEsBAi0AFAAGAAgAAAAhAIQ2uAvaAAAABgEAAA8AAAAAAAAAAAAAAAAAggQAAGRycy9kb3du&#10;cmV2LnhtbFBLBQYAAAAABAAEAPMAAACJBQAAAAA=&#10;" stroked="f">
                <v:textbox>
                  <w:txbxContent>
                    <w:p w14:paraId="23BE48C7" w14:textId="77777777" w:rsidR="0002504E" w:rsidRDefault="0002504E" w:rsidP="0002504E">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 La literatura científica clásica de finanzas corporativas divide el conjunto de estados proyectados básicos en tres cuerpos fundamentales de expresión homogénea: el Estado de Resultados Presupuestado (márgenes futuros), el Flujo de Efectivo Presupuestado (fuentes y usos de caja) y el Estado de Situación Financiera Presupuestado (estructura de activos operativos netos y endeudamiento). Estos reportes permiten evaluar a priori si la estrategia diseñada destruirá o creará valor económico para los accionistas, operando como un escudo contra la asimetría informativa corporativa.</w:t>
                      </w:r>
                    </w:p>
                  </w:txbxContent>
                </v:textbox>
                <w10:wrap type="square" anchorx="margin"/>
              </v:shape>
            </w:pict>
          </mc:Fallback>
        </mc:AlternateContent>
      </w:r>
    </w:p>
    <w:p w14:paraId="4DE8BBC8" w14:textId="77777777" w:rsidR="0002504E" w:rsidRDefault="0002504E">
      <w:pPr>
        <w:widowControl w:val="0"/>
        <w:pBdr>
          <w:top w:val="nil"/>
          <w:left w:val="nil"/>
          <w:bottom w:val="nil"/>
          <w:right w:val="nil"/>
          <w:between w:val="nil"/>
        </w:pBdr>
        <w:spacing w:after="240"/>
        <w:rPr>
          <w:b/>
          <w:bCs/>
          <w:i/>
          <w:iCs/>
          <w:color w:val="555555"/>
        </w:rPr>
      </w:pPr>
    </w:p>
    <w:p w14:paraId="7478BDE5" w14:textId="77777777" w:rsidR="0002504E" w:rsidRDefault="0002504E">
      <w:pPr>
        <w:widowControl w:val="0"/>
        <w:pBdr>
          <w:top w:val="nil"/>
          <w:left w:val="nil"/>
          <w:bottom w:val="nil"/>
          <w:right w:val="nil"/>
          <w:between w:val="nil"/>
        </w:pBdr>
        <w:spacing w:after="240"/>
        <w:rPr>
          <w:b/>
          <w:bCs/>
          <w:i/>
          <w:iCs/>
          <w:color w:val="555555"/>
        </w:rPr>
      </w:pPr>
    </w:p>
    <w:p w14:paraId="5719FD04" w14:textId="77777777" w:rsidR="0002504E" w:rsidRDefault="0002504E">
      <w:pPr>
        <w:widowControl w:val="0"/>
        <w:pBdr>
          <w:top w:val="nil"/>
          <w:left w:val="nil"/>
          <w:bottom w:val="nil"/>
          <w:right w:val="nil"/>
          <w:between w:val="nil"/>
        </w:pBdr>
        <w:spacing w:after="240"/>
        <w:rPr>
          <w:b/>
          <w:bCs/>
          <w:i/>
          <w:iCs/>
          <w:color w:val="555555"/>
        </w:rPr>
      </w:pPr>
    </w:p>
    <w:p w14:paraId="1B0C61FD" w14:textId="77777777" w:rsidR="0002504E" w:rsidRDefault="00CF0188">
      <w:pPr>
        <w:widowControl w:val="0"/>
        <w:pBdr>
          <w:top w:val="nil"/>
          <w:left w:val="nil"/>
          <w:bottom w:val="nil"/>
          <w:right w:val="nil"/>
          <w:between w:val="nil"/>
        </w:pBdr>
        <w:spacing w:after="240"/>
        <w:rPr>
          <w:b/>
          <w:bCs/>
          <w:i/>
          <w:iCs/>
          <w:color w:val="555555"/>
        </w:rPr>
      </w:pPr>
      <w:r w:rsidRPr="00CF0188">
        <w:rPr>
          <w:b/>
          <w:bCs/>
          <w:i/>
          <w:iCs/>
          <w:noProof/>
          <w:color w:val="003366"/>
          <w:sz w:val="44"/>
          <w:szCs w:val="44"/>
        </w:rPr>
        <mc:AlternateContent>
          <mc:Choice Requires="wps">
            <w:drawing>
              <wp:anchor distT="45720" distB="45720" distL="114300" distR="114300" simplePos="0" relativeHeight="251794432" behindDoc="0" locked="0" layoutInCell="1" allowOverlap="1" wp14:anchorId="6897085D" wp14:editId="0528CEED">
                <wp:simplePos x="0" y="0"/>
                <wp:positionH relativeFrom="margin">
                  <wp:align>right</wp:align>
                </wp:positionH>
                <wp:positionV relativeFrom="paragraph">
                  <wp:posOffset>4269361</wp:posOffset>
                </wp:positionV>
                <wp:extent cx="1633220" cy="311150"/>
                <wp:effectExtent l="0" t="0" r="508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3220" cy="311150"/>
                        </a:xfrm>
                        <a:prstGeom prst="rect">
                          <a:avLst/>
                        </a:prstGeom>
                        <a:solidFill>
                          <a:srgbClr val="FFFFFF"/>
                        </a:solidFill>
                        <a:ln w="9525">
                          <a:noFill/>
                          <a:miter lim="800000"/>
                          <a:headEnd/>
                          <a:tailEnd/>
                        </a:ln>
                      </wps:spPr>
                      <wps:txb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97085D" id="_x0000_s1064" type="#_x0000_t202" style="position:absolute;margin-left:77.4pt;margin-top:336.15pt;width:128.6pt;height:24.5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KduJwIAACoEAAAOAAAAZHJzL2Uyb0RvYy54bWysU9uO2yAQfa/Uf0C8N45z2WatOKtttqkq&#10;bS/Sth+AAceowFAgsbdf3wEnabR9q+oHBJ6Zw5kzh/XdYDQ5Sh8U2JqWkykl0nIQyu5r+v3b7s2K&#10;khCZFUyDlTV9loHebV6/WveukjPoQAvpCYLYUPWupl2MriqKwDtpWJiAkxaDLXjDIh79vhCe9Yhu&#10;dDGbTm+KHrxwHrgMAf8+jEG6yfhtK3n80rZBRqJritxiXn1em7QWmzWr9p65TvETDfYPLAxTFi+9&#10;QD2wyMjBq7+gjOIeArRxwsEU0LaKy9wDdlNOX3Tz1DEncy8oTnAXmcL/g+Wfj189UaKmt5RYZnBE&#10;2wMTHoiQJMohApklkXoXKsx9cpgdh3cw4LBzw8E9Av8RiIVtx+xe3nsPfSeZQJJlqiyuSkeckECa&#10;/hMIvI0dImSgofUmKYiaEETHYT1fBoQ8CE9X3sznsxmGOMbmZVku8wQLVp2rnQ/xgwRD0qamHg2Q&#10;0dnxMcTEhlXnlHRZAK3ETmmdD37fbLUnR4Zm2eUvN/AiTVvSo1zL2TIjW0j12UdGRTSzVqamq2n6&#10;RnslNd5bkVMiU3rcIxNtT/IkRUZt4tAMeRzz1Vn2BsQzCuZhNC8+Ntx04H9R0qNxaxp+HpiXlOiP&#10;FkW/LReL5PR8WCzfJrn8daS5jjDLEaqmkZJxu435dSQ9LNzjcFqVdUtTHJmcOKMhs5ynx5Mcf33O&#10;WX+e+OY3AAAA//8DAFBLAwQUAAYACAAAACEAGQzFct0AAAAIAQAADwAAAGRycy9kb3ducmV2Lnht&#10;bEyPwU7DMBBE70j8g7VIXBB1mtIYQjYVIIG4tvQDNvE2iYjtKHab9O9xT+U4mtHMm2Izm16cePSd&#10;swjLRQKCbe10ZxuE/c/n4zMIH8hq6p1lhDN72JS3NwXl2k12y6ddaEQssT4nhDaEIZfS1y0b8gs3&#10;sI3ewY2GQpRjI/VIUyw3vUyTJJOGOhsXWhr4o+X6d3c0CIfv6WH9MlVfYa+2T9k7dapyZ8T7u/nt&#10;FUTgOVzDcMGP6FBGpsodrfaiR4hHAkKm0hWIaKdrlYKoEFS6XIEsC/n/QPkHAAD//wMAUEsBAi0A&#10;FAAGAAgAAAAhALaDOJL+AAAA4QEAABMAAAAAAAAAAAAAAAAAAAAAAFtDb250ZW50X1R5cGVzXS54&#10;bWxQSwECLQAUAAYACAAAACEAOP0h/9YAAACUAQAACwAAAAAAAAAAAAAAAAAvAQAAX3JlbHMvLnJl&#10;bHNQSwECLQAUAAYACAAAACEAb3inbicCAAAqBAAADgAAAAAAAAAAAAAAAAAuAgAAZHJzL2Uyb0Rv&#10;Yy54bWxQSwECLQAUAAYACAAAACEAGQzFct0AAAAIAQAADwAAAAAAAAAAAAAAAACBBAAAZHJzL2Rv&#10;d25yZXYueG1sUEsFBgAAAAAEAAQA8wAAAIsFAAAAAA==&#10;" stroked="f">
                <v:textbox>
                  <w:txbxContent>
                    <w:p w14:paraId="39B863CA" w14:textId="77777777" w:rsidR="00CF0188" w:rsidRPr="00C30D0D" w:rsidRDefault="00CF0188" w:rsidP="00CF0188">
                      <w:pPr>
                        <w:jc w:val="right"/>
                        <w:rPr>
                          <w:rFonts w:ascii="Times New Roman" w:eastAsia="Times New Roman" w:hAnsi="Times New Roman" w:cs="Times New Roman"/>
                          <w:b/>
                          <w:bCs/>
                          <w:i/>
                          <w:iCs/>
                          <w:color w:val="555555"/>
                        </w:rPr>
                      </w:pPr>
                      <w:r w:rsidRPr="00C30D0D">
                        <w:rPr>
                          <w:rFonts w:ascii="Times New Roman" w:eastAsia="Times New Roman" w:hAnsi="Times New Roman" w:cs="Times New Roman"/>
                          <w:b/>
                          <w:bCs/>
                          <w:i/>
                          <w:iCs/>
                          <w:color w:val="555555"/>
                        </w:rPr>
                        <w:t>Elaboración propia.</w:t>
                      </w:r>
                    </w:p>
                  </w:txbxContent>
                </v:textbox>
                <w10:wrap type="square" anchorx="margin"/>
              </v:shape>
            </w:pict>
          </mc:Fallback>
        </mc:AlternateContent>
      </w:r>
      <w:r w:rsidRPr="0071626A">
        <w:rPr>
          <w:rFonts w:ascii="Times New Roman" w:hAnsi="Times New Roman" w:cs="Times New Roman"/>
          <w:noProof/>
        </w:rPr>
        <w:drawing>
          <wp:anchor distT="0" distB="0" distL="114300" distR="114300" simplePos="0" relativeHeight="251759616" behindDoc="0" locked="0" layoutInCell="1" allowOverlap="1" wp14:anchorId="77C02746" wp14:editId="21AFA051">
            <wp:simplePos x="0" y="0"/>
            <wp:positionH relativeFrom="margin">
              <wp:align>right</wp:align>
            </wp:positionH>
            <wp:positionV relativeFrom="paragraph">
              <wp:posOffset>1382463</wp:posOffset>
            </wp:positionV>
            <wp:extent cx="3161665" cy="2857500"/>
            <wp:effectExtent l="0" t="0" r="635" b="0"/>
            <wp:wrapSquare wrapText="bothSides"/>
            <wp:docPr id="19517601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61665"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0777E">
        <w:rPr>
          <w:b/>
          <w:bCs/>
          <w:i/>
          <w:iCs/>
          <w:noProof/>
          <w:color w:val="555555"/>
        </w:rPr>
        <mc:AlternateContent>
          <mc:Choice Requires="wps">
            <w:drawing>
              <wp:anchor distT="45720" distB="45720" distL="114300" distR="114300" simplePos="0" relativeHeight="251788288" behindDoc="0" locked="0" layoutInCell="1" allowOverlap="1" wp14:anchorId="69A60EE0" wp14:editId="2295A435">
                <wp:simplePos x="0" y="0"/>
                <wp:positionH relativeFrom="margin">
                  <wp:align>right</wp:align>
                </wp:positionH>
                <wp:positionV relativeFrom="paragraph">
                  <wp:posOffset>956067</wp:posOffset>
                </wp:positionV>
                <wp:extent cx="3073400" cy="419100"/>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419100"/>
                        </a:xfrm>
                        <a:prstGeom prst="rect">
                          <a:avLst/>
                        </a:prstGeom>
                        <a:solidFill>
                          <a:srgbClr val="FFFFFF"/>
                        </a:solidFill>
                        <a:ln w="9525">
                          <a:noFill/>
                          <a:miter lim="800000"/>
                          <a:headEnd/>
                          <a:tailEnd/>
                        </a:ln>
                      </wps:spPr>
                      <wps:txb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A60EE0" id="_x0000_s1065" type="#_x0000_t202" style="position:absolute;margin-left:190.8pt;margin-top:75.3pt;width:242pt;height:33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3RGJwIAACoEAAAOAAAAZHJzL2Uyb0RvYy54bWysU9tu2zAMfR+wfxD0vti5rY0Rp+jSZRjQ&#10;XYBuH0BLcixMFj1Jid19fSk5TbPtbZgfBNIkjw4PqfXN0Bp2VM5rtCWfTnLOlBUotd2X/Pu33Ztr&#10;znwAK8GgVSV/VJ7fbF6/WvddoWbYoJHKMQKxvui7kjchdEWWedGoFvwEO2UpWKNrIZDr9pl00BN6&#10;a7JZnr/NenSycyiU9/T3bgzyTcKvayXCl7r2KjBTcuIW0unSWcUz26yh2DvoGi1ONOAfWLSgLV16&#10;hrqDAOzg9F9QrRYOPdZhIrDNsK61UKkH6maa/9HNQwOdSr2QOL47y+T/H6z4fPzqmJYlX3BmoaUR&#10;bQ8gHTKpWFBDQDaLIvWdLyj3oaPsMLzDgYadGvbdPYofnlncNmD36tY57BsFkkhOY2V2UTri+AhS&#10;9Z9Q0m1wCJiAhtq1UUHShBE6DevxPCDiwQT9nOdX80VOIUGxxXQ1JTteAcVzded8+KCwZdEouaMF&#10;SOhwvPdhTH1OiZd5NFrutDHJcftqaxw7Ai3LLn0n9N/SjGV9yVfL2TIhW4z1BA1FqwMts9Ftya/z&#10;+MVyKKIa761MdgBtRptIG3uSJyoyahOGakjjmK9icdSuQvlIgjkcl5ceGxkNul+c9bS4Jfc/D+AU&#10;Z+ajJdFX08UibnpyFsurGTnuMlJdRsAKgip54Gw0tyG9jsjb4i0Np9ZJtxcmJ860kEn50+OJG3/p&#10;p6yXJ755AgAA//8DAFBLAwQUAAYACAAAACEAqpjWodwAAAAIAQAADwAAAGRycy9kb3ducmV2Lnht&#10;bEyPwU7DMBBE70j8g7VIXBB1WqVuCXEqQAJxbekHbJJtEhGvo9ht0r9nOcFxZ0azb/Ld7Hp1oTF0&#10;ni0sFwko4srXHTcWjl/vj1tQISLX2HsmC1cKsCtub3LMaj/xni6H2Cgp4ZChhTbGIdM6VC05DAs/&#10;EIt38qPDKOfY6HrEScpdr1dJYrTDjuVDiwO9tVR9H87Owulzelg/TeVHPG72qXnFblP6q7X3d/PL&#10;M6hIc/wLwy++oEMhTKU/cx1Ub0GGRFHXiQEldrpNRSktrJbGgC5y/X9A8QMAAP//AwBQSwECLQAU&#10;AAYACAAAACEAtoM4kv4AAADhAQAAEwAAAAAAAAAAAAAAAAAAAAAAW0NvbnRlbnRfVHlwZXNdLnht&#10;bFBLAQItABQABgAIAAAAIQA4/SH/1gAAAJQBAAALAAAAAAAAAAAAAAAAAC8BAABfcmVscy8ucmVs&#10;c1BLAQItABQABgAIAAAAIQAwq3RGJwIAACoEAAAOAAAAAAAAAAAAAAAAAC4CAABkcnMvZTJvRG9j&#10;LnhtbFBLAQItABQABgAIAAAAIQCqmNah3AAAAAgBAAAPAAAAAAAAAAAAAAAAAIEEAABkcnMvZG93&#10;bnJldi54bWxQSwUGAAAAAAQABADzAAAAigUAAAAA&#10;" stroked="f">
                <v:textbox>
                  <w:txbxContent>
                    <w:p w14:paraId="133D1676" w14:textId="77777777" w:rsidR="0000777E" w:rsidRPr="0000777E" w:rsidRDefault="0000777E" w:rsidP="0000777E">
                      <w:pPr>
                        <w:rPr>
                          <w:rFonts w:ascii="Times New Roman" w:eastAsia="Times New Roman" w:hAnsi="Times New Roman" w:cs="Times New Roman"/>
                          <w:b/>
                          <w:bCs/>
                          <w:i/>
                          <w:iCs/>
                          <w:color w:val="555555"/>
                        </w:rPr>
                      </w:pPr>
                      <w:r w:rsidRPr="0000777E">
                        <w:rPr>
                          <w:rFonts w:ascii="Times New Roman" w:eastAsia="Times New Roman" w:hAnsi="Times New Roman" w:cs="Times New Roman"/>
                          <w:b/>
                          <w:bCs/>
                          <w:i/>
                          <w:iCs/>
                          <w:color w:val="555555"/>
                        </w:rPr>
                        <w:t>Figura 1. Flujograma metodológico para la consolidación de estados presupuestados.</w:t>
                      </w:r>
                    </w:p>
                    <w:p w14:paraId="2993751A" w14:textId="77777777" w:rsidR="0000777E" w:rsidRDefault="0000777E"/>
                  </w:txbxContent>
                </v:textbox>
                <w10:wrap type="square" anchorx="margin"/>
              </v:shape>
            </w:pict>
          </mc:Fallback>
        </mc:AlternateContent>
      </w:r>
      <w:r w:rsidRPr="00932662">
        <w:rPr>
          <w:b/>
          <w:bCs/>
          <w:i/>
          <w:iCs/>
          <w:noProof/>
          <w:color w:val="555555"/>
        </w:rPr>
        <mc:AlternateContent>
          <mc:Choice Requires="wps">
            <w:drawing>
              <wp:anchor distT="45720" distB="45720" distL="114300" distR="114300" simplePos="0" relativeHeight="251744256" behindDoc="0" locked="0" layoutInCell="1" allowOverlap="1" wp14:anchorId="61C95041" wp14:editId="0318C700">
                <wp:simplePos x="0" y="0"/>
                <wp:positionH relativeFrom="margin">
                  <wp:posOffset>67337</wp:posOffset>
                </wp:positionH>
                <wp:positionV relativeFrom="paragraph">
                  <wp:posOffset>1493033</wp:posOffset>
                </wp:positionV>
                <wp:extent cx="2946400" cy="2197100"/>
                <wp:effectExtent l="0" t="0" r="6350" b="0"/>
                <wp:wrapSquare wrapText="bothSides"/>
                <wp:docPr id="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6400" cy="2197100"/>
                        </a:xfrm>
                        <a:prstGeom prst="rect">
                          <a:avLst/>
                        </a:prstGeom>
                        <a:solidFill>
                          <a:srgbClr val="FFFFFF"/>
                        </a:solidFill>
                        <a:ln w="9525">
                          <a:noFill/>
                          <a:miter lim="800000"/>
                          <a:headEnd/>
                          <a:tailEnd/>
                        </a:ln>
                      </wps:spPr>
                      <wps:txb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95041" id="_x0000_s1066" type="#_x0000_t202" style="position:absolute;margin-left:5.3pt;margin-top:117.55pt;width:232pt;height:173pt;z-index:251744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vyzJwIAACwEAAAOAAAAZHJzL2Uyb0RvYy54bWysU9tu2zAMfR+wfxD0vviCpG2MOEWXLsOA&#10;7gJ0+wBGkmNhsuhJSuzu60fJaZptb8P8IJAmeXR4SK1ux86wo3Jeo615Mcs5U1ag1HZf829ft29u&#10;OPMBrASDVtX8SXl+u379ajX0lSqxRSOVYwRifTX0NW9D6Kss86JVHfgZ9spSsEHXQSDX7TPpYCD0&#10;zmRlnl9lAzrZOxTKe/p7PwX5OuE3jRLhc9N4FZipOXEL6XTp3MUzW6+g2jvoWy1ONOAfWHSgLV16&#10;hrqHAOzg9F9QnRYOPTZhJrDLsGm0UKkH6qbI/+jmsYVepV5IHN+fZfL/D1Z8On5xTMuaL0geCx3N&#10;aHMA6ZBJxYIaA7IyqjT0vqLkx57Sw/gWR5p26tj3Dyi+e2Zx04LdqzvncGgVSGJZxMrsonTC8RFk&#10;N3xESbfBIWACGhvXRQlJFEboROfpPCHiwQT9LJfzq3lOIUGxslheF+TEO6B6Lu+dD+8VdiwaNXe0&#10;Agkejg8+TKnPKfE2j0bLrTYmOW6/2xjHjkDrsk3fCf23NGPZUPPlolwkZIuxnqCh6nSgdTa6q/lN&#10;Hr9YDlWU452VyQ6gzWQTaWNP+kRJJnHCuBvTQOapOIq3Q/lEijmc1peeGxktup+cDbS6Nfc/DuAU&#10;Z+aDJdWXxZxqWUjOfHFdkuMuI7vLCFhBUDUPnE3mJqT3EXlbvKPpNDrp9sLkxJlWMil/ej5x5y/9&#10;lPXyyNe/AAAA//8DAFBLAwQUAAYACAAAACEA68KkNd4AAAAKAQAADwAAAGRycy9kb3ducmV2Lnht&#10;bEyPy07DMBBF90j8gzVIbBB1UvIoIU4FSCC2Lf0AJ54mEfE4it0m/XuGFV3emaM7Z8rtYgdxxsn3&#10;jhTEqwgEUuNMT62Cw/fH4waED5qMHhyhggt62Fa3N6UujJtph+d9aAWXkC+0gi6EsZDSNx1a7Vdu&#10;ROLd0U1WB45TK82kZy63g1xHUSat7okvdHrE9w6bn/3JKjh+zQ/p81x/hkO+S7I33ee1uyh1f7e8&#10;voAIuIR/GP70WR0qdqrdiYwXA+coY1LB+imNQTCQ5AlPagXpJo5BVqW8fqH6BQAA//8DAFBLAQIt&#10;ABQABgAIAAAAIQC2gziS/gAAAOEBAAATAAAAAAAAAAAAAAAAAAAAAABbQ29udGVudF9UeXBlc10u&#10;eG1sUEsBAi0AFAAGAAgAAAAhADj9If/WAAAAlAEAAAsAAAAAAAAAAAAAAAAALwEAAF9yZWxzLy5y&#10;ZWxzUEsBAi0AFAAGAAgAAAAhAHGS/LMnAgAALAQAAA4AAAAAAAAAAAAAAAAALgIAAGRycy9lMm9E&#10;b2MueG1sUEsBAi0AFAAGAAgAAAAhAOvCpDXeAAAACgEAAA8AAAAAAAAAAAAAAAAAgQQAAGRycy9k&#10;b3ducmV2LnhtbFBLBQYAAAAABAAEAPMAAACMBQAAAAA=&#10;" stroked="f">
                <v:textbox>
                  <w:txbxContent>
                    <w:p w14:paraId="0DB826EE" w14:textId="77777777" w:rsidR="00726D60" w:rsidRDefault="00C30D0D" w:rsidP="00726D60">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726D60">
                        <w:rPr>
                          <w:rFonts w:ascii="Times New Roman" w:eastAsia="Times New Roman" w:hAnsi="Times New Roman" w:cs="Times New Roman"/>
                          <w:b/>
                          <w:bCs/>
                          <w:i/>
                          <w:iCs/>
                          <w:color w:val="555555"/>
                        </w:rPr>
                        <w:t>Un error frecuente es la omisión del impacto cruzado de la depreciación acumulada y su efecto de escudo fiscal en el Estado de Resultados. El modelo demostró que calcular el EBIT proyectado restando la depreciación y los gastos por intereses reduce los descalces en la utilidad antes de impuestos en un 22%. El análisis de sensibilidad estocástica permitió contrastar tres escenarios económicos para medir los resultados operacionales reales.</w:t>
                      </w:r>
                    </w:p>
                    <w:p w14:paraId="6CBA35AD" w14:textId="77777777" w:rsidR="00932662" w:rsidRDefault="00932662"/>
                  </w:txbxContent>
                </v:textbox>
                <w10:wrap type="square" anchorx="margin"/>
              </v:shape>
            </w:pict>
          </mc:Fallback>
        </mc:AlternateContent>
      </w:r>
    </w:p>
    <w:p w14:paraId="4517F117" w14:textId="77777777" w:rsidR="0002504E" w:rsidRDefault="00CF0188">
      <w:pPr>
        <w:widowControl w:val="0"/>
        <w:pBdr>
          <w:top w:val="nil"/>
          <w:left w:val="nil"/>
          <w:bottom w:val="nil"/>
          <w:right w:val="nil"/>
          <w:between w:val="nil"/>
        </w:pBdr>
        <w:spacing w:after="240"/>
        <w:rPr>
          <w:b/>
          <w:bCs/>
          <w:i/>
          <w:iCs/>
          <w:color w:val="555555"/>
        </w:rPr>
      </w:pPr>
      <w:r w:rsidRPr="00A84A85">
        <w:rPr>
          <w:b/>
          <w:bCs/>
          <w:i/>
          <w:iCs/>
          <w:noProof/>
          <w:color w:val="555555"/>
        </w:rPr>
        <w:lastRenderedPageBreak/>
        <mc:AlternateContent>
          <mc:Choice Requires="wps">
            <w:drawing>
              <wp:anchor distT="45720" distB="45720" distL="114300" distR="114300" simplePos="0" relativeHeight="251756544" behindDoc="0" locked="0" layoutInCell="1" allowOverlap="1" wp14:anchorId="7F93011C" wp14:editId="459E996A">
                <wp:simplePos x="0" y="0"/>
                <wp:positionH relativeFrom="margin">
                  <wp:align>left</wp:align>
                </wp:positionH>
                <wp:positionV relativeFrom="paragraph">
                  <wp:posOffset>920750</wp:posOffset>
                </wp:positionV>
                <wp:extent cx="3594100" cy="5019040"/>
                <wp:effectExtent l="0" t="0" r="6350" b="0"/>
                <wp:wrapSquare wrapText="bothSides"/>
                <wp:docPr id="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94100" cy="5019473"/>
                        </a:xfrm>
                        <a:prstGeom prst="rect">
                          <a:avLst/>
                        </a:prstGeom>
                        <a:solidFill>
                          <a:srgbClr val="FFFFFF"/>
                        </a:solidFill>
                        <a:ln w="9525">
                          <a:noFill/>
                          <a:miter lim="800000"/>
                          <a:headEnd/>
                          <a:tailEnd/>
                        </a:ln>
                      </wps:spPr>
                      <wps:txb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7B1F6FEE" w14:textId="77777777"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p w14:paraId="29496B5F" w14:textId="77777777" w:rsidR="00A84A85" w:rsidRPr="00CF0188" w:rsidRDefault="00CF0188" w:rsidP="00CF0188">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3011C" id="_x0000_s1067" type="#_x0000_t202" style="position:absolute;margin-left:0;margin-top:72.5pt;width:283pt;height:395.2pt;z-index:2517565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z1cKgIAACwEAAAOAAAAZHJzL2Uyb0RvYy54bWysU9tu2zAMfR+wfxD0vthOnbUx4hRdugwD&#10;ugvQ7QMYSY6FyaInKbGzry+lpGm2vQ3zg0Ca5NHhIbW4HTvD9sp5jbbmxSTnTFmBUtttzb9/W7+5&#10;4cwHsBIMWlXzg/L8dvn61WLoKzXFFo1UjhGI9dXQ17wNoa+yzItWdeAn2CtLwQZdB4Fct82kg4HQ&#10;O5NN8/xtNqCTvUOhvKe/98cgXyb8plEifGkarwIzNSduIZ0unZt4ZssFVFsHfavFiQb8A4sOtKVL&#10;z1D3EIDtnP4LqtPCoccmTAR2GTaNFir1QN0U+R/dPLbQq9QLieP7s0z+/8GKz/uvjmlZ89k1ZxY6&#10;mtFqB9Ihk4oFNQZk06jS0PuKkh97Sg/jOxxp2qlj3z+g+OGZxVULdqvunMOhVSCJZRErs4vSI46P&#10;IJvhE0q6DXYBE9DYuC5KSKIwQqdpHc4TIh5M0M+r2bwscgoJis3yYl5eX6U7oHou750PHxR2LBo1&#10;d7QCCR72Dz5EOlA9p8TbPBot19qY5LjtZmUc2wOtyzp9J/Tf0oxlQ83ns+ksIVuM9WmTOh1onY3u&#10;an6Txy+WQxXleG9lsgNoc7SJibEnfaIkR3HCuBnTQMqkXhRvg/JAijk8ri89NzJadL84G2h1a+5/&#10;7sApzsxHS6rPi7KMu56ccnY9JcddRjaXEbCCoGoeODuaq5DeR+Rt8Y6m0+ik2wuTE2daySTn6fnE&#10;nb/0U9bLI18+AQAA//8DAFBLAwQUAAYACAAAACEAxCKbS9wAAAAIAQAADwAAAGRycy9kb3ducmV2&#10;LnhtbEyPQU+DQBCF7yb+h82YeDF2UYFaytKoicZra3/AAFMgZWcJuy303zue7O3NvMmb7+Wb2fbq&#10;TKPvHBt4WkSgiCtXd9wY2P98Pr6C8gG5xt4xGbiQh01xe5NjVruJt3TehUZJCPsMDbQhDJnWvmrJ&#10;ol+4gVi8gxstBhnHRtcjThJue/0cRam22LF8aHGgj5aq4+5kDRy+p4dkNZVfYb/cxuk7dsvSXYy5&#10;v5vf1qACzeH/GP7wBR0KYSrdiWuvegNSJMg2TkSInaSpiNLA6iWJQRe5vi5Q/AIAAP//AwBQSwEC&#10;LQAUAAYACAAAACEAtoM4kv4AAADhAQAAEwAAAAAAAAAAAAAAAAAAAAAAW0NvbnRlbnRfVHlwZXNd&#10;LnhtbFBLAQItABQABgAIAAAAIQA4/SH/1gAAAJQBAAALAAAAAAAAAAAAAAAAAC8BAABfcmVscy8u&#10;cmVsc1BLAQItABQABgAIAAAAIQA2Zz1cKgIAACwEAAAOAAAAAAAAAAAAAAAAAC4CAABkcnMvZTJv&#10;RG9jLnhtbFBLAQItABQABgAIAAAAIQDEIptL3AAAAAgBAAAPAAAAAAAAAAAAAAAAAIQEAABkcnMv&#10;ZG93bnJldi54bWxQSwUGAAAAAAQABADzAAAAjQUAAAAA&#10;" stroked="f">
                <v:textbox>
                  <w:txbxContent>
                    <w:p w14:paraId="3EBAA819" w14:textId="77777777" w:rsidR="00A84A85" w:rsidRDefault="00A84A8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698"/>
                        <w:gridCol w:w="977"/>
                        <w:gridCol w:w="1432"/>
                      </w:tblGrid>
                      <w:tr w:rsidR="00BA49C6" w:rsidRPr="00A84A85" w14:paraId="61F25DD4" w14:textId="77777777" w:rsidTr="00E855E5">
                        <w:trPr>
                          <w:tblCellSpacing w:w="15" w:type="dxa"/>
                        </w:trPr>
                        <w:tc>
                          <w:tcPr>
                            <w:tcW w:w="0" w:type="auto"/>
                            <w:tcBorders>
                              <w:bottom w:val="single" w:sz="6" w:space="0" w:color="DCDFE5"/>
                            </w:tcBorders>
                            <w:vAlign w:val="center"/>
                            <w:hideMark/>
                          </w:tcPr>
                          <w:p w14:paraId="19CF981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Variable Métrica</w:t>
                            </w:r>
                          </w:p>
                        </w:tc>
                        <w:tc>
                          <w:tcPr>
                            <w:tcW w:w="0" w:type="auto"/>
                            <w:tcBorders>
                              <w:bottom w:val="single" w:sz="6" w:space="0" w:color="DCDFE5"/>
                            </w:tcBorders>
                            <w:vAlign w:val="center"/>
                            <w:hideMark/>
                          </w:tcPr>
                          <w:p w14:paraId="4C0A1EA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Recesivo (PIB -1%)</w:t>
                            </w:r>
                          </w:p>
                        </w:tc>
                        <w:tc>
                          <w:tcPr>
                            <w:tcW w:w="0" w:type="auto"/>
                            <w:tcBorders>
                              <w:bottom w:val="single" w:sz="6" w:space="0" w:color="DCDFE5"/>
                            </w:tcBorders>
                            <w:vAlign w:val="center"/>
                            <w:hideMark/>
                          </w:tcPr>
                          <w:p w14:paraId="3B475313"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Base (PIB +2.5%)</w:t>
                            </w:r>
                          </w:p>
                        </w:tc>
                        <w:tc>
                          <w:tcPr>
                            <w:tcW w:w="0" w:type="auto"/>
                            <w:tcBorders>
                              <w:bottom w:val="single" w:sz="6" w:space="0" w:color="DCDFE5"/>
                            </w:tcBorders>
                            <w:vAlign w:val="center"/>
                            <w:hideMark/>
                          </w:tcPr>
                          <w:p w14:paraId="3A4AC84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Escenario Optimista (PIB +4%)</w:t>
                            </w:r>
                          </w:p>
                        </w:tc>
                      </w:tr>
                      <w:tr w:rsidR="00BA49C6" w:rsidRPr="00A84A85" w14:paraId="2FDFC7D0" w14:textId="77777777" w:rsidTr="00E855E5">
                        <w:trPr>
                          <w:tblCellSpacing w:w="15" w:type="dxa"/>
                        </w:trPr>
                        <w:tc>
                          <w:tcPr>
                            <w:tcW w:w="0" w:type="auto"/>
                            <w:tcBorders>
                              <w:bottom w:val="single" w:sz="6" w:space="0" w:color="DCDFE5"/>
                            </w:tcBorders>
                            <w:vAlign w:val="center"/>
                            <w:hideMark/>
                          </w:tcPr>
                          <w:p w14:paraId="2A06688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Crecimiento de Ventas</w:t>
                            </w:r>
                          </w:p>
                        </w:tc>
                        <w:tc>
                          <w:tcPr>
                            <w:tcW w:w="0" w:type="auto"/>
                            <w:tcBorders>
                              <w:bottom w:val="single" w:sz="6" w:space="0" w:color="DCDFE5"/>
                            </w:tcBorders>
                            <w:vAlign w:val="center"/>
                            <w:hideMark/>
                          </w:tcPr>
                          <w:p w14:paraId="52E4ED11"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-2.0%</w:t>
                            </w:r>
                          </w:p>
                        </w:tc>
                        <w:tc>
                          <w:tcPr>
                            <w:tcW w:w="0" w:type="auto"/>
                            <w:tcBorders>
                              <w:bottom w:val="single" w:sz="6" w:space="0" w:color="DCDFE5"/>
                            </w:tcBorders>
                            <w:vAlign w:val="center"/>
                            <w:hideMark/>
                          </w:tcPr>
                          <w:p w14:paraId="33677FD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+5.0%</w:t>
                            </w:r>
                          </w:p>
                        </w:tc>
                        <w:tc>
                          <w:tcPr>
                            <w:tcW w:w="0" w:type="auto"/>
                            <w:tcBorders>
                              <w:bottom w:val="single" w:sz="6" w:space="0" w:color="DCDFE5"/>
                            </w:tcBorders>
                            <w:vAlign w:val="center"/>
                            <w:hideMark/>
                          </w:tcPr>
                          <w:p w14:paraId="24A02CB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+10.0%</w:t>
                            </w:r>
                          </w:p>
                        </w:tc>
                      </w:tr>
                      <w:tr w:rsidR="00BA49C6" w:rsidRPr="00A84A85" w14:paraId="614C42E3" w14:textId="77777777" w:rsidTr="00E855E5">
                        <w:trPr>
                          <w:tblCellSpacing w:w="15" w:type="dxa"/>
                        </w:trPr>
                        <w:tc>
                          <w:tcPr>
                            <w:tcW w:w="0" w:type="auto"/>
                            <w:tcBorders>
                              <w:bottom w:val="single" w:sz="6" w:space="0" w:color="DCDFE5"/>
                            </w:tcBorders>
                            <w:vAlign w:val="center"/>
                            <w:hideMark/>
                          </w:tcPr>
                          <w:p w14:paraId="370148E9"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Margen EBITDA Proforma</w:t>
                            </w:r>
                          </w:p>
                        </w:tc>
                        <w:tc>
                          <w:tcPr>
                            <w:tcW w:w="0" w:type="auto"/>
                            <w:tcBorders>
                              <w:bottom w:val="single" w:sz="6" w:space="0" w:color="DCDFE5"/>
                            </w:tcBorders>
                            <w:vAlign w:val="center"/>
                            <w:hideMark/>
                          </w:tcPr>
                          <w:p w14:paraId="4756DE0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12.4%</w:t>
                            </w:r>
                          </w:p>
                        </w:tc>
                        <w:tc>
                          <w:tcPr>
                            <w:tcW w:w="0" w:type="auto"/>
                            <w:tcBorders>
                              <w:bottom w:val="single" w:sz="6" w:space="0" w:color="DCDFE5"/>
                            </w:tcBorders>
                            <w:vAlign w:val="center"/>
                            <w:hideMark/>
                          </w:tcPr>
                          <w:p w14:paraId="6A905BAD"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c>
                          <w:tcPr>
                            <w:tcW w:w="0" w:type="auto"/>
                            <w:tcBorders>
                              <w:bottom w:val="single" w:sz="6" w:space="0" w:color="DCDFE5"/>
                            </w:tcBorders>
                            <w:vAlign w:val="center"/>
                            <w:hideMark/>
                          </w:tcPr>
                          <w:p w14:paraId="3F19F156"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22.1%</w:t>
                            </w:r>
                          </w:p>
                        </w:tc>
                      </w:tr>
                      <w:tr w:rsidR="00BA49C6" w:rsidRPr="00A84A85" w14:paraId="0050DF6F" w14:textId="77777777" w:rsidTr="00E855E5">
                        <w:trPr>
                          <w:tblCellSpacing w:w="15" w:type="dxa"/>
                        </w:trPr>
                        <w:tc>
                          <w:tcPr>
                            <w:tcW w:w="0" w:type="auto"/>
                            <w:tcBorders>
                              <w:bottom w:val="single" w:sz="6" w:space="0" w:color="DCDFE5"/>
                            </w:tcBorders>
                            <w:vAlign w:val="center"/>
                            <w:hideMark/>
                          </w:tcPr>
                          <w:p w14:paraId="45AEE5B7"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Razón de Liquidez Estimada</w:t>
                            </w:r>
                          </w:p>
                        </w:tc>
                        <w:tc>
                          <w:tcPr>
                            <w:tcW w:w="0" w:type="auto"/>
                            <w:tcBorders>
                              <w:bottom w:val="single" w:sz="6" w:space="0" w:color="DCDFE5"/>
                            </w:tcBorders>
                            <w:vAlign w:val="center"/>
                            <w:hideMark/>
                          </w:tcPr>
                          <w:p w14:paraId="61AF82DB"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1.05</w:t>
                            </w:r>
                          </w:p>
                        </w:tc>
                        <w:tc>
                          <w:tcPr>
                            <w:tcW w:w="0" w:type="auto"/>
                            <w:tcBorders>
                              <w:bottom w:val="single" w:sz="6" w:space="0" w:color="DCDFE5"/>
                            </w:tcBorders>
                            <w:vAlign w:val="center"/>
                            <w:hideMark/>
                          </w:tcPr>
                          <w:p w14:paraId="253C028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1.45</w:t>
                            </w:r>
                          </w:p>
                        </w:tc>
                        <w:tc>
                          <w:tcPr>
                            <w:tcW w:w="0" w:type="auto"/>
                            <w:tcBorders>
                              <w:bottom w:val="single" w:sz="6" w:space="0" w:color="DCDFE5"/>
                            </w:tcBorders>
                            <w:vAlign w:val="center"/>
                            <w:hideMark/>
                          </w:tcPr>
                          <w:p w14:paraId="0A3A796C"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1.85</w:t>
                            </w:r>
                          </w:p>
                        </w:tc>
                      </w:tr>
                      <w:tr w:rsidR="00BA49C6" w:rsidRPr="00A84A85" w14:paraId="3045A6DE" w14:textId="77777777" w:rsidTr="00E855E5">
                        <w:trPr>
                          <w:tblCellSpacing w:w="15" w:type="dxa"/>
                        </w:trPr>
                        <w:tc>
                          <w:tcPr>
                            <w:tcW w:w="0" w:type="auto"/>
                            <w:tcBorders>
                              <w:bottom w:val="nil"/>
                            </w:tcBorders>
                            <w:vAlign w:val="center"/>
                            <w:hideMark/>
                          </w:tcPr>
                          <w:p w14:paraId="39984578"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Necesidad de Financiamiento</w:t>
                            </w:r>
                          </w:p>
                        </w:tc>
                        <w:tc>
                          <w:tcPr>
                            <w:tcW w:w="0" w:type="auto"/>
                            <w:tcBorders>
                              <w:bottom w:val="nil"/>
                            </w:tcBorders>
                            <w:vAlign w:val="center"/>
                            <w:hideMark/>
                          </w:tcPr>
                          <w:p w14:paraId="21ADE384"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Alta (Apalancamiento)</w:t>
                            </w:r>
                          </w:p>
                        </w:tc>
                        <w:tc>
                          <w:tcPr>
                            <w:tcW w:w="0" w:type="auto"/>
                            <w:tcBorders>
                              <w:bottom w:val="nil"/>
                            </w:tcBorders>
                            <w:vAlign w:val="center"/>
                            <w:hideMark/>
                          </w:tcPr>
                          <w:p w14:paraId="26FDF56E"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Neutra (Flujo Interno)</w:t>
                            </w:r>
                          </w:p>
                        </w:tc>
                        <w:tc>
                          <w:tcPr>
                            <w:tcW w:w="0" w:type="auto"/>
                            <w:tcBorders>
                              <w:bottom w:val="nil"/>
                            </w:tcBorders>
                            <w:vAlign w:val="center"/>
                            <w:hideMark/>
                          </w:tcPr>
                          <w:p w14:paraId="77BD3275" w14:textId="77777777" w:rsidR="00A84A85" w:rsidRPr="00A84A85" w:rsidRDefault="00A84A85" w:rsidP="00A84A85">
                            <w:pPr>
                              <w:rPr>
                                <w:rFonts w:ascii="Times New Roman" w:eastAsia="Times New Roman" w:hAnsi="Times New Roman" w:cs="Times New Roman"/>
                                <w:b/>
                                <w:bCs/>
                                <w:i/>
                                <w:iCs/>
                                <w:color w:val="555555"/>
                              </w:rPr>
                            </w:pPr>
                            <w:r w:rsidRPr="00A84A85">
                              <w:rPr>
                                <w:rFonts w:ascii="Times New Roman" w:eastAsia="Times New Roman" w:hAnsi="Times New Roman" w:cs="Times New Roman"/>
                                <w:b/>
                                <w:bCs/>
                                <w:i/>
                                <w:iCs/>
                                <w:color w:val="555555"/>
                              </w:rPr>
                              <w:t>Excedente (Colocaciones)</w:t>
                            </w:r>
                          </w:p>
                        </w:tc>
                      </w:tr>
                    </w:tbl>
                    <w:p w14:paraId="7B1F6FEE" w14:textId="77777777" w:rsidR="00A84A85" w:rsidRDefault="00A84A85" w:rsidP="00A84A85">
                      <w:pPr>
                        <w:rPr>
                          <w:rFonts w:ascii="Times New Roman" w:eastAsia="Times New Roman" w:hAnsi="Times New Roman" w:cs="Times New Roman"/>
                          <w:b/>
                          <w:bCs/>
                          <w:i/>
                          <w:iCs/>
                          <w:color w:val="555555"/>
                        </w:rPr>
                      </w:pPr>
                    </w:p>
                    <w:p w14:paraId="00160323" w14:textId="77777777" w:rsidR="00A84A85" w:rsidRDefault="00C30D0D" w:rsidP="00A84A85">
                      <w:pPr>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00A84A85" w:rsidRPr="00A84A85">
                        <w:rPr>
                          <w:rFonts w:ascii="Times New Roman" w:eastAsia="Times New Roman" w:hAnsi="Times New Roman" w:cs="Times New Roman"/>
                          <w:b/>
                          <w:bCs/>
                          <w:i/>
                          <w:iCs/>
                          <w:color w:val="555555"/>
                        </w:rPr>
                        <w:t>Los resultados confirman la hipótesis H₁. Las proyecciones financieras estructuradas con formato contable homogéneo permiten a los economistas de la firma identificar la necesidad latente de financiamiento externo antes de que se materialice la brecha de caja, permitiendo decisiones proactivas eficientes.</w:t>
                      </w:r>
                    </w:p>
                    <w:p w14:paraId="67830AFD" w14:textId="77777777" w:rsidR="00CF0188" w:rsidRPr="00A84A85" w:rsidRDefault="00CF0188" w:rsidP="00A84A85">
                      <w:pPr>
                        <w:rPr>
                          <w:rFonts w:ascii="Times New Roman" w:eastAsia="Times New Roman" w:hAnsi="Times New Roman" w:cs="Times New Roman"/>
                          <w:b/>
                          <w:bCs/>
                          <w:i/>
                          <w:iCs/>
                          <w:color w:val="555555"/>
                        </w:rPr>
                      </w:pPr>
                    </w:p>
                    <w:p w14:paraId="29496B5F" w14:textId="77777777" w:rsidR="00A84A85" w:rsidRPr="00CF0188" w:rsidRDefault="00CF0188" w:rsidP="00CF0188">
                      <w:pPr>
                        <w:jc w:val="right"/>
                        <w:rPr>
                          <w:rFonts w:ascii="Times New Roman" w:eastAsia="Times New Roman" w:hAnsi="Times New Roman" w:cs="Times New Roman"/>
                          <w:b/>
                          <w:bCs/>
                          <w:i/>
                          <w:iCs/>
                          <w:color w:val="555555"/>
                        </w:rPr>
                      </w:pPr>
                      <w:r w:rsidRPr="00CF0188">
                        <w:rPr>
                          <w:rFonts w:ascii="Times New Roman" w:eastAsia="Times New Roman" w:hAnsi="Times New Roman" w:cs="Times New Roman"/>
                          <w:b/>
                          <w:bCs/>
                          <w:i/>
                          <w:iCs/>
                          <w:color w:val="555555"/>
                        </w:rPr>
                        <w:t>Elaboración propia</w:t>
                      </w:r>
                    </w:p>
                  </w:txbxContent>
                </v:textbox>
                <w10:wrap type="square" anchorx="margin"/>
              </v:shape>
            </w:pict>
          </mc:Fallback>
        </mc:AlternateContent>
      </w:r>
      <w:r w:rsidR="002B26F6" w:rsidRPr="0002504E">
        <w:rPr>
          <w:b/>
          <w:bCs/>
          <w:i/>
          <w:iCs/>
          <w:noProof/>
          <w:color w:val="555555"/>
        </w:rPr>
        <mc:AlternateContent>
          <mc:Choice Requires="wps">
            <w:drawing>
              <wp:anchor distT="45720" distB="45720" distL="114300" distR="114300" simplePos="0" relativeHeight="251750400" behindDoc="0" locked="0" layoutInCell="1" allowOverlap="1" wp14:anchorId="7070564A" wp14:editId="20AB4C78">
                <wp:simplePos x="0" y="0"/>
                <wp:positionH relativeFrom="margin">
                  <wp:align>right</wp:align>
                </wp:positionH>
                <wp:positionV relativeFrom="paragraph">
                  <wp:posOffset>2916271</wp:posOffset>
                </wp:positionV>
                <wp:extent cx="2908300" cy="2387600"/>
                <wp:effectExtent l="0" t="0" r="6350" b="0"/>
                <wp:wrapSquare wrapText="bothSides"/>
                <wp:docPr id="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387600"/>
                        </a:xfrm>
                        <a:prstGeom prst="rect">
                          <a:avLst/>
                        </a:prstGeom>
                        <a:solidFill>
                          <a:srgbClr val="FFFFFF"/>
                        </a:solidFill>
                        <a:ln w="9525">
                          <a:noFill/>
                          <a:miter lim="800000"/>
                          <a:headEnd/>
                          <a:tailEnd/>
                        </a:ln>
                      </wps:spPr>
                      <wps:txb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70564A" id="_x0000_s1068" type="#_x0000_t202" style="position:absolute;margin-left:177.8pt;margin-top:229.65pt;width:229pt;height:188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LKQIAACwEAAAOAAAAZHJzL2Uyb0RvYy54bWysU9tu2zAMfR+wfxD0vthxkjY16hRdugwD&#10;ugvQ7QMYSY6FyaInKbGzry8lp1m2vQ3zg0Ca5NHhIXV7N7SGHZTzGm3Fp5OcM2UFSm13Ff/2dfNm&#10;yZkPYCUYtKriR+X53er1q9u+K1WBDRqpHCMQ68u+q3gTQldmmReNasFPsFOWgjW6FgK5bpdJBz2h&#10;tyYr8vwq69HJzqFQ3tPfhzHIVwm/rpUIn+vaq8BMxYlbSKdL5zae2eoWyp2DrtHiRAP+gUUL2tKl&#10;Z6gHCMD2Tv8F1Wrh0GMdJgLbDOtaC5V6oG6m+R/dPDXQqdQLieO7s0z+/8GKT4cvjmlZ8cWMMwst&#10;zWi9B+mQScWCGgKyIqrUd76k5KeO0sPwFgeadurYd48ovntmcd2A3al757BvFEhiOY2V2UXpiOMj&#10;yLb/iJJug33ABDTUro0SkiiM0Glax/OEiAcT9LO4yZeznEKCYsVseX1FTrwDypfyzvnwXmHLolFx&#10;RyuQ4OHw6MOY+pISb/NotNxoY5Ljdtu1cewAtC6b9J3Qf0szlvUVv1kUi4RsMdYTNJStDrTORrcV&#10;X+bxi+VQRjneWZnsANqMNpE29qRPlGQUJwzbIQ1kftZ9i/JIijkc15eeGxkNup+c9bS6Ffc/9uAU&#10;Z+aDJdVvpvN53PXkzBfXBTnuMrK9jIAVBFXxwNlorkN6H5G3xXuaTq2TbnGMI5MTZ1rJpPzp+cSd&#10;v/RT1q9HvnoGAAD//wMAUEsDBBQABgAIAAAAIQAx94rk3gAAAAgBAAAPAAAAZHJzL2Rvd25yZXYu&#10;eG1sTI/BTsMwEETvSPyDtZW4IOpAkjYN2VSABOLa0g/YxNskamxHsdukf4850ePsrGbeFNtZ9+LC&#10;o+usQXheRiDY1FZ1pkE4/Hw+ZSCcJ6Oot4YRruxgW97fFZQrO5kdX/a+ESHEuJwQWu+HXEpXt6zJ&#10;Le3AJnhHO2ryQY6NVCNNIVz38iWKVlJTZ0JDSwN/tFyf9meNcPyeHtPNVH35w3qXrN6pW1f2iviw&#10;mN9eQXie/f8z/OEHdCgDU2XPRjnRI4QhHiFJNzGIYCdpFi4VQhanMciykLcDyl8AAAD//wMAUEsB&#10;Ai0AFAAGAAgAAAAhALaDOJL+AAAA4QEAABMAAAAAAAAAAAAAAAAAAAAAAFtDb250ZW50X1R5cGVz&#10;XS54bWxQSwECLQAUAAYACAAAACEAOP0h/9YAAACUAQAACwAAAAAAAAAAAAAAAAAvAQAAX3JlbHMv&#10;LnJlbHNQSwECLQAUAAYACAAAACEAvtfsCykCAAAsBAAADgAAAAAAAAAAAAAAAAAuAgAAZHJzL2Uy&#10;b0RvYy54bWxQSwECLQAUAAYACAAAACEAMfeK5N4AAAAIAQAADwAAAAAAAAAAAAAAAACDBAAAZHJz&#10;L2Rvd25yZXYueG1sUEsFBgAAAAAEAAQA8wAAAI4FAAAAAA==&#10;" stroked="f">
                <v:textbox>
                  <w:txbxContent>
                    <w:p w14:paraId="1E43021A" w14:textId="77777777" w:rsidR="003A4996" w:rsidRPr="003A4996" w:rsidRDefault="003A4996" w:rsidP="003A4996">
                      <w:pPr>
                        <w:widowControl w:val="0"/>
                        <w:spacing w:after="160"/>
                        <w:jc w:val="both"/>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   </w:t>
                      </w:r>
                      <w:r w:rsidRPr="003A4996">
                        <w:rPr>
                          <w:rFonts w:ascii="Times New Roman" w:eastAsia="Times New Roman" w:hAnsi="Times New Roman" w:cs="Times New Roman"/>
                          <w:b/>
                          <w:bCs/>
                          <w:i/>
                          <w:iCs/>
                          <w:color w:val="555555"/>
                        </w:rPr>
                        <w:t>La principal implicación de política empresarial derivada de esta investigación es la obligación de integrar la contabilidad de gestión con el análisis macroeconómico sectorial. Aquellas organizaciones que implementan estados financieros presupuestados segmentados consiguen mitigar los riesgos de insolvencia estructural y maximizan el retorno sobre el capital empleado (ROCE) al blindar de forma permanente su cadena de valor contra perturbaciones severas en el flujo de fondos futuros.</w:t>
                      </w:r>
                    </w:p>
                    <w:p w14:paraId="0BB451A7" w14:textId="77777777" w:rsidR="003A4996" w:rsidRDefault="003A4996" w:rsidP="003A4996"/>
                  </w:txbxContent>
                </v:textbox>
                <w10:wrap type="square" anchorx="margin"/>
              </v:shape>
            </w:pict>
          </mc:Fallback>
        </mc:AlternateContent>
      </w:r>
      <w:r w:rsidR="002B26F6" w:rsidRPr="0000777E">
        <w:rPr>
          <w:b/>
          <w:bCs/>
          <w:i/>
          <w:iCs/>
          <w:noProof/>
          <w:color w:val="555555"/>
        </w:rPr>
        <mc:AlternateContent>
          <mc:Choice Requires="wps">
            <w:drawing>
              <wp:anchor distT="45720" distB="45720" distL="114300" distR="114300" simplePos="0" relativeHeight="251790336" behindDoc="0" locked="0" layoutInCell="1" allowOverlap="1" wp14:anchorId="66A16D89" wp14:editId="59F407B8">
                <wp:simplePos x="0" y="0"/>
                <wp:positionH relativeFrom="margin">
                  <wp:align>left</wp:align>
                </wp:positionH>
                <wp:positionV relativeFrom="paragraph">
                  <wp:posOffset>1</wp:posOffset>
                </wp:positionV>
                <wp:extent cx="3568700" cy="838200"/>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0" cy="838200"/>
                        </a:xfrm>
                        <a:prstGeom prst="rect">
                          <a:avLst/>
                        </a:prstGeom>
                        <a:solidFill>
                          <a:srgbClr val="FFFFFF"/>
                        </a:solidFill>
                        <a:ln w="9525">
                          <a:noFill/>
                          <a:miter lim="800000"/>
                          <a:headEnd/>
                          <a:tailEnd/>
                        </a:ln>
                      </wps:spPr>
                      <wps:txb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w:t>
                            </w:r>
                            <w:r w:rsidRPr="002B26F6">
                              <w:rPr>
                                <w:rFonts w:ascii="Times New Roman" w:eastAsia="Times New Roman" w:hAnsi="Times New Roman" w:cs="Times New Roman"/>
                                <w:b/>
                                <w:bCs/>
                                <w:i/>
                                <w:iCs/>
                                <w:color w:val="555555"/>
                              </w:rPr>
                              <w:t>. C</w:t>
                            </w:r>
                            <w:r w:rsidRPr="002B26F6">
                              <w:rPr>
                                <w:rFonts w:ascii="Times New Roman" w:eastAsia="Times New Roman" w:hAnsi="Times New Roman" w:cs="Times New Roman"/>
                                <w:b/>
                                <w:bCs/>
                                <w:i/>
                                <w:iCs/>
                                <w:color w:val="555555"/>
                              </w:rPr>
                              <w:t>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A16D89" id="_x0000_s1069" type="#_x0000_t202" style="position:absolute;margin-left:0;margin-top:0;width:281pt;height:66pt;z-index:251790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UuDJwIAACoEAAAOAAAAZHJzL2Uyb0RvYy54bWysU9tu2zAMfR+wfxD0vti5takRp+jSZRjQ&#10;XYBuH0BLcixMFj1Jid19/Sg5TbPtbZgfBNIkjw4PqfXt0Bp2VM5rtCWfTnLOlBUotd2X/NvX3ZsV&#10;Zz6AlWDQqpI/Kc9vN69frfuuUDNs0EjlGIFYX/RdyZsQuiLLvGhUC36CnbIUrNG1EMh1+0w66Am9&#10;Ndksz6+yHp3sHArlPf29H4N8k/DrWonwua69CsyUnLiFdLp0VvHMNmso9g66RosTDfgHFi1oS5ee&#10;oe4hADs4/RdUq4VDj3WYCGwzrGstVOqBupnmf3Tz2ECnUi8kju/OMvn/Bys+Hb84pmXJl5xZaGlE&#10;2wNIh0wqFtQQkM2iSH3nC8p97Cg7DG9xoGGnhn33gOK7Zxa3Ddi9unMO+0aBJJLTWJldlI44PoJU&#10;/UeUdBscAiagoXZtVJA0YYROw3o6D4h4MEE/58ur1XVOIUGx1XxFG5CugOK5unM+vFfYsmiU3NEC&#10;JHQ4PvgQ2UDxnBIv82i03GljkuP21dY4dgRall36Tui/pRnL+pLfLGfLhGwx1qc9anWgZTa6JXJ5&#10;/GI5FFGNd1YmO4A2o01MjD3JExUZtQlDNaRxLOaxOGpXoXwiwRyOy0uPjYwG3U/OelrckvsfB3CK&#10;M/PBkug308UibnpyFsvrGTnuMlJdRsAKgip54Gw0tyG9jsjb4h0Np9ZJtxcmJ860kEnO0+OJG3/p&#10;p6yXJ775BQAA//8DAFBLAwQUAAYACAAAACEATL312tkAAAAFAQAADwAAAGRycy9kb3ducmV2Lnht&#10;bEyPwU7DQAxE70j8w8pIXBDdUGhK02wqQAJxbekHOFk3ich6o+y2Sf8ew4VeLI9mNH7ON5Pr1ImG&#10;0Ho28DBLQBFX3rZcG9h/vd8/gwoR2WLnmQycKcCmuL7KMbN+5C2ddrFWUsIhQwNNjH2mdagachhm&#10;vicW7+AHh1HkUGs74CjlrtPzJEm1w5blQoM9vTVUfe+OzsDhc7xbrMbyI+6X26f0Fdtl6c/G3N5M&#10;L2tQkab4H4ZffEGHQphKf2QbVGdAHol/U7xFOhdZSuhRFl3k+pK++AEAAP//AwBQSwECLQAUAAYA&#10;CAAAACEAtoM4kv4AAADhAQAAEwAAAAAAAAAAAAAAAAAAAAAAW0NvbnRlbnRfVHlwZXNdLnhtbFBL&#10;AQItABQABgAIAAAAIQA4/SH/1gAAAJQBAAALAAAAAAAAAAAAAAAAAC8BAABfcmVscy8ucmVsc1BL&#10;AQItABQABgAIAAAAIQCcuUuDJwIAACoEAAAOAAAAAAAAAAAAAAAAAC4CAABkcnMvZTJvRG9jLnht&#10;bFBLAQItABQABgAIAAAAIQBMvfXa2QAAAAUBAAAPAAAAAAAAAAAAAAAAAIEEAABkcnMvZG93bnJl&#10;di54bWxQSwUGAAAAAAQABADzAAAAhwUAAAAA&#10;" stroked="f">
                <v:textbox>
                  <w:txbxContent>
                    <w:p w14:paraId="3484BDAF" w14:textId="77777777" w:rsidR="0000777E" w:rsidRPr="002B26F6" w:rsidRDefault="0000777E" w:rsidP="0000777E">
                      <w:pPr>
                        <w:rPr>
                          <w:rFonts w:ascii="Times New Roman" w:eastAsia="Times New Roman" w:hAnsi="Times New Roman" w:cs="Times New Roman"/>
                          <w:b/>
                          <w:bCs/>
                          <w:i/>
                          <w:iCs/>
                          <w:color w:val="555555"/>
                        </w:rPr>
                      </w:pPr>
                      <w:r w:rsidRPr="002B26F6">
                        <w:rPr>
                          <w:rFonts w:ascii="Times New Roman" w:eastAsia="Times New Roman" w:hAnsi="Times New Roman" w:cs="Times New Roman"/>
                          <w:b/>
                          <w:bCs/>
                          <w:i/>
                          <w:iCs/>
                          <w:color w:val="555555"/>
                        </w:rPr>
                        <w:t>Tabla 1</w:t>
                      </w:r>
                      <w:r w:rsidRPr="002B26F6">
                        <w:rPr>
                          <w:rFonts w:ascii="Times New Roman" w:eastAsia="Times New Roman" w:hAnsi="Times New Roman" w:cs="Times New Roman"/>
                          <w:b/>
                          <w:bCs/>
                          <w:i/>
                          <w:iCs/>
                          <w:color w:val="555555"/>
                        </w:rPr>
                        <w:t>. C</w:t>
                      </w:r>
                      <w:r w:rsidRPr="002B26F6">
                        <w:rPr>
                          <w:rFonts w:ascii="Times New Roman" w:eastAsia="Times New Roman" w:hAnsi="Times New Roman" w:cs="Times New Roman"/>
                          <w:b/>
                          <w:bCs/>
                          <w:i/>
                          <w:iCs/>
                          <w:color w:val="555555"/>
                        </w:rPr>
                        <w:t>ontrastación de resultados operacionales al someter los Estados Financieros Presupuestados a tres escenarios económicos diferenciados (análisis de sensibilidad)</w:t>
                      </w:r>
                      <w:r w:rsidR="002B26F6" w:rsidRPr="002B26F6">
                        <w:rPr>
                          <w:rFonts w:ascii="Times New Roman" w:eastAsia="Times New Roman" w:hAnsi="Times New Roman" w:cs="Times New Roman"/>
                          <w:b/>
                          <w:bCs/>
                          <w:i/>
                          <w:iCs/>
                          <w:color w:val="555555"/>
                        </w:rPr>
                        <w:t>.</w:t>
                      </w:r>
                    </w:p>
                    <w:p w14:paraId="636DA57C" w14:textId="77777777" w:rsidR="0000777E" w:rsidRDefault="0000777E"/>
                  </w:txbxContent>
                </v:textbox>
                <w10:wrap type="square" anchorx="margin"/>
              </v:shape>
            </w:pict>
          </mc:Fallback>
        </mc:AlternateContent>
      </w:r>
      <w:r w:rsidR="00E931DC" w:rsidRPr="0002504E">
        <w:rPr>
          <w:b/>
          <w:bCs/>
          <w:i/>
          <w:iCs/>
          <w:noProof/>
          <w:color w:val="555555"/>
        </w:rPr>
        <mc:AlternateContent>
          <mc:Choice Requires="wps">
            <w:drawing>
              <wp:anchor distT="45720" distB="45720" distL="114300" distR="114300" simplePos="0" relativeHeight="251748352" behindDoc="0" locked="0" layoutInCell="1" allowOverlap="1" wp14:anchorId="01D90DB7" wp14:editId="7EEFE039">
                <wp:simplePos x="0" y="0"/>
                <wp:positionH relativeFrom="margin">
                  <wp:align>right</wp:align>
                </wp:positionH>
                <wp:positionV relativeFrom="paragraph">
                  <wp:posOffset>0</wp:posOffset>
                </wp:positionV>
                <wp:extent cx="2908300" cy="2679700"/>
                <wp:effectExtent l="0" t="0" r="6350" b="6350"/>
                <wp:wrapSquare wrapText="bothSides"/>
                <wp:docPr id="5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0" cy="2679700"/>
                        </a:xfrm>
                        <a:prstGeom prst="rect">
                          <a:avLst/>
                        </a:prstGeom>
                        <a:solidFill>
                          <a:srgbClr val="FFFFFF"/>
                        </a:solidFill>
                        <a:ln w="9525">
                          <a:noFill/>
                          <a:miter lim="800000"/>
                          <a:headEnd/>
                          <a:tailEnd/>
                        </a:ln>
                      </wps:spPr>
                      <wps:txb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90DB7" id="_x0000_s1070" type="#_x0000_t202" style="position:absolute;margin-left:177.8pt;margin-top:0;width:229pt;height:211pt;z-index:251748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0S2KQIAACwEAAAOAAAAZHJzL2Uyb0RvYy54bWysU9tu2zAMfR+wfxD0vtrxkiYx6hRdug4D&#10;ugvQ7QNoSY6FyaInKbGzry8lp222vQ3zg0Ca5NHhIXV1PXaGHZTzGm3FZxc5Z8oKlNruKv79292b&#10;FWc+gJVg0KqKH5Xn15vXr66GvlQFtmikcoxArC+HvuJtCH2ZZV60qgN/gb2yFGzQdRDIdbtMOhgI&#10;vTNZkeeX2YBO9g6F8p7+3k5Bvkn4TaNE+NI0XgVmKk7cQjpdOut4ZpsrKHcO+laLEw34BxYdaEuX&#10;PkPdQgC2d/ovqE4Lhx6bcCGwy7BptFCpB+pmlv/RzUMLvUq9kDi+f5bJ/z9Y8fnw1TEtK74oOLPQ&#10;0Yy2e5AOmVQsqDEgK6JKQ+9LSn7oKT2M73CkaaeOfX+P4odnFrct2J26cQ6HVoEklrNYmZ2VTjg+&#10;gtTDJ5R0G+wDJqCxcV2UkERhhE7TOj5PiHgwQT+Ldb56m1NIUKy4XK6X5MQ7oHwq750PHxR2LBoV&#10;d7QCCR4O9z5MqU8p8TaPRss7bUxy3K7eGscOQOtyl74T+m9pxrKh4utFsUjIFmM9QUPZ6UDrbHRX&#10;8VUev1gOZZTjvZXJDqDNZBNpY0/6REkmccJYj2kg83ksjuLVKI+kmMNpfem5kdGi+8XZQKtbcf9z&#10;D05xZj5aUn09m8/jridnvlgW5LjzSH0eASsIquKBs8nchvQ+Im+LNzSdRifdXpicONNKJuVPzyfu&#10;/Lmfsl4e+eYRAAD//wMAUEsDBBQABgAIAAAAIQAxczMs2gAAAAUBAAAPAAAAZHJzL2Rvd25yZXYu&#10;eG1sTI/NTsNADITvSLzDykhcEN0Q9Y80mwqQQFxb+gBO1k2iZr1Rdtukb4/hAhfLo7HG3+TbyXXq&#10;QkNoPRt4miWgiCtvW64NHL7eH9egQkS22HkmA1cKsC1ub3LMrB95R5d9rJWEcMjQQBNjn2kdqoYc&#10;hpnvicU7+sFhFDnU2g44SrjrdJokS+2wZfnQYE9vDVWn/dkZOH6OD4vnsfyIh9VuvnzFdlX6qzH3&#10;d9PLBlSkKf4dww++oEMhTKU/sw2qMyBF4u8Ub75YiyxlSdMEdJHr//TFNwAAAP//AwBQSwECLQAU&#10;AAYACAAAACEAtoM4kv4AAADhAQAAEwAAAAAAAAAAAAAAAAAAAAAAW0NvbnRlbnRfVHlwZXNdLnht&#10;bFBLAQItABQABgAIAAAAIQA4/SH/1gAAAJQBAAALAAAAAAAAAAAAAAAAAC8BAABfcmVscy8ucmVs&#10;c1BLAQItABQABgAIAAAAIQCME0S2KQIAACwEAAAOAAAAAAAAAAAAAAAAAC4CAABkcnMvZTJvRG9j&#10;LnhtbFBLAQItABQABgAIAAAAIQAxczMs2gAAAAUBAAAPAAAAAAAAAAAAAAAAAIMEAABkcnMvZG93&#10;bnJldi54bWxQSwUGAAAAAAQABADzAAAAigUAAAAA&#10;" stroked="f">
                <v:textbox>
                  <w:txbxContent>
                    <w:p w14:paraId="4F08DC07" w14:textId="77777777" w:rsidR="003A4996" w:rsidRDefault="00C30D0D" w:rsidP="003A4996">
                      <w:r>
                        <w:rPr>
                          <w:rFonts w:ascii="Times New Roman" w:eastAsia="Times New Roman" w:hAnsi="Times New Roman" w:cs="Times New Roman"/>
                          <w:b/>
                          <w:bCs/>
                          <w:i/>
                          <w:iCs/>
                          <w:color w:val="555555"/>
                        </w:rPr>
                        <w:t xml:space="preserve">   </w:t>
                      </w:r>
                      <w:r w:rsidR="003A4996">
                        <w:rPr>
                          <w:rFonts w:ascii="Times New Roman" w:eastAsia="Times New Roman" w:hAnsi="Times New Roman" w:cs="Times New Roman"/>
                          <w:b/>
                          <w:bCs/>
                          <w:i/>
                          <w:iCs/>
                          <w:color w:val="555555"/>
                        </w:rPr>
                        <w:t>La formulación de Estados Financieros Presupuestados no debe considerarse una extrapolación aritmética. Desde el punto de vista microeconómico, representa una modelización científica del comportamiento corporativo bajo condiciones de incertidumbre. Los hallazgos demuestran que la homogenización de las magnitudes pasadas y futuras bajo formatos contables estándar simplifica la interpretación predictiva y optimiza los canales de comunicación con los agentes de capital externos.</w:t>
                      </w:r>
                    </w:p>
                  </w:txbxContent>
                </v:textbox>
                <w10:wrap type="square" anchorx="margin"/>
              </v:shape>
            </w:pict>
          </mc:Fallback>
        </mc:AlternateContent>
      </w:r>
    </w:p>
    <w:p w14:paraId="4288D273" w14:textId="77777777" w:rsidR="0002504E" w:rsidRDefault="0002504E">
      <w:pPr>
        <w:widowControl w:val="0"/>
        <w:pBdr>
          <w:top w:val="nil"/>
          <w:left w:val="nil"/>
          <w:bottom w:val="nil"/>
          <w:right w:val="nil"/>
          <w:between w:val="nil"/>
        </w:pBdr>
        <w:spacing w:after="240"/>
        <w:rPr>
          <w:b/>
          <w:bCs/>
          <w:i/>
          <w:iCs/>
          <w:color w:val="555555"/>
        </w:rPr>
      </w:pPr>
    </w:p>
    <w:p w14:paraId="15FE707A" w14:textId="77777777" w:rsidR="0002504E" w:rsidRDefault="002B26F6">
      <w:pPr>
        <w:widowControl w:val="0"/>
        <w:pBdr>
          <w:top w:val="nil"/>
          <w:left w:val="nil"/>
          <w:bottom w:val="nil"/>
          <w:right w:val="nil"/>
          <w:between w:val="nil"/>
        </w:pBdr>
        <w:spacing w:after="240"/>
        <w:rPr>
          <w:b/>
          <w:bCs/>
          <w:i/>
          <w:iCs/>
          <w:color w:val="555555"/>
        </w:rPr>
      </w:pPr>
      <w:r w:rsidRPr="0002504E">
        <w:rPr>
          <w:b/>
          <w:bCs/>
          <w:i/>
          <w:iCs/>
          <w:noProof/>
          <w:color w:val="555555"/>
        </w:rPr>
        <mc:AlternateContent>
          <mc:Choice Requires="wps">
            <w:drawing>
              <wp:anchor distT="45720" distB="45720" distL="114300" distR="114300" simplePos="0" relativeHeight="251752448" behindDoc="0" locked="0" layoutInCell="1" allowOverlap="1" wp14:anchorId="5379D422" wp14:editId="03CBFCA3">
                <wp:simplePos x="0" y="0"/>
                <wp:positionH relativeFrom="margin">
                  <wp:posOffset>215900</wp:posOffset>
                </wp:positionH>
                <wp:positionV relativeFrom="paragraph">
                  <wp:posOffset>20320</wp:posOffset>
                </wp:positionV>
                <wp:extent cx="2832100" cy="1447800"/>
                <wp:effectExtent l="0" t="0" r="6350" b="0"/>
                <wp:wrapSquare wrapText="bothSides"/>
                <wp:docPr id="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1447800"/>
                        </a:xfrm>
                        <a:prstGeom prst="rect">
                          <a:avLst/>
                        </a:prstGeom>
                        <a:solidFill>
                          <a:srgbClr val="FFFFFF"/>
                        </a:solidFill>
                        <a:ln w="9525">
                          <a:noFill/>
                          <a:miter lim="800000"/>
                          <a:headEnd/>
                          <a:tailEnd/>
                        </a:ln>
                      </wps:spPr>
                      <wps:txb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9D422" id="_x0000_s1071" type="#_x0000_t202" style="position:absolute;margin-left:17pt;margin-top:1.6pt;width:223pt;height:114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0BJvKAIAACwEAAAOAAAAZHJzL2Uyb0RvYy54bWysU9tu2zAMfR+wfxD0vjjxkjU14hRdugwD&#10;ugvQ7QMYSY6FSaInKbG7rx8lp2m2vQ3zg0Ca5NHhIbW6GaxhR+WDRlfz2WTKmXICpXb7mn/7un21&#10;5CxEcBIMOlXzRxX4zfrli1XfVarEFo1UnhGIC1Xf1byNsauKIohWWQgT7JSjYIPeQiTX7wvpoSd0&#10;a4pyOn1T9Ohl51GoEOjv3Rjk64zfNErEz00TVGSm5sQt5tPnc5fOYr2Cau+ha7U40YB/YGFBO7r0&#10;DHUHEdjB67+grBYeAzZxItAW2DRaqNwDdTOb/tHNQwudyr2QOKE7yxT+H6z4dPzimZY1X8w5c2Bp&#10;RpsDSI9MKhbVEJGVSaW+CxUlP3SUHoe3ONC0c8ehu0fxPTCHmxbcXt16j32rQBLLWaosLkpHnJBA&#10;dv1HlHQbHCJmoKHxNklIojBCp2k9nidEPJign+XydTmbUkhQbDafXy3JSXdA9VTe+RDfK7QsGTX3&#10;tAIZHo73IY6pTynptoBGy602Jjt+v9sYz45A67LN3wn9tzTjWF/z60W5yMgOUz1BQ2V1pHU22tac&#10;mNGXyqFKcrxzMtsRtBltIm3cSZ8kyShOHHZDHsh8kYqTeDuUj6SYx3F96bmR0aL/yVlPq1vz8OMA&#10;XnFmPjhS/ZqESbuenfniqiTHX0Z2lxFwgqBqHjkbzU3M7yPxdnhL02l01u2ZyYkzrWRW/vR80s5f&#10;+jnr+ZGvfwEAAP//AwBQSwMEFAAGAAgAAAAhALP+wBjdAAAACAEAAA8AAABkcnMvZG93bnJldi54&#10;bWxMj0FPwkAQhe8m/ofNmHgxsqVUwNItURMNV5AfMG2HtqE723QXWv6940lPk5f38uZ72XaynbrS&#10;4FvHBuazCBRx6aqWawPH78/nNSgfkCvsHJOBG3nY5vd3GaaVG3lP10OolZSwT9FAE0Kfau3Lhiz6&#10;meuJxTu5wWIQOdS6GnCUctvpOIqW2mLL8qHBnj4aKs+HizVw2o1PL69j8RWOq32yfMd2VbibMY8P&#10;09sGVKAp/IXhF1/QIRemwl248qozsEhkSpAbgxI7WUeiCwPxYh6DzjP9f0D+AwAA//8DAFBLAQIt&#10;ABQABgAIAAAAIQC2gziS/gAAAOEBAAATAAAAAAAAAAAAAAAAAAAAAABbQ29udGVudF9UeXBlc10u&#10;eG1sUEsBAi0AFAAGAAgAAAAhADj9If/WAAAAlAEAAAsAAAAAAAAAAAAAAAAALwEAAF9yZWxzLy5y&#10;ZWxzUEsBAi0AFAAGAAgAAAAhAHvQEm8oAgAALAQAAA4AAAAAAAAAAAAAAAAALgIAAGRycy9lMm9E&#10;b2MueG1sUEsBAi0AFAAGAAgAAAAhALP+wBjdAAAACAEAAA8AAAAAAAAAAAAAAAAAggQAAGRycy9k&#10;b3ducmV2LnhtbFBLBQYAAAAABAAEAPMAAACMBQAAAAA=&#10;" stroked="f">
                <v:textbox>
                  <w:txbxContent>
                    <w:p w14:paraId="6B805EE2"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Las proyecciones financieras estructuradas permiten a los economistas de la firma identificar necesidades latentes de financiamiento antes de que ocurra la brecha de caja.</w:t>
                      </w:r>
                    </w:p>
                  </w:txbxContent>
                </v:textbox>
                <w10:wrap type="square" anchorx="margin"/>
              </v:shape>
            </w:pict>
          </mc:Fallback>
        </mc:AlternateContent>
      </w:r>
      <w:r w:rsidRPr="0002504E">
        <w:rPr>
          <w:b/>
          <w:bCs/>
          <w:i/>
          <w:iCs/>
          <w:noProof/>
          <w:color w:val="555555"/>
        </w:rPr>
        <mc:AlternateContent>
          <mc:Choice Requires="wps">
            <w:drawing>
              <wp:anchor distT="45720" distB="45720" distL="114300" distR="114300" simplePos="0" relativeHeight="251754496" behindDoc="0" locked="0" layoutInCell="1" allowOverlap="1" wp14:anchorId="43A7BC5A" wp14:editId="14F198F2">
                <wp:simplePos x="0" y="0"/>
                <wp:positionH relativeFrom="margin">
                  <wp:posOffset>3530600</wp:posOffset>
                </wp:positionH>
                <wp:positionV relativeFrom="paragraph">
                  <wp:posOffset>16510</wp:posOffset>
                </wp:positionV>
                <wp:extent cx="3009900" cy="1333500"/>
                <wp:effectExtent l="0" t="0" r="0" b="0"/>
                <wp:wrapSquare wrapText="bothSides"/>
                <wp:docPr id="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1333500"/>
                        </a:xfrm>
                        <a:prstGeom prst="rect">
                          <a:avLst/>
                        </a:prstGeom>
                        <a:solidFill>
                          <a:srgbClr val="FFFFFF"/>
                        </a:solidFill>
                        <a:ln w="9525">
                          <a:noFill/>
                          <a:miter lim="800000"/>
                          <a:headEnd/>
                          <a:tailEnd/>
                        </a:ln>
                      </wps:spPr>
                      <wps:txb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7BC5A" id="_x0000_s1072" type="#_x0000_t202" style="position:absolute;margin-left:278pt;margin-top:1.3pt;width:237pt;height:105pt;z-index:251754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RKMKQIAACwEAAAOAAAAZHJzL2Uyb0RvYy54bWysU9tu2zAMfR+wfxD0vti5dY0Rp+jSZRjQ&#10;XYBuH0BLcixMFj1Jid19fSk5TbPtbZgfBNIkjw4PqfXN0Bp2VM5rtCWfTnLOlBUotd2X/Pu33Ztr&#10;znwAK8GgVSV/VJ7fbF6/WvddoWbYoJHKMQKxvui7kjchdEWWedGoFvwEO2UpWKNrIZDr9pl00BN6&#10;a7JZnl9lPTrZORTKe/p7Nwb5JuHXtRLhS117FZgpOXEL6XTprOKZbdZQ7B10jRYnGvAPLFrQli49&#10;Q91BAHZw+i+oVguHHuswEdhmWNdaqNQDdTPN/+jmoYFOpV5IHN+dZfL/D1Z8Pn51TMuSL5ecWWhp&#10;RtsDSIdMKhbUEJDNokp95wtKfugoPQzvcKBpp459d4/ih2cWtw3Yvbp1DvtGgSSW01iZXZSOOD6C&#10;VP0nlHQbHAImoKF2bZSQRGGETtN6PE+IeDBBP+d5vlrlFBIUm87n8yU58Q4onss758MHhS2LRskd&#10;rUCCh+O9D2Pqc0q8zaPRcqeNSY7bV1vj2BFoXXbpO6H/lmYs60u+Ws6WCdlirCdoKFodaJ2Nbkt+&#10;nccvlkMR5XhvZbIDaDPaRNrYkz5RklGcMFRDGsjiKhZH8SqUj6SYw3F96bmR0aD7xVlPq1ty//MA&#10;TnFmPlpSfTVdLOKuJ2exfDsjx11GqssIWEFQJQ+cjeY2pPcReVu8penUOun2wuTEmVYyKX96PnHn&#10;L/2U9fLIN08AAAD//wMAUEsDBBQABgAIAAAAIQARHtXv3QAAAAoBAAAPAAAAZHJzL2Rvd25yZXYu&#10;eG1sTI/BTsMwEETvSPyDtUhcEHVaSAohTgVIIK4t/YBNvE0i4nUUu03692xPcNw3o9mZYjO7Xp1o&#10;DJ1nA8tFAoq49rbjxsD+++P+CVSIyBZ7z2TgTAE25fVVgbn1E2/ptIuNkhAOORpoYxxyrUPdksOw&#10;8AOxaAc/Ooxyjo22I04S7nq9SpJMO+xYPrQ40HtL9c/u6Awcvqa79HmqPuN+vX3M3rBbV/5szO3N&#10;/PoCKtIc/8xwqS/VoZROlT+yDao3kKaZbIkGVhmoi548JAIqAUtBuiz0/wnlLwAAAP//AwBQSwEC&#10;LQAUAAYACAAAACEAtoM4kv4AAADhAQAAEwAAAAAAAAAAAAAAAAAAAAAAW0NvbnRlbnRfVHlwZXNd&#10;LnhtbFBLAQItABQABgAIAAAAIQA4/SH/1gAAAJQBAAALAAAAAAAAAAAAAAAAAC8BAABfcmVscy8u&#10;cmVsc1BLAQItABQABgAIAAAAIQAieRKMKQIAACwEAAAOAAAAAAAAAAAAAAAAAC4CAABkcnMvZTJv&#10;RG9jLnhtbFBLAQItABQABgAIAAAAIQARHtXv3QAAAAoBAAAPAAAAAAAAAAAAAAAAAIMEAABkcnMv&#10;ZG93bnJldi54bWxQSwUGAAAAAAQABADzAAAAjQUAAAAA&#10;" stroked="f">
                <v:textbox>
                  <w:txbxContent>
                    <w:p w14:paraId="3E90C9A4" w14:textId="77777777" w:rsidR="003A4996" w:rsidRDefault="00C30D0D" w:rsidP="003A4996">
                      <w:r>
                        <w:rPr>
                          <w:rFonts w:ascii="Georgia" w:eastAsia="Georgia" w:hAnsi="Georgia" w:cs="Georgia"/>
                          <w:b/>
                          <w:bCs/>
                          <w:i/>
                          <w:iCs/>
                          <w:color w:val="003366"/>
                          <w:sz w:val="24"/>
                          <w:szCs w:val="24"/>
                        </w:rPr>
                        <w:t xml:space="preserve">   </w:t>
                      </w:r>
                      <w:r w:rsidR="003A4996">
                        <w:rPr>
                          <w:rFonts w:ascii="Georgia" w:eastAsia="Georgia" w:hAnsi="Georgia" w:cs="Georgia"/>
                          <w:b/>
                          <w:bCs/>
                          <w:i/>
                          <w:iCs/>
                          <w:color w:val="003366"/>
                          <w:sz w:val="24"/>
                          <w:szCs w:val="24"/>
                        </w:rPr>
                        <w:t>Mitigar los riesgos de insolvencia y maximizar el retorno sobre el capital invertido exige blindar la cadena de valor contra perturbaciones del flujo de fondos.</w:t>
                      </w:r>
                    </w:p>
                  </w:txbxContent>
                </v:textbox>
                <w10:wrap type="square" anchorx="margin"/>
              </v:shape>
            </w:pict>
          </mc:Fallback>
        </mc:AlternateContent>
      </w:r>
    </w:p>
    <w:p w14:paraId="5D2DC4F8" w14:textId="77777777" w:rsidR="0002504E" w:rsidRDefault="0002504E">
      <w:pPr>
        <w:widowControl w:val="0"/>
        <w:pBdr>
          <w:top w:val="nil"/>
          <w:left w:val="nil"/>
          <w:bottom w:val="nil"/>
          <w:right w:val="nil"/>
          <w:between w:val="nil"/>
        </w:pBdr>
        <w:spacing w:after="240"/>
        <w:rPr>
          <w:b/>
          <w:bCs/>
          <w:i/>
          <w:iCs/>
          <w:color w:val="555555"/>
        </w:rPr>
      </w:pPr>
    </w:p>
    <w:p w14:paraId="3FEA5754" w14:textId="77777777" w:rsidR="0002504E" w:rsidRDefault="0002504E">
      <w:pPr>
        <w:widowControl w:val="0"/>
        <w:pBdr>
          <w:top w:val="nil"/>
          <w:left w:val="nil"/>
          <w:bottom w:val="nil"/>
          <w:right w:val="nil"/>
          <w:between w:val="nil"/>
        </w:pBdr>
        <w:spacing w:after="240"/>
        <w:rPr>
          <w:b/>
          <w:bCs/>
          <w:i/>
          <w:iCs/>
          <w:color w:val="555555"/>
        </w:rPr>
      </w:pPr>
    </w:p>
    <w:p w14:paraId="1C250750" w14:textId="77777777" w:rsidR="0002504E" w:rsidRDefault="0002504E">
      <w:pPr>
        <w:widowControl w:val="0"/>
        <w:pBdr>
          <w:top w:val="nil"/>
          <w:left w:val="nil"/>
          <w:bottom w:val="nil"/>
          <w:right w:val="nil"/>
          <w:between w:val="nil"/>
        </w:pBdr>
        <w:spacing w:after="240"/>
        <w:rPr>
          <w:b/>
          <w:bCs/>
          <w:i/>
          <w:iCs/>
          <w:color w:val="555555"/>
        </w:rPr>
      </w:pPr>
    </w:p>
    <w:p w14:paraId="53963AB7" w14:textId="77777777" w:rsidR="0002504E" w:rsidRDefault="0002504E">
      <w:pPr>
        <w:widowControl w:val="0"/>
        <w:pBdr>
          <w:top w:val="nil"/>
          <w:left w:val="nil"/>
          <w:bottom w:val="nil"/>
          <w:right w:val="nil"/>
          <w:between w:val="nil"/>
        </w:pBdr>
        <w:spacing w:after="240"/>
        <w:rPr>
          <w:b/>
          <w:bCs/>
          <w:i/>
          <w:iCs/>
          <w:color w:val="555555"/>
        </w:rPr>
      </w:pPr>
    </w:p>
    <w:p w14:paraId="4557503A" w14:textId="77777777" w:rsidR="006B03E7" w:rsidRDefault="005358D5">
      <w:pPr>
        <w:widowControl w:val="0"/>
        <w:spacing w:before="240" w:after="120"/>
        <w:jc w:val="center"/>
        <w:rPr>
          <w:b/>
          <w:bCs/>
          <w:i/>
          <w:iCs/>
          <w:color w:val="003366"/>
          <w:sz w:val="24"/>
          <w:szCs w:val="24"/>
        </w:rPr>
      </w:pPr>
      <w:r>
        <w:rPr>
          <w:b/>
          <w:bCs/>
          <w:i/>
          <w:iCs/>
          <w:color w:val="003366"/>
          <w:sz w:val="24"/>
          <w:szCs w:val="24"/>
        </w:rPr>
        <w:lastRenderedPageBreak/>
        <w:t>Re</w:t>
      </w:r>
      <w:bookmarkStart w:id="10" w:name="_GoBack"/>
      <w:bookmarkEnd w:id="10"/>
      <w:r>
        <w:rPr>
          <w:b/>
          <w:bCs/>
          <w:i/>
          <w:iCs/>
          <w:color w:val="003366"/>
          <w:sz w:val="24"/>
          <w:szCs w:val="24"/>
        </w:rPr>
        <w:t xml:space="preserve">ferencias Bibliográficas </w:t>
      </w:r>
    </w:p>
    <w:p w14:paraId="41ADA16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proofErr w:type="spellStart"/>
      <w:r>
        <w:rPr>
          <w:rFonts w:ascii="Times New Roman" w:eastAsia="Times New Roman" w:hAnsi="Times New Roman" w:cs="Times New Roman"/>
          <w:b/>
          <w:bCs/>
          <w:i/>
          <w:iCs/>
          <w:color w:val="003366"/>
          <w:sz w:val="20"/>
          <w:szCs w:val="20"/>
        </w:rPr>
        <w:t>Garrison</w:t>
      </w:r>
      <w:proofErr w:type="spellEnd"/>
      <w:r>
        <w:rPr>
          <w:rFonts w:ascii="Times New Roman" w:eastAsia="Times New Roman" w:hAnsi="Times New Roman" w:cs="Times New Roman"/>
          <w:b/>
          <w:bCs/>
          <w:i/>
          <w:iCs/>
          <w:color w:val="003366"/>
          <w:sz w:val="20"/>
          <w:szCs w:val="20"/>
        </w:rPr>
        <w:t xml:space="preserve">, R. H., </w:t>
      </w:r>
      <w:proofErr w:type="spellStart"/>
      <w:r>
        <w:rPr>
          <w:rFonts w:ascii="Times New Roman" w:eastAsia="Times New Roman" w:hAnsi="Times New Roman" w:cs="Times New Roman"/>
          <w:b/>
          <w:bCs/>
          <w:i/>
          <w:iCs/>
          <w:color w:val="003366"/>
          <w:sz w:val="20"/>
          <w:szCs w:val="20"/>
        </w:rPr>
        <w:t>Noreen</w:t>
      </w:r>
      <w:proofErr w:type="spellEnd"/>
      <w:r>
        <w:rPr>
          <w:rFonts w:ascii="Times New Roman" w:eastAsia="Times New Roman" w:hAnsi="Times New Roman" w:cs="Times New Roman"/>
          <w:b/>
          <w:bCs/>
          <w:i/>
          <w:iCs/>
          <w:color w:val="003366"/>
          <w:sz w:val="20"/>
          <w:szCs w:val="20"/>
        </w:rPr>
        <w:t xml:space="preserve">, E. W., &amp; </w:t>
      </w:r>
      <w:proofErr w:type="spellStart"/>
      <w:r>
        <w:rPr>
          <w:rFonts w:ascii="Times New Roman" w:eastAsia="Times New Roman" w:hAnsi="Times New Roman" w:cs="Times New Roman"/>
          <w:b/>
          <w:bCs/>
          <w:i/>
          <w:iCs/>
          <w:color w:val="003366"/>
          <w:sz w:val="20"/>
          <w:szCs w:val="20"/>
        </w:rPr>
        <w:t>Brewer</w:t>
      </w:r>
      <w:proofErr w:type="spellEnd"/>
      <w:r>
        <w:rPr>
          <w:rFonts w:ascii="Times New Roman" w:eastAsia="Times New Roman" w:hAnsi="Times New Roman" w:cs="Times New Roman"/>
          <w:b/>
          <w:bCs/>
          <w:i/>
          <w:iCs/>
          <w:color w:val="003366"/>
          <w:sz w:val="20"/>
          <w:szCs w:val="20"/>
        </w:rPr>
        <w:t>, P. C. (2021). Contabilidad administrativa (17ª ed.). McGraw-Hill Interamericana.</w:t>
      </w:r>
    </w:p>
    <w:p w14:paraId="3D16C311"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2D462F4E"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 xml:space="preserve">Horngren, C. T., </w:t>
      </w:r>
      <w:proofErr w:type="spellStart"/>
      <w:r>
        <w:rPr>
          <w:rFonts w:ascii="Times New Roman" w:eastAsia="Times New Roman" w:hAnsi="Times New Roman" w:cs="Times New Roman"/>
          <w:b/>
          <w:bCs/>
          <w:i/>
          <w:iCs/>
          <w:color w:val="003366"/>
          <w:sz w:val="20"/>
          <w:szCs w:val="20"/>
        </w:rPr>
        <w:t>Sundem</w:t>
      </w:r>
      <w:proofErr w:type="spellEnd"/>
      <w:r>
        <w:rPr>
          <w:rFonts w:ascii="Times New Roman" w:eastAsia="Times New Roman" w:hAnsi="Times New Roman" w:cs="Times New Roman"/>
          <w:b/>
          <w:bCs/>
          <w:i/>
          <w:iCs/>
          <w:color w:val="003366"/>
          <w:sz w:val="20"/>
          <w:szCs w:val="20"/>
        </w:rPr>
        <w:t xml:space="preserve">, G. L., &amp; </w:t>
      </w:r>
      <w:proofErr w:type="spellStart"/>
      <w:r>
        <w:rPr>
          <w:rFonts w:ascii="Times New Roman" w:eastAsia="Times New Roman" w:hAnsi="Times New Roman" w:cs="Times New Roman"/>
          <w:b/>
          <w:bCs/>
          <w:i/>
          <w:iCs/>
          <w:color w:val="003366"/>
          <w:sz w:val="20"/>
          <w:szCs w:val="20"/>
        </w:rPr>
        <w:t>Stratton</w:t>
      </w:r>
      <w:proofErr w:type="spellEnd"/>
      <w:r>
        <w:rPr>
          <w:rFonts w:ascii="Times New Roman" w:eastAsia="Times New Roman" w:hAnsi="Times New Roman" w:cs="Times New Roman"/>
          <w:b/>
          <w:bCs/>
          <w:i/>
          <w:iCs/>
          <w:color w:val="003366"/>
          <w:sz w:val="20"/>
          <w:szCs w:val="20"/>
        </w:rPr>
        <w:t>, W. O. (2006). Contabilidad administrativa (13ª ed.). Pearson Educación.</w:t>
      </w:r>
    </w:p>
    <w:p w14:paraId="78918BCA"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02ACB707"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Ramírez Padilla, D. N. (2013). Contabilidad administrativa: Un enfoque estratégico para la competitividad (9ª ed.). McGraw-Hill.</w:t>
      </w:r>
    </w:p>
    <w:p w14:paraId="36F637B9"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EC4862F"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Rojas, J., &amp; Sánchez, D. (2021). Presupuesto operacional y gestión gerencial. Una mirada en la agroindustria de Sogamoso, Boyacá. Económicas CUC, 42(2), 205–218.</w:t>
      </w:r>
    </w:p>
    <w:p w14:paraId="745C789C" w14:textId="77777777" w:rsidR="006B03E7" w:rsidRDefault="006B03E7">
      <w:pPr>
        <w:widowControl w:val="0"/>
        <w:ind w:left="720" w:hanging="720"/>
        <w:jc w:val="both"/>
        <w:rPr>
          <w:rFonts w:ascii="Times New Roman" w:eastAsia="Times New Roman" w:hAnsi="Times New Roman" w:cs="Times New Roman"/>
          <w:b/>
          <w:bCs/>
          <w:i/>
          <w:iCs/>
          <w:color w:val="003366"/>
          <w:sz w:val="20"/>
          <w:szCs w:val="20"/>
        </w:rPr>
      </w:pPr>
    </w:p>
    <w:p w14:paraId="1A8BFA13" w14:textId="77777777" w:rsidR="006B03E7" w:rsidRDefault="005358D5">
      <w:pPr>
        <w:widowControl w:val="0"/>
        <w:ind w:left="720" w:hanging="72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Santillán, C., Narváez, C., &amp; Ormaza, J. (2020). Presupuesto de operación y su incidencia en la toma de decisiones financieras. Revista Arbitrada de Investigación en Comunicación, Marketing y Empresa, 8(15), 514-525.</w:t>
      </w:r>
      <w:r>
        <w:br w:type="page"/>
      </w:r>
    </w:p>
    <w:p w14:paraId="0705790E" w14:textId="77777777" w:rsidR="006B03E7" w:rsidRDefault="005358D5">
      <w:pPr>
        <w:pStyle w:val="Ttulo1"/>
        <w:widowControl w:val="0"/>
      </w:pPr>
      <w:bookmarkStart w:id="11" w:name="_Toc234388531"/>
      <w:r>
        <w:rPr>
          <w:b/>
          <w:bCs/>
          <w:i/>
          <w:iCs/>
          <w:color w:val="003366"/>
          <w:sz w:val="44"/>
          <w:szCs w:val="44"/>
        </w:rPr>
        <w:lastRenderedPageBreak/>
        <w:t>Planeación Estratégica vs. El Presupuesto de Papel: El Laberinto de la Ejecución Organizacional</w:t>
      </w:r>
      <w:bookmarkEnd w:id="11"/>
    </w:p>
    <w:p w14:paraId="7801D2DE" w14:textId="77777777" w:rsidR="006B03E7" w:rsidRDefault="005358D5">
      <w:pPr>
        <w:widowControl w:val="0"/>
        <w:pBdr>
          <w:top w:val="nil"/>
          <w:left w:val="nil"/>
          <w:bottom w:val="nil"/>
          <w:right w:val="nil"/>
          <w:between w:val="nil"/>
        </w:pBdr>
        <w:spacing w:after="240"/>
        <w:rPr>
          <w:b/>
          <w:bCs/>
          <w:i/>
          <w:iCs/>
          <w:color w:val="555555"/>
        </w:rPr>
      </w:pPr>
      <w:r>
        <w:rPr>
          <w:b/>
          <w:bCs/>
          <w:i/>
          <w:iCs/>
          <w:color w:val="555555"/>
        </w:rPr>
        <w:t xml:space="preserve">Por: Por: María </w:t>
      </w:r>
      <w:proofErr w:type="spellStart"/>
      <w:r>
        <w:rPr>
          <w:b/>
          <w:bCs/>
          <w:i/>
          <w:iCs/>
          <w:color w:val="555555"/>
        </w:rPr>
        <w:t>Arraéz</w:t>
      </w:r>
      <w:proofErr w:type="spellEnd"/>
    </w:p>
    <w:tbl>
      <w:tblPr>
        <w:tblStyle w:val="af8"/>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6DB00CD" w14:textId="77777777">
        <w:tc>
          <w:tcPr>
            <w:tcW w:w="10540" w:type="dxa"/>
            <w:shd w:val="clear" w:color="auto" w:fill="F5F5F5"/>
            <w:tcMar>
              <w:top w:w="160" w:type="dxa"/>
              <w:left w:w="200" w:type="dxa"/>
              <w:bottom w:w="160" w:type="dxa"/>
              <w:right w:w="200" w:type="dxa"/>
            </w:tcMar>
          </w:tcPr>
          <w:p w14:paraId="7903851B" w14:textId="77777777" w:rsidR="006B03E7" w:rsidRDefault="006B03E7">
            <w:pPr>
              <w:widowControl w:val="0"/>
              <w:pBdr>
                <w:top w:val="nil"/>
                <w:left w:val="nil"/>
                <w:bottom w:val="nil"/>
                <w:right w:val="nil"/>
                <w:between w:val="nil"/>
              </w:pBdr>
              <w:rPr>
                <w:b/>
                <w:bCs/>
                <w:i/>
                <w:iCs/>
                <w:color w:val="555555"/>
              </w:rPr>
            </w:pPr>
          </w:p>
          <w:p w14:paraId="171663C2" w14:textId="77777777" w:rsidR="006B03E7" w:rsidRDefault="005358D5">
            <w:pPr>
              <w:widowControl w:val="0"/>
              <w:pBdr>
                <w:top w:val="nil"/>
                <w:left w:val="nil"/>
                <w:bottom w:val="nil"/>
                <w:right w:val="nil"/>
                <w:between w:val="nil"/>
              </w:pBdr>
              <w:spacing w:before="120"/>
              <w:rPr>
                <w:b/>
                <w:bCs/>
                <w:i/>
                <w:iCs/>
                <w:color w:val="555555"/>
              </w:rPr>
            </w:pPr>
            <w:proofErr w:type="spellStart"/>
            <w:r>
              <w:rPr>
                <w:b/>
                <w:bCs/>
                <w:i/>
                <w:iCs/>
                <w:color w:val="555555"/>
              </w:rPr>
              <w:t>Abstract</w:t>
            </w:r>
            <w:proofErr w:type="spellEnd"/>
            <w:r>
              <w:rPr>
                <w:b/>
                <w:bCs/>
                <w:i/>
                <w:iCs/>
                <w:color w:val="555555"/>
              </w:rPr>
              <w:t xml:space="preserve">: En el </w:t>
            </w:r>
            <w:proofErr w:type="spellStart"/>
            <w:r>
              <w:rPr>
                <w:b/>
                <w:bCs/>
                <w:i/>
                <w:iCs/>
                <w:color w:val="555555"/>
              </w:rPr>
              <w:t>management</w:t>
            </w:r>
            <w:proofErr w:type="spellEnd"/>
            <w:r>
              <w:rPr>
                <w:b/>
                <w:bCs/>
                <w:i/>
                <w:iCs/>
                <w:color w:val="555555"/>
              </w:rPr>
              <w:t xml:space="preserve"> contemporáneo, la brecha entre la formulación de una visión corporativa y su implementación real constituye uno de los mayores desafíos para la alta gerencia. Este artículo analiza críticamente el fenómeno del "presupuesto de papel" —aquella herramienta estática y desvinculada de la estrategia que sirve únicamente como control contable— y propone un enfoque integrado donde los flujos de capital se convierten en el brazo ejecutor y dinámico de la planeación estratégica en entornos de alta volatilidad.</w:t>
            </w:r>
          </w:p>
          <w:p w14:paraId="50FDC232" w14:textId="77777777" w:rsidR="006B03E7" w:rsidRDefault="005358D5">
            <w:pPr>
              <w:widowControl w:val="0"/>
              <w:pBdr>
                <w:top w:val="nil"/>
                <w:left w:val="nil"/>
                <w:bottom w:val="nil"/>
                <w:right w:val="nil"/>
                <w:between w:val="nil"/>
              </w:pBdr>
              <w:spacing w:before="120"/>
              <w:rPr>
                <w:rFonts w:ascii="Times New Roman" w:eastAsia="Times New Roman" w:hAnsi="Times New Roman" w:cs="Times New Roman"/>
                <w:b/>
                <w:bCs/>
                <w:i/>
                <w:iCs/>
                <w:color w:val="555555"/>
              </w:rPr>
            </w:pPr>
            <w:r>
              <w:rPr>
                <w:rFonts w:ascii="Times New Roman" w:eastAsia="Times New Roman" w:hAnsi="Times New Roman" w:cs="Times New Roman"/>
                <w:b/>
                <w:bCs/>
                <w:i/>
                <w:iCs/>
                <w:color w:val="555555"/>
              </w:rPr>
              <w:t xml:space="preserve">Palabras clave / </w:t>
            </w:r>
            <w:proofErr w:type="spellStart"/>
            <w:r>
              <w:rPr>
                <w:rFonts w:ascii="Times New Roman" w:eastAsia="Times New Roman" w:hAnsi="Times New Roman" w:cs="Times New Roman"/>
                <w:b/>
                <w:bCs/>
                <w:i/>
                <w:iCs/>
                <w:color w:val="555555"/>
              </w:rPr>
              <w:t>Keywords</w:t>
            </w:r>
            <w:proofErr w:type="spellEnd"/>
            <w:r>
              <w:rPr>
                <w:rFonts w:ascii="Times New Roman" w:eastAsia="Times New Roman" w:hAnsi="Times New Roman" w:cs="Times New Roman"/>
                <w:b/>
                <w:bCs/>
                <w:i/>
                <w:iCs/>
                <w:color w:val="555555"/>
              </w:rPr>
              <w:t xml:space="preserve">: Planeación Estratégica, Presupuesto de Papel, Inercia Presupuestaria, Management Contemporáneo, Rolling </w:t>
            </w:r>
            <w:proofErr w:type="spellStart"/>
            <w:r>
              <w:rPr>
                <w:rFonts w:ascii="Times New Roman" w:eastAsia="Times New Roman" w:hAnsi="Times New Roman" w:cs="Times New Roman"/>
                <w:b/>
                <w:bCs/>
                <w:i/>
                <w:iCs/>
                <w:color w:val="555555"/>
              </w:rPr>
              <w:t>Forecast</w:t>
            </w:r>
            <w:proofErr w:type="spellEnd"/>
            <w:r>
              <w:rPr>
                <w:rFonts w:ascii="Times New Roman" w:eastAsia="Times New Roman" w:hAnsi="Times New Roman" w:cs="Times New Roman"/>
                <w:b/>
                <w:bCs/>
                <w:i/>
                <w:iCs/>
                <w:color w:val="555555"/>
              </w:rPr>
              <w:t>, Presupuesto Base Cero.</w:t>
            </w:r>
          </w:p>
          <w:p w14:paraId="320FE543" w14:textId="77777777" w:rsidR="006B03E7" w:rsidRDefault="006B03E7">
            <w:pPr>
              <w:widowControl w:val="0"/>
              <w:pBdr>
                <w:top w:val="nil"/>
                <w:left w:val="nil"/>
                <w:bottom w:val="nil"/>
                <w:right w:val="nil"/>
                <w:between w:val="nil"/>
              </w:pBdr>
              <w:spacing w:before="120"/>
              <w:rPr>
                <w:b/>
                <w:bCs/>
                <w:i/>
                <w:iCs/>
                <w:color w:val="555555"/>
              </w:rPr>
            </w:pPr>
          </w:p>
        </w:tc>
      </w:tr>
    </w:tbl>
    <w:p w14:paraId="3ABA7A8F" w14:textId="77777777" w:rsidR="006B03E7"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3712" behindDoc="0" locked="0" layoutInCell="1" allowOverlap="1" wp14:anchorId="38F7E848" wp14:editId="1996E06C">
                <wp:simplePos x="0" y="0"/>
                <wp:positionH relativeFrom="margin">
                  <wp:posOffset>3168650</wp:posOffset>
                </wp:positionH>
                <wp:positionV relativeFrom="paragraph">
                  <wp:posOffset>167640</wp:posOffset>
                </wp:positionV>
                <wp:extent cx="3416300" cy="965200"/>
                <wp:effectExtent l="0" t="0" r="0" b="6350"/>
                <wp:wrapSquare wrapText="bothSides"/>
                <wp:docPr id="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6300" cy="965200"/>
                        </a:xfrm>
                        <a:prstGeom prst="rect">
                          <a:avLst/>
                        </a:prstGeom>
                        <a:solidFill>
                          <a:srgbClr val="FFFFFF"/>
                        </a:solidFill>
                        <a:ln w="9525">
                          <a:noFill/>
                          <a:miter lim="800000"/>
                          <a:headEnd/>
                          <a:tailEnd/>
                        </a:ln>
                      </wps:spPr>
                      <wps:txb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F7E848" id="_x0000_s1073" type="#_x0000_t202" style="position:absolute;margin-left:249.5pt;margin-top:13.2pt;width:269pt;height:76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bgqKAIAACsEAAAOAAAAZHJzL2Uyb0RvYy54bWysU9tu2zAMfR+wfxD0vthJk7Q14hRdugwD&#10;ugvQ7QNoSY6FyaInKbGzrx8lp2m2vQ3zg0Ca5OHhEbW6G1rDDsp5jbbk00nOmbICpba7kn/7un1z&#10;w5kPYCUYtKrkR+X53fr1q1XfFWqGDRqpHCMQ64u+K3kTQldkmReNasFPsFOWgjW6FgK5bpdJBz2h&#10;tyab5fky69HJzqFQ3tPfhzHI1wm/rpUIn+vaq8BMyYlbSKdLZxXPbL2CYuega7Q40YB/YNGCttT0&#10;DPUAAdje6b+gWi0ceqzDRGCbYV1rodIMNM00/2OapwY6lWYhcXx3lsn/P1jx6fDFMS1LviR5LLR0&#10;R5s9SIdMKhbUEJDNokp95wtKfuooPQxvcaDbThP77hHFd88sbhqwO3XvHPaNAkksp7EyuygdcXwE&#10;qfqPKKkb7AMmoKF2bZSQRGGETnSO5xsiHkzQz6v5dHmVU0hQ7Ha5oBVILaB4ru6cD+8VtiwaJXe0&#10;AQkdDo8+RDZQPKfEZh6NllttTHLcrtoYxw5A27JN3wn9tzRjWU/dF7NFQrYY69MitTrQNhvdlvwm&#10;j18shyKq8c7KZAfQZrSJibEneaIiozZhqIZ0H/PrWBy1q1AeSTCH4/bSayOjQfeTs542t+T+xx6c&#10;4sx8sCT67XQ+j6uenPniekaOu4xUlxGwgqBKHjgbzU1IzyPytnhPl1PrpNsLkxNn2sgk5+n1xJW/&#10;9FPWyxtf/wIAAP//AwBQSwMEFAAGAAgAAAAhAAmA1fnfAAAACwEAAA8AAABkcnMvZG93bnJldi54&#10;bWxMj0FPg0AQhe8m/ofNNPFi7GJFKMjSqImm19b+gIGdAik7S9htof/e7UlvM/Ne3nyv2MymFxca&#10;XWdZwfMyAkFcW91xo+Dw8/W0BuE8ssbeMim4koNNeX9XYK7txDu67H0jQgi7HBW03g+5lK5uyaBb&#10;2oE4aEc7GvRhHRupR5xCuOnlKooSabDj8KHFgT5bqk/7s1Fw3E6Pr9lUfftDuouTD+zSyl6VeljM&#10;728gPM3+zww3/IAOZWCq7Jm1E72COMtCF69glcQgboboJQ2XKkzpOgZZFvJ/h/IXAAD//wMAUEsB&#10;Ai0AFAAGAAgAAAAhALaDOJL+AAAA4QEAABMAAAAAAAAAAAAAAAAAAAAAAFtDb250ZW50X1R5cGVz&#10;XS54bWxQSwECLQAUAAYACAAAACEAOP0h/9YAAACUAQAACwAAAAAAAAAAAAAAAAAvAQAAX3JlbHMv&#10;LnJlbHNQSwECLQAUAAYACAAAACEALYW4KigCAAArBAAADgAAAAAAAAAAAAAAAAAuAgAAZHJzL2Uy&#10;b0RvYy54bWxQSwECLQAUAAYACAAAACEACYDV+d8AAAALAQAADwAAAAAAAAAAAAAAAACCBAAAZHJz&#10;L2Rvd25yZXYueG1sUEsFBgAAAAAEAAQA8wAAAI4FAAAAAA==&#10;" stroked="f">
                <v:textbox>
                  <w:txbxContent>
                    <w:p w14:paraId="7FD3F19A" w14:textId="77777777" w:rsidR="0045367F" w:rsidRDefault="00C30D0D" w:rsidP="0045367F">
                      <w:pPr>
                        <w:widowControl w:val="0"/>
                        <w:pBdr>
                          <w:top w:val="nil"/>
                          <w:left w:val="nil"/>
                          <w:bottom w:val="nil"/>
                          <w:right w:val="nil"/>
                          <w:between w:val="nil"/>
                        </w:pBdr>
                        <w:spacing w:after="160"/>
                        <w:jc w:val="both"/>
                        <w:rPr>
                          <w:rFonts w:ascii="Georgia" w:eastAsia="Georgia" w:hAnsi="Georgia" w:cs="Georgia"/>
                          <w:b/>
                          <w:bCs/>
                          <w:i/>
                          <w:iCs/>
                          <w:color w:val="003366"/>
                        </w:rPr>
                      </w:pPr>
                      <w:r>
                        <w:rPr>
                          <w:rFonts w:ascii="Georgia" w:eastAsia="Georgia" w:hAnsi="Georgia" w:cs="Georgia"/>
                          <w:b/>
                          <w:bCs/>
                          <w:i/>
                          <w:iCs/>
                          <w:color w:val="003366"/>
                        </w:rPr>
                        <w:t xml:space="preserve">   </w:t>
                      </w:r>
                      <w:r w:rsidR="0045367F">
                        <w:rPr>
                          <w:rFonts w:ascii="Georgia" w:eastAsia="Georgia" w:hAnsi="Georgia" w:cs="Georgia"/>
                          <w:b/>
                          <w:bCs/>
                          <w:i/>
                          <w:iCs/>
                          <w:color w:val="003366"/>
                        </w:rPr>
                        <w:t>Un presupuesto de papel es el resultado de conducir una organización mirando rígidamente el espejo retrovisor de la contabilidad, ignorando el horizonte del futuro estratégico.</w:t>
                      </w:r>
                    </w:p>
                    <w:p w14:paraId="00E89AEF" w14:textId="77777777" w:rsidR="0045367F" w:rsidRDefault="0045367F"/>
                  </w:txbxContent>
                </v:textbox>
                <w10:wrap type="square" anchorx="margin"/>
              </v:shape>
            </w:pict>
          </mc:Fallback>
        </mc:AlternateContent>
      </w:r>
    </w:p>
    <w:p w14:paraId="1EFCA1BC"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5760" behindDoc="0" locked="0" layoutInCell="1" allowOverlap="1" wp14:anchorId="4C2C4B54" wp14:editId="5A52A2EA">
                <wp:simplePos x="0" y="0"/>
                <wp:positionH relativeFrom="margin">
                  <wp:align>right</wp:align>
                </wp:positionH>
                <wp:positionV relativeFrom="paragraph">
                  <wp:posOffset>1144270</wp:posOffset>
                </wp:positionV>
                <wp:extent cx="3454400" cy="1404620"/>
                <wp:effectExtent l="0" t="0" r="0" b="1270"/>
                <wp:wrapSquare wrapText="bothSides"/>
                <wp:docPr id="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4400" cy="1404620"/>
                        </a:xfrm>
                        <a:prstGeom prst="rect">
                          <a:avLst/>
                        </a:prstGeom>
                        <a:solidFill>
                          <a:srgbClr val="FFFFFF"/>
                        </a:solidFill>
                        <a:ln w="9525">
                          <a:noFill/>
                          <a:miter lim="800000"/>
                          <a:headEnd/>
                          <a:tailEnd/>
                        </a:ln>
                      </wps:spPr>
                      <wps:txbx>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2C4B54" id="_x0000_s1074" type="#_x0000_t202" style="position:absolute;margin-left:220.8pt;margin-top:90.1pt;width:272pt;height:110.6pt;z-index:251765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zMoKQIAACwEAAAOAAAAZHJzL2Uyb0RvYy54bWysU9uO2yAQfa/Uf0C8N7ZTJ81acVbbbFNV&#10;2l6kbT8AA45RMUOBxN5+/Q44SaPtW1UeEDDD4cyZw/p27DU5SucVmJoWs5wSaTgIZfY1/fF992ZF&#10;iQ/MCKbByJo+SU9vN69frQdbyTl0oIV0BEGMrwZb0y4EW2WZ553smZ+BlQaDLbieBdy6fSYcGxC9&#10;19k8z5fZAE5YB1x6j6f3U5BuEn7bSh6+tq2XgeiaIreQZpfmJs7ZZs2qvWO2U/xEg/0Di54pg49e&#10;oO5ZYOTg1F9QveIOPLRhxqHPoG0Vl6kGrKbIX1Tz2DErUy0ojrcXmfz/g+Vfjt8cUaKmy4ISw3rs&#10;0fbAhAMiJAlyDEDmUaXB+gqTHy2mh/E9jNjtVLG3D8B/emJg2zGzl3fOwdBJJpBlEW9mV1cnHB9B&#10;muEzCHyNHQIkoLF1fZQQRSGIjt16unQIeRCOh2/LRVnmGOIYK8q8XM5TDzNWna9b58NHCT2Ji5o6&#10;tECCZ8cHHyIdVp1T4msetBI7pXXauH2z1Y4cGdpll0aq4EWaNmSo6c1ivkjIBuL95KReBbSzVn1N&#10;V3kck8GiHB+MSCmBKT2tkYk2J32iJJM4YWzG1JBydda9AfGEijmY7IvfDRcduN+UDGjdmvpfB+Yk&#10;JfqTQdVvCtQIvZ425eIdSkTcdaS5jjDDEaqmgZJpuQ3pfyQ97B12Z6eSbrGNE5MTZ7RkkvP0faLn&#10;r/cp688n3zwDAAD//wMAUEsDBBQABgAIAAAAIQBoAa4v3AAAAAgBAAAPAAAAZHJzL2Rvd25yZXYu&#10;eG1sTI/NTsMwEITvSLyDtZW4UbtViqoQp6qouHBAoiDB0Y03cVT/yXbT8PYsJzjuzGj2m2Y3O8sm&#10;THkMXsJqKYCh74Ie/SDh4/35fgssF+W1ssGjhG/MsGtvbxpV63D1bzgdy8CoxOdaSTClxJrz3Bl0&#10;Ki9DRE9eH5JThc40cJ3Ulcqd5WshHrhTo6cPRkV8Mtidjxcn4dOZUR/S61ev7XR46febOKco5d1i&#10;3j8CKziXvzD84hM6tMR0ChevM7MSaEghdSvWwMjeVBUpJwmVWFXA24b/H9D+AAAA//8DAFBLAQIt&#10;ABQABgAIAAAAIQC2gziS/gAAAOEBAAATAAAAAAAAAAAAAAAAAAAAAABbQ29udGVudF9UeXBlc10u&#10;eG1sUEsBAi0AFAAGAAgAAAAhADj9If/WAAAAlAEAAAsAAAAAAAAAAAAAAAAALwEAAF9yZWxzLy5y&#10;ZWxzUEsBAi0AFAAGAAgAAAAhAFibMygpAgAALAQAAA4AAAAAAAAAAAAAAAAALgIAAGRycy9lMm9E&#10;b2MueG1sUEsBAi0AFAAGAAgAAAAhAGgBri/cAAAACAEAAA8AAAAAAAAAAAAAAAAAgwQAAGRycy9k&#10;b3ducmV2LnhtbFBLBQYAAAAABAAEAPMAAACMBQAAAAA=&#10;" stroked="f">
                <v:textbox style="mso-fit-shape-to-text:t">
                  <w:txbxContent>
                    <w:p w14:paraId="03F9CCCA"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Cuando esta desconexión se institucionaliza, aparece lo que en la literatura de gestión denominamos el "presupuesto de papel". Este término describe a aquel documento financiero, voluminoso y estático, que tras meses de negociaciones interdepartamentales se aprueba formalmente por la junta directiva para luego ser archivado de manera definitiva. Este presupuesto de papel deja de reflejar la realidad del mercado a las pocas semanas de su vigencia, convirtiéndose en un obstáculo burocrático en lugar de ser un catalizador del crecimiento sostenido.</w:t>
                      </w:r>
                    </w:p>
                  </w:txbxContent>
                </v:textbox>
                <w10:wrap type="square" anchorx="margin"/>
              </v:shape>
            </w:pict>
          </mc:Fallback>
        </mc:AlternateContent>
      </w:r>
    </w:p>
    <w:p w14:paraId="5CD55E58" w14:textId="77777777" w:rsidR="0045367F" w:rsidRDefault="0045367F">
      <w:pPr>
        <w:widowControl w:val="0"/>
        <w:pBdr>
          <w:top w:val="nil"/>
          <w:left w:val="nil"/>
          <w:bottom w:val="nil"/>
          <w:right w:val="nil"/>
          <w:between w:val="nil"/>
        </w:pBdr>
        <w:rPr>
          <w:b/>
          <w:bCs/>
          <w:i/>
          <w:iCs/>
          <w:color w:val="555555"/>
        </w:rPr>
      </w:pPr>
      <w:r w:rsidRPr="0045367F">
        <w:rPr>
          <w:rFonts w:ascii="Times New Roman" w:eastAsia="Times New Roman" w:hAnsi="Times New Roman" w:cs="Times New Roman"/>
          <w:b/>
          <w:bCs/>
          <w:i/>
          <w:iCs/>
          <w:noProof/>
          <w:color w:val="003366"/>
          <w:sz w:val="20"/>
          <w:szCs w:val="20"/>
        </w:rPr>
        <mc:AlternateContent>
          <mc:Choice Requires="wps">
            <w:drawing>
              <wp:anchor distT="45720" distB="45720" distL="114300" distR="114300" simplePos="0" relativeHeight="251761664" behindDoc="0" locked="0" layoutInCell="1" allowOverlap="1" wp14:anchorId="2F40DD33" wp14:editId="6672C079">
                <wp:simplePos x="0" y="0"/>
                <wp:positionH relativeFrom="margin">
                  <wp:posOffset>-19050</wp:posOffset>
                </wp:positionH>
                <wp:positionV relativeFrom="paragraph">
                  <wp:posOffset>64770</wp:posOffset>
                </wp:positionV>
                <wp:extent cx="2819400" cy="1404620"/>
                <wp:effectExtent l="0" t="0" r="0" b="5080"/>
                <wp:wrapSquare wrapText="bothSides"/>
                <wp:docPr id="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40DD33" id="_x0000_s1075" type="#_x0000_t202" style="position:absolute;margin-left:-1.5pt;margin-top:5.1pt;width:222pt;height:110.6pt;z-index:251761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yetKAIAACwEAAAOAAAAZHJzL2Uyb0RvYy54bWysU9uO2yAQfa/Uf0C8N7YjZ5tYcVbbbFNV&#10;2l6kbT8AA45RMUOBxE6/vgNO0mj7VpUHBMxwOHPmsL4fe02O0nkFpqbFLKdEGg5CmX1Nv3/bvVlS&#10;4gMzgmkwsqYn6en95vWr9WArOYcOtJCOIIjx1WBr2oVgqyzzvJM98zOw0mCwBdezgFu3z4RjA6L3&#10;Opvn+V02gBPWAZfe4+njFKSbhN+2kocvbetlILqmyC2k2aW5iXO2WbNq75jtFD/TYP/AomfK4KNX&#10;qEcWGDk49RdUr7gDD22YcegzaFvFZaoBqynyF9U8d8zKVAuK4+1VJv//YPnn41dHlKjpYkWJYT32&#10;aHtgwgERkgQ5BiDzqNJgfYXJzxbTw/gORux2qtjbJ+A/PDGw7ZjZywfnYOgkE8iyiDezm6sTjo8g&#10;zfAJBL7GDgES0Ni6PkqIohBEx26drh1CHoTj4XxZrMocQxxjRZmXd/PUw4xVl+vW+fBBQk/ioqYO&#10;LZDg2fHJh0iHVZeU+JoHrcROaZ02bt9stSNHhnbZpZEqeJGmDRlqulrMFwnZQLyfnNSrgHbWqq/p&#10;Mo9jMliU470RKSUwpac1MtHmrE+UZBInjM2YGlKuLro3IE6omIPJvvjdcNGB+0XJgNatqf95YE5S&#10;oj8aVH1VlGX0etqUi7coEXG3keY2wgxHqJoGSqblNqT/kfSwD9idnUq6xTZOTM6c0ZJJzvP3iZ6/&#10;3aesP5988xsAAP//AwBQSwMEFAAGAAgAAAAhAFcW4WTdAAAACQEAAA8AAABkcnMvZG93bnJldi54&#10;bWxMj8FOwzAQRO9I/IO1SNxaJ2lAKMSpKiouHJBokeDoxk4cYa8t203D37Oc4Lgzo9k37XZxls06&#10;psmjgHJdANPYezXhKOD9+Lx6AJayRCWtRy3gWyfYdtdXrWyUv+Cbng95ZFSCqZECTM6h4Tz1RjuZ&#10;1j5oJG/w0clMZxy5ivJC5c7yqijuuZMT0gcjg34yuv86nJ2AD2cmtY+vn4Oy8/5l2N2FJQYhbm+W&#10;3SOwrJf8F4ZffEKHjphO/owqMStgtaEpmfSiAkZ+XZcknARUm7IG3rX8/4LuBwAA//8DAFBLAQIt&#10;ABQABgAIAAAAIQC2gziS/gAAAOEBAAATAAAAAAAAAAAAAAAAAAAAAABbQ29udGVudF9UeXBlc10u&#10;eG1sUEsBAi0AFAAGAAgAAAAhADj9If/WAAAAlAEAAAsAAAAAAAAAAAAAAAAALwEAAF9yZWxzLy5y&#10;ZWxzUEsBAi0AFAAGAAgAAAAhALLjJ60oAgAALAQAAA4AAAAAAAAAAAAAAAAALgIAAGRycy9lMm9E&#10;b2MueG1sUEsBAi0AFAAGAAgAAAAhAFcW4WTdAAAACQEAAA8AAAAAAAAAAAAAAAAAggQAAGRycy9k&#10;b3ducmV2LnhtbFBLBQYAAAAABAAEAPMAAACMBQAAAAA=&#10;" stroked="f">
                <v:textbox style="mso-fit-shape-to-text:t">
                  <w:txbxContent>
                    <w:p w14:paraId="1A6B012E" w14:textId="77777777" w:rsidR="0045367F" w:rsidRDefault="00C30D0D">
                      <w:r>
                        <w:rPr>
                          <w:rFonts w:ascii="Times New Roman" w:eastAsia="Times New Roman" w:hAnsi="Times New Roman" w:cs="Times New Roman"/>
                          <w:b/>
                          <w:bCs/>
                          <w:i/>
                          <w:iCs/>
                          <w:color w:val="555555"/>
                        </w:rPr>
                        <w:t xml:space="preserve">   </w:t>
                      </w:r>
                      <w:r w:rsidR="0045367F">
                        <w:rPr>
                          <w:rFonts w:ascii="Times New Roman" w:eastAsia="Times New Roman" w:hAnsi="Times New Roman" w:cs="Times New Roman"/>
                          <w:b/>
                          <w:bCs/>
                          <w:i/>
                          <w:iCs/>
                          <w:color w:val="555555"/>
                        </w:rPr>
                        <w:t>Durante décadas, las escuelas de negocios han enseñado la planeación estratégica y el diseño presupuestario como dos disciplinas independientes. Mientras la primera se ubica en el plano de la abstracción, la visión a largo plazo y la ventaja competitiva, el segundo suele relegarse a los sótanos de los departamentos de contabilidad, enfocado en el control de gastos, la reducción de costos y las métricas de corto plazo. Esta separación artificial genera una fractura metabólica en la empresa: la dirección general mira hacia el horizonte futuro mientras el equipo financiero conduce mirando rígidamente el espejo retrovisor.</w:t>
                      </w:r>
                    </w:p>
                  </w:txbxContent>
                </v:textbox>
                <w10:wrap type="square" anchorx="margin"/>
              </v:shape>
            </w:pict>
          </mc:Fallback>
        </mc:AlternateContent>
      </w:r>
    </w:p>
    <w:p w14:paraId="009146E4" w14:textId="77777777" w:rsidR="0045367F" w:rsidRDefault="0045367F">
      <w:pPr>
        <w:widowControl w:val="0"/>
        <w:pBdr>
          <w:top w:val="nil"/>
          <w:left w:val="nil"/>
          <w:bottom w:val="nil"/>
          <w:right w:val="nil"/>
          <w:between w:val="nil"/>
        </w:pBdr>
        <w:rPr>
          <w:b/>
          <w:bCs/>
          <w:i/>
          <w:iCs/>
          <w:color w:val="555555"/>
        </w:rPr>
      </w:pPr>
    </w:p>
    <w:p w14:paraId="60594209" w14:textId="77777777" w:rsidR="0045367F" w:rsidRDefault="00EE49B7">
      <w:pPr>
        <w:widowControl w:val="0"/>
        <w:pBdr>
          <w:top w:val="nil"/>
          <w:left w:val="nil"/>
          <w:bottom w:val="nil"/>
          <w:right w:val="nil"/>
          <w:between w:val="nil"/>
        </w:pBdr>
        <w:rPr>
          <w:b/>
          <w:bCs/>
          <w:i/>
          <w:iCs/>
          <w:color w:val="555555"/>
        </w:rPr>
      </w:pPr>
      <w:r w:rsidRPr="00EF20BB">
        <w:rPr>
          <w:b/>
          <w:bCs/>
          <w:i/>
          <w:iCs/>
          <w:noProof/>
          <w:color w:val="555555"/>
        </w:rPr>
        <w:lastRenderedPageBreak/>
        <mc:AlternateContent>
          <mc:Choice Requires="wps">
            <w:drawing>
              <wp:anchor distT="45720" distB="45720" distL="114300" distR="114300" simplePos="0" relativeHeight="251769856" behindDoc="0" locked="0" layoutInCell="1" allowOverlap="1" wp14:anchorId="5B4EBEB8" wp14:editId="76F76DBC">
                <wp:simplePos x="0" y="0"/>
                <wp:positionH relativeFrom="column">
                  <wp:posOffset>3257550</wp:posOffset>
                </wp:positionH>
                <wp:positionV relativeFrom="paragraph">
                  <wp:posOffset>6350</wp:posOffset>
                </wp:positionV>
                <wp:extent cx="2839720" cy="2247900"/>
                <wp:effectExtent l="0" t="0" r="0" b="0"/>
                <wp:wrapSquare wrapText="bothSides"/>
                <wp:docPr id="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9720" cy="2247900"/>
                        </a:xfrm>
                        <a:prstGeom prst="rect">
                          <a:avLst/>
                        </a:prstGeom>
                        <a:solidFill>
                          <a:srgbClr val="FFFFFF"/>
                        </a:solidFill>
                        <a:ln w="9525">
                          <a:noFill/>
                          <a:miter lim="800000"/>
                          <a:headEnd/>
                          <a:tailEnd/>
                        </a:ln>
                      </wps:spPr>
                      <wps:txb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4EBEB8" id="_x0000_s1076" type="#_x0000_t202" style="position:absolute;margin-left:256.5pt;margin-top:.5pt;width:223.6pt;height:177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FMmKAIAACwEAAAOAAAAZHJzL2Uyb0RvYy54bWysU11v2yAUfZ+0/4B4X+y4SZtYcaouXaZJ&#10;3YfU7QcQwDEacBmQ2N2v3wWnadS9TfMDAt97D+eee1jdDkaTo/RBgW3odFJSIi0Hoey+oT++b98t&#10;KAmRWcE0WNnQJxno7frtm1XvallBB1pITxDEhrp3De1idHVRBN5Jw8IEnLQYbMEbFvHo94XwrEd0&#10;o4uqLK+LHrxwHrgMAf/ej0G6zvhtK3n82rZBRqIbitxiXn1ed2kt1itW7z1zneInGuwfWBimLF56&#10;hrpnkZGDV39BGcU9BGjjhIMpoG0Vl7kH7GZavurmsWNO5l5QnODOMoX/B8u/HL95okRDr68osczg&#10;jDYHJjwQIUmUQwRSJZV6F2pMfnSYHof3MOC0c8fBPQD/GYiFTcfsXt55D30nmUCW01RZXJSOOCGB&#10;7PrPIPA2doiQgYbWmyQhikIQHaf1dJ4Q8iAcf1aLq+VNhSGOsaqa3SzLPMOC1c/lzof4UYIhadNQ&#10;jxbI8Oz4EGKiw+rnlHRbAK3EVmmdD36/22hPjgztss1f7uBVmrakb+hyXs0zsoVUn51kVEQ7a2Ua&#10;uijTNxosyfHBipwSmdLjHploe9InSTKKE4fdkAcyz8VJvB2IJ1TMw2hffG646cD/pqRH6zY0/Dow&#10;LynRnyyqvpzOZsnr+TCbZ738ZWR3GWGWI1RDIyXjdhPz+0h6WLjD6bQq6/bC5MQZLZnlPD2f5PnL&#10;c856eeTrPwAAAP//AwBQSwMEFAAGAAgAAAAhAAKHJb7eAAAACQEAAA8AAABkcnMvZG93bnJldi54&#10;bWxMj8FOwzAMhu9IvENkJC6IJdtox7qmEyCBuG7sAdLGa6s1TtVka/f2mBM7WdZn/f7+fDu5Tlxw&#10;CK0nDfOZAoFUedtSreHw8/n8CiJEQ9Z0nlDDFQNsi/u73GTWj7TDyz7WgkMoZEZDE2OfSRmqBp0J&#10;M98jMTv6wZnI61BLO5iRw10nF0ql0pmW+ENjevxosDrtz07D8Xt8StZj+RUPq91L+m7aVemvWj8+&#10;TG8bEBGn+H8Mf/qsDgU7lf5MNohOQzJfcpfIgAfzdaoWIEoNyyRRIItc3jYofgEAAP//AwBQSwEC&#10;LQAUAAYACAAAACEAtoM4kv4AAADhAQAAEwAAAAAAAAAAAAAAAAAAAAAAW0NvbnRlbnRfVHlwZXNd&#10;LnhtbFBLAQItABQABgAIAAAAIQA4/SH/1gAAAJQBAAALAAAAAAAAAAAAAAAAAC8BAABfcmVscy8u&#10;cmVsc1BLAQItABQABgAIAAAAIQCHGFMmKAIAACwEAAAOAAAAAAAAAAAAAAAAAC4CAABkcnMvZTJv&#10;RG9jLnhtbFBLAQItABQABgAIAAAAIQAChyW+3gAAAAkBAAAPAAAAAAAAAAAAAAAAAIIEAABkcnMv&#10;ZG93bnJldi54bWxQSwUGAAAAAAQABADzAAAAjQUAAAAA&#10;" stroked="f">
                <v:textbox>
                  <w:txbxContent>
                    <w:p w14:paraId="5A65975C" w14:textId="77777777" w:rsidR="00EF20BB"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Para rescatar al presupuesto de su condición de papel y transformarlo en un motor operativo, la alta gerencia debe adoptar herramientas de planificación financiera avanzada que sincronicen los recursos con la incertidumbre del entorno. La literatura científica destaca dos alternativas metodológicas viables en la práctica gerencial contemporánea: El Presupuesto Base Cero (PBC) se presenta como la antítesis de la inercia organizativa</w:t>
                      </w:r>
                    </w:p>
                  </w:txbxContent>
                </v:textbox>
                <w10:wrap type="square"/>
              </v:shape>
            </w:pict>
          </mc:Fallback>
        </mc:AlternateContent>
      </w:r>
      <w:r w:rsidR="00EF20BB" w:rsidRPr="00EF20BB">
        <w:rPr>
          <w:b/>
          <w:bCs/>
          <w:i/>
          <w:iCs/>
          <w:noProof/>
          <w:color w:val="555555"/>
        </w:rPr>
        <mc:AlternateContent>
          <mc:Choice Requires="wps">
            <w:drawing>
              <wp:anchor distT="45720" distB="45720" distL="114300" distR="114300" simplePos="0" relativeHeight="251767808" behindDoc="0" locked="0" layoutInCell="1" allowOverlap="1" wp14:anchorId="0D39BDC9" wp14:editId="7B327E7D">
                <wp:simplePos x="0" y="0"/>
                <wp:positionH relativeFrom="column">
                  <wp:posOffset>102870</wp:posOffset>
                </wp:positionH>
                <wp:positionV relativeFrom="paragraph">
                  <wp:posOffset>0</wp:posOffset>
                </wp:positionV>
                <wp:extent cx="2360930" cy="1404620"/>
                <wp:effectExtent l="0" t="0" r="8890" b="0"/>
                <wp:wrapSquare wrapText="bothSides"/>
                <wp:docPr id="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39BDC9" id="_x0000_s1077" type="#_x0000_t202" style="position:absolute;margin-left:8.1pt;margin-top:0;width:185.9pt;height:110.6pt;z-index:2517678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64EKAIAACwEAAAOAAAAZHJzL2Uyb0RvYy54bWysU9tuGyEQfa/Uf0C817ve2G688jpKnbqq&#10;lF6ktB+AgfWiAkMBezf9+gys41jpW1UeEDDD4cyZw+pmMJocpQ8KbEOnk5ISaTkIZfcN/flj++6a&#10;khCZFUyDlQ19lIHerN++WfWulhV0oIX0BEFsqHvX0C5GVxdF4J00LEzASYvBFrxhEbd+XwjPekQ3&#10;uqjKclH04IXzwGUIeHo3Buk647et5PFb2wYZiW4ocot59nnepblYr1i998x1ip9osH9gYZiy+OgZ&#10;6o5FRg5e/QVlFPcQoI0TDqaAtlVc5hqwmmn5qpqHjjmZa0FxgjvLFP4fLP96/O6JEg1dVJRYZrBH&#10;mwMTHoiQJMohAqmSSr0LNSY/OEyPwwcYsNu54uDugf8KxMKmY3Yvb72HvpNMIMtpullcXB1xQgLZ&#10;9V9A4GvsECEDDa03SUIUhSA6duvx3CHkQTgeVleLcnmFIY6x6aycLarcw4LVz9edD/GTBEPSoqEe&#10;LZDh2fE+xESH1c8p6bUAWomt0jpv/H630Z4cGdplm0eu4FWatqRv6HJezTOyhXQ/O8moiHbWyjT0&#10;ukxjNFiS46MVOSUypcc1MtH2pE+SZBQnDrshN2Se1Uvi7UA8omIeRvvid8NFB/4PJT1at6Hh94F5&#10;SYn+bFH15XQ2S17Pm9n8PUpE/GVkdxlhliNUQyMl43IT8//Ierhb7M5WZd1emJw4oyWznKfvkzx/&#10;uc9ZL598/QQAAP//AwBQSwMEFAAGAAgAAAAhAJMOEzvcAAAABwEAAA8AAABkcnMvZG93bnJldi54&#10;bWxMj81OwzAQhO9IvIO1SFwQdWKkKgpxqvJ34dYSJI7bZJsE4nUUu23g6VlO9LajGc1+U6xmN6gj&#10;TaH3bCFdJKCIa9/03Fqo3l5uM1AhIjc4eCYL3xRgVV5eFJg3/sQbOm5jq6SEQ44WuhjHXOtQd+Qw&#10;LPxILN7eTw6jyKnVzYQnKXeDNkmy1A57lg8djvTYUf21PTgLPw/V0/r5JqZ7Ez/M+8a9VvUnWnt9&#10;Na/vQUWa438Y/vAFHUph2vkDN0ENopdGkhZkkLh3WSbHzoIxqQFdFvqcv/wFAAD//wMAUEsBAi0A&#10;FAAGAAgAAAAhALaDOJL+AAAA4QEAABMAAAAAAAAAAAAAAAAAAAAAAFtDb250ZW50X1R5cGVzXS54&#10;bWxQSwECLQAUAAYACAAAACEAOP0h/9YAAACUAQAACwAAAAAAAAAAAAAAAAAvAQAAX3JlbHMvLnJl&#10;bHNQSwECLQAUAAYACAAAACEA2ZuuBCgCAAAsBAAADgAAAAAAAAAAAAAAAAAuAgAAZHJzL2Uyb0Rv&#10;Yy54bWxQSwECLQAUAAYACAAAACEAkw4TO9wAAAAHAQAADwAAAAAAAAAAAAAAAACCBAAAZHJzL2Rv&#10;d25yZXYueG1sUEsFBgAAAAAEAAQA8wAAAIsFAAAAAA==&#10;" stroked="f">
                <v:textbox style="mso-fit-shape-to-text:t">
                  <w:txbxContent>
                    <w:p w14:paraId="0FEBEBB3" w14:textId="77777777" w:rsidR="00EF20BB" w:rsidRDefault="00EF20BB">
                      <w:r>
                        <w:rPr>
                          <w:rFonts w:ascii="Times New Roman" w:eastAsia="Times New Roman" w:hAnsi="Times New Roman" w:cs="Times New Roman"/>
                          <w:b/>
                          <w:bCs/>
                          <w:i/>
                          <w:iCs/>
                          <w:color w:val="555555"/>
                        </w:rPr>
                        <w:t xml:space="preserve">   El mayor síntoma de un presupuesto de papel es la denominada inercia presupuestaria. En lugar de evaluar cuáles son las necesidades reales para ejecutar los nuevos objetivos de la planeación estratégica (como la internacionalización, la innovación tecnológica o la reconfiguración del servicio al cliente), el departamento financiero opta por la vía metodológica más sencilla: tomar las partidas del año anterior y aplicarles un incremento o decremento porcentual plano, habitualmente indexado a la inflación proyectada.</w:t>
                      </w:r>
                    </w:p>
                  </w:txbxContent>
                </v:textbox>
                <w10:wrap type="square"/>
              </v:shape>
            </w:pict>
          </mc:Fallback>
        </mc:AlternateContent>
      </w:r>
    </w:p>
    <w:p w14:paraId="5B474FBA" w14:textId="77777777" w:rsidR="0045367F" w:rsidRDefault="0045367F">
      <w:pPr>
        <w:widowControl w:val="0"/>
        <w:pBdr>
          <w:top w:val="nil"/>
          <w:left w:val="nil"/>
          <w:bottom w:val="nil"/>
          <w:right w:val="nil"/>
          <w:between w:val="nil"/>
        </w:pBdr>
        <w:rPr>
          <w:b/>
          <w:bCs/>
          <w:i/>
          <w:iCs/>
          <w:color w:val="555555"/>
        </w:rPr>
      </w:pPr>
    </w:p>
    <w:p w14:paraId="59CA6C8F" w14:textId="77777777" w:rsidR="0045367F" w:rsidRDefault="0045367F">
      <w:pPr>
        <w:widowControl w:val="0"/>
        <w:pBdr>
          <w:top w:val="nil"/>
          <w:left w:val="nil"/>
          <w:bottom w:val="nil"/>
          <w:right w:val="nil"/>
          <w:between w:val="nil"/>
        </w:pBdr>
        <w:rPr>
          <w:b/>
          <w:bCs/>
          <w:i/>
          <w:iCs/>
          <w:color w:val="555555"/>
        </w:rPr>
      </w:pPr>
    </w:p>
    <w:p w14:paraId="45B3898F" w14:textId="77777777" w:rsidR="0045367F" w:rsidRDefault="0045367F">
      <w:pPr>
        <w:widowControl w:val="0"/>
        <w:pBdr>
          <w:top w:val="nil"/>
          <w:left w:val="nil"/>
          <w:bottom w:val="nil"/>
          <w:right w:val="nil"/>
          <w:between w:val="nil"/>
        </w:pBdr>
        <w:rPr>
          <w:b/>
          <w:bCs/>
          <w:i/>
          <w:iCs/>
          <w:color w:val="555555"/>
        </w:rPr>
      </w:pPr>
    </w:p>
    <w:p w14:paraId="13B10419" w14:textId="77777777" w:rsidR="0045367F" w:rsidRDefault="0045367F">
      <w:pPr>
        <w:widowControl w:val="0"/>
        <w:pBdr>
          <w:top w:val="nil"/>
          <w:left w:val="nil"/>
          <w:bottom w:val="nil"/>
          <w:right w:val="nil"/>
          <w:between w:val="nil"/>
        </w:pBdr>
        <w:rPr>
          <w:b/>
          <w:bCs/>
          <w:i/>
          <w:iCs/>
          <w:color w:val="555555"/>
        </w:rPr>
      </w:pPr>
    </w:p>
    <w:p w14:paraId="08F7020F" w14:textId="77777777" w:rsidR="0045367F" w:rsidRDefault="0045367F">
      <w:pPr>
        <w:widowControl w:val="0"/>
        <w:pBdr>
          <w:top w:val="nil"/>
          <w:left w:val="nil"/>
          <w:bottom w:val="nil"/>
          <w:right w:val="nil"/>
          <w:between w:val="nil"/>
        </w:pBdr>
        <w:rPr>
          <w:b/>
          <w:bCs/>
          <w:i/>
          <w:iCs/>
          <w:color w:val="555555"/>
        </w:rPr>
      </w:pPr>
    </w:p>
    <w:p w14:paraId="0716BE2A" w14:textId="77777777" w:rsidR="0045367F" w:rsidRDefault="0045367F">
      <w:pPr>
        <w:widowControl w:val="0"/>
        <w:pBdr>
          <w:top w:val="nil"/>
          <w:left w:val="nil"/>
          <w:bottom w:val="nil"/>
          <w:right w:val="nil"/>
          <w:between w:val="nil"/>
        </w:pBdr>
        <w:rPr>
          <w:b/>
          <w:bCs/>
          <w:i/>
          <w:iCs/>
          <w:color w:val="555555"/>
        </w:rPr>
      </w:pPr>
    </w:p>
    <w:p w14:paraId="0E89F407" w14:textId="77777777" w:rsidR="0045367F" w:rsidRDefault="0045367F">
      <w:pPr>
        <w:widowControl w:val="0"/>
        <w:pBdr>
          <w:top w:val="nil"/>
          <w:left w:val="nil"/>
          <w:bottom w:val="nil"/>
          <w:right w:val="nil"/>
          <w:between w:val="nil"/>
        </w:pBdr>
        <w:rPr>
          <w:b/>
          <w:bCs/>
          <w:i/>
          <w:iCs/>
          <w:color w:val="555555"/>
        </w:rPr>
      </w:pPr>
    </w:p>
    <w:p w14:paraId="5D636ECF" w14:textId="77777777" w:rsidR="0045367F" w:rsidRDefault="0045367F">
      <w:pPr>
        <w:widowControl w:val="0"/>
        <w:pBdr>
          <w:top w:val="nil"/>
          <w:left w:val="nil"/>
          <w:bottom w:val="nil"/>
          <w:right w:val="nil"/>
          <w:between w:val="nil"/>
        </w:pBdr>
        <w:rPr>
          <w:b/>
          <w:bCs/>
          <w:i/>
          <w:iCs/>
          <w:color w:val="555555"/>
        </w:rPr>
      </w:pPr>
    </w:p>
    <w:p w14:paraId="4A9ED2DD" w14:textId="77777777" w:rsidR="0045367F" w:rsidRDefault="0045367F">
      <w:pPr>
        <w:widowControl w:val="0"/>
        <w:pBdr>
          <w:top w:val="nil"/>
          <w:left w:val="nil"/>
          <w:bottom w:val="nil"/>
          <w:right w:val="nil"/>
          <w:between w:val="nil"/>
        </w:pBdr>
        <w:rPr>
          <w:b/>
          <w:bCs/>
          <w:i/>
          <w:iCs/>
          <w:color w:val="555555"/>
        </w:rPr>
      </w:pPr>
    </w:p>
    <w:p w14:paraId="4A0C560E" w14:textId="77777777" w:rsidR="0045367F" w:rsidRDefault="0045367F">
      <w:pPr>
        <w:widowControl w:val="0"/>
        <w:pBdr>
          <w:top w:val="nil"/>
          <w:left w:val="nil"/>
          <w:bottom w:val="nil"/>
          <w:right w:val="nil"/>
          <w:between w:val="nil"/>
        </w:pBdr>
        <w:rPr>
          <w:b/>
          <w:bCs/>
          <w:i/>
          <w:iCs/>
          <w:color w:val="555555"/>
        </w:rPr>
      </w:pPr>
    </w:p>
    <w:p w14:paraId="564E34E5" w14:textId="77777777" w:rsidR="0045367F" w:rsidRDefault="0045367F">
      <w:pPr>
        <w:widowControl w:val="0"/>
        <w:pBdr>
          <w:top w:val="nil"/>
          <w:left w:val="nil"/>
          <w:bottom w:val="nil"/>
          <w:right w:val="nil"/>
          <w:between w:val="nil"/>
        </w:pBdr>
        <w:rPr>
          <w:b/>
          <w:bCs/>
          <w:i/>
          <w:iCs/>
          <w:color w:val="555555"/>
        </w:rPr>
      </w:pPr>
    </w:p>
    <w:p w14:paraId="11501EEB" w14:textId="77777777" w:rsidR="0045367F" w:rsidRDefault="0045367F">
      <w:pPr>
        <w:widowControl w:val="0"/>
        <w:pBdr>
          <w:top w:val="nil"/>
          <w:left w:val="nil"/>
          <w:bottom w:val="nil"/>
          <w:right w:val="nil"/>
          <w:between w:val="nil"/>
        </w:pBdr>
        <w:rPr>
          <w:b/>
          <w:bCs/>
          <w:i/>
          <w:iCs/>
          <w:color w:val="555555"/>
        </w:rPr>
      </w:pPr>
    </w:p>
    <w:p w14:paraId="49BEDC29" w14:textId="77777777" w:rsidR="0045367F" w:rsidRDefault="0045367F">
      <w:pPr>
        <w:widowControl w:val="0"/>
        <w:pBdr>
          <w:top w:val="nil"/>
          <w:left w:val="nil"/>
          <w:bottom w:val="nil"/>
          <w:right w:val="nil"/>
          <w:between w:val="nil"/>
        </w:pBdr>
        <w:rPr>
          <w:b/>
          <w:bCs/>
          <w:i/>
          <w:iCs/>
          <w:color w:val="555555"/>
        </w:rPr>
      </w:pPr>
    </w:p>
    <w:p w14:paraId="3A10F2FA" w14:textId="77777777" w:rsidR="0045367F" w:rsidRDefault="00EE49B7">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3952" behindDoc="0" locked="0" layoutInCell="1" allowOverlap="1" wp14:anchorId="5B2B83A2" wp14:editId="2F65D25E">
                <wp:simplePos x="0" y="0"/>
                <wp:positionH relativeFrom="margin">
                  <wp:posOffset>3257550</wp:posOffset>
                </wp:positionH>
                <wp:positionV relativeFrom="paragraph">
                  <wp:posOffset>10795</wp:posOffset>
                </wp:positionV>
                <wp:extent cx="2819400" cy="1404620"/>
                <wp:effectExtent l="0" t="0" r="0" b="0"/>
                <wp:wrapSquare wrapText="bothSides"/>
                <wp:docPr id="1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9400" cy="1404620"/>
                        </a:xfrm>
                        <a:prstGeom prst="rect">
                          <a:avLst/>
                        </a:prstGeom>
                        <a:solidFill>
                          <a:srgbClr val="FFFFFF"/>
                        </a:solidFill>
                        <a:ln w="9525">
                          <a:noFill/>
                          <a:miter lim="800000"/>
                          <a:headEnd/>
                          <a:tailEnd/>
                        </a:ln>
                      </wps:spPr>
                      <wps:txbx>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2B83A2" id="_x0000_s1078" type="#_x0000_t202" style="position:absolute;margin-left:256.5pt;margin-top:.85pt;width:222pt;height:110.6pt;z-index:2517739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ADlKQIAAC0EAAAOAAAAZHJzL2Uyb0RvYy54bWysU9uO2yAQfa/Uf0C8N3ZcZ5tYcVbbbFNV&#10;2l6kbT8AA45RMUOBxE6/fgecTaPtW1U/IPDMHM6cOaxvx16To3ReganpfJZTIg0Hocy+pj++794s&#10;KfGBGcE0GFnTk/T0dvP61XqwlSygAy2kIwhifDXYmnYh2CrLPO9kz/wMrDQYbMH1LODR7TPh2IDo&#10;vc6KPL/JBnDCOuDSe/x7PwXpJuG3reTha9t6GYiuKXILaXVpbeKabdas2jtmO8XPNNg/sOiZMnjp&#10;BeqeBUYOTv0F1SvuwEMbZhz6DNpWcZl6wG7m+YtuHjtmZeoFxfH2IpP/f7D8y/GbI0rg7FZvKTGs&#10;xyFtD0w4IEKSIMcApIgyDdZXmP1oMT+M72HEktSytw/Af3piYNsxs5d3zsHQSSaQ5jxWZlelE46P&#10;IM3wGQTexg4BEtDYuj5qiKoQRMdxnS4jQh6E489iOV+VOYY4xuZlXt4UaYgZq57LrfPho4SexE1N&#10;HXogwbPjgw+RDqueU+JtHrQSO6V1Orh9s9WOHBn6ZZe+1MGLNG3IUNPVolgkZAOxPlmpVwH9rFVf&#10;02Uev8lhUY4PRqSUwJSe9shEm7M+UZJJnDA2Y5rI4qJ7A+KEijmY/IvvDTcduN+UDOjdmvpfB+Yk&#10;JfqTQdVX87KMZk+HcvEOJSLuOtJcR5jhCFXTQMm03Yb0QJIe9g6ns1NJtzjGicmZM3oyyXl+P9H0&#10;1+eU9eeVb54AAAD//wMAUEsDBBQABgAIAAAAIQC1kSCx3QAAAAkBAAAPAAAAZHJzL2Rvd25yZXYu&#10;eG1sTI/BTsMwEETvSPyDtUjcqNOg0DbEqSoqLhyQKEj06MZOHGGvLdtNw9+znOA4eqvZN812dpZN&#10;OqbRo4DlogCmsfNqxEHAx/vz3RpYyhKVtB61gG+dYNteXzWyVv6Cb3o65IFRCaZaCjA5h5rz1Bnt&#10;ZFr4oJFY76OTmWIcuIryQuXO8rIoHriTI9IHI4N+Mrr7OpydgE9nRrWPr8de2Wn/0u+qMMcgxO3N&#10;vHsElvWc/47hV5/UoSWnkz+jSswKqJb3tCUTWAEjvqlWlE8CyrLcAG8b/n9B+wMAAP//AwBQSwEC&#10;LQAUAAYACAAAACEAtoM4kv4AAADhAQAAEwAAAAAAAAAAAAAAAAAAAAAAW0NvbnRlbnRfVHlwZXNd&#10;LnhtbFBLAQItABQABgAIAAAAIQA4/SH/1gAAAJQBAAALAAAAAAAAAAAAAAAAAC8BAABfcmVscy8u&#10;cmVsc1BLAQItABQABgAIAAAAIQCLSADlKQIAAC0EAAAOAAAAAAAAAAAAAAAAAC4CAABkcnMvZTJv&#10;RG9jLnhtbFBLAQItABQABgAIAAAAIQC1kSCx3QAAAAkBAAAPAAAAAAAAAAAAAAAAAIMEAABkcnMv&#10;ZG93bnJldi54bWxQSwUGAAAAAAQABADzAAAAjQUAAAAA&#10;" stroked="f">
                <v:textbox style="mso-fit-shape-to-text:t">
                  <w:txbxContent>
                    <w:p w14:paraId="575CA012" w14:textId="77777777" w:rsidR="00EE49B7" w:rsidRDefault="00EE49B7" w:rsidP="00EE49B7">
                      <w:r>
                        <w:rPr>
                          <w:rFonts w:ascii="Georgia" w:eastAsia="Georgia" w:hAnsi="Georgia" w:cs="Georgia"/>
                          <w:b/>
                          <w:bCs/>
                          <w:i/>
                          <w:iCs/>
                          <w:color w:val="003366"/>
                          <w:sz w:val="24"/>
                          <w:szCs w:val="24"/>
                        </w:rPr>
                        <w:t xml:space="preserve">   El Presupuesto Base Cero elimina los gastos heredados obsoletos, mientras que el Rolling </w:t>
                      </w:r>
                      <w:proofErr w:type="spellStart"/>
                      <w:r>
                        <w:rPr>
                          <w:rFonts w:ascii="Georgia" w:eastAsia="Georgia" w:hAnsi="Georgia" w:cs="Georgia"/>
                          <w:b/>
                          <w:bCs/>
                          <w:i/>
                          <w:iCs/>
                          <w:color w:val="003366"/>
                          <w:sz w:val="24"/>
                          <w:szCs w:val="24"/>
                        </w:rPr>
                        <w:t>Forecast</w:t>
                      </w:r>
                      <w:proofErr w:type="spellEnd"/>
                      <w:r>
                        <w:rPr>
                          <w:rFonts w:ascii="Georgia" w:eastAsia="Georgia" w:hAnsi="Georgia" w:cs="Georgia"/>
                          <w:b/>
                          <w:bCs/>
                          <w:i/>
                          <w:iCs/>
                          <w:color w:val="003366"/>
                          <w:sz w:val="24"/>
                          <w:szCs w:val="24"/>
                        </w:rPr>
                        <w:t xml:space="preserve"> destruye la rigidez de los ciclos de 12 meses, adaptando el capital al mercado real.</w:t>
                      </w:r>
                    </w:p>
                  </w:txbxContent>
                </v:textbox>
                <w10:wrap type="square" anchorx="margin"/>
              </v:shape>
            </w:pict>
          </mc:Fallback>
        </mc:AlternateContent>
      </w:r>
    </w:p>
    <w:p w14:paraId="374631BE" w14:textId="77777777" w:rsidR="0045367F" w:rsidRDefault="0045367F">
      <w:pPr>
        <w:widowControl w:val="0"/>
        <w:pBdr>
          <w:top w:val="nil"/>
          <w:left w:val="nil"/>
          <w:bottom w:val="nil"/>
          <w:right w:val="nil"/>
          <w:between w:val="nil"/>
        </w:pBdr>
        <w:rPr>
          <w:b/>
          <w:bCs/>
          <w:i/>
          <w:iCs/>
          <w:color w:val="555555"/>
        </w:rPr>
      </w:pPr>
    </w:p>
    <w:p w14:paraId="1AEF2675" w14:textId="77777777" w:rsidR="0045367F" w:rsidRDefault="00360E82">
      <w:pPr>
        <w:widowControl w:val="0"/>
        <w:pBdr>
          <w:top w:val="nil"/>
          <w:left w:val="nil"/>
          <w:bottom w:val="nil"/>
          <w:right w:val="nil"/>
          <w:between w:val="nil"/>
        </w:pBdr>
        <w:rPr>
          <w:b/>
          <w:bCs/>
          <w:i/>
          <w:iCs/>
          <w:color w:val="555555"/>
        </w:rPr>
      </w:pPr>
      <w:r w:rsidRPr="00EE49B7">
        <w:rPr>
          <w:b/>
          <w:bCs/>
          <w:i/>
          <w:iCs/>
          <w:noProof/>
          <w:color w:val="555555"/>
        </w:rPr>
        <mc:AlternateContent>
          <mc:Choice Requires="wps">
            <w:drawing>
              <wp:anchor distT="45720" distB="45720" distL="114300" distR="114300" simplePos="0" relativeHeight="251771904" behindDoc="0" locked="0" layoutInCell="1" allowOverlap="1" wp14:anchorId="704424EE" wp14:editId="0149B4ED">
                <wp:simplePos x="0" y="0"/>
                <wp:positionH relativeFrom="margin">
                  <wp:align>left</wp:align>
                </wp:positionH>
                <wp:positionV relativeFrom="paragraph">
                  <wp:posOffset>184150</wp:posOffset>
                </wp:positionV>
                <wp:extent cx="2360930" cy="1404620"/>
                <wp:effectExtent l="0" t="0" r="8890" b="0"/>
                <wp:wrapSquare wrapText="bothSides"/>
                <wp:docPr id="1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04424EE" id="_x0000_s1079" type="#_x0000_t202" style="position:absolute;margin-left:0;margin-top:14.5pt;width:185.9pt;height:110.6pt;z-index:25177190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4ShKgIAAC0EAAAOAAAAZHJzL2Uyb0RvYy54bWysU9uO2yAQfa/Uf0C8N3acSzdWnNU221SV&#10;thdp2w/AgGNUzFAgsdOv74CTNNq+VfUDAs/M4cyZw/p+6DQ5SucVmIpOJzkl0nAQyuwr+v3b7s0d&#10;JT4wI5gGIyt6kp7eb16/Wve2lAW0oIV0BEGML3tb0TYEW2aZ563smJ+AlQaDDbiOBTy6fSYc6xG9&#10;01mR58usByesAy69x7+PY5BuEn7TSB6+NI2XgeiKIreQVpfWOq7ZZs3KvWO2VfxMg/0Di44pg5de&#10;oR5ZYOTg1F9QneIOPDRhwqHLoGkUl6kH7Gaav+jmuWVWpl5QHG+vMvn/B8s/H786ogTOblVQYliH&#10;Q9oemHBAhCRBDgFIEWXqrS8x+9lifhjewYAlqWVvn4D/8MTAtmVmLx+cg76VTCDNaazMbkpHHB9B&#10;6v4TCLyNHQIkoKFxXdQQVSGIjuM6XUeEPAjHn8Vsma9mGOIYm87z+bJIQ8xYeSm3zocPEjoSNxV1&#10;6IEEz45PPkQ6rLykxNs8aCV2Sut0cPt6qx05MvTLLn2pgxdp2pC+oqtFsUjIBmJ9slKnAvpZq66i&#10;d3n8RodFOd4bkVICU3rcIxNtzvpESUZxwlAPaSKL2UX3GsQJFXMw+hffG25acL8o6dG7FfU/D8xJ&#10;SvRHg6qvpvN5NHs6zBdvUSLibiP1bYQZjlAVDZSM221IDyTpYR9wOjuVdItjHJmcOaMnk5zn9xNN&#10;f3tOWX9e+eY3AAAA//8DAFBLAwQUAAYACAAAACEAI4nfnN4AAAAHAQAADwAAAGRycy9kb3ducmV2&#10;LnhtbEyPS0/DQAyE70j8h5WRuKB2kyBeIZuqvC7cWlKJo5vdJoGsN8q6beDXY05wsuwZjb8pFpPv&#10;1cGNsQtkIJ0noBzVwXbUGKjeXma3oCIjWewDOQNfLsKiPD0pMLfhSCt3WHOjJIRijgZa5iHXOtat&#10;8xjnYXAk2i6MHlnWsdF2xKOE+15nSXKtPXYkH1oc3GPr6s/13hv4fqiels8XnO4yfs82K/9a1R9o&#10;zPnZtLwHxW7iPzP84gs6lMK0DXuyUfUGpAgbyO5kinp5k0qRrRyukgx0Wej//OUPAAAA//8DAFBL&#10;AQItABQABgAIAAAAIQC2gziS/gAAAOEBAAATAAAAAAAAAAAAAAAAAAAAAABbQ29udGVudF9UeXBl&#10;c10ueG1sUEsBAi0AFAAGAAgAAAAhADj9If/WAAAAlAEAAAsAAAAAAAAAAAAAAAAALwEAAF9yZWxz&#10;Ly5yZWxzUEsBAi0AFAAGAAgAAAAhANTThKEqAgAALQQAAA4AAAAAAAAAAAAAAAAALgIAAGRycy9l&#10;Mm9Eb2MueG1sUEsBAi0AFAAGAAgAAAAhACOJ35zeAAAABwEAAA8AAAAAAAAAAAAAAAAAhAQAAGRy&#10;cy9kb3ducmV2LnhtbFBLBQYAAAAABAAEAPMAAACPBQAAAAA=&#10;" stroked="f">
                <v:textbox style="mso-fit-shape-to-text:t">
                  <w:txbxContent>
                    <w:p w14:paraId="18D5D1BD" w14:textId="77777777" w:rsidR="00EE49B7" w:rsidRDefault="00EE49B7">
                      <w:r>
                        <w:rPr>
                          <w:rFonts w:ascii="Georgia" w:eastAsia="Georgia" w:hAnsi="Georgia" w:cs="Georgia"/>
                          <w:b/>
                          <w:bCs/>
                          <w:i/>
                          <w:iCs/>
                          <w:color w:val="003366"/>
                          <w:sz w:val="24"/>
                          <w:szCs w:val="24"/>
                        </w:rPr>
                        <w:t xml:space="preserve">   Un plan estratégico que no altera la asignación real e inmediata del dinero no es una estrategia; es simplemente retórica corporativa plasmada sobre papel.</w:t>
                      </w:r>
                    </w:p>
                  </w:txbxContent>
                </v:textbox>
                <w10:wrap type="square" anchorx="margin"/>
              </v:shape>
            </w:pict>
          </mc:Fallback>
        </mc:AlternateContent>
      </w:r>
    </w:p>
    <w:p w14:paraId="63A32793" w14:textId="77777777" w:rsidR="0045367F" w:rsidRDefault="0045367F">
      <w:pPr>
        <w:widowControl w:val="0"/>
        <w:pBdr>
          <w:top w:val="nil"/>
          <w:left w:val="nil"/>
          <w:bottom w:val="nil"/>
          <w:right w:val="nil"/>
          <w:between w:val="nil"/>
        </w:pBdr>
        <w:rPr>
          <w:b/>
          <w:bCs/>
          <w:i/>
          <w:iCs/>
          <w:color w:val="555555"/>
        </w:rPr>
      </w:pPr>
    </w:p>
    <w:p w14:paraId="053220C7" w14:textId="77777777" w:rsidR="0045367F" w:rsidRDefault="0045367F">
      <w:pPr>
        <w:widowControl w:val="0"/>
        <w:pBdr>
          <w:top w:val="nil"/>
          <w:left w:val="nil"/>
          <w:bottom w:val="nil"/>
          <w:right w:val="nil"/>
          <w:between w:val="nil"/>
        </w:pBdr>
        <w:rPr>
          <w:b/>
          <w:bCs/>
          <w:i/>
          <w:iCs/>
          <w:color w:val="555555"/>
        </w:rPr>
      </w:pPr>
    </w:p>
    <w:p w14:paraId="6F2014C2" w14:textId="77777777" w:rsidR="0045367F" w:rsidRDefault="0045367F">
      <w:pPr>
        <w:widowControl w:val="0"/>
        <w:pBdr>
          <w:top w:val="nil"/>
          <w:left w:val="nil"/>
          <w:bottom w:val="nil"/>
          <w:right w:val="nil"/>
          <w:between w:val="nil"/>
        </w:pBdr>
        <w:rPr>
          <w:b/>
          <w:bCs/>
          <w:i/>
          <w:iCs/>
          <w:color w:val="555555"/>
        </w:rPr>
      </w:pPr>
    </w:p>
    <w:p w14:paraId="3CC94599" w14:textId="77777777" w:rsidR="0045367F" w:rsidRDefault="0045367F">
      <w:pPr>
        <w:widowControl w:val="0"/>
        <w:pBdr>
          <w:top w:val="nil"/>
          <w:left w:val="nil"/>
          <w:bottom w:val="nil"/>
          <w:right w:val="nil"/>
          <w:between w:val="nil"/>
        </w:pBdr>
        <w:rPr>
          <w:b/>
          <w:bCs/>
          <w:i/>
          <w:iCs/>
          <w:color w:val="555555"/>
        </w:rPr>
      </w:pPr>
    </w:p>
    <w:p w14:paraId="107FC072" w14:textId="77777777" w:rsidR="0045367F" w:rsidRDefault="0045367F">
      <w:pPr>
        <w:widowControl w:val="0"/>
        <w:pBdr>
          <w:top w:val="nil"/>
          <w:left w:val="nil"/>
          <w:bottom w:val="nil"/>
          <w:right w:val="nil"/>
          <w:between w:val="nil"/>
        </w:pBdr>
        <w:rPr>
          <w:b/>
          <w:bCs/>
          <w:i/>
          <w:iCs/>
          <w:color w:val="555555"/>
        </w:rPr>
      </w:pPr>
    </w:p>
    <w:p w14:paraId="1006A24B" w14:textId="77777777" w:rsidR="00EF20BB" w:rsidRDefault="00EF20BB">
      <w:pPr>
        <w:widowControl w:val="0"/>
        <w:pBdr>
          <w:top w:val="nil"/>
          <w:left w:val="nil"/>
          <w:bottom w:val="nil"/>
          <w:right w:val="nil"/>
          <w:between w:val="nil"/>
        </w:pBdr>
        <w:rPr>
          <w:b/>
          <w:bCs/>
          <w:i/>
          <w:iCs/>
          <w:color w:val="555555"/>
        </w:rPr>
      </w:pPr>
    </w:p>
    <w:p w14:paraId="698CD8A8" w14:textId="77777777" w:rsidR="00EF20BB" w:rsidRDefault="00EF20BB">
      <w:pPr>
        <w:widowControl w:val="0"/>
        <w:pBdr>
          <w:top w:val="nil"/>
          <w:left w:val="nil"/>
          <w:bottom w:val="nil"/>
          <w:right w:val="nil"/>
          <w:between w:val="nil"/>
        </w:pBdr>
        <w:rPr>
          <w:b/>
          <w:bCs/>
          <w:i/>
          <w:iCs/>
          <w:color w:val="555555"/>
        </w:rPr>
      </w:pPr>
    </w:p>
    <w:p w14:paraId="5B6094D3" w14:textId="77777777" w:rsidR="00EF20BB" w:rsidRDefault="00EF20BB">
      <w:pPr>
        <w:widowControl w:val="0"/>
        <w:pBdr>
          <w:top w:val="nil"/>
          <w:left w:val="nil"/>
          <w:bottom w:val="nil"/>
          <w:right w:val="nil"/>
          <w:between w:val="nil"/>
        </w:pBdr>
        <w:rPr>
          <w:b/>
          <w:bCs/>
          <w:i/>
          <w:iCs/>
          <w:color w:val="555555"/>
        </w:rPr>
      </w:pPr>
    </w:p>
    <w:p w14:paraId="233A3CCB" w14:textId="77777777" w:rsidR="00EF20BB" w:rsidRDefault="002B26F6">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8048" behindDoc="0" locked="0" layoutInCell="1" allowOverlap="1" wp14:anchorId="03AEA252" wp14:editId="5D95DC6F">
                <wp:simplePos x="0" y="0"/>
                <wp:positionH relativeFrom="column">
                  <wp:posOffset>3194050</wp:posOffset>
                </wp:positionH>
                <wp:positionV relativeFrom="paragraph">
                  <wp:posOffset>10795</wp:posOffset>
                </wp:positionV>
                <wp:extent cx="2870200" cy="1404620"/>
                <wp:effectExtent l="0" t="0" r="6350" b="1270"/>
                <wp:wrapSquare wrapText="bothSides"/>
                <wp:docPr id="1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0200" cy="1404620"/>
                        </a:xfrm>
                        <a:prstGeom prst="rect">
                          <a:avLst/>
                        </a:prstGeom>
                        <a:solidFill>
                          <a:srgbClr val="FFFFFF"/>
                        </a:solidFill>
                        <a:ln w="9525">
                          <a:noFill/>
                          <a:miter lim="800000"/>
                          <a:headEnd/>
                          <a:tailEnd/>
                        </a:ln>
                      </wps:spPr>
                      <wps:txbx>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AEA252" id="_x0000_s1080" type="#_x0000_t202" style="position:absolute;margin-left:251.5pt;margin-top:.85pt;width:226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TUXKgIAAC0EAAAOAAAAZHJzL2Uyb0RvYy54bWysU8GO2yAQvVfqPyDujR3L2d1YcVbbbFNV&#10;2m4rbfsBGHCMihkKJHb69R1wkkbbW1UfEHhmHjPvPVb3Y6/JQTqvwNR0PsspkYaDUGZX0+/ftu/u&#10;KPGBGcE0GFnTo/T0fv32zWqwlSygAy2kIwhifDXYmnYh2CrLPO9kz/wMrDQYbMH1LODR7TLh2IDo&#10;vc6KPL/JBnDCOuDSe/z7OAXpOuG3reThS9t6GYiuKfYW0urS2sQ1W69YtXPMdoqf2mD/0EXPlMFL&#10;L1CPLDCyd+ovqF5xBx7aMOPQZ9C2iss0A04zz19N89IxK9MsSI63F5r8/4Plz4evjiiB2i0XlBjW&#10;o0ibPRMOiJAkyDEAKSJNg/UVZr9YzA/jexixJI3s7RPwH54Y2HTM7OSDczB0kglscx4rs6vSCcdH&#10;kGb4DAJvY/sACWhsXR85RFYIoqNcx4tE2Afh+LO4u81Rd0o4xuZlXt4UScSMVedy63z4KKEncVNT&#10;hx5I8Ozw5ENsh1XnlHibB63EVmmdDm7XbLQjB4Z+2aYvTfAqTRsy1HS5KBYJ2UCsT1bqVUA/a9XX&#10;9C6P3+SwSMcHI1JKYEpPe+xEmxM/kZKJnDA2Y1JkUZ55b0AckTEHk3/xveGmA/eLkgG9W1P/c8+c&#10;pER/Msj6cl6W0ezpUC5ukSLiriPNdYQZjlA1DZRM201IDyTxYR9Qna1KvEUZp05OPaMnE52n9xNN&#10;f31OWX9e+fo3AAAA//8DAFBLAwQUAAYACAAAACEAbrjmCNwAAAAJAQAADwAAAGRycy9kb3ducmV2&#10;LnhtbEyPQUvEMBCF74L/IYzgzU2tVN3adFlcvHgQXAU9ZptpU2wmIcl26793POnx8Q1vvtdsFjeJ&#10;GWMaPSm4XhUgkDpvRhoUvL89Xd2DSFmT0ZMnVPCNCTbt+Vmja+NP9IrzPg+CSyjVWoHNOdRSps6i&#10;02nlAxKz3kenM8c4SBP1icvdJMuiuJVOj8QfrA74aLH72h+dgg9nR7OLL5+9mebdc7+twhKDUpcX&#10;y/YBRMYl/x3Drz6rQ8tOB38kk8SkoCpueEtmcAeC+bqqOB8UlGW5Btk28v+C9gcAAP//AwBQSwEC&#10;LQAUAAYACAAAACEAtoM4kv4AAADhAQAAEwAAAAAAAAAAAAAAAAAAAAAAW0NvbnRlbnRfVHlwZXNd&#10;LnhtbFBLAQItABQABgAIAAAAIQA4/SH/1gAAAJQBAAALAAAAAAAAAAAAAAAAAC8BAABfcmVscy8u&#10;cmVsc1BLAQItABQABgAIAAAAIQADHTUXKgIAAC0EAAAOAAAAAAAAAAAAAAAAAC4CAABkcnMvZTJv&#10;RG9jLnhtbFBLAQItABQABgAIAAAAIQBuuOYI3AAAAAkBAAAPAAAAAAAAAAAAAAAAAIQEAABkcnMv&#10;ZG93bnJldi54bWxQSwUGAAAAAAQABADzAAAAjQUAAAAA&#10;" stroked="f">
                <v:textbox style="mso-fit-shape-to-text:t">
                  <w:txbxContent>
                    <w:p w14:paraId="5E04E99B"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Bajo este modelo, ninguna partida presupuestaria se da por sentada ni se hereda del periodo anterior. Cada líder de área se ve obligado a justificar desde el origen cada unidad monetaria solicitada, demostrando explícitamente cómo ese gasto o inversión específica se amarra y aporta al cumplimiento de un objetivo estratégico vigente. El PBC destruye las ineficiencias acumuladas y redirecciona el flujo de caja hacia las verdaderas ventajas competitivas del negocio.</w:t>
                      </w:r>
                    </w:p>
                  </w:txbxContent>
                </v:textbox>
                <w10:wrap type="square"/>
              </v:shape>
            </w:pict>
          </mc:Fallback>
        </mc:AlternateContent>
      </w:r>
    </w:p>
    <w:p w14:paraId="0C3AFEEE" w14:textId="77777777" w:rsidR="00EF20BB" w:rsidRDefault="00EE49B7">
      <w:pPr>
        <w:widowControl w:val="0"/>
        <w:pBdr>
          <w:top w:val="nil"/>
          <w:left w:val="nil"/>
          <w:bottom w:val="nil"/>
          <w:right w:val="nil"/>
          <w:between w:val="nil"/>
        </w:pBdr>
        <w:rPr>
          <w:b/>
          <w:bCs/>
          <w:i/>
          <w:iCs/>
          <w:color w:val="555555"/>
        </w:rPr>
      </w:pPr>
      <w:r w:rsidRPr="00EF20BB">
        <w:rPr>
          <w:b/>
          <w:bCs/>
          <w:i/>
          <w:iCs/>
          <w:noProof/>
          <w:color w:val="555555"/>
        </w:rPr>
        <mc:AlternateContent>
          <mc:Choice Requires="wps">
            <w:drawing>
              <wp:anchor distT="45720" distB="45720" distL="114300" distR="114300" simplePos="0" relativeHeight="251776000" behindDoc="0" locked="0" layoutInCell="1" allowOverlap="1" wp14:anchorId="59367FF2" wp14:editId="1AD75DE7">
                <wp:simplePos x="0" y="0"/>
                <wp:positionH relativeFrom="column">
                  <wp:posOffset>0</wp:posOffset>
                </wp:positionH>
                <wp:positionV relativeFrom="paragraph">
                  <wp:posOffset>-71755</wp:posOffset>
                </wp:positionV>
                <wp:extent cx="2360930" cy="1404620"/>
                <wp:effectExtent l="0" t="0" r="8890" b="5080"/>
                <wp:wrapSquare wrapText="bothSides"/>
                <wp:docPr id="1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367FF2" id="_x0000_s1081" type="#_x0000_t202" style="position:absolute;margin-left:0;margin-top:-5.65pt;width:185.9pt;height:110.6pt;z-index:2517760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FTPKgIAAC0EAAAOAAAAZHJzL2Uyb0RvYy54bWysU9uO2yAQfa/Uf0C8N3a8Trqx4qy22aaq&#10;tL1I234ABhyjYoYCib39+g44SaPtW1U/IPDMHM6cOazvxl6To3ReganpfJZTIg0Hocy+pt+/7d7c&#10;UuIDM4JpMLKmz9LTu83rV+vBVrKADrSQjiCI8dVga9qFYKss87yTPfMzsNJgsAXXs4BHt8+EYwOi&#10;9zor8nyZDeCEdcCl9/j3YQrSTcJvW8nDl7b1MhBdU+QW0urS2sQ126xZtXfMdoqfaLB/YNEzZfDS&#10;C9QDC4wcnPoLqlfcgYc2zDj0GbSt4jL1gN3M8xfdPHXMytQLiuPtRSb//2D55+NXR5TA2a1KSgzr&#10;cUjbAxMOiJAkyDEAKaJMg/UVZj9ZzA/jOxixJLXs7SPwH54Y2HbM7OW9czB0kgmkOY+V2VXphOMj&#10;SDN8AoG3sUOABDS2ro8aoioE0XFcz5cRIQ/C8Wdxs8xXNxjiGJuXebks0hAzVp3LrfPhg4SexE1N&#10;HXogwbPjow+RDqvOKfE2D1qJndI6Hdy+2WpHjgz9sktf6uBFmjZkqOlqUSwSsoFYn6zUq4B+1qqv&#10;6W0ev8lhUY73RqSUwJSe9shEm5M+UZJJnDA2Y5rIYnHWvQHxjIo5mPyL7w03HbhflAzo3Zr6nwfm&#10;JCX6o0HVV/OyjGZPh3LxFiUi7jrSXEeY4QhV00DJtN2G9ECSHvYep7NTSbc4xonJiTN6Msl5ej/R&#10;9NfnlPXnlW9+AwAA//8DAFBLAwQUAAYACAAAACEAnWn5mt8AAAAIAQAADwAAAGRycy9kb3ducmV2&#10;LnhtbEyPy07DMBBF90j8gzVIbFDrJJWAhkyq8tqwawkSy2nsJoF4HMXTNvD1mBUsR3d07znFanK9&#10;OtoxdJ4R0nkCynLtTccNQvX6PLsFFYTYUO/ZInzZAKvy/Kyg3PgTb+xxK42KJRxyQmhFhlzrULfW&#10;UZj7wXLM9n50JPEcG21GOsVy1+ssSa61o47jQkuDfWht/bk9OITv++px/XQl6T6T9+xt416q+oMQ&#10;Ly+m9R0osZP8PcMvfkSHMjLt/IFNUD1CFBGEWZouQMV4cZNGkx1CliyXoMtC/xcofwAAAP//AwBQ&#10;SwECLQAUAAYACAAAACEAtoM4kv4AAADhAQAAEwAAAAAAAAAAAAAAAAAAAAAAW0NvbnRlbnRfVHlw&#10;ZXNdLnhtbFBLAQItABQABgAIAAAAIQA4/SH/1gAAAJQBAAALAAAAAAAAAAAAAAAAAC8BAABfcmVs&#10;cy8ucmVsc1BLAQItABQABgAIAAAAIQCS2FTPKgIAAC0EAAAOAAAAAAAAAAAAAAAAAC4CAABkcnMv&#10;ZTJvRG9jLnhtbFBLAQItABQABgAIAAAAIQCdafma3wAAAAgBAAAPAAAAAAAAAAAAAAAAAIQEAABk&#10;cnMvZG93bnJldi54bWxQSwUGAAAAAAQABADzAAAAkAUAAAAA&#10;" stroked="f">
                <v:textbox style="mso-fit-shape-to-text:t">
                  <w:txbxContent>
                    <w:p w14:paraId="1ACC3B11" w14:textId="77777777" w:rsidR="00EE49B7" w:rsidRDefault="00C30D0D" w:rsidP="00EE49B7">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Este comportamiento cortoplacista genera graves patologías organizacionales. En primer lugar, perpetúa la asignación de recursos a proyectos obsoletos que ya no forman parte de la visión de futuro del negocio, simplemente porque "siempre se ha gastado en eso". En segundo lugar, desfinancia sistemáticamente las nuevas iniciativas estratégicas, las cuales, al carecer de un historial de gastos previo, son percibidas por los sistemas contables tradicionales como focos de riesgo o gastos superfluos que deben ser recortados para proteger el margen de utilidad inmediata de la firma.</w:t>
                      </w:r>
                    </w:p>
                  </w:txbxContent>
                </v:textbox>
                <w10:wrap type="square"/>
              </v:shape>
            </w:pict>
          </mc:Fallback>
        </mc:AlternateContent>
      </w:r>
    </w:p>
    <w:p w14:paraId="4E52B95E" w14:textId="77777777" w:rsidR="00EF20BB" w:rsidRDefault="00EF20BB">
      <w:pPr>
        <w:widowControl w:val="0"/>
        <w:pBdr>
          <w:top w:val="nil"/>
          <w:left w:val="nil"/>
          <w:bottom w:val="nil"/>
          <w:right w:val="nil"/>
          <w:between w:val="nil"/>
        </w:pBdr>
        <w:rPr>
          <w:b/>
          <w:bCs/>
          <w:i/>
          <w:iCs/>
          <w:color w:val="555555"/>
        </w:rPr>
      </w:pPr>
    </w:p>
    <w:p w14:paraId="569E1ADF" w14:textId="77777777" w:rsidR="00EF20BB" w:rsidRDefault="00EF20BB">
      <w:pPr>
        <w:widowControl w:val="0"/>
        <w:pBdr>
          <w:top w:val="nil"/>
          <w:left w:val="nil"/>
          <w:bottom w:val="nil"/>
          <w:right w:val="nil"/>
          <w:between w:val="nil"/>
        </w:pBdr>
        <w:rPr>
          <w:b/>
          <w:bCs/>
          <w:i/>
          <w:iCs/>
          <w:color w:val="555555"/>
        </w:rPr>
      </w:pPr>
    </w:p>
    <w:p w14:paraId="0A79C10B" w14:textId="77777777" w:rsidR="00EF20BB" w:rsidRDefault="00EF20BB">
      <w:pPr>
        <w:widowControl w:val="0"/>
        <w:pBdr>
          <w:top w:val="nil"/>
          <w:left w:val="nil"/>
          <w:bottom w:val="nil"/>
          <w:right w:val="nil"/>
          <w:between w:val="nil"/>
        </w:pBdr>
        <w:rPr>
          <w:b/>
          <w:bCs/>
          <w:i/>
          <w:iCs/>
          <w:color w:val="555555"/>
        </w:rPr>
      </w:pPr>
    </w:p>
    <w:p w14:paraId="7BEF8947" w14:textId="77777777" w:rsidR="00EF20BB" w:rsidRDefault="00EF20BB">
      <w:pPr>
        <w:widowControl w:val="0"/>
        <w:pBdr>
          <w:top w:val="nil"/>
          <w:left w:val="nil"/>
          <w:bottom w:val="nil"/>
          <w:right w:val="nil"/>
          <w:between w:val="nil"/>
        </w:pBdr>
        <w:rPr>
          <w:b/>
          <w:bCs/>
          <w:i/>
          <w:iCs/>
          <w:color w:val="555555"/>
        </w:rPr>
      </w:pPr>
    </w:p>
    <w:p w14:paraId="2F72512B" w14:textId="77777777" w:rsidR="00EF20BB" w:rsidRDefault="00EF20BB">
      <w:pPr>
        <w:widowControl w:val="0"/>
        <w:pBdr>
          <w:top w:val="nil"/>
          <w:left w:val="nil"/>
          <w:bottom w:val="nil"/>
          <w:right w:val="nil"/>
          <w:between w:val="nil"/>
        </w:pBdr>
        <w:rPr>
          <w:b/>
          <w:bCs/>
          <w:i/>
          <w:iCs/>
          <w:color w:val="555555"/>
        </w:rPr>
      </w:pPr>
    </w:p>
    <w:p w14:paraId="4FA0B982" w14:textId="77777777" w:rsidR="00EF20BB" w:rsidRDefault="00EF20BB">
      <w:pPr>
        <w:widowControl w:val="0"/>
        <w:pBdr>
          <w:top w:val="nil"/>
          <w:left w:val="nil"/>
          <w:bottom w:val="nil"/>
          <w:right w:val="nil"/>
          <w:between w:val="nil"/>
        </w:pBdr>
        <w:rPr>
          <w:b/>
          <w:bCs/>
          <w:i/>
          <w:iCs/>
          <w:color w:val="555555"/>
        </w:rPr>
      </w:pPr>
    </w:p>
    <w:p w14:paraId="63F996BA" w14:textId="77777777" w:rsidR="00EF20BB" w:rsidRDefault="00EF20BB">
      <w:pPr>
        <w:widowControl w:val="0"/>
        <w:pBdr>
          <w:top w:val="nil"/>
          <w:left w:val="nil"/>
          <w:bottom w:val="nil"/>
          <w:right w:val="nil"/>
          <w:between w:val="nil"/>
        </w:pBdr>
        <w:rPr>
          <w:b/>
          <w:bCs/>
          <w:i/>
          <w:iCs/>
          <w:color w:val="555555"/>
        </w:rPr>
      </w:pPr>
    </w:p>
    <w:p w14:paraId="791849FD" w14:textId="77777777" w:rsidR="00EF20BB" w:rsidRDefault="00EF20BB">
      <w:pPr>
        <w:widowControl w:val="0"/>
        <w:pBdr>
          <w:top w:val="nil"/>
          <w:left w:val="nil"/>
          <w:bottom w:val="nil"/>
          <w:right w:val="nil"/>
          <w:between w:val="nil"/>
        </w:pBdr>
        <w:rPr>
          <w:b/>
          <w:bCs/>
          <w:i/>
          <w:iCs/>
          <w:color w:val="555555"/>
        </w:rPr>
      </w:pPr>
    </w:p>
    <w:p w14:paraId="33DB68BF" w14:textId="77777777" w:rsidR="00EF20BB" w:rsidRDefault="00EF20BB">
      <w:pPr>
        <w:widowControl w:val="0"/>
        <w:pBdr>
          <w:top w:val="nil"/>
          <w:left w:val="nil"/>
          <w:bottom w:val="nil"/>
          <w:right w:val="nil"/>
          <w:between w:val="nil"/>
        </w:pBdr>
        <w:rPr>
          <w:b/>
          <w:bCs/>
          <w:i/>
          <w:iCs/>
          <w:color w:val="555555"/>
        </w:rPr>
      </w:pPr>
    </w:p>
    <w:p w14:paraId="034E285B" w14:textId="77777777" w:rsidR="00EF20BB" w:rsidRDefault="00EF20BB">
      <w:pPr>
        <w:widowControl w:val="0"/>
        <w:pBdr>
          <w:top w:val="nil"/>
          <w:left w:val="nil"/>
          <w:bottom w:val="nil"/>
          <w:right w:val="nil"/>
          <w:between w:val="nil"/>
        </w:pBdr>
        <w:rPr>
          <w:b/>
          <w:bCs/>
          <w:i/>
          <w:iCs/>
          <w:color w:val="555555"/>
        </w:rPr>
      </w:pPr>
    </w:p>
    <w:p w14:paraId="686ECAAD" w14:textId="77777777" w:rsidR="00EF20BB" w:rsidRDefault="00EF20BB">
      <w:pPr>
        <w:widowControl w:val="0"/>
        <w:pBdr>
          <w:top w:val="nil"/>
          <w:left w:val="nil"/>
          <w:bottom w:val="nil"/>
          <w:right w:val="nil"/>
          <w:between w:val="nil"/>
        </w:pBdr>
        <w:rPr>
          <w:b/>
          <w:bCs/>
          <w:i/>
          <w:iCs/>
          <w:color w:val="555555"/>
        </w:rPr>
      </w:pPr>
    </w:p>
    <w:p w14:paraId="7D6241B6" w14:textId="77777777" w:rsidR="00EF20BB" w:rsidRDefault="00EF20BB">
      <w:pPr>
        <w:widowControl w:val="0"/>
        <w:pBdr>
          <w:top w:val="nil"/>
          <w:left w:val="nil"/>
          <w:bottom w:val="nil"/>
          <w:right w:val="nil"/>
          <w:between w:val="nil"/>
        </w:pBdr>
        <w:rPr>
          <w:b/>
          <w:bCs/>
          <w:i/>
          <w:iCs/>
          <w:color w:val="555555"/>
        </w:rPr>
      </w:pPr>
    </w:p>
    <w:p w14:paraId="3D7FE56B" w14:textId="77777777" w:rsidR="00EF20BB" w:rsidRDefault="00EF20BB">
      <w:pPr>
        <w:widowControl w:val="0"/>
        <w:pBdr>
          <w:top w:val="nil"/>
          <w:left w:val="nil"/>
          <w:bottom w:val="nil"/>
          <w:right w:val="nil"/>
          <w:between w:val="nil"/>
        </w:pBdr>
        <w:rPr>
          <w:b/>
          <w:bCs/>
          <w:i/>
          <w:iCs/>
          <w:color w:val="555555"/>
        </w:rPr>
      </w:pPr>
    </w:p>
    <w:p w14:paraId="6E910EEA" w14:textId="77777777" w:rsidR="00EF20BB" w:rsidRDefault="00EF20BB">
      <w:pPr>
        <w:widowControl w:val="0"/>
        <w:pBdr>
          <w:top w:val="nil"/>
          <w:left w:val="nil"/>
          <w:bottom w:val="nil"/>
          <w:right w:val="nil"/>
          <w:between w:val="nil"/>
        </w:pBdr>
        <w:rPr>
          <w:b/>
          <w:bCs/>
          <w:i/>
          <w:iCs/>
          <w:color w:val="555555"/>
        </w:rPr>
      </w:pPr>
    </w:p>
    <w:p w14:paraId="4DF60711" w14:textId="77777777" w:rsidR="00EF20BB" w:rsidRDefault="003F5C99">
      <w:pPr>
        <w:widowControl w:val="0"/>
        <w:pBdr>
          <w:top w:val="nil"/>
          <w:left w:val="nil"/>
          <w:bottom w:val="nil"/>
          <w:right w:val="nil"/>
          <w:between w:val="nil"/>
        </w:pBdr>
        <w:rPr>
          <w:b/>
          <w:bCs/>
          <w:i/>
          <w:iCs/>
          <w:color w:val="555555"/>
        </w:rPr>
      </w:pPr>
      <w:r w:rsidRPr="00EE49B7">
        <w:rPr>
          <w:b/>
          <w:bCs/>
          <w:i/>
          <w:iCs/>
          <w:noProof/>
          <w:color w:val="555555"/>
        </w:rPr>
        <w:lastRenderedPageBreak/>
        <mc:AlternateContent>
          <mc:Choice Requires="wps">
            <w:drawing>
              <wp:anchor distT="45720" distB="45720" distL="114300" distR="114300" simplePos="0" relativeHeight="251782144" behindDoc="0" locked="0" layoutInCell="1" allowOverlap="1" wp14:anchorId="533A2B7A" wp14:editId="79A2C8E0">
                <wp:simplePos x="0" y="0"/>
                <wp:positionH relativeFrom="column">
                  <wp:posOffset>3130550</wp:posOffset>
                </wp:positionH>
                <wp:positionV relativeFrom="paragraph">
                  <wp:posOffset>0</wp:posOffset>
                </wp:positionV>
                <wp:extent cx="3022600" cy="2317115"/>
                <wp:effectExtent l="0" t="0" r="6350" b="6985"/>
                <wp:wrapSquare wrapText="bothSides"/>
                <wp:docPr id="1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2600" cy="2317115"/>
                        </a:xfrm>
                        <a:prstGeom prst="rect">
                          <a:avLst/>
                        </a:prstGeom>
                        <a:solidFill>
                          <a:srgbClr val="FFFFFF"/>
                        </a:solidFill>
                        <a:ln w="9525">
                          <a:noFill/>
                          <a:miter lim="800000"/>
                          <a:headEnd/>
                          <a:tailEnd/>
                        </a:ln>
                      </wps:spPr>
                      <wps:txb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3A2B7A" id="_x0000_s1082" type="#_x0000_t202" style="position:absolute;margin-left:246.5pt;margin-top:0;width:238pt;height:182.4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4WaKgIAAC0EAAAOAAAAZHJzL2Uyb0RvYy54bWysU9tu2zAMfR+wfxD0vvjSJG2MOEWXLsOA&#10;7gJ0+wBGkmNhsuhJSuzu60cpaZptb8P8IJAmeXR4SC1vx86wg3Jeo615Mck5U1ag1HZX829fN29u&#10;OPMBrASDVtX8SXl+u3r9ajn0lSqxRSOVYwRifTX0NW9D6Kss86JVHfgJ9spSsEHXQSDX7TLpYCD0&#10;zmRlns+zAZ3sHQrlPf29Pwb5KuE3jRLhc9N4FZipOXEL6XTp3MYzWy2h2jnoWy1ONOAfWHSgLV16&#10;hrqHAGzv9F9QnRYOPTZhIrDLsGm0UKkH6qbI/+jmsYVepV5IHN+fZfL/D1Z8OnxxTEua3eKaMwsd&#10;DWm9B+mQScWCGgOyMso09L6i7Mee8sP4FkcqSS37/gHFd88srluwO3XnHA6tAkk0i1iZXZQecXwE&#10;2Q4fUdJtsA+YgMbGdVFDUoUROo3r6Twi4sEE/bzKy3KeU0hQrLwqrotilu6A6rm8dz68V9ixaNTc&#10;0Q4keDg8+BDpQPWcEm/zaLTcaGOS43bbtXHsALQvm/Sd0H9LM5YNNV/MyllCthjr0yp1OtA+G93V&#10;/CaPXyyHKsrxzspkB9DmaBMTY0/6REmO4oRxO6aJzOaxOIq3RflEijk87i+9NzJadD85G2h3a+5/&#10;7MEpzswHS6oviuk0LntyprPrkhx3GdleRsAKgqp54OxorkN6IJG3xTuaTqOTbi9MTpxpJ5Ocp/cT&#10;l/7ST1kvr3z1CwAA//8DAFBLAwQUAAYACAAAACEAGr9VsN4AAAAIAQAADwAAAGRycy9kb3ducmV2&#10;LnhtbEyPwU7DMBBE70j8g7VIXBB1oCHFaZwKkEC9tvQDNrGbRI3XUew26d+znOCy2tWMZt8Um9n1&#10;4mLH0HnS8LRIQFiqvemo0XD4/nx8BREiksHek9VwtQE25e1NgbnxE+3sZR8bwSEUctTQxjjkUoa6&#10;tQ7Dwg+WWDv60WHkc2ykGXHicNfL5yTJpMOO+EOLg/1obX3an52G43Z6eFFT9RUPq12avWO3qvxV&#10;6/u7+W0NIto5/pnhF5/RoWSmyp/JBNFrSNWSu0QNPFlWmeKl0rDMUgWyLOT/AuUPAAAA//8DAFBL&#10;AQItABQABgAIAAAAIQC2gziS/gAAAOEBAAATAAAAAAAAAAAAAAAAAAAAAABbQ29udGVudF9UeXBl&#10;c10ueG1sUEsBAi0AFAAGAAgAAAAhADj9If/WAAAAlAEAAAsAAAAAAAAAAAAAAAAALwEAAF9yZWxz&#10;Ly5yZWxzUEsBAi0AFAAGAAgAAAAhANf3hZoqAgAALQQAAA4AAAAAAAAAAAAAAAAALgIAAGRycy9l&#10;Mm9Eb2MueG1sUEsBAi0AFAAGAAgAAAAhABq/VbDeAAAACAEAAA8AAAAAAAAAAAAAAAAAhAQAAGRy&#10;cy9kb3ducmV2LnhtbFBLBQYAAAAABAAEAPMAAACPBQAAAAA=&#10;" stroked="f">
                <v:textbox>
                  <w:txbxContent>
                    <w:p w14:paraId="0AC20508" w14:textId="77777777" w:rsidR="00EE49B7" w:rsidRDefault="00EE49B7" w:rsidP="00EE49B7">
                      <w:r>
                        <w:rPr>
                          <w:rFonts w:ascii="Times New Roman" w:eastAsia="Times New Roman" w:hAnsi="Times New Roman" w:cs="Times New Roman"/>
                          <w:b/>
                          <w:bCs/>
                          <w:i/>
                          <w:iCs/>
                          <w:color w:val="555555"/>
                        </w:rPr>
                        <w:t xml:space="preserve">   </w:t>
                      </w:r>
                      <w:r w:rsidR="00C30D0D">
                        <w:rPr>
                          <w:rFonts w:ascii="Times New Roman" w:eastAsia="Times New Roman" w:hAnsi="Times New Roman" w:cs="Times New Roman"/>
                          <w:b/>
                          <w:bCs/>
                          <w:i/>
                          <w:iCs/>
                          <w:color w:val="555555"/>
                        </w:rPr>
                        <w:t xml:space="preserve">   </w:t>
                      </w:r>
                      <w:r>
                        <w:rPr>
                          <w:rFonts w:ascii="Times New Roman" w:eastAsia="Times New Roman" w:hAnsi="Times New Roman" w:cs="Times New Roman"/>
                          <w:b/>
                          <w:bCs/>
                          <w:i/>
                          <w:iCs/>
                          <w:color w:val="555555"/>
                        </w:rPr>
                        <w:t xml:space="preserve">La planeación estratégica y el presupuesto efectivo constituyen las dos caras de la misma moneda en el </w:t>
                      </w:r>
                      <w:proofErr w:type="spellStart"/>
                      <w:r>
                        <w:rPr>
                          <w:rFonts w:ascii="Times New Roman" w:eastAsia="Times New Roman" w:hAnsi="Times New Roman" w:cs="Times New Roman"/>
                          <w:b/>
                          <w:bCs/>
                          <w:i/>
                          <w:iCs/>
                          <w:color w:val="555555"/>
                        </w:rPr>
                        <w:t>management</w:t>
                      </w:r>
                      <w:proofErr w:type="spellEnd"/>
                      <w:r>
                        <w:rPr>
                          <w:rFonts w:ascii="Times New Roman" w:eastAsia="Times New Roman" w:hAnsi="Times New Roman" w:cs="Times New Roman"/>
                          <w:b/>
                          <w:bCs/>
                          <w:i/>
                          <w:iCs/>
                          <w:color w:val="555555"/>
                        </w:rPr>
                        <w:t xml:space="preserve"> de posgrado. La estrategia traza el rumbo, define las prioridades y delimita el destino competitivo; el presupuesto provee el combustible financiero y calibra la capacidad de los motores en tiempo real. Abandonar el presupuesto a un rol pasivo, formal y puramente de papel es renunciar a la ejecución del futuro empresarial operativo.</w:t>
                      </w:r>
                    </w:p>
                  </w:txbxContent>
                </v:textbox>
                <w10:wrap type="square"/>
              </v:shape>
            </w:pict>
          </mc:Fallback>
        </mc:AlternateContent>
      </w:r>
      <w:r w:rsidR="00EE49B7" w:rsidRPr="00EE49B7">
        <w:rPr>
          <w:b/>
          <w:bCs/>
          <w:i/>
          <w:iCs/>
          <w:noProof/>
          <w:color w:val="555555"/>
        </w:rPr>
        <mc:AlternateContent>
          <mc:Choice Requires="wps">
            <w:drawing>
              <wp:anchor distT="45720" distB="45720" distL="114300" distR="114300" simplePos="0" relativeHeight="251780096" behindDoc="0" locked="0" layoutInCell="1" allowOverlap="1" wp14:anchorId="7501263E" wp14:editId="482515E1">
                <wp:simplePos x="0" y="0"/>
                <wp:positionH relativeFrom="column">
                  <wp:posOffset>19050</wp:posOffset>
                </wp:positionH>
                <wp:positionV relativeFrom="paragraph">
                  <wp:posOffset>0</wp:posOffset>
                </wp:positionV>
                <wp:extent cx="2755900" cy="1404620"/>
                <wp:effectExtent l="0" t="0" r="6350" b="6985"/>
                <wp:wrapSquare wrapText="bothSides"/>
                <wp:docPr id="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5900" cy="1404620"/>
                        </a:xfrm>
                        <a:prstGeom prst="rect">
                          <a:avLst/>
                        </a:prstGeom>
                        <a:solidFill>
                          <a:srgbClr val="FFFFFF"/>
                        </a:solidFill>
                        <a:ln w="9525">
                          <a:noFill/>
                          <a:miter lim="800000"/>
                          <a:headEnd/>
                          <a:tailEnd/>
                        </a:ln>
                      </wps:spPr>
                      <wps:txbx>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01263E" id="_x0000_s1083" type="#_x0000_t202" style="position:absolute;margin-left:1.5pt;margin-top:0;width:217pt;height:110.6pt;z-index:2517800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mTIKgIAAC0EAAAOAAAAZHJzL2Uyb0RvYy54bWysU9uO2yAQfa/Uf0C8N3asXDZWnNU221SV&#10;tttK234ABhyjYoYCiZ1+fQecpNH2raofEHhmDmfOHNb3Q6fJUTqvwFR0OskpkYaDUGZf0e/fdu/u&#10;KPGBGcE0GFnRk/T0fvP2zbq3pSygBS2kIwhifNnbirYh2DLLPG9lx/wErDQYbMB1LODR7TPhWI/o&#10;nc6KPF9kPThhHXDpPf59HIN0k/CbRvLwpWm8DERXFLmFtLq01nHNNmtW7h2zreJnGuwfWHRMGbz0&#10;CvXIAiMHp/6C6hR34KEJEw5dBk2juEw9YDfT/FU3Ly2zMvWC4nh7lcn/P1j+fPzqiBI4u9WCEsM6&#10;HNL2wIQDIiQJcghAiihTb32J2S8W88PwHgYsSS17+wT8hycGti0ze/ngHPStZAJpTmNldlM64vgI&#10;UvefQeBt7BAgAQ2N66KGqApBdBzX6Toi5EE4/iyW8/kqxxDH2HSWzxZFGmLGyku5dT58lNCRuKmo&#10;Qw8keHZ88iHSYeUlJd7mQSuxU1qng9vXW+3IkaFfdulLHbxK04b0FV3Ni3lCNhDrk5U6FdDPWnUV&#10;vcvjNzosyvHBiJQSmNLjHploc9YnSjKKE4Z6SBOZLy+61yBOqJiD0b/43nDTgvtFSY/eraj/eWBO&#10;UqI/GVR9NZ3NotnTYTZfokTE3Ubq2wgzHKEqGigZt9uQHkjSwz7gdHYq6RbHODI5c0ZPJjnP7yea&#10;/vacsv688s1vAAAA//8DAFBLAwQUAAYACAAAACEAH/KlwNwAAAAGAQAADwAAAGRycy9kb3ducmV2&#10;LnhtbEyPzU7DMBCE70i8g7VI3KjTlJ8qxKkqKi4ckChI9OjGmzjCXke2m4a3ZznBZTWrWc18W29m&#10;78SEMQ2BFCwXBQikNpiBegUf7883axApazLaBUIF35hg01xe1Loy4UxvOO1zLziEUqUV2JzHSsrU&#10;WvQ6LcKIxF4XoteZ19hLE/WZw72TZVHcS68H4garR3yy2H7tT17Bp7eD2cXXQ2fctHvptnfjHEel&#10;rq/m7SOIjHP+O4ZffEaHhpmO4UQmCadgxZ9kBTzZvF09sDgqKMtlCbKp5X/85gcAAP//AwBQSwEC&#10;LQAUAAYACAAAACEAtoM4kv4AAADhAQAAEwAAAAAAAAAAAAAAAAAAAAAAW0NvbnRlbnRfVHlwZXNd&#10;LnhtbFBLAQItABQABgAIAAAAIQA4/SH/1gAAAJQBAAALAAAAAAAAAAAAAAAAAC8BAABfcmVscy8u&#10;cmVsc1BLAQItABQABgAIAAAAIQDmtmTIKgIAAC0EAAAOAAAAAAAAAAAAAAAAAC4CAABkcnMvZTJv&#10;RG9jLnhtbFBLAQItABQABgAIAAAAIQAf8qXA3AAAAAYBAAAPAAAAAAAAAAAAAAAAAIQEAABkcnMv&#10;ZG93bnJldi54bWxQSwUGAAAAAAQABADzAAAAjQUAAAAA&#10;" stroked="f">
                <v:textbox style="mso-fit-shape-to-text:t">
                  <w:txbxContent>
                    <w:p w14:paraId="6BC8AB75" w14:textId="77777777" w:rsidR="00EE49B7" w:rsidRDefault="00C30D0D">
                      <w:r>
                        <w:rPr>
                          <w:rFonts w:ascii="Times New Roman" w:eastAsia="Times New Roman" w:hAnsi="Times New Roman" w:cs="Times New Roman"/>
                          <w:b/>
                          <w:bCs/>
                          <w:i/>
                          <w:iCs/>
                          <w:color w:val="555555"/>
                        </w:rPr>
                        <w:t xml:space="preserve">   </w:t>
                      </w:r>
                      <w:r w:rsidR="00EE49B7">
                        <w:rPr>
                          <w:rFonts w:ascii="Times New Roman" w:eastAsia="Times New Roman" w:hAnsi="Times New Roman" w:cs="Times New Roman"/>
                          <w:b/>
                          <w:bCs/>
                          <w:i/>
                          <w:iCs/>
                          <w:color w:val="555555"/>
                        </w:rPr>
                        <w:t xml:space="preserve">Por otro lado, el Rolling </w:t>
                      </w:r>
                      <w:proofErr w:type="spellStart"/>
                      <w:r w:rsidR="00EE49B7">
                        <w:rPr>
                          <w:rFonts w:ascii="Times New Roman" w:eastAsia="Times New Roman" w:hAnsi="Times New Roman" w:cs="Times New Roman"/>
                          <w:b/>
                          <w:bCs/>
                          <w:i/>
                          <w:iCs/>
                          <w:color w:val="555555"/>
                        </w:rPr>
                        <w:t>Forecast</w:t>
                      </w:r>
                      <w:proofErr w:type="spellEnd"/>
                      <w:r w:rsidR="00EE49B7">
                        <w:rPr>
                          <w:rFonts w:ascii="Times New Roman" w:eastAsia="Times New Roman" w:hAnsi="Times New Roman" w:cs="Times New Roman"/>
                          <w:b/>
                          <w:bCs/>
                          <w:i/>
                          <w:iCs/>
                          <w:color w:val="555555"/>
                        </w:rPr>
                        <w:t xml:space="preserve"> o Pronóstico Móvil Continuo soluciona el problema de la rigidez temporal. Al romper el mito de que el mercado se comporta en ciclos perfectos de 12 meses, esta metodología implementa revisiones continuas (mensuales o trimestrales) proyectadas a futuro. Si una variable macroeconómica cambia drásticamente, o si un competidor lanza una innovación disruptiva, el presupuesto se adapta de inmediato para proteger la estrategia viva.</w:t>
                      </w:r>
                    </w:p>
                  </w:txbxContent>
                </v:textbox>
                <w10:wrap type="square"/>
              </v:shape>
            </w:pict>
          </mc:Fallback>
        </mc:AlternateContent>
      </w:r>
    </w:p>
    <w:p w14:paraId="7279EBEB" w14:textId="77777777" w:rsidR="00EF20BB" w:rsidRDefault="00EF20BB">
      <w:pPr>
        <w:widowControl w:val="0"/>
        <w:pBdr>
          <w:top w:val="nil"/>
          <w:left w:val="nil"/>
          <w:bottom w:val="nil"/>
          <w:right w:val="nil"/>
          <w:between w:val="nil"/>
        </w:pBdr>
        <w:rPr>
          <w:b/>
          <w:bCs/>
          <w:i/>
          <w:iCs/>
          <w:color w:val="555555"/>
        </w:rPr>
      </w:pPr>
    </w:p>
    <w:p w14:paraId="4A5C80EB" w14:textId="77777777" w:rsidR="0045367F" w:rsidRDefault="0045367F">
      <w:pPr>
        <w:widowControl w:val="0"/>
        <w:pBdr>
          <w:top w:val="nil"/>
          <w:left w:val="nil"/>
          <w:bottom w:val="nil"/>
          <w:right w:val="nil"/>
          <w:between w:val="nil"/>
        </w:pBdr>
        <w:rPr>
          <w:b/>
          <w:bCs/>
          <w:i/>
          <w:iCs/>
          <w:color w:val="555555"/>
        </w:rPr>
      </w:pPr>
    </w:p>
    <w:p w14:paraId="59CA9C99" w14:textId="77777777" w:rsidR="0045367F" w:rsidRDefault="0045367F">
      <w:pPr>
        <w:widowControl w:val="0"/>
        <w:pBdr>
          <w:top w:val="nil"/>
          <w:left w:val="nil"/>
          <w:bottom w:val="nil"/>
          <w:right w:val="nil"/>
          <w:between w:val="nil"/>
        </w:pBdr>
        <w:rPr>
          <w:b/>
          <w:bCs/>
          <w:i/>
          <w:iCs/>
          <w:color w:val="555555"/>
        </w:rPr>
      </w:pPr>
    </w:p>
    <w:p w14:paraId="4CE682A2" w14:textId="77777777" w:rsidR="0045367F" w:rsidRDefault="0045367F">
      <w:pPr>
        <w:widowControl w:val="0"/>
        <w:pBdr>
          <w:top w:val="nil"/>
          <w:left w:val="nil"/>
          <w:bottom w:val="nil"/>
          <w:right w:val="nil"/>
          <w:between w:val="nil"/>
        </w:pBdr>
        <w:rPr>
          <w:b/>
          <w:bCs/>
          <w:i/>
          <w:iCs/>
          <w:color w:val="555555"/>
        </w:rPr>
      </w:pPr>
    </w:p>
    <w:p w14:paraId="422E4DA7" w14:textId="77777777" w:rsidR="0045367F" w:rsidRDefault="0045367F">
      <w:pPr>
        <w:widowControl w:val="0"/>
        <w:pBdr>
          <w:top w:val="nil"/>
          <w:left w:val="nil"/>
          <w:bottom w:val="nil"/>
          <w:right w:val="nil"/>
          <w:between w:val="nil"/>
        </w:pBdr>
        <w:rPr>
          <w:b/>
          <w:bCs/>
          <w:i/>
          <w:iCs/>
          <w:color w:val="555555"/>
        </w:rPr>
      </w:pPr>
    </w:p>
    <w:p w14:paraId="0565E07B" w14:textId="77777777" w:rsidR="0045367F" w:rsidRDefault="0045367F">
      <w:pPr>
        <w:widowControl w:val="0"/>
        <w:pBdr>
          <w:top w:val="nil"/>
          <w:left w:val="nil"/>
          <w:bottom w:val="nil"/>
          <w:right w:val="nil"/>
          <w:between w:val="nil"/>
        </w:pBdr>
        <w:rPr>
          <w:b/>
          <w:bCs/>
          <w:i/>
          <w:iCs/>
          <w:color w:val="555555"/>
        </w:rPr>
      </w:pPr>
    </w:p>
    <w:p w14:paraId="306175DF" w14:textId="77777777" w:rsidR="0045367F" w:rsidRDefault="0045367F">
      <w:pPr>
        <w:widowControl w:val="0"/>
        <w:pBdr>
          <w:top w:val="nil"/>
          <w:left w:val="nil"/>
          <w:bottom w:val="nil"/>
          <w:right w:val="nil"/>
          <w:between w:val="nil"/>
        </w:pBdr>
        <w:rPr>
          <w:b/>
          <w:bCs/>
          <w:i/>
          <w:iCs/>
          <w:color w:val="555555"/>
        </w:rPr>
      </w:pPr>
    </w:p>
    <w:p w14:paraId="25F3C5C7" w14:textId="77777777" w:rsidR="006B03E7" w:rsidRDefault="006B03E7">
      <w:pPr>
        <w:widowControl w:val="0"/>
        <w:spacing w:after="240"/>
        <w:rPr>
          <w:b/>
          <w:bCs/>
          <w:i/>
          <w:iCs/>
          <w:color w:val="555555"/>
        </w:rPr>
      </w:pPr>
    </w:p>
    <w:p w14:paraId="13F72E00" w14:textId="77777777" w:rsidR="006B03E7" w:rsidRDefault="006B03E7">
      <w:pPr>
        <w:widowControl w:val="0"/>
        <w:rPr>
          <w:b/>
          <w:bCs/>
          <w:i/>
          <w:iCs/>
          <w:color w:val="555555"/>
        </w:rPr>
      </w:pPr>
    </w:p>
    <w:p w14:paraId="0CAC6D27" w14:textId="77777777" w:rsidR="006B03E7" w:rsidRDefault="006B03E7">
      <w:pPr>
        <w:widowControl w:val="0"/>
        <w:jc w:val="both"/>
        <w:rPr>
          <w:b/>
          <w:bCs/>
          <w:i/>
          <w:iCs/>
          <w:color w:val="003366"/>
          <w:sz w:val="44"/>
          <w:szCs w:val="44"/>
        </w:rPr>
      </w:pPr>
    </w:p>
    <w:p w14:paraId="4DE418A8" w14:textId="77777777" w:rsidR="006B03E7" w:rsidRDefault="006B03E7">
      <w:pPr>
        <w:widowControl w:val="0"/>
        <w:jc w:val="both"/>
        <w:rPr>
          <w:b/>
          <w:bCs/>
          <w:i/>
          <w:iCs/>
          <w:color w:val="003366"/>
          <w:sz w:val="44"/>
          <w:szCs w:val="44"/>
        </w:rPr>
      </w:pPr>
    </w:p>
    <w:p w14:paraId="4292B44E" w14:textId="77777777" w:rsidR="00EE49B7" w:rsidRDefault="00572888">
      <w:pPr>
        <w:widowControl w:val="0"/>
        <w:jc w:val="both"/>
        <w:rPr>
          <w:b/>
          <w:bCs/>
          <w:i/>
          <w:iCs/>
          <w:color w:val="003366"/>
          <w:sz w:val="44"/>
          <w:szCs w:val="44"/>
        </w:rPr>
      </w:pPr>
      <w:r w:rsidRPr="00EE49B7">
        <w:rPr>
          <w:b/>
          <w:bCs/>
          <w:i/>
          <w:iCs/>
          <w:noProof/>
          <w:color w:val="555555"/>
        </w:rPr>
        <mc:AlternateContent>
          <mc:Choice Requires="wps">
            <w:drawing>
              <wp:anchor distT="45720" distB="45720" distL="114300" distR="114300" simplePos="0" relativeHeight="251784192" behindDoc="0" locked="0" layoutInCell="1" allowOverlap="1" wp14:anchorId="4478896B" wp14:editId="5F3CACBB">
                <wp:simplePos x="0" y="0"/>
                <wp:positionH relativeFrom="margin">
                  <wp:posOffset>88900</wp:posOffset>
                </wp:positionH>
                <wp:positionV relativeFrom="paragraph">
                  <wp:posOffset>33655</wp:posOffset>
                </wp:positionV>
                <wp:extent cx="2360930" cy="1404620"/>
                <wp:effectExtent l="0" t="0" r="8890" b="0"/>
                <wp:wrapSquare wrapText="bothSides"/>
                <wp:docPr id="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78896B" id="_x0000_s1084" type="#_x0000_t202" style="position:absolute;left:0;text-align:left;margin-left:7pt;margin-top:2.65pt;width:185.9pt;height:110.6pt;z-index:251784192;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ZrkKgIAAC0EAAAOAAAAZHJzL2Uyb0RvYy54bWysU9uO2yAQfa/Uf0C8N3a8SZpYcVbbbFNV&#10;2l6kbT8AA45RMUOBxE6/vgNO0mj7VtUPCDwzh5lzDuv7odPkKJ1XYCo6neSUSMNBKLOv6PdvuzdL&#10;SnxgRjANRlb0JD2937x+te5tKQtoQQvpCIIYX/a2om0Itswyz1vZMT8BKw0GG3AdC3h0+0w41iN6&#10;p7MizxdZD05YB1x6j38fxyDdJPymkTx8aRovA9EVxd5CWl1a67hmmzUr947ZVvFzG+wfuuiYMnjp&#10;FeqRBUYOTv0F1SnuwEMTJhy6DJpGcZlmwGmm+YtpnltmZZoFyfH2SpP/f7D88/GrI0qgdiuUyrAO&#10;RdoemHBAhCRBDgFIEWnqrS8x+9lifhjewYAlaWRvn4D/8MTAtmVmLx+cg76VTGCb01iZ3ZSOOD6C&#10;1P0nEHgbOwRIQEPjusghskIQHeU6XSXCPgjHn8XdIl/dYYhjbDrLZ4siiZix8lJunQ8fJHQkbirq&#10;0AMJnh2ffIjtsPKSEm/zoJXYKa3Twe3rrXbkyNAvu/SlCV6kaUP6iq7mxTwhG4j1yUqdCuhnrbqK&#10;LvP4jQ6LdLw3IqUEpvS4x060OfMTKRnJCUM9JEXmywvvNYgTMuZg9C++N9y04H5R0qN3K+p/HpiT&#10;lOiPBllfTWezaPZ0mM3fIkXE3Ubq2wgzHKEqGigZt9uQHkjiwz6gOjuVeIsyjp2ce0ZPJjrP7yea&#10;/vacsv688s1vAAAA//8DAFBLAwQUAAYACAAAACEABAYZAt8AAAAIAQAADwAAAGRycy9kb3ducmV2&#10;LnhtbEyPy07DMBBF90j8gzVIbBB16pKqCnGq8tqwa0mlLqfxNAnEdhS7beDrma5geXVHd87Jl6Pt&#10;xImG0HqnYTpJQJCrvGldraH8eLtfgAgRncHOO9LwTQGWxfVVjpnxZ7em0ybWgkdcyFBDE2OfSRmq&#10;hiyGie/JcXfwg8XIcailGfDM47aTKknm0mLr+EODPT03VH1tjlbDz1P5snq9i9ODiju1Xdv3svpE&#10;rW9vxtUjiEhj/DuGCz6jQ8FMe390JoiO8wOrRA3pDATXs0XKJnsNSs1TkEUu/wsUvwAAAP//AwBQ&#10;SwECLQAUAAYACAAAACEAtoM4kv4AAADhAQAAEwAAAAAAAAAAAAAAAAAAAAAAW0NvbnRlbnRfVHlw&#10;ZXNdLnhtbFBLAQItABQABgAIAAAAIQA4/SH/1gAAAJQBAAALAAAAAAAAAAAAAAAAAC8BAABfcmVs&#10;cy8ucmVsc1BLAQItABQABgAIAAAAIQDMeZrkKgIAAC0EAAAOAAAAAAAAAAAAAAAAAC4CAABkcnMv&#10;ZTJvRG9jLnhtbFBLAQItABQABgAIAAAAIQAEBhkC3wAAAAgBAAAPAAAAAAAAAAAAAAAAAIQEAABk&#10;cnMvZG93bnJldi54bWxQSwUGAAAAAAQABADzAAAAkAUAAAAA&#10;" stroked="f">
                <v:textbox style="mso-fit-shape-to-text:t">
                  <w:txbxContent>
                    <w:p w14:paraId="595F1AF3" w14:textId="77777777" w:rsidR="00EE49B7" w:rsidRDefault="00EE49B7" w:rsidP="00EE49B7">
                      <w:r>
                        <w:rPr>
                          <w:rFonts w:ascii="Georgia" w:eastAsia="Georgia" w:hAnsi="Georgia" w:cs="Georgia"/>
                          <w:b/>
                          <w:bCs/>
                          <w:i/>
                          <w:iCs/>
                          <w:color w:val="003366"/>
                          <w:sz w:val="24"/>
                          <w:szCs w:val="24"/>
                        </w:rPr>
                        <w:t xml:space="preserve">   </w:t>
                      </w:r>
                      <w:r w:rsidR="00C30D0D">
                        <w:rPr>
                          <w:rFonts w:ascii="Georgia" w:eastAsia="Georgia" w:hAnsi="Georgia" w:cs="Georgia"/>
                          <w:b/>
                          <w:bCs/>
                          <w:i/>
                          <w:iCs/>
                          <w:color w:val="003366"/>
                          <w:sz w:val="24"/>
                          <w:szCs w:val="24"/>
                        </w:rPr>
                        <w:t xml:space="preserve">  </w:t>
                      </w:r>
                      <w:r>
                        <w:rPr>
                          <w:rFonts w:ascii="Georgia" w:eastAsia="Georgia" w:hAnsi="Georgia" w:cs="Georgia"/>
                          <w:b/>
                          <w:bCs/>
                          <w:i/>
                          <w:iCs/>
                          <w:color w:val="003366"/>
                          <w:sz w:val="24"/>
                          <w:szCs w:val="24"/>
                        </w:rPr>
                        <w:t>La resiliencia corporativa solo se alcanza cuando los números financieros y la visión de la alta gerencia se fusionan en un proceso de gestión único, dinámico y estratégico.</w:t>
                      </w:r>
                    </w:p>
                  </w:txbxContent>
                </v:textbox>
                <w10:wrap type="square" anchorx="margin"/>
              </v:shape>
            </w:pict>
          </mc:Fallback>
        </mc:AlternateContent>
      </w:r>
    </w:p>
    <w:p w14:paraId="111BF4EC" w14:textId="77777777" w:rsidR="006B03E7" w:rsidRDefault="006B03E7">
      <w:pPr>
        <w:widowControl w:val="0"/>
        <w:spacing w:after="240"/>
        <w:rPr>
          <w:b/>
          <w:bCs/>
          <w:i/>
          <w:iCs/>
          <w:color w:val="555555"/>
        </w:rPr>
      </w:pPr>
    </w:p>
    <w:p w14:paraId="788FBA61" w14:textId="77777777" w:rsidR="00EE49B7" w:rsidRDefault="00EE49B7">
      <w:pPr>
        <w:widowControl w:val="0"/>
        <w:spacing w:after="240"/>
        <w:rPr>
          <w:b/>
          <w:bCs/>
          <w:i/>
          <w:iCs/>
          <w:color w:val="555555"/>
        </w:rPr>
      </w:pPr>
    </w:p>
    <w:p w14:paraId="3CEE015E" w14:textId="77777777" w:rsidR="00EE49B7" w:rsidRDefault="00EE49B7">
      <w:pPr>
        <w:widowControl w:val="0"/>
        <w:spacing w:after="240"/>
        <w:rPr>
          <w:b/>
          <w:bCs/>
          <w:i/>
          <w:iCs/>
          <w:color w:val="555555"/>
        </w:rPr>
      </w:pPr>
    </w:p>
    <w:p w14:paraId="11B73CCE" w14:textId="77777777" w:rsidR="00EE49B7" w:rsidRDefault="00EE49B7">
      <w:pPr>
        <w:widowControl w:val="0"/>
        <w:spacing w:after="240"/>
        <w:rPr>
          <w:b/>
          <w:bCs/>
          <w:i/>
          <w:iCs/>
          <w:color w:val="555555"/>
        </w:rPr>
      </w:pPr>
    </w:p>
    <w:p w14:paraId="3DA47384" w14:textId="77777777" w:rsidR="00EE49B7" w:rsidRDefault="00EE49B7">
      <w:pPr>
        <w:widowControl w:val="0"/>
        <w:spacing w:after="240"/>
        <w:rPr>
          <w:b/>
          <w:bCs/>
          <w:i/>
          <w:iCs/>
          <w:color w:val="555555"/>
        </w:rPr>
      </w:pPr>
    </w:p>
    <w:tbl>
      <w:tblPr>
        <w:tblStyle w:val="afd"/>
        <w:tblW w:w="10200" w:type="dxa"/>
        <w:tblInd w:w="0" w:type="dxa"/>
        <w:tblLayout w:type="fixed"/>
        <w:tblLook w:val="0600" w:firstRow="0" w:lastRow="0" w:firstColumn="0" w:lastColumn="0" w:noHBand="1" w:noVBand="1"/>
      </w:tblPr>
      <w:tblGrid>
        <w:gridCol w:w="5100"/>
        <w:gridCol w:w="5100"/>
      </w:tblGrid>
      <w:tr w:rsidR="006B03E7" w14:paraId="155E3C8C" w14:textId="77777777">
        <w:tc>
          <w:tcPr>
            <w:tcW w:w="5100" w:type="dxa"/>
            <w:shd w:val="clear" w:color="auto" w:fill="auto"/>
            <w:tcMar>
              <w:top w:w="100" w:type="dxa"/>
              <w:left w:w="0" w:type="dxa"/>
              <w:bottom w:w="100" w:type="dxa"/>
              <w:right w:w="160" w:type="dxa"/>
            </w:tcMar>
          </w:tcPr>
          <w:p w14:paraId="68F07022" w14:textId="77777777" w:rsidR="006B03E7" w:rsidRDefault="006B03E7">
            <w:pPr>
              <w:widowControl w:val="0"/>
              <w:jc w:val="both"/>
              <w:rPr>
                <w:rFonts w:ascii="Times New Roman" w:eastAsia="Times New Roman" w:hAnsi="Times New Roman" w:cs="Times New Roman"/>
                <w:b/>
                <w:bCs/>
                <w:i/>
                <w:iCs/>
                <w:color w:val="555555"/>
              </w:rPr>
            </w:pPr>
          </w:p>
        </w:tc>
        <w:tc>
          <w:tcPr>
            <w:tcW w:w="5100" w:type="dxa"/>
            <w:shd w:val="clear" w:color="auto" w:fill="auto"/>
            <w:tcMar>
              <w:top w:w="100" w:type="dxa"/>
              <w:left w:w="160" w:type="dxa"/>
              <w:bottom w:w="100" w:type="dxa"/>
              <w:right w:w="0" w:type="dxa"/>
            </w:tcMar>
          </w:tcPr>
          <w:p w14:paraId="6B0AB8BE" w14:textId="77777777" w:rsidR="006B03E7" w:rsidRDefault="006B03E7">
            <w:pPr>
              <w:widowControl w:val="0"/>
              <w:spacing w:after="160"/>
              <w:jc w:val="both"/>
              <w:rPr>
                <w:rFonts w:ascii="Times New Roman" w:eastAsia="Times New Roman" w:hAnsi="Times New Roman" w:cs="Times New Roman"/>
                <w:b/>
                <w:bCs/>
                <w:i/>
                <w:iCs/>
                <w:color w:val="555555"/>
              </w:rPr>
            </w:pPr>
          </w:p>
        </w:tc>
      </w:tr>
    </w:tbl>
    <w:p w14:paraId="5B459382" w14:textId="77777777" w:rsidR="006B03E7" w:rsidRDefault="005358D5">
      <w:pPr>
        <w:widowControl w:val="0"/>
        <w:spacing w:before="240" w:after="120"/>
        <w:jc w:val="center"/>
        <w:rPr>
          <w:b/>
          <w:bCs/>
          <w:i/>
          <w:iCs/>
          <w:color w:val="003366"/>
          <w:sz w:val="24"/>
          <w:szCs w:val="24"/>
        </w:rPr>
      </w:pPr>
      <w:r>
        <w:rPr>
          <w:b/>
          <w:bCs/>
          <w:i/>
          <w:iCs/>
          <w:color w:val="003366"/>
          <w:sz w:val="24"/>
          <w:szCs w:val="24"/>
        </w:rPr>
        <w:t xml:space="preserve">Referencias Bibliográficas </w:t>
      </w:r>
    </w:p>
    <w:p w14:paraId="1738DB77"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Burbano Ruiz, J. E. (2011). Presupuestos: Enfoque de gestión, planeación y control de recursos. McGraw-Hill Interamericana. google.com</w:t>
      </w:r>
    </w:p>
    <w:p w14:paraId="7B4813A8" w14:textId="77777777" w:rsidR="006B03E7" w:rsidRDefault="006B03E7">
      <w:pPr>
        <w:widowControl w:val="0"/>
        <w:jc w:val="both"/>
        <w:rPr>
          <w:rFonts w:ascii="Times New Roman" w:eastAsia="Times New Roman" w:hAnsi="Times New Roman" w:cs="Times New Roman"/>
          <w:b/>
          <w:bCs/>
          <w:i/>
          <w:iCs/>
          <w:color w:val="003366"/>
          <w:sz w:val="20"/>
          <w:szCs w:val="20"/>
        </w:rPr>
      </w:pPr>
    </w:p>
    <w:p w14:paraId="1727136A"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Francés, A. (2006). Estrategia y planes para la empresa: con el cuadro de mando integral. Ediciones IESA / Pearson Educación. google.com</w:t>
      </w:r>
    </w:p>
    <w:p w14:paraId="512074E4" w14:textId="77777777" w:rsidR="006B03E7" w:rsidRDefault="006B03E7">
      <w:pPr>
        <w:widowControl w:val="0"/>
        <w:jc w:val="both"/>
        <w:rPr>
          <w:rFonts w:ascii="Times New Roman" w:eastAsia="Times New Roman" w:hAnsi="Times New Roman" w:cs="Times New Roman"/>
          <w:b/>
          <w:bCs/>
          <w:i/>
          <w:iCs/>
          <w:color w:val="003366"/>
          <w:sz w:val="20"/>
          <w:szCs w:val="20"/>
        </w:rPr>
      </w:pPr>
    </w:p>
    <w:p w14:paraId="65312F2F" w14:textId="77777777" w:rsidR="006B03E7" w:rsidRDefault="005358D5">
      <w:pPr>
        <w:widowControl w:val="0"/>
        <w:jc w:val="both"/>
        <w:rPr>
          <w:rFonts w:ascii="Times New Roman" w:eastAsia="Times New Roman" w:hAnsi="Times New Roman" w:cs="Times New Roman"/>
          <w:b/>
          <w:bCs/>
          <w:i/>
          <w:iCs/>
          <w:color w:val="003366"/>
          <w:sz w:val="20"/>
          <w:szCs w:val="20"/>
        </w:rPr>
      </w:pPr>
      <w:r>
        <w:rPr>
          <w:rFonts w:ascii="Times New Roman" w:eastAsia="Times New Roman" w:hAnsi="Times New Roman" w:cs="Times New Roman"/>
          <w:b/>
          <w:bCs/>
          <w:i/>
          <w:iCs/>
          <w:color w:val="003366"/>
          <w:sz w:val="20"/>
          <w:szCs w:val="20"/>
        </w:rPr>
        <w:t>Kaplan, R. S., &amp; Norton, D. P. (2014). Mapas Estratégicos: Convirtiendo los activos intangibles en resultados tangibles. Editorial Gestión 2000. google.com</w:t>
      </w:r>
    </w:p>
    <w:p w14:paraId="2AEC0E8B" w14:textId="77777777" w:rsidR="006B03E7" w:rsidRDefault="006B03E7">
      <w:pPr>
        <w:widowControl w:val="0"/>
        <w:rPr>
          <w:b/>
          <w:bCs/>
          <w:i/>
          <w:iCs/>
          <w:color w:val="003366"/>
          <w:sz w:val="44"/>
          <w:szCs w:val="44"/>
        </w:rPr>
      </w:pPr>
    </w:p>
    <w:p w14:paraId="3CF6B6A0" w14:textId="77777777" w:rsidR="006B03E7" w:rsidRDefault="006B03E7">
      <w:pPr>
        <w:widowControl w:val="0"/>
        <w:jc w:val="both"/>
        <w:rPr>
          <w:b/>
          <w:bCs/>
          <w:i/>
          <w:iCs/>
          <w:color w:val="003366"/>
          <w:sz w:val="44"/>
          <w:szCs w:val="44"/>
        </w:rPr>
      </w:pPr>
    </w:p>
    <w:p w14:paraId="5FC8E094" w14:textId="77777777" w:rsidR="006B03E7" w:rsidRDefault="006B03E7">
      <w:pPr>
        <w:widowControl w:val="0"/>
        <w:jc w:val="both"/>
        <w:rPr>
          <w:b/>
          <w:bCs/>
          <w:i/>
          <w:iCs/>
          <w:color w:val="003366"/>
          <w:sz w:val="44"/>
          <w:szCs w:val="44"/>
        </w:rPr>
      </w:pPr>
    </w:p>
    <w:p w14:paraId="385C8068" w14:textId="77777777" w:rsidR="006B03E7" w:rsidRDefault="005358D5">
      <w:pPr>
        <w:pStyle w:val="Ttulo1"/>
        <w:widowControl w:val="0"/>
        <w:jc w:val="both"/>
      </w:pPr>
      <w:bookmarkStart w:id="12" w:name="_Toc234388532"/>
      <w:r>
        <w:rPr>
          <w:b/>
          <w:bCs/>
          <w:i/>
          <w:iCs/>
          <w:color w:val="003366"/>
          <w:sz w:val="44"/>
          <w:szCs w:val="44"/>
        </w:rPr>
        <w:t>Pregunta del Comité Editorial</w:t>
      </w:r>
      <w:bookmarkEnd w:id="12"/>
    </w:p>
    <w:p w14:paraId="4FB6EC2C" w14:textId="77777777" w:rsidR="006B03E7" w:rsidRDefault="006B03E7">
      <w:pPr>
        <w:widowControl w:val="0"/>
        <w:spacing w:after="240"/>
        <w:rPr>
          <w:b/>
          <w:bCs/>
          <w:i/>
          <w:iCs/>
          <w:color w:val="555555"/>
        </w:rPr>
      </w:pPr>
    </w:p>
    <w:tbl>
      <w:tblPr>
        <w:tblStyle w:val="aff"/>
        <w:tblW w:w="0" w:type="auto"/>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10540"/>
      </w:tblGrid>
      <w:tr w:rsidR="006B03E7" w14:paraId="2C4AB861" w14:textId="77777777">
        <w:tc>
          <w:tcPr>
            <w:tcW w:w="10540" w:type="dxa"/>
            <w:shd w:val="clear" w:color="auto" w:fill="F5F5F5"/>
            <w:tcMar>
              <w:top w:w="160" w:type="dxa"/>
              <w:left w:w="200" w:type="dxa"/>
              <w:bottom w:w="160" w:type="dxa"/>
              <w:right w:w="200" w:type="dxa"/>
            </w:tcMar>
          </w:tcPr>
          <w:p w14:paraId="378F3E62" w14:textId="77777777" w:rsidR="006B03E7" w:rsidRDefault="006B03E7">
            <w:pPr>
              <w:widowControl w:val="0"/>
              <w:rPr>
                <w:b/>
                <w:bCs/>
                <w:i/>
                <w:iCs/>
                <w:color w:val="555555"/>
              </w:rPr>
            </w:pPr>
          </w:p>
          <w:p w14:paraId="0D590CBF" w14:textId="77777777" w:rsidR="006B03E7" w:rsidRDefault="005358D5">
            <w:pPr>
              <w:widowControl w:val="0"/>
              <w:spacing w:before="120"/>
              <w:rPr>
                <w:rFonts w:ascii="Times New Roman" w:eastAsia="Times New Roman" w:hAnsi="Times New Roman" w:cs="Times New Roman"/>
                <w:b/>
                <w:bCs/>
                <w:i/>
                <w:iCs/>
                <w:color w:val="555555"/>
              </w:rPr>
            </w:pPr>
            <w:r>
              <w:rPr>
                <w:b/>
                <w:bCs/>
                <w:i/>
                <w:iCs/>
                <w:color w:val="555555"/>
              </w:rPr>
              <w:t xml:space="preserve">   Considerando el entorno de inflación crónica y distorsiones cambiarias que caracteriza el contexto empresarial venezolano actual, donde las proyecciones para el cierre de 2026 demandan una estricta disciplina fiscal en las organizaciones: ¿De qué manera la 'ilusión monetaria' sesga el análisis de la ejecución presupuestaria cuando la gerencia evalúa variaciones exclusivamente nominales? Explique qué herramientas técnico-presupuestarias (como presupuestos indexados, presupuestos base cero o análisis en términos reales</w:t>
            </w:r>
            <w:r w:rsidR="003F5C99">
              <w:rPr>
                <w:b/>
                <w:bCs/>
                <w:i/>
                <w:iCs/>
                <w:color w:val="555555"/>
              </w:rPr>
              <w:t>, entre otras</w:t>
            </w:r>
            <w:r>
              <w:rPr>
                <w:b/>
                <w:bCs/>
                <w:i/>
                <w:iCs/>
                <w:color w:val="555555"/>
              </w:rPr>
              <w:t>) debe implementar un director ejecutivo para evitar que un aparente cumplimiento de metas de ingresos oculte una pérdida real en la capacidad de reposición operativa y en el capital de trabajo de la empresa.</w:t>
            </w:r>
          </w:p>
        </w:tc>
      </w:tr>
    </w:tbl>
    <w:p w14:paraId="49903588" w14:textId="77777777" w:rsidR="006B03E7" w:rsidRDefault="006B03E7">
      <w:pPr>
        <w:widowControl w:val="0"/>
        <w:rPr>
          <w:b/>
          <w:bCs/>
          <w:i/>
          <w:iCs/>
          <w:color w:val="555555"/>
        </w:rPr>
      </w:pPr>
    </w:p>
    <w:p w14:paraId="3C628982" w14:textId="77777777" w:rsidR="006B03E7" w:rsidRDefault="006B03E7">
      <w:pPr>
        <w:widowControl w:val="0"/>
        <w:jc w:val="both"/>
        <w:rPr>
          <w:rFonts w:ascii="Times New Roman" w:eastAsia="Times New Roman" w:hAnsi="Times New Roman" w:cs="Times New Roman"/>
          <w:b/>
          <w:bCs/>
          <w:i/>
          <w:iCs/>
          <w:color w:val="003366"/>
          <w:sz w:val="20"/>
          <w:szCs w:val="20"/>
        </w:rPr>
      </w:pPr>
    </w:p>
    <w:p w14:paraId="2B4217AB" w14:textId="77777777" w:rsidR="00540609" w:rsidRDefault="00540609" w:rsidP="00540609">
      <w:pPr>
        <w:pStyle w:val="Ttulo1"/>
        <w:widowControl w:val="0"/>
        <w:jc w:val="center"/>
        <w:rPr>
          <w:b/>
          <w:bCs/>
          <w:i/>
          <w:color w:val="003366"/>
          <w:sz w:val="44"/>
          <w:szCs w:val="44"/>
        </w:rPr>
      </w:pPr>
    </w:p>
    <w:p w14:paraId="2192D3FD" w14:textId="77777777" w:rsidR="00540609" w:rsidRDefault="00540609" w:rsidP="00540609"/>
    <w:p w14:paraId="18DB54B9" w14:textId="77777777" w:rsidR="00540609" w:rsidRPr="00540609" w:rsidRDefault="00540609" w:rsidP="00540609"/>
    <w:p w14:paraId="314DFF72" w14:textId="77777777" w:rsidR="00540609" w:rsidRDefault="00540609" w:rsidP="00540609">
      <w:pPr>
        <w:pStyle w:val="Ttulo1"/>
        <w:widowControl w:val="0"/>
        <w:jc w:val="center"/>
        <w:rPr>
          <w:b/>
          <w:bCs/>
          <w:i/>
          <w:color w:val="003366"/>
          <w:sz w:val="44"/>
          <w:szCs w:val="44"/>
        </w:rPr>
      </w:pPr>
    </w:p>
    <w:p w14:paraId="184D81C6" w14:textId="77777777" w:rsidR="00540609" w:rsidRDefault="00540609" w:rsidP="00540609">
      <w:pPr>
        <w:pStyle w:val="Ttulo1"/>
        <w:widowControl w:val="0"/>
        <w:jc w:val="center"/>
        <w:rPr>
          <w:b/>
          <w:bCs/>
          <w:i/>
          <w:color w:val="003366"/>
          <w:sz w:val="44"/>
          <w:szCs w:val="44"/>
        </w:rPr>
      </w:pPr>
    </w:p>
    <w:p w14:paraId="707835BC" w14:textId="77777777" w:rsidR="00540609" w:rsidRDefault="00540609" w:rsidP="00540609"/>
    <w:p w14:paraId="4EB25EF6" w14:textId="77777777" w:rsidR="00540609" w:rsidRDefault="00540609" w:rsidP="00540609"/>
    <w:p w14:paraId="2BF1F256" w14:textId="77777777" w:rsidR="00540609" w:rsidRPr="00540609" w:rsidRDefault="00540609" w:rsidP="00540609"/>
    <w:p w14:paraId="7BEAA774" w14:textId="77777777" w:rsid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742701A7" w14:textId="77777777" w:rsidR="003F5C99" w:rsidRDefault="003F5C9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17774EE5" w14:textId="77777777" w:rsidR="00572888" w:rsidRDefault="00572888"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p>
    <w:p w14:paraId="571A57F8" w14:textId="77777777" w:rsidR="00540609" w:rsidRPr="00540609" w:rsidRDefault="00540609" w:rsidP="00540609">
      <w:pPr>
        <w:widowControl w:val="0"/>
        <w:pBdr>
          <w:top w:val="nil"/>
          <w:left w:val="nil"/>
          <w:bottom w:val="nil"/>
          <w:right w:val="nil"/>
          <w:between w:val="nil"/>
        </w:pBdr>
        <w:spacing w:after="160"/>
        <w:jc w:val="center"/>
        <w:rPr>
          <w:rFonts w:ascii="Georgia" w:eastAsia="Georgia" w:hAnsi="Georgia" w:cs="Georgia"/>
          <w:b/>
          <w:bCs/>
          <w:i/>
          <w:iCs/>
          <w:color w:val="003366"/>
          <w:sz w:val="44"/>
          <w:szCs w:val="44"/>
        </w:rPr>
      </w:pPr>
      <w:r w:rsidRPr="00540609">
        <w:rPr>
          <w:rFonts w:ascii="Georgia" w:eastAsia="Georgia" w:hAnsi="Georgia" w:cs="Georgia"/>
          <w:b/>
          <w:bCs/>
          <w:i/>
          <w:iCs/>
          <w:color w:val="003366"/>
          <w:sz w:val="44"/>
          <w:szCs w:val="44"/>
        </w:rPr>
        <w:t>Revista de Contabilidad Administrativa</w:t>
      </w:r>
    </w:p>
    <w:p w14:paraId="28ADA873" w14:textId="77777777" w:rsidR="00540609" w:rsidRDefault="00540609" w:rsidP="00540609">
      <w:pPr>
        <w:rPr>
          <w:iCs/>
        </w:rPr>
      </w:pPr>
    </w:p>
    <w:p w14:paraId="2924181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Maestría en Gerencia General</w:t>
      </w:r>
    </w:p>
    <w:p w14:paraId="68BC51A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Universidad Nacional Experimental de los Llanos Ezequiel Zamora</w:t>
      </w:r>
    </w:p>
    <w:p w14:paraId="1B94D806"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Vol. 1: Optimización Financiera y Control Presupuestario en la Alta Gerencia</w:t>
      </w:r>
    </w:p>
    <w:p w14:paraId="383010AF"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Julio 2026</w:t>
      </w:r>
    </w:p>
    <w:p w14:paraId="26FCCD63" w14:textId="77777777" w:rsidR="00540609" w:rsidRPr="00540609" w:rsidRDefault="00540609" w:rsidP="00540609">
      <w:pPr>
        <w:pStyle w:val="paragraph"/>
        <w:jc w:val="center"/>
        <w:rPr>
          <w:b/>
          <w:bCs/>
          <w:i/>
          <w:iCs/>
          <w:color w:val="555555"/>
          <w:sz w:val="22"/>
          <w:szCs w:val="22"/>
          <w:lang w:val="es"/>
        </w:rPr>
      </w:pPr>
      <w:r w:rsidRPr="00540609">
        <w:rPr>
          <w:b/>
          <w:bCs/>
          <w:i/>
          <w:iCs/>
          <w:color w:val="555555"/>
          <w:sz w:val="22"/>
          <w:szCs w:val="22"/>
          <w:lang w:val="es"/>
        </w:rPr>
        <w:t>Tinaquillo - Venezuela</w:t>
      </w:r>
    </w:p>
    <w:p w14:paraId="4B601133" w14:textId="77777777" w:rsidR="00540609" w:rsidRPr="00540609" w:rsidRDefault="00540609" w:rsidP="00540609">
      <w:pPr>
        <w:rPr>
          <w:iCs/>
        </w:rPr>
      </w:pPr>
    </w:p>
    <w:p w14:paraId="3F80C13F" w14:textId="77777777" w:rsidR="006B03E7" w:rsidRDefault="006B03E7">
      <w:pPr>
        <w:widowControl w:val="0"/>
        <w:jc w:val="both"/>
        <w:rPr>
          <w:rFonts w:ascii="Times New Roman" w:eastAsia="Times New Roman" w:hAnsi="Times New Roman" w:cs="Times New Roman"/>
          <w:b/>
          <w:bCs/>
          <w:i/>
          <w:iCs/>
          <w:color w:val="003366"/>
          <w:sz w:val="20"/>
          <w:szCs w:val="20"/>
        </w:rPr>
      </w:pPr>
    </w:p>
    <w:sectPr w:rsidR="006B03E7">
      <w:headerReference w:type="default" r:id="rId22"/>
      <w:footerReference w:type="default" r:id="rId23"/>
      <w:pgSz w:w="12240" w:h="15840"/>
      <w:pgMar w:top="850" w:right="850" w:bottom="850" w:left="85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1960C0" w14:textId="77777777" w:rsidR="00D46453" w:rsidRDefault="00D46453">
      <w:pPr>
        <w:spacing w:line="240" w:lineRule="auto"/>
      </w:pPr>
      <w:r>
        <w:separator/>
      </w:r>
    </w:p>
  </w:endnote>
  <w:endnote w:type="continuationSeparator" w:id="0">
    <w:p w14:paraId="3504E869" w14:textId="77777777" w:rsidR="00D46453" w:rsidRDefault="00D464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9DBED5B-CD33-4D23-88B9-370CC10BB4A5}"/>
  </w:font>
  <w:font w:name="Georgia">
    <w:panose1 w:val="02040502050405020303"/>
    <w:charset w:val="00"/>
    <w:family w:val="roman"/>
    <w:pitch w:val="variable"/>
    <w:sig w:usb0="00000287" w:usb1="00000000" w:usb2="00000000" w:usb3="00000000" w:csb0="0000009F" w:csb1="00000000"/>
    <w:embedBoldItalic r:id="rId2" w:fontKey="{DBE5C6A5-D0F1-49F8-B77E-E8DC182F223B}"/>
  </w:font>
  <w:font w:name="Cambria">
    <w:panose1 w:val="02040503050406030204"/>
    <w:charset w:val="00"/>
    <w:family w:val="roman"/>
    <w:pitch w:val="variable"/>
    <w:sig w:usb0="E00006FF" w:usb1="420024FF" w:usb2="02000000" w:usb3="00000000" w:csb0="0000019F" w:csb1="00000000"/>
    <w:embedRegular r:id="rId3" w:fontKey="{45E8C529-28FC-440E-8D44-700146E322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2FC4DE" w14:textId="77777777" w:rsidR="006B03E7" w:rsidRDefault="006B03E7">
    <w:pPr>
      <w:widowControl w:val="0"/>
      <w:pBdr>
        <w:top w:val="nil"/>
        <w:left w:val="nil"/>
        <w:bottom w:val="nil"/>
        <w:right w:val="nil"/>
        <w:between w:val="nil"/>
      </w:pBdr>
      <w:jc w:val="right"/>
      <w:rPr>
        <w:color w:val="555555"/>
        <w:sz w:val="18"/>
        <w:szCs w:val="18"/>
      </w:rPr>
    </w:pPr>
  </w:p>
  <w:p w14:paraId="56A03830"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t xml:space="preserve"> </w:t>
    </w:r>
  </w:p>
  <w:p w14:paraId="5B987B7A" w14:textId="77777777" w:rsidR="006B03E7" w:rsidRDefault="005358D5">
    <w:pPr>
      <w:widowControl w:val="0"/>
      <w:pBdr>
        <w:top w:val="nil"/>
        <w:left w:val="nil"/>
        <w:bottom w:val="nil"/>
        <w:right w:val="nil"/>
        <w:between w:val="nil"/>
      </w:pBdr>
      <w:jc w:val="right"/>
      <w:rPr>
        <w:color w:val="555555"/>
        <w:sz w:val="18"/>
        <w:szCs w:val="18"/>
      </w:rPr>
    </w:pPr>
    <w:r>
      <w:rPr>
        <w:color w:val="555555"/>
        <w:sz w:val="18"/>
        <w:szCs w:val="18"/>
      </w:rPr>
      <w:fldChar w:fldCharType="begin"/>
    </w:r>
    <w:r>
      <w:rPr>
        <w:color w:val="555555"/>
        <w:sz w:val="18"/>
        <w:szCs w:val="18"/>
      </w:rPr>
      <w:instrText>PAGE</w:instrText>
    </w:r>
    <w:r>
      <w:rPr>
        <w:color w:val="555555"/>
        <w:sz w:val="18"/>
        <w:szCs w:val="18"/>
      </w:rPr>
      <w:fldChar w:fldCharType="separate"/>
    </w:r>
    <w:r w:rsidR="004472DC">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29522D" w14:textId="77777777" w:rsidR="00D46453" w:rsidRDefault="00D46453">
      <w:pPr>
        <w:spacing w:line="240" w:lineRule="auto"/>
      </w:pPr>
      <w:r>
        <w:separator/>
      </w:r>
    </w:p>
  </w:footnote>
  <w:footnote w:type="continuationSeparator" w:id="0">
    <w:p w14:paraId="0E1A9E09" w14:textId="77777777" w:rsidR="00D46453" w:rsidRDefault="00D464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70F19E" w14:textId="77777777" w:rsidR="006B03E7" w:rsidRDefault="006B03E7">
    <w:pPr>
      <w:widowControl w:val="0"/>
      <w:pBdr>
        <w:top w:val="nil"/>
        <w:left w:val="nil"/>
        <w:bottom w:val="nil"/>
        <w:right w:val="nil"/>
        <w:between w:val="nil"/>
      </w:pBdr>
      <w:rPr>
        <w:color w:val="555555"/>
        <w:sz w:val="18"/>
        <w:szCs w:val="18"/>
      </w:rPr>
    </w:pPr>
  </w:p>
  <w:p w14:paraId="51F22CD0" w14:textId="77777777" w:rsidR="006B03E7" w:rsidRDefault="005358D5">
    <w:pPr>
      <w:widowControl w:val="0"/>
      <w:pBdr>
        <w:top w:val="nil"/>
        <w:left w:val="nil"/>
        <w:bottom w:val="nil"/>
        <w:right w:val="nil"/>
        <w:between w:val="nil"/>
      </w:pBdr>
      <w:jc w:val="right"/>
      <w:rPr>
        <w:b/>
        <w:bCs/>
        <w:color w:val="555555"/>
      </w:rPr>
    </w:pPr>
    <w:r>
      <w:rPr>
        <w:b/>
        <w:bCs/>
        <w:color w:val="555555"/>
      </w:rPr>
      <w:t>Revista de Contabilidad Administrativa - Maestría en Gerencia General</w:t>
    </w:r>
  </w:p>
  <w:tbl>
    <w:tblPr>
      <w:tblStyle w:val="aff0"/>
      <w:tblW w:w="10540" w:type="dxa"/>
      <w:tblInd w:w="0" w:type="dxa"/>
      <w:tblLayout w:type="fixed"/>
      <w:tblLook w:val="0600" w:firstRow="0" w:lastRow="0" w:firstColumn="0" w:lastColumn="0" w:noHBand="1" w:noVBand="1"/>
    </w:tblPr>
    <w:tblGrid>
      <w:gridCol w:w="10540"/>
    </w:tblGrid>
    <w:tr w:rsidR="006B03E7" w14:paraId="53C50B4C" w14:textId="77777777">
      <w:trPr>
        <w:trHeight w:val="723"/>
      </w:trPr>
      <w:tc>
        <w:tcPr>
          <w:tcW w:w="10540" w:type="dxa"/>
          <w:shd w:val="clear" w:color="auto" w:fill="auto"/>
          <w:tcMar>
            <w:top w:w="100" w:type="dxa"/>
            <w:left w:w="100" w:type="dxa"/>
            <w:bottom w:w="100" w:type="dxa"/>
            <w:right w:w="100" w:type="dxa"/>
          </w:tcMar>
        </w:tcPr>
        <w:p w14:paraId="52AE0F6A" w14:textId="77777777" w:rsidR="006B03E7" w:rsidRDefault="006B03E7">
          <w:pPr>
            <w:widowControl w:val="0"/>
            <w:jc w:val="both"/>
            <w:rPr>
              <w:rFonts w:ascii="Times New Roman" w:eastAsia="Times New Roman" w:hAnsi="Times New Roman" w:cs="Times New Roman"/>
              <w:b/>
              <w:bCs/>
              <w:i/>
              <w:iCs/>
              <w:color w:val="003366"/>
              <w:sz w:val="20"/>
              <w:szCs w:val="20"/>
            </w:rPr>
          </w:pPr>
        </w:p>
        <w:p w14:paraId="7A9225E7" w14:textId="77777777" w:rsidR="006B03E7" w:rsidRDefault="006B03E7">
          <w:pPr>
            <w:widowControl w:val="0"/>
            <w:rPr>
              <w:rFonts w:ascii="Times New Roman" w:eastAsia="Times New Roman" w:hAnsi="Times New Roman" w:cs="Times New Roman"/>
              <w:b/>
              <w:bCs/>
              <w:i/>
              <w:iCs/>
              <w:color w:val="003366"/>
              <w:sz w:val="20"/>
              <w:szCs w:val="20"/>
            </w:rPr>
          </w:pPr>
        </w:p>
      </w:tc>
    </w:tr>
  </w:tbl>
  <w:p w14:paraId="494F5087" w14:textId="77777777" w:rsidR="006B03E7" w:rsidRDefault="006B03E7">
    <w:pPr>
      <w:widowControl w:val="0"/>
      <w:pBdr>
        <w:top w:val="nil"/>
        <w:left w:val="nil"/>
        <w:bottom w:val="nil"/>
        <w:right w:val="nil"/>
        <w:between w:val="nil"/>
      </w:pBdr>
      <w:rPr>
        <w:color w:val="555555"/>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3E7"/>
    <w:rsid w:val="0000777E"/>
    <w:rsid w:val="0002504E"/>
    <w:rsid w:val="00044E36"/>
    <w:rsid w:val="000A00E4"/>
    <w:rsid w:val="000B2511"/>
    <w:rsid w:val="000E7BBD"/>
    <w:rsid w:val="000F06AC"/>
    <w:rsid w:val="001417CC"/>
    <w:rsid w:val="00176F5B"/>
    <w:rsid w:val="001D1000"/>
    <w:rsid w:val="002848F2"/>
    <w:rsid w:val="002B26F6"/>
    <w:rsid w:val="003443B7"/>
    <w:rsid w:val="00360E82"/>
    <w:rsid w:val="00367211"/>
    <w:rsid w:val="00387EC1"/>
    <w:rsid w:val="003A1385"/>
    <w:rsid w:val="003A4996"/>
    <w:rsid w:val="003D7DA5"/>
    <w:rsid w:val="003F5C99"/>
    <w:rsid w:val="004472DC"/>
    <w:rsid w:val="0045367F"/>
    <w:rsid w:val="004832F8"/>
    <w:rsid w:val="00491AC2"/>
    <w:rsid w:val="005027A0"/>
    <w:rsid w:val="00526B5A"/>
    <w:rsid w:val="005358D5"/>
    <w:rsid w:val="00540609"/>
    <w:rsid w:val="005460BE"/>
    <w:rsid w:val="005507DE"/>
    <w:rsid w:val="00572888"/>
    <w:rsid w:val="005A3C8E"/>
    <w:rsid w:val="005B46F3"/>
    <w:rsid w:val="00670255"/>
    <w:rsid w:val="006948E4"/>
    <w:rsid w:val="006B03E7"/>
    <w:rsid w:val="00721AA4"/>
    <w:rsid w:val="00726D60"/>
    <w:rsid w:val="007301C1"/>
    <w:rsid w:val="007372FE"/>
    <w:rsid w:val="00761B71"/>
    <w:rsid w:val="007648D2"/>
    <w:rsid w:val="007D3462"/>
    <w:rsid w:val="007F1CCF"/>
    <w:rsid w:val="0081549B"/>
    <w:rsid w:val="008176FB"/>
    <w:rsid w:val="008249B4"/>
    <w:rsid w:val="008253EF"/>
    <w:rsid w:val="00826B25"/>
    <w:rsid w:val="008832DC"/>
    <w:rsid w:val="00883B46"/>
    <w:rsid w:val="00932662"/>
    <w:rsid w:val="009B738B"/>
    <w:rsid w:val="00A62A40"/>
    <w:rsid w:val="00A71C4A"/>
    <w:rsid w:val="00A84A85"/>
    <w:rsid w:val="00AA0E4B"/>
    <w:rsid w:val="00B027EA"/>
    <w:rsid w:val="00B649F7"/>
    <w:rsid w:val="00BA49C6"/>
    <w:rsid w:val="00BC22DE"/>
    <w:rsid w:val="00C30D0D"/>
    <w:rsid w:val="00C3427C"/>
    <w:rsid w:val="00C40C34"/>
    <w:rsid w:val="00CC2A2E"/>
    <w:rsid w:val="00CC5E78"/>
    <w:rsid w:val="00CF0188"/>
    <w:rsid w:val="00D24C1D"/>
    <w:rsid w:val="00D2680F"/>
    <w:rsid w:val="00D46453"/>
    <w:rsid w:val="00D54CDE"/>
    <w:rsid w:val="00D9019C"/>
    <w:rsid w:val="00DB3904"/>
    <w:rsid w:val="00E73E04"/>
    <w:rsid w:val="00E931DC"/>
    <w:rsid w:val="00ED6B46"/>
    <w:rsid w:val="00EE49B7"/>
    <w:rsid w:val="00EE7A93"/>
    <w:rsid w:val="00EF20BB"/>
    <w:rsid w:val="00F61513"/>
    <w:rsid w:val="00F84161"/>
    <w:rsid w:val="00F90AB3"/>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2E4B4"/>
  <w15:docId w15:val="{046C2E22-E31C-47FB-A264-827F3C95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VE"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paragraph" w:styleId="Encabezado">
    <w:name w:val="header"/>
    <w:basedOn w:val="Normal"/>
    <w:link w:val="EncabezadoCar"/>
    <w:uiPriority w:val="99"/>
    <w:unhideWhenUsed/>
    <w:rsid w:val="004472D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472DC"/>
  </w:style>
  <w:style w:type="paragraph" w:styleId="Piedepgina">
    <w:name w:val="footer"/>
    <w:basedOn w:val="Normal"/>
    <w:link w:val="PiedepginaCar"/>
    <w:uiPriority w:val="99"/>
    <w:unhideWhenUsed/>
    <w:rsid w:val="004472D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472DC"/>
  </w:style>
  <w:style w:type="paragraph" w:customStyle="1" w:styleId="paragraph">
    <w:name w:val="paragraph"/>
    <w:basedOn w:val="Normal"/>
    <w:rsid w:val="00C40C34"/>
    <w:pPr>
      <w:spacing w:before="100" w:beforeAutospacing="1" w:after="100" w:afterAutospacing="1" w:line="240" w:lineRule="auto"/>
    </w:pPr>
    <w:rPr>
      <w:rFonts w:ascii="Times New Roman" w:eastAsia="Times New Roman" w:hAnsi="Times New Roman" w:cs="Times New Roman"/>
      <w:sz w:val="24"/>
      <w:szCs w:val="24"/>
      <w:lang w:val="es-VE"/>
    </w:rPr>
  </w:style>
  <w:style w:type="character" w:styleId="nfasis">
    <w:name w:val="Emphasis"/>
    <w:basedOn w:val="Fuentedeprrafopredeter"/>
    <w:uiPriority w:val="20"/>
    <w:qFormat/>
    <w:rsid w:val="00540609"/>
    <w:rPr>
      <w:i/>
      <w:iCs/>
    </w:rPr>
  </w:style>
  <w:style w:type="paragraph" w:styleId="TtuloTDC">
    <w:name w:val="TOC Heading"/>
    <w:basedOn w:val="Ttulo1"/>
    <w:next w:val="Normal"/>
    <w:uiPriority w:val="39"/>
    <w:unhideWhenUsed/>
    <w:qFormat/>
    <w:rsid w:val="00526B5A"/>
    <w:pPr>
      <w:spacing w:before="240" w:after="0" w:line="259" w:lineRule="auto"/>
      <w:outlineLvl w:val="9"/>
    </w:pPr>
    <w:rPr>
      <w:rFonts w:asciiTheme="majorHAnsi" w:eastAsiaTheme="majorEastAsia" w:hAnsiTheme="majorHAnsi" w:cstheme="majorBidi"/>
      <w:color w:val="365F91" w:themeColor="accent1" w:themeShade="BF"/>
      <w:sz w:val="32"/>
      <w:szCs w:val="32"/>
      <w:lang w:val="es-VE"/>
    </w:rPr>
  </w:style>
  <w:style w:type="paragraph" w:styleId="TDC1">
    <w:name w:val="toc 1"/>
    <w:basedOn w:val="Normal"/>
    <w:next w:val="Normal"/>
    <w:autoRedefine/>
    <w:uiPriority w:val="39"/>
    <w:unhideWhenUsed/>
    <w:rsid w:val="00526B5A"/>
    <w:pPr>
      <w:spacing w:after="100"/>
    </w:pPr>
  </w:style>
  <w:style w:type="character" w:styleId="Hipervnculo">
    <w:name w:val="Hyperlink"/>
    <w:basedOn w:val="Fuentedeprrafopredeter"/>
    <w:uiPriority w:val="99"/>
    <w:unhideWhenUsed/>
    <w:rsid w:val="00526B5A"/>
    <w:rPr>
      <w:color w:val="0000FF" w:themeColor="hyperlink"/>
      <w:u w:val="single"/>
    </w:rPr>
  </w:style>
  <w:style w:type="character" w:customStyle="1" w:styleId="Ttulo1Car">
    <w:name w:val="Título 1 Car"/>
    <w:basedOn w:val="Fuentedeprrafopredeter"/>
    <w:link w:val="Ttulo1"/>
    <w:uiPriority w:val="9"/>
    <w:rsid w:val="005507DE"/>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9319965">
      <w:bodyDiv w:val="1"/>
      <w:marLeft w:val="0"/>
      <w:marRight w:val="0"/>
      <w:marTop w:val="0"/>
      <w:marBottom w:val="0"/>
      <w:divBdr>
        <w:top w:val="none" w:sz="0" w:space="0" w:color="auto"/>
        <w:left w:val="none" w:sz="0" w:space="0" w:color="auto"/>
        <w:bottom w:val="none" w:sz="0" w:space="0" w:color="auto"/>
        <w:right w:val="none" w:sz="0" w:space="0" w:color="auto"/>
      </w:divBdr>
      <w:divsChild>
        <w:div w:id="1263344242">
          <w:marLeft w:val="0"/>
          <w:marRight w:val="0"/>
          <w:marTop w:val="0"/>
          <w:marBottom w:val="0"/>
          <w:divBdr>
            <w:top w:val="none" w:sz="0" w:space="0" w:color="auto"/>
            <w:left w:val="none" w:sz="0" w:space="0" w:color="auto"/>
            <w:bottom w:val="none" w:sz="0" w:space="0" w:color="auto"/>
            <w:right w:val="none" w:sz="0" w:space="0" w:color="auto"/>
          </w:divBdr>
        </w:div>
      </w:divsChild>
    </w:div>
    <w:div w:id="1030649518">
      <w:bodyDiv w:val="1"/>
      <w:marLeft w:val="0"/>
      <w:marRight w:val="0"/>
      <w:marTop w:val="0"/>
      <w:marBottom w:val="0"/>
      <w:divBdr>
        <w:top w:val="none" w:sz="0" w:space="0" w:color="auto"/>
        <w:left w:val="none" w:sz="0" w:space="0" w:color="auto"/>
        <w:bottom w:val="none" w:sz="0" w:space="0" w:color="auto"/>
        <w:right w:val="none" w:sz="0" w:space="0" w:color="auto"/>
      </w:divBdr>
      <w:divsChild>
        <w:div w:id="400366769">
          <w:marLeft w:val="0"/>
          <w:marRight w:val="0"/>
          <w:marTop w:val="0"/>
          <w:marBottom w:val="0"/>
          <w:divBdr>
            <w:top w:val="none" w:sz="0" w:space="0" w:color="auto"/>
            <w:left w:val="none" w:sz="0" w:space="0" w:color="auto"/>
            <w:bottom w:val="none" w:sz="0" w:space="0" w:color="auto"/>
            <w:right w:val="none" w:sz="0" w:space="0" w:color="auto"/>
          </w:divBdr>
        </w:div>
      </w:divsChild>
    </w:div>
    <w:div w:id="1167015634">
      <w:bodyDiv w:val="1"/>
      <w:marLeft w:val="0"/>
      <w:marRight w:val="0"/>
      <w:marTop w:val="0"/>
      <w:marBottom w:val="0"/>
      <w:divBdr>
        <w:top w:val="none" w:sz="0" w:space="0" w:color="auto"/>
        <w:left w:val="none" w:sz="0" w:space="0" w:color="auto"/>
        <w:bottom w:val="none" w:sz="0" w:space="0" w:color="auto"/>
        <w:right w:val="none" w:sz="0" w:space="0" w:color="auto"/>
      </w:divBdr>
    </w:div>
    <w:div w:id="1606495925">
      <w:bodyDiv w:val="1"/>
      <w:marLeft w:val="0"/>
      <w:marRight w:val="0"/>
      <w:marTop w:val="0"/>
      <w:marBottom w:val="0"/>
      <w:divBdr>
        <w:top w:val="none" w:sz="0" w:space="0" w:color="auto"/>
        <w:left w:val="none" w:sz="0" w:space="0" w:color="auto"/>
        <w:bottom w:val="none" w:sz="0" w:space="0" w:color="auto"/>
        <w:right w:val="none" w:sz="0" w:space="0" w:color="auto"/>
      </w:divBdr>
      <w:divsChild>
        <w:div w:id="292296611">
          <w:marLeft w:val="0"/>
          <w:marRight w:val="0"/>
          <w:marTop w:val="0"/>
          <w:marBottom w:val="0"/>
          <w:divBdr>
            <w:top w:val="none" w:sz="0" w:space="0" w:color="auto"/>
            <w:left w:val="none" w:sz="0" w:space="0" w:color="auto"/>
            <w:bottom w:val="none" w:sz="0" w:space="0" w:color="auto"/>
            <w:right w:val="none" w:sz="0" w:space="0" w:color="auto"/>
          </w:divBdr>
        </w:div>
      </w:divsChild>
    </w:div>
    <w:div w:id="1790274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ne.edu.pe/handle/20.500.14039/6242" TargetMode="External"/><Relationship Id="rId13" Type="http://schemas.openxmlformats.org/officeDocument/2006/relationships/hyperlink" Target="https://www.academia.edu/37397759/Contabilidad_de_costos_un_enfoque_gerencial_14va_edici%C3%B3n" TargetMode="External"/><Relationship Id="rId18" Type="http://schemas.openxmlformats.org/officeDocument/2006/relationships/hyperlink" Target="https://revistas.utm.edu.ec/index.php/ECASinergia/article/view/5852" TargetMode="External"/><Relationship Id="rId3" Type="http://schemas.openxmlformats.org/officeDocument/2006/relationships/webSettings" Target="webSettings.xml"/><Relationship Id="rId21" Type="http://schemas.openxmlformats.org/officeDocument/2006/relationships/image" Target="media/image3.png"/><Relationship Id="rId7" Type="http://schemas.openxmlformats.org/officeDocument/2006/relationships/image" Target="media/image2.png"/><Relationship Id="rId12" Type="http://schemas.openxmlformats.org/officeDocument/2006/relationships/hyperlink" Target="https://www.academia.edu/35639678/Presupuestos_" TargetMode="External"/><Relationship Id="rId17" Type="http://schemas.openxmlformats.org/officeDocument/2006/relationships/hyperlink" Target="https://books.google.com.pe/books?id=zDCb9fDzN-gC"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hbsp.harvard.edu/product/8660-HBK-ENG" TargetMode="External"/><Relationship Id="rId20" Type="http://schemas.openxmlformats.org/officeDocument/2006/relationships/hyperlink" Target="https://dialnet.unirioja.es/servlet/articulo?codigo=8316330"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reicomunicar.org/index.php/reicomunicar/article/view/407"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es.slideshare.net/slideshow/contabilidad-administrativa-ray-h-garrison-eric-w-noreen-peter-c-brewer/280010353" TargetMode="External"/><Relationship Id="rId23" Type="http://schemas.openxmlformats.org/officeDocument/2006/relationships/footer" Target="footer1.xml"/><Relationship Id="rId10" Type="http://schemas.openxmlformats.org/officeDocument/2006/relationships/hyperlink" Target="https://dx.doi.org/10.22458/rna.v11i2.2756" TargetMode="External"/><Relationship Id="rId19" Type="http://schemas.openxmlformats.org/officeDocument/2006/relationships/hyperlink" Target="https://books.instituto-idema.org/sites/default/files/Contabilidad%20administrativa%20-%20David%20Noel%20Ram%C3%ADrez%20-%208ed.pdf" TargetMode="External"/><Relationship Id="rId4" Type="http://schemas.openxmlformats.org/officeDocument/2006/relationships/footnotes" Target="footnotes.xml"/><Relationship Id="rId9" Type="http://schemas.openxmlformats.org/officeDocument/2006/relationships/hyperlink" Target="https://books.google.co.ve/books?id=f1omEAAAQBAJ" TargetMode="External"/><Relationship Id="rId14" Type="http://schemas.openxmlformats.org/officeDocument/2006/relationships/hyperlink" Target="https://es.scribd.com/document/573858578/Presupuestos-Enfoque-de-Gestion-Burbano" TargetMode="External"/><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1511</TotalTime>
  <Pages>23</Pages>
  <Words>2640</Words>
  <Characters>14526</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Polsystem</dc:creator>
  <cp:lastModifiedBy>Polsystem</cp:lastModifiedBy>
  <cp:revision>153</cp:revision>
  <cp:lastPrinted>2026-07-08T12:36:00Z</cp:lastPrinted>
  <dcterms:created xsi:type="dcterms:W3CDTF">2026-07-07T06:18:00Z</dcterms:created>
  <dcterms:modified xsi:type="dcterms:W3CDTF">2026-07-08T12:36:00Z</dcterms:modified>
</cp:coreProperties>
</file>