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ind w:hanging="0" w:start="0" w:end="0"/>
        <w:jc w:val="center"/>
        <w:rPr>
          <w:rFonts w:ascii="Arial" w:hAnsi="Arial"/>
        </w:rPr>
      </w:pPr>
      <w:r>
        <w:rPr>
          <w:rFonts w:ascii="Arial" w:hAnsi="Arial"/>
          <w:b/>
          <w:bCs/>
          <w:i w:val="false"/>
          <w:caps w:val="false"/>
          <w:smallCaps w:val="false"/>
          <w:color w:val="222222"/>
          <w:spacing w:val="0"/>
          <w:sz w:val="24"/>
        </w:rPr>
        <w:t xml:space="preserve">TRANSFORMANDO A BASE DE DADOS “CASOS, ÓBITOS E DOENÇAS PREEXISTENTES” EM UMA BASE ACESSÍVEL </w:t>
      </w:r>
      <w:r>
        <w:rPr>
          <w:rFonts w:ascii="Arial" w:hAnsi="Arial"/>
          <w:b/>
          <w:bCs/>
          <w:i w:val="false"/>
          <w:caps w:val="false"/>
          <w:smallCaps w:val="false"/>
          <w:color w:val="222222"/>
          <w:spacing w:val="0"/>
          <w:sz w:val="24"/>
        </w:rPr>
        <w:t>A</w:t>
      </w:r>
      <w:r>
        <w:rPr>
          <w:rFonts w:ascii="Arial" w:hAnsi="Arial"/>
          <w:b/>
          <w:bCs/>
          <w:i w:val="false"/>
          <w:caps w:val="false"/>
          <w:smallCaps w:val="false"/>
          <w:color w:val="222222"/>
          <w:spacing w:val="0"/>
          <w:sz w:val="24"/>
        </w:rPr>
        <w:t xml:space="preserve"> SOCIEDADE</w:t>
      </w:r>
    </w:p>
    <w:p>
      <w:pPr>
        <w:pStyle w:val="BodyText"/>
        <w:bidi w:val="0"/>
        <w:spacing w:lineRule="auto" w:line="240" w:before="0" w:after="0"/>
        <w:ind w:hanging="0" w:start="0" w:end="0"/>
        <w:jc w:val="center"/>
        <w:rPr>
          <w:rFonts w:ascii="Arial" w:hAnsi="Arial"/>
          <w:b/>
          <w:bCs/>
          <w:i w:val="false"/>
          <w:caps w:val="false"/>
          <w:smallCaps w:val="false"/>
          <w:color w:val="222222"/>
          <w:spacing w:val="0"/>
          <w:sz w:val="24"/>
        </w:rPr>
      </w:pPr>
      <w:r>
        <w:rPr>
          <w:rFonts w:ascii="Arial" w:hAnsi="Arial"/>
          <w:b/>
          <w:bCs/>
          <w:i w:val="false"/>
          <w:caps w:val="false"/>
          <w:smallCaps w:val="false"/>
          <w:color w:val="222222"/>
          <w:spacing w:val="0"/>
          <w:sz w:val="24"/>
        </w:rPr>
      </w:r>
    </w:p>
    <w:p>
      <w:pPr>
        <w:pStyle w:val="BodyText"/>
        <w:bidi w:val="0"/>
        <w:spacing w:lineRule="auto" w:line="240" w:before="0" w:after="0"/>
        <w:ind w:hanging="0" w:start="0" w:end="0"/>
        <w:jc w:val="center"/>
        <w:rPr>
          <w:rFonts w:ascii="Arial" w:hAnsi="Arial"/>
          <w:b w:val="false"/>
          <w:bCs w:val="false"/>
          <w:i w:val="false"/>
          <w:caps w:val="false"/>
          <w:smallCaps w:val="false"/>
          <w:color w:val="222222"/>
          <w:spacing w:val="0"/>
          <w:sz w:val="24"/>
        </w:rPr>
      </w:pPr>
      <w:r>
        <w:rPr>
          <w:rFonts w:ascii="Arial" w:hAnsi="Arial"/>
          <w:b w:val="false"/>
          <w:bCs w:val="false"/>
          <w:i w:val="false"/>
          <w:caps w:val="false"/>
          <w:smallCaps w:val="false"/>
          <w:color w:val="222222"/>
          <w:spacing w:val="0"/>
          <w:sz w:val="24"/>
        </w:rPr>
        <w:t>Paulo Mateus Coelho Sacho</w:t>
      </w:r>
    </w:p>
    <w:p>
      <w:pPr>
        <w:pStyle w:val="BodyText"/>
        <w:bidi w:val="0"/>
        <w:spacing w:lineRule="auto" w:line="240" w:before="0" w:after="0"/>
        <w:ind w:hanging="0" w:start="0" w:end="0"/>
        <w:jc w:val="center"/>
        <w:rPr>
          <w:rFonts w:ascii="Arial" w:hAnsi="Arial"/>
          <w:b w:val="false"/>
          <w:bCs w:val="false"/>
          <w:i w:val="false"/>
          <w:caps w:val="false"/>
          <w:smallCaps w:val="false"/>
          <w:color w:val="222222"/>
          <w:spacing w:val="0"/>
          <w:sz w:val="24"/>
        </w:rPr>
      </w:pPr>
      <w:r>
        <w:rPr>
          <w:rFonts w:ascii="Arial" w:hAnsi="Arial"/>
          <w:b w:val="false"/>
          <w:bCs w:val="false"/>
          <w:i w:val="false"/>
          <w:caps w:val="false"/>
          <w:smallCaps w:val="false"/>
          <w:color w:val="222222"/>
          <w:spacing w:val="0"/>
          <w:sz w:val="24"/>
        </w:rPr>
        <w:t>Graduando em Tecnologia de Banco de Dados pela FATEC Bauru paulo.sacho@aluno.cps.sp.gov.br</w:t>
      </w:r>
    </w:p>
    <w:p>
      <w:pPr>
        <w:pStyle w:val="BodyText"/>
        <w:bidi w:val="0"/>
        <w:spacing w:lineRule="auto" w:line="240" w:before="0" w:after="0"/>
        <w:ind w:hanging="0" w:start="0" w:end="0"/>
        <w:jc w:val="center"/>
        <w:rPr>
          <w:rFonts w:ascii="Arial" w:hAnsi="Arial"/>
          <w:b w:val="false"/>
          <w:bCs w:val="false"/>
          <w:i w:val="false"/>
          <w:caps w:val="false"/>
          <w:smallCaps w:val="false"/>
          <w:color w:val="222222"/>
          <w:spacing w:val="0"/>
          <w:sz w:val="24"/>
        </w:rPr>
      </w:pPr>
      <w:r>
        <w:rPr>
          <w:rFonts w:ascii="Arial" w:hAnsi="Arial"/>
          <w:b w:val="false"/>
          <w:bCs w:val="false"/>
          <w:i w:val="false"/>
          <w:caps w:val="false"/>
          <w:smallCaps w:val="false"/>
          <w:color w:val="222222"/>
          <w:spacing w:val="0"/>
          <w:sz w:val="24"/>
        </w:rPr>
      </w:r>
    </w:p>
    <w:p>
      <w:pPr>
        <w:pStyle w:val="BodyText"/>
        <w:bidi w:val="0"/>
        <w:spacing w:lineRule="auto" w:line="240" w:before="0" w:after="0"/>
        <w:ind w:hanging="0" w:start="0" w:end="0"/>
        <w:jc w:val="center"/>
        <w:rPr>
          <w:rFonts w:ascii="Arial" w:hAnsi="Arial"/>
          <w:b w:val="false"/>
          <w:bCs w:val="false"/>
          <w:i w:val="false"/>
          <w:caps w:val="false"/>
          <w:smallCaps w:val="false"/>
          <w:color w:val="222222"/>
          <w:spacing w:val="0"/>
          <w:sz w:val="24"/>
        </w:rPr>
      </w:pPr>
      <w:r>
        <w:rPr>
          <w:rFonts w:ascii="Arial" w:hAnsi="Arial"/>
          <w:b w:val="false"/>
          <w:bCs w:val="false"/>
          <w:i w:val="false"/>
          <w:caps w:val="false"/>
          <w:smallCaps w:val="false"/>
          <w:color w:val="222222"/>
          <w:spacing w:val="0"/>
          <w:sz w:val="24"/>
        </w:rPr>
        <w:t>Gustavo Alonso Ziglio</w:t>
      </w:r>
    </w:p>
    <w:p>
      <w:pPr>
        <w:pStyle w:val="BodyText"/>
        <w:bidi w:val="0"/>
        <w:spacing w:lineRule="auto" w:line="240" w:before="0" w:after="0"/>
        <w:ind w:hanging="0" w:start="0" w:end="0"/>
        <w:jc w:val="center"/>
        <w:rPr>
          <w:rFonts w:ascii="Arial" w:hAnsi="Arial"/>
          <w:b w:val="false"/>
          <w:bCs w:val="false"/>
          <w:i w:val="false"/>
          <w:caps w:val="false"/>
          <w:smallCaps w:val="false"/>
          <w:color w:val="222222"/>
          <w:spacing w:val="0"/>
          <w:sz w:val="24"/>
        </w:rPr>
      </w:pPr>
      <w:r>
        <w:rPr>
          <w:rFonts w:ascii="Arial" w:hAnsi="Arial"/>
          <w:b w:val="false"/>
          <w:bCs w:val="false"/>
          <w:i w:val="false"/>
          <w:caps w:val="false"/>
          <w:smallCaps w:val="false"/>
          <w:color w:val="222222"/>
          <w:spacing w:val="0"/>
          <w:sz w:val="24"/>
        </w:rPr>
        <w:t>Graduando em Tecnologia de Banco de Dados pela FATEC Bauru gustavo.ziglio@aluno.cps.sp.gov.br</w:t>
      </w:r>
    </w:p>
    <w:p>
      <w:pPr>
        <w:pStyle w:val="BodyText"/>
        <w:bidi w:val="0"/>
        <w:spacing w:lineRule="auto" w:line="240" w:before="0" w:after="0"/>
        <w:ind w:hanging="0" w:start="0" w:end="0"/>
        <w:jc w:val="center"/>
        <w:rPr>
          <w:rFonts w:ascii="Arial" w:hAnsi="Arial"/>
          <w:b w:val="false"/>
          <w:bCs w:val="false"/>
          <w:i w:val="false"/>
          <w:caps w:val="false"/>
          <w:smallCaps w:val="false"/>
          <w:color w:val="222222"/>
          <w:spacing w:val="0"/>
          <w:sz w:val="24"/>
        </w:rPr>
      </w:pPr>
      <w:r>
        <w:rPr>
          <w:rFonts w:ascii="Arial" w:hAnsi="Arial"/>
          <w:b w:val="false"/>
          <w:bCs w:val="false"/>
          <w:i w:val="false"/>
          <w:caps w:val="false"/>
          <w:smallCaps w:val="false"/>
          <w:color w:val="222222"/>
          <w:spacing w:val="0"/>
          <w:sz w:val="24"/>
        </w:rPr>
      </w:r>
    </w:p>
    <w:p>
      <w:pPr>
        <w:pStyle w:val="BodyText"/>
        <w:bidi w:val="0"/>
        <w:spacing w:lineRule="auto" w:line="240" w:before="0" w:after="0"/>
        <w:ind w:hanging="0" w:start="0" w:end="0"/>
        <w:jc w:val="center"/>
        <w:rPr>
          <w:rFonts w:ascii="Arial" w:hAnsi="Arial"/>
          <w:b w:val="false"/>
          <w:bCs w:val="false"/>
          <w:i w:val="false"/>
          <w:caps w:val="false"/>
          <w:smallCaps w:val="false"/>
          <w:color w:val="222222"/>
          <w:spacing w:val="0"/>
          <w:sz w:val="24"/>
        </w:rPr>
      </w:pPr>
      <w:r>
        <w:rPr>
          <w:rFonts w:ascii="Arial" w:hAnsi="Arial"/>
          <w:b w:val="false"/>
          <w:bCs w:val="false"/>
          <w:i w:val="false"/>
          <w:caps w:val="false"/>
          <w:smallCaps w:val="false"/>
          <w:color w:val="222222"/>
          <w:spacing w:val="0"/>
          <w:sz w:val="24"/>
        </w:rPr>
        <w:t>Heitor Henrique Gutierres</w:t>
      </w:r>
    </w:p>
    <w:p>
      <w:pPr>
        <w:pStyle w:val="BodyText"/>
        <w:bidi w:val="0"/>
        <w:spacing w:lineRule="auto" w:line="240" w:before="0" w:after="0"/>
        <w:ind w:hanging="0" w:start="0" w:end="0"/>
        <w:jc w:val="center"/>
        <w:rPr>
          <w:rFonts w:ascii="Arial" w:hAnsi="Arial"/>
          <w:b w:val="false"/>
          <w:bCs w:val="false"/>
          <w:i w:val="false"/>
          <w:caps w:val="false"/>
          <w:smallCaps w:val="false"/>
          <w:color w:val="222222"/>
          <w:spacing w:val="0"/>
          <w:sz w:val="24"/>
        </w:rPr>
      </w:pPr>
      <w:r>
        <w:rPr>
          <w:rFonts w:ascii="Arial" w:hAnsi="Arial"/>
          <w:b w:val="false"/>
          <w:bCs w:val="false"/>
          <w:i w:val="false"/>
          <w:caps w:val="false"/>
          <w:smallCaps w:val="false"/>
          <w:color w:val="222222"/>
          <w:spacing w:val="0"/>
          <w:sz w:val="24"/>
        </w:rPr>
        <w:t>Graduando em Tecnologia de Banco de Dados pela FATEC Bauru heitor.gutierres@aluno.cps.sp.gov.br</w:t>
      </w:r>
    </w:p>
    <w:p>
      <w:pPr>
        <w:pStyle w:val="BodyText"/>
        <w:bidi w:val="0"/>
        <w:spacing w:lineRule="auto" w:line="240" w:before="0" w:after="0"/>
        <w:ind w:hanging="0" w:start="0" w:end="0"/>
        <w:jc w:val="both"/>
        <w:rPr>
          <w:rFonts w:ascii="Arial" w:hAnsi="Arial"/>
        </w:rPr>
      </w:pPr>
      <w:r>
        <w:rPr>
          <w:rFonts w:ascii="Arial" w:hAnsi="Arial"/>
        </w:rPr>
      </w:r>
    </w:p>
    <w:p>
      <w:pPr>
        <w:pStyle w:val="BodyText"/>
        <w:bidi w:val="0"/>
        <w:spacing w:lineRule="auto" w:line="240" w:before="0" w:after="0"/>
        <w:ind w:hanging="0" w:start="0" w:end="0"/>
        <w:jc w:val="both"/>
        <w:rPr>
          <w:rFonts w:ascii="Arial" w:hAnsi="Arial"/>
        </w:rPr>
      </w:pPr>
      <w:r>
        <w:rPr>
          <w:rStyle w:val="Strong"/>
          <w:rFonts w:ascii="Arial" w:hAnsi="Arial"/>
          <w:b/>
          <w:bCs/>
          <w:i w:val="false"/>
          <w:caps w:val="false"/>
          <w:smallCaps w:val="false"/>
          <w:color w:val="222222"/>
          <w:spacing w:val="0"/>
          <w:sz w:val="24"/>
        </w:rPr>
        <w:t>1 Pesquisa de Fontes de Dados Públicos</w:t>
      </w:r>
    </w:p>
    <w:p>
      <w:pPr>
        <w:pStyle w:val="BodyText"/>
        <w:bidi w:val="0"/>
        <w:spacing w:lineRule="auto" w:line="240" w:before="0" w:after="0"/>
        <w:ind w:hanging="0" w:start="0" w:end="0"/>
        <w:jc w:val="both"/>
        <w:rPr>
          <w:rFonts w:ascii="Arial" w:hAnsi="Arial"/>
        </w:rPr>
      </w:pPr>
      <w:r>
        <w:rPr>
          <w:rFonts w:ascii="Arial" w:hAnsi="Arial"/>
        </w:rPr>
      </w:r>
    </w:p>
    <w:p>
      <w:pPr>
        <w:pStyle w:val="BodyText"/>
        <w:bidi w:val="0"/>
        <w:spacing w:lineRule="auto" w:line="240" w:before="0" w:after="0"/>
        <w:ind w:hanging="0" w:start="0" w:end="0"/>
        <w:jc w:val="both"/>
        <w:rPr>
          <w:rFonts w:ascii="Arial" w:hAnsi="Arial"/>
        </w:rPr>
      </w:pPr>
      <w:r>
        <w:rPr>
          <w:rFonts w:ascii="Arial" w:hAnsi="Arial"/>
        </w:rPr>
        <w:tab/>
        <w:t>A base de dados selecionada aborda o tema dos casos e óbitos por COVID-19, com ênfase na presença de doenças preexistentes e em variáveis associadas ao perfil dos pacientes, como município de residência, Departamento Regional de Saúde, sexo, idade e confirmação diagnóstica. Trata-se, portanto, de um conjunto de dados voltado à caracterização epidemiológica da doença, permitindo observar não apenas a ocorrência dos casos, mas também fatores clínicos e demográficos relacionados ao agravamento e ao desfecho dos pacientes.</w:t>
      </w:r>
    </w:p>
    <w:p>
      <w:pPr>
        <w:pStyle w:val="BodyText"/>
        <w:bidi w:val="0"/>
        <w:spacing w:lineRule="auto" w:line="240" w:before="0" w:after="0"/>
        <w:ind w:hanging="0" w:start="0" w:end="0"/>
        <w:jc w:val="both"/>
        <w:rPr>
          <w:rFonts w:ascii="Arial" w:hAnsi="Arial"/>
        </w:rPr>
      </w:pPr>
      <w:r>
        <w:rPr>
          <w:rFonts w:ascii="Arial" w:hAnsi="Arial"/>
        </w:rPr>
        <w:tab/>
        <w:t>Quanto à origem, a base está vinculada à Fundação SEADE, responsável pelo processamento e disponibilização dos dados em seu repositório público, a partir de informações fornecidas pela Secretaria de Estado da Saúde de São Paulo, pelo Centro de Vigilância Epidemiológica e pela Coordenadoria de Controle de Doenças. A metodologia também informa que os painéis e bases sobre o coronavírus são atualizados semanalmente, o que demonstra a existência de um fluxo institucional de coleta, processamento e publicação dos dados.</w:t>
      </w:r>
    </w:p>
    <w:p>
      <w:pPr>
        <w:pStyle w:val="BodyText"/>
        <w:bidi w:val="0"/>
        <w:spacing w:lineRule="auto" w:line="240" w:before="0" w:after="0"/>
        <w:ind w:hanging="0" w:start="0" w:end="0"/>
        <w:jc w:val="both"/>
        <w:rPr>
          <w:rFonts w:ascii="Arial" w:hAnsi="Arial"/>
        </w:rPr>
      </w:pPr>
      <w:r>
        <w:rPr>
          <w:rFonts w:ascii="Arial" w:hAnsi="Arial"/>
        </w:rPr>
        <w:tab/>
        <w:t>Sua finalidade original é subsidiar o monitoramento epidemiológico da COVID-19 no Estado de São Paulo, oferecendo informações organizadas para consulta pública, acompanhamento da evolução da doença e produção de indicadores relacionados a casos, óbitos, internações e fatores de risco. Nesse sentido, a base foi concebida para apoiar a vigilância em saúde e ampliar a transparência pública sobre os efeitos da pandemia no território paulista.</w:t>
      </w:r>
    </w:p>
    <w:p>
      <w:pPr>
        <w:pStyle w:val="BodyText"/>
        <w:bidi w:val="0"/>
        <w:spacing w:lineRule="auto" w:line="240" w:before="0" w:after="0"/>
        <w:ind w:hanging="0" w:start="0" w:end="0"/>
        <w:jc w:val="both"/>
        <w:rPr>
          <w:rFonts w:ascii="Arial" w:hAnsi="Arial"/>
        </w:rPr>
      </w:pPr>
      <w:r>
        <w:rPr>
          <w:rFonts w:ascii="Arial" w:hAnsi="Arial"/>
        </w:rPr>
        <w:tab/>
        <w:t>Do ponto de vista social, esses dados ajudam a compreender problemas relevantes associados à distribuição da COVID-19 entre diferentes grupos populacionais e territórios, especialmente quando considerados fatores como idade, sexo, local de residência e presença de comorbidades. Além disso, a organização dessas informações pode contribuir para análises que apoiem estudos acadêmicos, planejamento em saúde pública e identificação de populações mais vulneráveis ao agravamento da doença e à ocorrência de óbitos.</w:t>
      </w:r>
    </w:p>
    <w:p>
      <w:pPr>
        <w:pStyle w:val="BodyText"/>
        <w:bidi w:val="0"/>
        <w:spacing w:lineRule="auto" w:line="240" w:before="0" w:after="0"/>
        <w:ind w:hanging="0" w:start="0" w:end="0"/>
        <w:jc w:val="both"/>
        <w:rPr>
          <w:rFonts w:ascii="Arial" w:hAnsi="Arial"/>
        </w:rPr>
      </w:pPr>
      <w:r>
        <w:rPr>
          <w:rFonts w:ascii="Arial" w:hAnsi="Arial"/>
        </w:rPr>
      </w:r>
    </w:p>
    <w:p>
      <w:pPr>
        <w:pStyle w:val="BodyText"/>
        <w:bidi w:val="0"/>
        <w:spacing w:lineRule="auto" w:line="240" w:before="0" w:after="0"/>
        <w:ind w:hanging="0" w:start="0" w:end="0"/>
        <w:jc w:val="both"/>
        <w:rPr>
          <w:rFonts w:ascii="Arial" w:hAnsi="Arial"/>
        </w:rPr>
      </w:pPr>
      <w:r>
        <w:rPr>
          <w:rStyle w:val="Strong"/>
          <w:rFonts w:ascii="Arial" w:hAnsi="Arial"/>
          <w:b/>
          <w:bCs/>
          <w:i w:val="false"/>
          <w:caps w:val="false"/>
          <w:smallCaps w:val="false"/>
          <w:color w:val="222222"/>
          <w:spacing w:val="0"/>
          <w:sz w:val="24"/>
        </w:rPr>
        <w:t>2. Avaliação Técnica e Social da Base</w:t>
      </w:r>
    </w:p>
    <w:p>
      <w:pPr>
        <w:pStyle w:val="BodyText"/>
        <w:bidi w:val="0"/>
        <w:spacing w:lineRule="auto" w:line="240" w:before="0" w:after="0"/>
        <w:jc w:val="both"/>
        <w:rPr>
          <w:rFonts w:ascii="Arial" w:hAnsi="Arial"/>
        </w:rPr>
      </w:pPr>
      <w:r>
        <w:rPr>
          <w:rFonts w:ascii="Arial" w:hAnsi="Arial"/>
        </w:rPr>
      </w:r>
    </w:p>
    <w:p>
      <w:pPr>
        <w:pStyle w:val="BodyText"/>
        <w:bidi w:val="0"/>
        <w:spacing w:lineRule="auto" w:line="240" w:before="0" w:after="0"/>
        <w:ind w:hanging="0" w:start="0" w:end="0"/>
        <w:jc w:val="both"/>
        <w:rPr>
          <w:rFonts w:ascii="Arial" w:hAnsi="Arial"/>
        </w:rPr>
      </w:pPr>
      <w:r>
        <w:rPr>
          <w:rFonts w:ascii="Arial" w:hAnsi="Arial"/>
        </w:rPr>
        <w:tab/>
        <w:t>A base de dados selecionada possui formato </w:t>
      </w:r>
      <w:r>
        <w:rPr>
          <w:rStyle w:val="Strong"/>
          <w:rFonts w:ascii="Arial" w:hAnsi="Arial"/>
          <w:b w:val="false"/>
          <w:bCs w:val="false"/>
        </w:rPr>
        <w:t>CSV</w:t>
      </w:r>
      <w:r>
        <w:rPr>
          <w:rFonts w:ascii="Arial" w:hAnsi="Arial"/>
        </w:rPr>
        <w:t>, o que facilita sua leitura, tratamento e importação em ferramentas de banco de dados e análise de dados. O arquivo principal utilizado no projeto, “</w:t>
      </w:r>
      <w:r>
        <w:rPr>
          <w:rStyle w:val="Strong"/>
          <w:rFonts w:ascii="Arial" w:hAnsi="Arial"/>
          <w:b w:val="false"/>
          <w:bCs w:val="false"/>
        </w:rPr>
        <w:t>casos_obitos_doencas_preexistentes.csv</w:t>
      </w:r>
      <w:r>
        <w:rPr>
          <w:rStyle w:val="Strong"/>
          <w:rFonts w:ascii="Arial" w:hAnsi="Arial"/>
        </w:rPr>
        <w:t>”</w:t>
      </w:r>
      <w:r>
        <w:rPr>
          <w:rFonts w:ascii="Arial" w:hAnsi="Arial"/>
        </w:rPr>
        <w:t>, possui aproximadamen</w:t>
      </w:r>
      <w:r>
        <w:rPr>
          <w:rFonts w:ascii="Arial" w:hAnsi="Arial"/>
          <w:b w:val="false"/>
          <w:bCs w:val="false"/>
        </w:rPr>
        <w:t>te </w:t>
      </w:r>
      <w:r>
        <w:rPr>
          <w:rStyle w:val="Strong"/>
          <w:rFonts w:ascii="Arial" w:hAnsi="Arial"/>
          <w:b w:val="false"/>
          <w:bCs w:val="false"/>
        </w:rPr>
        <w:t>1,13 GB</w:t>
      </w:r>
      <w:r>
        <w:rPr>
          <w:rFonts w:ascii="Arial" w:hAnsi="Arial"/>
          <w:b w:val="false"/>
          <w:bCs w:val="false"/>
        </w:rPr>
        <w:t>, indi</w:t>
      </w:r>
      <w:r>
        <w:rPr>
          <w:rFonts w:ascii="Arial" w:hAnsi="Arial"/>
        </w:rPr>
        <w:t>cando um volume expressivo de registros e, consequentemente, um potencial elevado para análises mais amplas e detalhadas sobre casos e óbitos relacionados à COVID-19. Além do arquivo principal, a base conta com um dicionário de variáveis em formato CSV, o que contribui para a compreensão da estrutura dos dados e favorece o processo de modelagem e organização das informações.</w:t>
      </w:r>
    </w:p>
    <w:p>
      <w:pPr>
        <w:pStyle w:val="BodyText"/>
        <w:bidi w:val="0"/>
        <w:spacing w:lineRule="auto" w:line="240" w:before="0" w:after="0"/>
        <w:ind w:hanging="0" w:start="0" w:end="0"/>
        <w:jc w:val="both"/>
        <w:rPr>
          <w:rFonts w:ascii="Arial" w:hAnsi="Arial"/>
        </w:rPr>
      </w:pPr>
      <w:r>
        <w:rPr>
          <w:rFonts w:ascii="Arial" w:hAnsi="Arial"/>
        </w:rPr>
        <w:tab/>
        <w:t>Quanto à frequência de atualização, a metodologia da Fundação SEADE informa que os painéis e bases sobre o coronavírus são atualiza</w:t>
      </w:r>
      <w:r>
        <w:rPr>
          <w:rFonts w:ascii="Arial" w:hAnsi="Arial"/>
          <w:b w:val="false"/>
          <w:bCs w:val="false"/>
        </w:rPr>
        <w:t>dos </w:t>
      </w:r>
      <w:r>
        <w:rPr>
          <w:rStyle w:val="Strong"/>
          <w:rFonts w:ascii="Arial" w:hAnsi="Arial"/>
          <w:b w:val="false"/>
          <w:bCs w:val="false"/>
        </w:rPr>
        <w:t>semanalmente, às quartas-feiras</w:t>
      </w:r>
      <w:r>
        <w:rPr>
          <w:rFonts w:ascii="Arial" w:hAnsi="Arial"/>
          <w:b w:val="false"/>
          <w:bCs w:val="false"/>
        </w:rPr>
        <w:t>, com dados referentes à semana anterior. Esse aspecto é importante porque demonstra que a base segue um fluxo regular de atualiz</w:t>
      </w:r>
      <w:r>
        <w:rPr>
          <w:rFonts w:ascii="Arial" w:hAnsi="Arial"/>
        </w:rPr>
        <w:t>ação, permitindo análises temporais e acompanhamento da evolução epidemiológica ao longo do tempo.</w:t>
      </w:r>
    </w:p>
    <w:p>
      <w:pPr>
        <w:pStyle w:val="BodyText"/>
        <w:bidi w:val="0"/>
        <w:spacing w:lineRule="auto" w:line="240" w:before="0" w:after="0"/>
        <w:ind w:hanging="0" w:start="0" w:end="0"/>
        <w:jc w:val="both"/>
        <w:rPr>
          <w:rFonts w:ascii="Arial" w:hAnsi="Arial"/>
        </w:rPr>
      </w:pPr>
      <w:r>
        <w:rPr>
          <w:rFonts w:ascii="Arial" w:hAnsi="Arial"/>
        </w:rPr>
        <w:tab/>
        <w:t>Em relação ao licenciamento, trata-se de uma base pública disponibilizada em repositório oficial, vinculada à Fundação SEADE e ao Governo do Estado de São Paulo, o que caracteriza seu uso como dado público de acesso aberto para fins acadêmicos, técnicos e sociais. A disponibilidade em ambiente institucional reforça sua legitimidade como fonte confiável para projetos de pesquisa e desenvolvimento de soluções baseadas em dados.</w:t>
      </w:r>
    </w:p>
    <w:p>
      <w:pPr>
        <w:pStyle w:val="BodyText"/>
        <w:bidi w:val="0"/>
        <w:spacing w:lineRule="auto" w:line="240" w:before="0" w:after="0"/>
        <w:ind w:hanging="0" w:start="0" w:end="0"/>
        <w:jc w:val="both"/>
        <w:rPr>
          <w:rFonts w:ascii="Arial" w:hAnsi="Arial"/>
        </w:rPr>
      </w:pPr>
      <w:r>
        <w:rPr>
          <w:rFonts w:ascii="Arial" w:hAnsi="Arial"/>
        </w:rPr>
        <w:tab/>
        <w:t>No que diz respeito à qualidade dos dados, a metodologia informa que são realizados testes de consistência semanalmente, com revisão de valores considerados outliers e correções em situações específicas, como ausência de resposta em determinadas variáveis e ajustes no banco de dados quando necessário. Ainda assim, o próprio documento metodológico reconhece algumas limitações, como a existência de municípios que utilizam sistemas próprios de notificação, a presença de dados preliminares em algumas bases e a baixa completude de determinados campos, como o de etnia. Mesmo com essas restrições, a base apresenta boa qualidade para fins analíticos, especialmente por contar com documentação de apoio e estrutura tabular bem definida.</w:t>
      </w:r>
    </w:p>
    <w:p>
      <w:pPr>
        <w:pStyle w:val="BodyText"/>
        <w:bidi w:val="0"/>
        <w:spacing w:lineRule="auto" w:line="240" w:before="0" w:after="0"/>
        <w:ind w:hanging="0" w:start="0" w:end="0"/>
        <w:jc w:val="both"/>
        <w:rPr>
          <w:rFonts w:ascii="Arial" w:hAnsi="Arial"/>
        </w:rPr>
      </w:pPr>
      <w:r>
        <w:rPr>
          <w:rFonts w:ascii="Arial" w:hAnsi="Arial"/>
        </w:rPr>
        <w:tab/>
        <w:t>Embora a série histórica da base se inicie em 22/11/2023, após o período mais crítico da pandemia, isso não compromete a viabilidade do trabalho, pois o conjunto de dados foi concebido para monitoramento epidemiológico semanal da COVID-19 em fase posterior à emergência sanitária. Assim, o projeto passa a analisar a persistência dos casos, seus fatores associados e o uso de dados públicos para vigilância em saúde, em vez de reconstruir toda a trajetória da pandemia.</w:t>
      </w:r>
    </w:p>
    <w:p>
      <w:pPr>
        <w:pStyle w:val="BodyText"/>
        <w:bidi w:val="0"/>
        <w:spacing w:lineRule="auto" w:line="240" w:before="0" w:after="0"/>
        <w:ind w:hanging="0" w:start="0" w:end="0"/>
        <w:jc w:val="both"/>
        <w:rPr>
          <w:rFonts w:ascii="Arial" w:hAnsi="Arial"/>
        </w:rPr>
      </w:pPr>
      <w:r>
        <w:rPr>
          <w:rFonts w:ascii="Arial" w:hAnsi="Arial"/>
        </w:rPr>
        <w:tab/>
        <w:t>Do ponto de vista social, a relevância da base é elevada, pois ela permite compreender a distribuição dos casos e óbitos de COVID-19 em função de características territoriais, demográficas e clínicas, incluindo a presença de doenças preexistentes. Esse tipo de informação é útil para a análise de vulnerabilidades em saúde pública, além de apoiar estudos sobre o comportamento da doença em diferentes grupos populacionais e regiões. Assim, a base contribui para a produção de conhecimento e para a formulação de respostas mais bem direcionadas em saúde coletiva.</w:t>
      </w:r>
    </w:p>
    <w:p>
      <w:pPr>
        <w:pStyle w:val="BodyText"/>
        <w:bidi w:val="0"/>
        <w:spacing w:lineRule="auto" w:line="240" w:before="0" w:after="0"/>
        <w:ind w:hanging="0" w:start="0" w:end="0"/>
        <w:jc w:val="both"/>
        <w:rPr>
          <w:rFonts w:ascii="Arial" w:hAnsi="Arial"/>
        </w:rPr>
      </w:pPr>
      <w:r>
        <w:rPr>
          <w:rFonts w:ascii="Arial" w:hAnsi="Arial"/>
        </w:rPr>
        <w:tab/>
        <w:t>Os principais beneficiários dessa base são gestores públicos da área da saúde, pesquisadores, estudantes, profissionais da vigilância epidemiológica, jornalistas e a sociedade em geral. Os gestores podem utilizar os dados para monitorar a evolução da doença e identificar padrões de risco; os pesquisadores podem desenvolver estudos sobre fatores associados à COVID-19; e a sociedade pode se beneficiar da maior transparência e do acesso qualificado à informação pública.</w:t>
      </w:r>
    </w:p>
    <w:p>
      <w:pPr>
        <w:pStyle w:val="BodyText"/>
        <w:bidi w:val="0"/>
        <w:spacing w:lineRule="auto" w:line="240" w:before="0" w:after="0"/>
        <w:ind w:hanging="0" w:start="0" w:end="0"/>
        <w:jc w:val="both"/>
        <w:rPr>
          <w:rFonts w:ascii="Arial" w:hAnsi="Arial"/>
        </w:rPr>
      </w:pPr>
      <w:r>
        <w:rPr>
          <w:rFonts w:ascii="Arial" w:hAnsi="Arial"/>
        </w:rPr>
        <w:tab/>
        <w:t>Essa base pode ajudar essas comunidades ao transformar dados brutos em informação organizada, permitindo consultas por município, região de saúde, faixa etária, sexo, diagnóstico e presença de comorbidades. Com isso, torna-se possível identificar perfis mais vulneráveis, comparar territórios e observar tendências epidemiológicas de forma mais clara e objetiva.</w:t>
      </w:r>
    </w:p>
    <w:p>
      <w:pPr>
        <w:pStyle w:val="BodyText"/>
        <w:bidi w:val="0"/>
        <w:spacing w:lineRule="auto" w:line="240" w:before="0" w:after="0"/>
        <w:ind w:hanging="0" w:start="0" w:end="0"/>
        <w:jc w:val="both"/>
        <w:rPr>
          <w:rFonts w:ascii="Arial" w:hAnsi="Arial"/>
        </w:rPr>
      </w:pPr>
      <w:r>
        <w:rPr>
          <w:rFonts w:ascii="Arial" w:hAnsi="Arial"/>
        </w:rPr>
        <w:tab/>
        <w:t>Com os dados organizados em banco de dados, poderiam ser tomadas decisões como priorização de ações de saúde em municípios com maior concentração de casos, definição de estratégias de prevenção voltadas a grupos de risco, planejamento de recursos hospitalares e apoio à formulação de políticas públicas de vigilância e monitoramento epidemiológico. Dessa forma, a base deixa de ser apenas um repositório de registros e passa a funcionar como instrumento de apoio à gestão e à tomada de decisão em saúde pública.</w:t>
      </w:r>
    </w:p>
    <w:p>
      <w:pPr>
        <w:pStyle w:val="BodyText"/>
        <w:bidi w:val="0"/>
        <w:spacing w:lineRule="auto" w:line="240" w:before="0" w:after="0"/>
        <w:ind w:hanging="0" w:start="0" w:end="0"/>
        <w:jc w:val="both"/>
        <w:rPr>
          <w:rFonts w:ascii="Arial" w:hAnsi="Arial"/>
        </w:rPr>
      </w:pPr>
      <w:r>
        <w:rPr>
          <w:rStyle w:val="Strong"/>
          <w:rFonts w:ascii="Arial" w:hAnsi="Arial"/>
          <w:b/>
          <w:bCs/>
          <w:i w:val="false"/>
          <w:caps w:val="false"/>
          <w:smallCaps w:val="false"/>
          <w:color w:val="222222"/>
          <w:spacing w:val="0"/>
          <w:sz w:val="24"/>
        </w:rPr>
        <w:t>3 Definição do Público Beneficiado</w:t>
      </w:r>
    </w:p>
    <w:p>
      <w:pPr>
        <w:pStyle w:val="BodyText"/>
        <w:bidi w:val="0"/>
        <w:spacing w:lineRule="auto" w:line="240" w:before="0" w:after="0"/>
        <w:ind w:hanging="0" w:start="0" w:end="0"/>
        <w:jc w:val="both"/>
        <w:rPr>
          <w:rStyle w:val="Strong"/>
          <w:rFonts w:ascii="Arial" w:hAnsi="Arial"/>
          <w:b/>
          <w:bCs/>
          <w:i w:val="false"/>
          <w:caps w:val="false"/>
          <w:smallCaps w:val="false"/>
          <w:color w:val="222222"/>
          <w:spacing w:val="0"/>
          <w:sz w:val="24"/>
        </w:rPr>
      </w:pPr>
      <w:r>
        <w:rPr>
          <w:rFonts w:ascii="Arial" w:hAnsi="Arial"/>
          <w:b/>
          <w:bCs/>
          <w:i w:val="false"/>
          <w:caps w:val="false"/>
          <w:smallCaps w:val="false"/>
          <w:color w:val="222222"/>
          <w:spacing w:val="0"/>
          <w:sz w:val="24"/>
        </w:rPr>
      </w:r>
    </w:p>
    <w:p>
      <w:pPr>
        <w:pStyle w:val="BodyText"/>
        <w:bidi w:val="0"/>
        <w:spacing w:lineRule="auto" w:line="240" w:before="0" w:after="0"/>
        <w:ind w:hanging="0" w:start="0" w:end="0"/>
        <w:jc w:val="both"/>
        <w:rPr>
          <w:rFonts w:ascii="Arial" w:hAnsi="Arial"/>
        </w:rPr>
      </w:pPr>
      <w:r>
        <w:rPr>
          <w:rStyle w:val="Strong"/>
          <w:rFonts w:ascii="Arial" w:hAnsi="Arial"/>
          <w:b w:val="false"/>
          <w:i w:val="false"/>
          <w:caps w:val="false"/>
          <w:smallCaps w:val="false"/>
          <w:color w:val="222222"/>
          <w:spacing w:val="0"/>
          <w:sz w:val="24"/>
        </w:rPr>
        <w:tab/>
      </w:r>
      <w:r>
        <w:rPr>
          <w:rFonts w:ascii="Arial" w:hAnsi="Arial"/>
        </w:rPr>
        <w:t>O público beneficiado por este projeto é composto principalmente por gestores públicos da área da saúde, pesquisadores, jornalistas, estudantes e pela população em geral, todos potencialmente interessados no acesso qualificado a informações públicas sobre a COVID-19 e suas relações com doenças preexistentes. Gestores públicos e técnicos podem utilizar dados organizados para apoiar ações baseadas em evidências, enquanto jornalistas, pesquisadores e sociedade civil também se beneficiam da disponibilidade de dados abertos para monitoramento, análise e produção de conhecimento sobre problemas coletivos.</w:t>
      </w:r>
    </w:p>
    <w:p>
      <w:pPr>
        <w:pStyle w:val="BodyText"/>
        <w:bidi w:val="0"/>
        <w:spacing w:lineRule="auto" w:line="240" w:before="0" w:after="0"/>
        <w:ind w:hanging="0" w:start="0" w:end="0"/>
        <w:jc w:val="both"/>
        <w:rPr>
          <w:rFonts w:ascii="Arial" w:hAnsi="Arial"/>
        </w:rPr>
      </w:pPr>
      <w:r>
        <w:rPr>
          <w:rFonts w:ascii="Arial" w:hAnsi="Arial"/>
        </w:rPr>
        <w:tab/>
        <w:t>A necessidade comum entre esses públicos está na dificuldade de acessar, compreender e utilizar grandes volumes de dados brutos de forma eficiente, especialmente quando se trata de informações epidemiológicas. Bases públicas extensas, ainda que relevantes, muitas vezes exigem conhecimento técnico para leitura, tratamento, filtragem e cruzamento de variáveis, o que limita seu aproveitamento por parte de usuários não especializados. Nesse contexto, a simples disponibilização do arquivo bruto não garante, por si só, acesso efetivo à informação, sendo necessária sua organização em estrutura mais adequada para consulta e interpretação.</w:t>
      </w:r>
    </w:p>
    <w:p>
      <w:pPr>
        <w:pStyle w:val="BodyText"/>
        <w:bidi w:val="0"/>
        <w:spacing w:lineRule="auto" w:line="240" w:before="0" w:after="0"/>
        <w:ind w:hanging="0" w:start="0" w:end="0"/>
        <w:jc w:val="both"/>
        <w:rPr>
          <w:rFonts w:ascii="Arial" w:hAnsi="Arial"/>
        </w:rPr>
      </w:pPr>
      <w:r>
        <w:rPr>
          <w:rFonts w:ascii="Arial" w:hAnsi="Arial"/>
        </w:rPr>
        <w:tab/>
        <w:t>O banco de dados proposto ajudará esse público ao transformar a base “</w:t>
      </w:r>
      <w:r>
        <w:rPr>
          <w:rFonts w:ascii="Arial" w:hAnsi="Arial"/>
          <w:b w:val="false"/>
          <w:bCs w:val="false"/>
        </w:rPr>
        <w:t>C</w:t>
      </w:r>
      <w:r>
        <w:rPr>
          <w:rStyle w:val="Strong"/>
          <w:rFonts w:ascii="Arial" w:hAnsi="Arial"/>
          <w:b w:val="false"/>
          <w:bCs w:val="false"/>
        </w:rPr>
        <w:t>asos, Óbitos e Doenças Preexistentes</w:t>
      </w:r>
      <w:r>
        <w:rPr>
          <w:rStyle w:val="Strong"/>
          <w:rFonts w:ascii="Arial" w:hAnsi="Arial"/>
        </w:rPr>
        <w:t>”</w:t>
      </w:r>
      <w:r>
        <w:rPr>
          <w:rFonts w:ascii="Arial" w:hAnsi="Arial"/>
        </w:rPr>
        <w:t> em uma estrutura organizada, acessível e mais apropriada para consultas por município, Departamento Regional de Saúde, idade, sexo, diagnóstico, ocorrência de óbito e presença de comorbidades. Com isso, será possível facilitar análises mais rápidas e objetivas sobre o perfil dos casos e óbitos, apoiar estudos acadêmicos, fortalecer a transparência pública e ampliar as possibilidades de uso social da informação epidemiológica. Dessa forma, o projeto contribui para aproximar o conhecimento técnico de banco de dados das necessidades concretas da sociedade, especialmente no campo da saúde pública.</w:t>
      </w:r>
    </w:p>
    <w:p>
      <w:pPr>
        <w:pStyle w:val="BodyText"/>
        <w:bidi w:val="0"/>
        <w:spacing w:lineRule="auto" w:line="240" w:before="0" w:after="0"/>
        <w:ind w:hanging="0" w:start="0" w:end="0"/>
        <w:jc w:val="both"/>
        <w:rPr>
          <w:rFonts w:ascii="Arial" w:hAnsi="Arial"/>
        </w:rPr>
      </w:pPr>
      <w:r>
        <w:rPr>
          <w:rFonts w:ascii="Arial" w:hAnsi="Arial"/>
        </w:rPr>
      </w:r>
    </w:p>
    <w:p>
      <w:pPr>
        <w:pStyle w:val="BodyText"/>
        <w:bidi w:val="0"/>
        <w:spacing w:lineRule="auto" w:line="240" w:before="0" w:after="0"/>
        <w:ind w:hanging="0" w:start="0" w:end="0"/>
        <w:jc w:val="both"/>
        <w:rPr>
          <w:rFonts w:ascii="Arial" w:hAnsi="Arial"/>
        </w:rPr>
      </w:pPr>
      <w:r>
        <w:rPr>
          <w:rStyle w:val="Strong"/>
          <w:rFonts w:ascii="Arial;Helvetica;sans-serif" w:hAnsi="Arial;Helvetica;sans-serif"/>
          <w:b/>
          <w:bCs/>
          <w:i w:val="false"/>
          <w:caps w:val="false"/>
          <w:smallCaps w:val="false"/>
          <w:color w:val="222222"/>
          <w:spacing w:val="0"/>
          <w:sz w:val="24"/>
        </w:rPr>
        <w:t>4. Definição do Escopo e Planejamento</w:t>
      </w:r>
    </w:p>
    <w:p>
      <w:pPr>
        <w:pStyle w:val="BodyText"/>
        <w:bidi w:val="0"/>
        <w:spacing w:lineRule="auto" w:line="240" w:before="0" w:after="0"/>
        <w:ind w:hanging="0" w:start="0" w:end="0"/>
        <w:jc w:val="both"/>
        <w:rPr>
          <w:rStyle w:val="Strong"/>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r>
    </w:p>
    <w:p>
      <w:pPr>
        <w:pStyle w:val="BodyText"/>
        <w:bidi w:val="0"/>
        <w:spacing w:lineRule="auto" w:line="240" w:before="0" w:after="0"/>
        <w:ind w:hanging="0" w:start="0" w:end="0"/>
        <w:jc w:val="both"/>
        <w:rPr>
          <w:rFonts w:ascii="Arial" w:hAnsi="Arial"/>
        </w:rPr>
      </w:pPr>
      <w:r>
        <w:rPr>
          <w:rFonts w:ascii="Arial" w:hAnsi="Arial"/>
        </w:rPr>
        <w:tab/>
        <w:t>O escopo do projeto é transformar a base “Casos, Obitos e Doencas Preexistentes” em um banco de dados organizado, para facilitar consultas e análises sobre casos e óbitos relacionados à COVID-19. Como resultados esperados, pretende-se estruturar os dados de forma lógica, permitindo consultas por município, região de saúde, sexo, idade, diagnóstico e doenças preexistentes.</w:t>
      </w:r>
    </w:p>
    <w:p>
      <w:pPr>
        <w:pStyle w:val="BodyText"/>
        <w:bidi w:val="0"/>
        <w:spacing w:lineRule="auto" w:line="240" w:before="0" w:after="0"/>
        <w:ind w:hanging="0" w:start="0" w:end="0"/>
        <w:jc w:val="both"/>
        <w:rPr>
          <w:rFonts w:ascii="Arial" w:hAnsi="Arial"/>
        </w:rPr>
      </w:pPr>
      <w:r>
        <w:rPr>
          <w:rFonts w:ascii="Arial" w:hAnsi="Arial"/>
        </w:rPr>
        <w:tab/>
        <w:t>A divisão de tarefas será feita conforme a organização da equipe ao longo das etapas do trabalho, com participação nas atividades de levantamento da base, leitura da documentação, definição do escopo, planejamento e redação do relatório. Nas próximas fases, a equipe poderá atuar na modelagem, tratamento dos dados e implementação da estrutura do banco.</w:t>
      </w:r>
    </w:p>
    <w:p>
      <w:pPr>
        <w:pStyle w:val="BodyText"/>
        <w:bidi w:val="0"/>
        <w:spacing w:lineRule="auto" w:line="240" w:before="0" w:after="0"/>
        <w:ind w:hanging="0" w:start="0" w:end="0"/>
        <w:jc w:val="both"/>
        <w:rPr>
          <w:rFonts w:ascii="Arial" w:hAnsi="Arial"/>
        </w:rPr>
      </w:pPr>
      <w:r>
        <w:rPr>
          <w:rFonts w:ascii="Arial" w:hAnsi="Arial"/>
        </w:rPr>
        <w:tab/>
        <w:t>O cronograma começa com a análise da base e da documentação, seguida da definição do escopo e, depois, do desenvolvimento das próximas etapas do projeto. Entre os riscos técnicos, destacam-se o grande volume do arquivo, possíveis inconsistências e a necessidade de padronização de alguns campos.</w:t>
      </w:r>
    </w:p>
    <w:p>
      <w:pPr>
        <w:pStyle w:val="BodyText"/>
        <w:bidi w:val="0"/>
        <w:spacing w:lineRule="auto" w:line="240" w:before="0" w:after="0"/>
        <w:ind w:hanging="0" w:start="0" w:end="0"/>
        <w:jc w:val="both"/>
        <w:rPr>
          <w:rFonts w:ascii="Arial" w:hAnsi="Arial"/>
        </w:rPr>
      </w:pPr>
      <w:r>
        <w:rPr>
          <w:rFonts w:ascii="Arial" w:hAnsi="Arial"/>
        </w:rPr>
        <w:tab/>
        <w:t>Os benefícios sociais esperados estão ligados à organização de dados públicos de saúde, facilitando o uso por pesquisadores, gestores, estudantes e demais interessados. Com isso, o projeto contribui para tornar a informação mais acessível e útil para análises sobre a COVID-19 e seus fatores associados.</w:t>
      </w:r>
    </w:p>
    <w:sectPr>
      <w:type w:val="nextPage"/>
      <w:pgSz w:w="11906" w:h="16838"/>
      <w:pgMar w:left="1701" w:right="1134" w:gutter="0" w:header="0"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altName w:val="Helvetica"/>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pt-BR" w:eastAsia="zh-CN" w:bidi="hi-IN"/>
    </w:rPr>
  </w:style>
  <w:style w:type="character" w:styleId="Strong">
    <w:name w:val="Strong"/>
    <w:qFormat/>
    <w:rPr>
      <w:b/>
      <w:b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LibreOffice/25.8.6.2$Windows_X86_64 LibreOffice_project/b4b39682cd9868fa725bc664aff94278d315bd04</Application>
  <AppVersion>15.0000</AppVersion>
  <Pages>4</Pages>
  <Words>1523</Words>
  <Characters>8964</Characters>
  <CharactersWithSpaces>10476</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2026-06-17T00:34:44Z</dcterms:created>
  <dc:creator/>
  <dc:description/>
  <dc:language>pt-BR</dc:language>
  <cp:lastModifiedBy/>
  <dcterms:modified xsi:type="dcterms:W3CDTF">2026-06-17T20:24:01Z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