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F25C" w14:textId="4D80E196" w:rsidR="00B44664" w:rsidRDefault="00686447" w:rsidP="00B446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86447">
        <w:rPr>
          <w:rFonts w:ascii="Arial" w:hAnsi="Arial" w:cs="Arial"/>
          <w:b/>
          <w:bCs/>
          <w:sz w:val="28"/>
          <w:szCs w:val="28"/>
        </w:rPr>
        <w:t>DOCUMENTAÇÃO EXPLICATIVA PÚBLICA</w:t>
      </w:r>
      <w:r w:rsidR="00B44664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A22CBB7" w14:textId="4E4ABF1F" w:rsidR="000C203E" w:rsidRPr="001130B0" w:rsidRDefault="00686447" w:rsidP="00B446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86447">
        <w:rPr>
          <w:rFonts w:ascii="Arial" w:hAnsi="Arial" w:cs="Arial"/>
          <w:b/>
          <w:bCs/>
          <w:sz w:val="28"/>
          <w:szCs w:val="28"/>
        </w:rPr>
        <w:t>Visualização de Dados de Mortalidade</w:t>
      </w:r>
      <w:r w:rsidR="00B44664" w:rsidRPr="00B44664">
        <w:rPr>
          <w:rFonts w:ascii="Arial" w:hAnsi="Arial" w:cs="Arial"/>
          <w:b/>
          <w:bCs/>
          <w:sz w:val="28"/>
          <w:szCs w:val="28"/>
        </w:rPr>
        <w:t xml:space="preserve"> – SIM (DATASUS)</w:t>
      </w:r>
    </w:p>
    <w:p w14:paraId="76700F29" w14:textId="7A6B5D87" w:rsidR="000C203E" w:rsidRDefault="000C203E" w:rsidP="00B44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48C7A4" w14:textId="77777777" w:rsidR="00DF7011" w:rsidRDefault="00DF7011" w:rsidP="00B44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B1D7D5B" w14:textId="44CAF4FD" w:rsidR="00AF5242" w:rsidRPr="001130B0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APRESENTAÇÃO</w:t>
      </w:r>
    </w:p>
    <w:p w14:paraId="18C54BE8" w14:textId="414FE3A7" w:rsidR="00686447" w:rsidRPr="00686447" w:rsidRDefault="00686447" w:rsidP="006864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Este documento tem como objetivo explicar o conteúdo e a forma de utilização do arquivo “Visualização Pública de Mortalidade SIM 2024”, desenvolvido a partir de dados públicos do Sistema de Informações sobre Mortalidade (SIM), disponibilizado pelo DATASUS.</w:t>
      </w:r>
    </w:p>
    <w:p w14:paraId="63FDB6C1" w14:textId="1A572532" w:rsidR="00686447" w:rsidRPr="00686447" w:rsidRDefault="00686447" w:rsidP="006864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O material foi elaborado no contexto da disciplina Laboratório de Desenvolvimento de Banco de Dados V, como parte das ações de Curricularização da Extensão</w:t>
      </w:r>
      <w:r w:rsidR="00C85E00">
        <w:rPr>
          <w:rFonts w:ascii="Arial" w:hAnsi="Arial" w:cs="Arial"/>
          <w:sz w:val="24"/>
          <w:szCs w:val="24"/>
        </w:rPr>
        <w:t>.</w:t>
      </w:r>
      <w:r w:rsidRPr="00686447">
        <w:rPr>
          <w:rFonts w:ascii="Arial" w:hAnsi="Arial" w:cs="Arial"/>
          <w:sz w:val="24"/>
          <w:szCs w:val="24"/>
        </w:rPr>
        <w:t xml:space="preserve"> Dessa forma, o foco do projeto não se limita apenas ao desenvolvimento técnico, mas também à criação de um produto acessível, compreensível e potencialmente útil à sociedade.</w:t>
      </w:r>
    </w:p>
    <w:p w14:paraId="3EAFED84" w14:textId="4CB44532" w:rsidR="00AF5242" w:rsidRDefault="00686447" w:rsidP="006864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Os dados apresentados foram extraídos, tratados, padronizados e organizados em um banco de dados relacional, sendo posteriormente transformados em visualizações gráficas e tabelas analíticas, com o objetivo de facilitar a compreensão das informações relacionadas à mortalidade no Brasil no ano de 2024</w:t>
      </w:r>
      <w:r w:rsidR="00B44664" w:rsidRPr="00B44664">
        <w:rPr>
          <w:rFonts w:ascii="Arial" w:hAnsi="Arial" w:cs="Arial"/>
          <w:sz w:val="24"/>
          <w:szCs w:val="24"/>
        </w:rPr>
        <w:t>.</w:t>
      </w:r>
    </w:p>
    <w:p w14:paraId="557B6484" w14:textId="77777777" w:rsidR="009C25C1" w:rsidRPr="001130B0" w:rsidRDefault="009C25C1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46E4B11" w14:textId="6BA53B70" w:rsidR="00AF5242" w:rsidRPr="001130B0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ORIGEM DOS DADOS</w:t>
      </w:r>
    </w:p>
    <w:p w14:paraId="7C769E52" w14:textId="657ECCCC" w:rsidR="00B44664" w:rsidRPr="00B44664" w:rsidRDefault="00686447" w:rsidP="006864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A base original contém registros individuais de óbitos,</w:t>
      </w:r>
      <w:r w:rsidR="00C85E00">
        <w:rPr>
          <w:rFonts w:ascii="Arial" w:hAnsi="Arial" w:cs="Arial"/>
          <w:sz w:val="24"/>
          <w:szCs w:val="24"/>
        </w:rPr>
        <w:t xml:space="preserve"> disponibilizado</w:t>
      </w:r>
      <w:r w:rsidR="00156894">
        <w:rPr>
          <w:rFonts w:ascii="Arial" w:hAnsi="Arial" w:cs="Arial"/>
          <w:sz w:val="24"/>
          <w:szCs w:val="24"/>
        </w:rPr>
        <w:t>s</w:t>
      </w:r>
      <w:r w:rsidR="00C85E00">
        <w:rPr>
          <w:rFonts w:ascii="Arial" w:hAnsi="Arial" w:cs="Arial"/>
          <w:sz w:val="24"/>
          <w:szCs w:val="24"/>
        </w:rPr>
        <w:t xml:space="preserve"> pelo DATASUS</w:t>
      </w:r>
      <w:r w:rsidRPr="00686447">
        <w:rPr>
          <w:rFonts w:ascii="Arial" w:hAnsi="Arial" w:cs="Arial"/>
          <w:sz w:val="24"/>
          <w:szCs w:val="24"/>
        </w:rPr>
        <w:t xml:space="preserve"> incluindo informações como</w:t>
      </w:r>
      <w:r w:rsidR="00B44664" w:rsidRPr="00B44664">
        <w:rPr>
          <w:rFonts w:ascii="Arial" w:hAnsi="Arial" w:cs="Arial"/>
          <w:sz w:val="24"/>
          <w:szCs w:val="24"/>
        </w:rPr>
        <w:t>:</w:t>
      </w:r>
    </w:p>
    <w:p w14:paraId="083DAA78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Sexo;</w:t>
      </w:r>
    </w:p>
    <w:p w14:paraId="40C185AD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Idade;</w:t>
      </w:r>
    </w:p>
    <w:p w14:paraId="5B320DA5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Raça/Cor;</w:t>
      </w:r>
    </w:p>
    <w:p w14:paraId="2A425DF1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Município de residência;</w:t>
      </w:r>
    </w:p>
    <w:p w14:paraId="4F1AA8B6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Município de ocorrência;</w:t>
      </w:r>
    </w:p>
    <w:p w14:paraId="4CC736DE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Data do óbito;</w:t>
      </w:r>
    </w:p>
    <w:p w14:paraId="60AA6455" w14:textId="5D22B427" w:rsidR="00B44664" w:rsidRPr="00B44664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 xml:space="preserve">Causa básica do óbito, conforme </w:t>
      </w:r>
      <w:r>
        <w:rPr>
          <w:rFonts w:ascii="Arial" w:hAnsi="Arial" w:cs="Arial"/>
          <w:sz w:val="24"/>
          <w:szCs w:val="24"/>
        </w:rPr>
        <w:t>CID10 (</w:t>
      </w:r>
      <w:r w:rsidRPr="00686447">
        <w:rPr>
          <w:rFonts w:ascii="Arial" w:hAnsi="Arial" w:cs="Arial"/>
          <w:sz w:val="24"/>
          <w:szCs w:val="24"/>
        </w:rPr>
        <w:t>Classificação Internacional de Doenças</w:t>
      </w:r>
      <w:r>
        <w:rPr>
          <w:rFonts w:ascii="Arial" w:hAnsi="Arial" w:cs="Arial"/>
          <w:sz w:val="24"/>
          <w:szCs w:val="24"/>
        </w:rPr>
        <w:t>).</w:t>
      </w:r>
    </w:p>
    <w:p w14:paraId="21075853" w14:textId="3A1C7EBD" w:rsidR="00686447" w:rsidRPr="00686447" w:rsidRDefault="00156894" w:rsidP="00C85E0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56894">
        <w:rPr>
          <w:rFonts w:ascii="Arial" w:hAnsi="Arial" w:cs="Arial"/>
          <w:sz w:val="24"/>
          <w:szCs w:val="24"/>
        </w:rPr>
        <w:t>Antes da geração das visualizações, os dados passaram por processos de limpez</w:t>
      </w:r>
      <w:r w:rsidR="00686447" w:rsidRPr="00686447">
        <w:rPr>
          <w:rFonts w:ascii="Arial" w:hAnsi="Arial" w:cs="Arial"/>
          <w:sz w:val="24"/>
          <w:szCs w:val="24"/>
        </w:rPr>
        <w:t>a e padronização</w:t>
      </w:r>
      <w:r w:rsidR="00C85E00">
        <w:rPr>
          <w:rFonts w:ascii="Arial" w:hAnsi="Arial" w:cs="Arial"/>
          <w:sz w:val="24"/>
          <w:szCs w:val="24"/>
        </w:rPr>
        <w:t>, t</w:t>
      </w:r>
      <w:r w:rsidR="00686447" w:rsidRPr="00686447">
        <w:rPr>
          <w:rFonts w:ascii="Arial" w:hAnsi="Arial" w:cs="Arial"/>
          <w:sz w:val="24"/>
          <w:szCs w:val="24"/>
        </w:rPr>
        <w:t>ratamento de valores inválidos ou ignorados</w:t>
      </w:r>
      <w:r w:rsidR="00C85E00">
        <w:rPr>
          <w:rFonts w:ascii="Arial" w:hAnsi="Arial" w:cs="Arial"/>
          <w:sz w:val="24"/>
          <w:szCs w:val="24"/>
        </w:rPr>
        <w:t>, c</w:t>
      </w:r>
      <w:r w:rsidR="00686447" w:rsidRPr="00686447">
        <w:rPr>
          <w:rFonts w:ascii="Arial" w:hAnsi="Arial" w:cs="Arial"/>
          <w:sz w:val="24"/>
          <w:szCs w:val="24"/>
        </w:rPr>
        <w:t>onversão de códigos em descrições compreensíveis</w:t>
      </w:r>
      <w:r w:rsidR="00C85E00">
        <w:rPr>
          <w:rFonts w:ascii="Arial" w:hAnsi="Arial" w:cs="Arial"/>
          <w:sz w:val="24"/>
          <w:szCs w:val="24"/>
        </w:rPr>
        <w:t xml:space="preserve"> e o</w:t>
      </w:r>
      <w:r w:rsidR="00686447" w:rsidRPr="00686447">
        <w:rPr>
          <w:rFonts w:ascii="Arial" w:hAnsi="Arial" w:cs="Arial"/>
          <w:sz w:val="24"/>
          <w:szCs w:val="24"/>
        </w:rPr>
        <w:t>rganização em estrutura relacional, garantindo integridade e consistência.</w:t>
      </w:r>
    </w:p>
    <w:p w14:paraId="131B4B32" w14:textId="5CD1DD18" w:rsidR="00964398" w:rsidRDefault="00686447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Os dados apresentados neste material referem-se exclusivamente ao ano de 2024 e mantêm o caráter público e anonimizado, não permitindo a identificação individual de pessoas.</w:t>
      </w:r>
    </w:p>
    <w:p w14:paraId="3371F5E2" w14:textId="77777777" w:rsidR="00C85E00" w:rsidRPr="00AF5242" w:rsidRDefault="00C85E00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9047014" w14:textId="1D958ADD" w:rsidR="00AF5242" w:rsidRPr="00AF5242" w:rsidRDefault="00686447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686447">
        <w:rPr>
          <w:rFonts w:ascii="Arial" w:hAnsi="Arial" w:cs="Arial"/>
          <w:b/>
          <w:bCs/>
          <w:sz w:val="24"/>
          <w:szCs w:val="24"/>
        </w:rPr>
        <w:t>ESTRUTURA DO ARQUIVO EXCEL</w:t>
      </w:r>
    </w:p>
    <w:p w14:paraId="55B3E9F6" w14:textId="65EB9633" w:rsidR="00686447" w:rsidRDefault="00686447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O arquivo Excel foi organizado de forma a facilitar a navegação e a compreensão por usuários com diferentes níveis de familiaridade com dados e estatísticas. Ele contém a</w:t>
      </w:r>
      <w:r w:rsidR="00C85E00">
        <w:rPr>
          <w:rFonts w:ascii="Arial" w:hAnsi="Arial" w:cs="Arial"/>
          <w:sz w:val="24"/>
          <w:szCs w:val="24"/>
        </w:rPr>
        <w:t xml:space="preserve"> apresentação, o </w:t>
      </w:r>
      <w:r w:rsidR="00156894" w:rsidRPr="00156894">
        <w:rPr>
          <w:rFonts w:ascii="Arial" w:hAnsi="Arial" w:cs="Arial"/>
          <w:i/>
          <w:iCs/>
          <w:sz w:val="24"/>
          <w:szCs w:val="24"/>
        </w:rPr>
        <w:t>dashboard</w:t>
      </w:r>
      <w:r w:rsidR="00156894">
        <w:rPr>
          <w:rFonts w:ascii="Arial" w:hAnsi="Arial" w:cs="Arial"/>
          <w:i/>
          <w:iCs/>
          <w:sz w:val="24"/>
          <w:szCs w:val="24"/>
        </w:rPr>
        <w:t xml:space="preserve"> </w:t>
      </w:r>
      <w:r w:rsidR="00C85E00">
        <w:rPr>
          <w:rFonts w:ascii="Arial" w:hAnsi="Arial" w:cs="Arial"/>
          <w:sz w:val="24"/>
          <w:szCs w:val="24"/>
        </w:rPr>
        <w:t xml:space="preserve">e dados analíticos, discutidos nas </w:t>
      </w:r>
      <w:r w:rsidRPr="00686447">
        <w:rPr>
          <w:rFonts w:ascii="Arial" w:hAnsi="Arial" w:cs="Arial"/>
          <w:sz w:val="24"/>
          <w:szCs w:val="24"/>
        </w:rPr>
        <w:t>seguintes seções</w:t>
      </w:r>
      <w:r w:rsidR="00C85E00">
        <w:rPr>
          <w:rFonts w:ascii="Arial" w:hAnsi="Arial" w:cs="Arial"/>
          <w:sz w:val="24"/>
          <w:szCs w:val="24"/>
        </w:rPr>
        <w:t>.</w:t>
      </w:r>
    </w:p>
    <w:p w14:paraId="6339824E" w14:textId="693EF849" w:rsidR="00686447" w:rsidRPr="00686447" w:rsidRDefault="00686447" w:rsidP="00686447">
      <w:pPr>
        <w:pStyle w:val="PargrafodaLista"/>
        <w:numPr>
          <w:ilvl w:val="1"/>
          <w:numId w:val="10"/>
        </w:numPr>
        <w:spacing w:line="24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r w:rsidRPr="00686447">
        <w:rPr>
          <w:rFonts w:ascii="Arial" w:hAnsi="Arial" w:cs="Arial"/>
          <w:b/>
          <w:bCs/>
          <w:sz w:val="24"/>
          <w:szCs w:val="24"/>
        </w:rPr>
        <w:lastRenderedPageBreak/>
        <w:t xml:space="preserve">Aba </w:t>
      </w:r>
      <w:r w:rsidR="00C85E00">
        <w:rPr>
          <w:rFonts w:ascii="Arial" w:hAnsi="Arial" w:cs="Arial"/>
          <w:b/>
          <w:bCs/>
          <w:sz w:val="24"/>
          <w:szCs w:val="24"/>
        </w:rPr>
        <w:t xml:space="preserve">de </w:t>
      </w:r>
      <w:r w:rsidRPr="00686447">
        <w:rPr>
          <w:rFonts w:ascii="Arial" w:hAnsi="Arial" w:cs="Arial"/>
          <w:b/>
          <w:bCs/>
          <w:sz w:val="24"/>
          <w:szCs w:val="24"/>
        </w:rPr>
        <w:t>Apresentação</w:t>
      </w:r>
    </w:p>
    <w:p w14:paraId="192B5DC9" w14:textId="74E732ED" w:rsidR="00B44664" w:rsidRPr="00B44664" w:rsidRDefault="00686447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Esta aba funciona como um ponto inicial de navegação e contextualização. Nela, o usuário encontra</w:t>
      </w:r>
      <w:r w:rsidR="00B44664" w:rsidRPr="00B44664">
        <w:rPr>
          <w:rFonts w:ascii="Arial" w:hAnsi="Arial" w:cs="Arial"/>
          <w:sz w:val="24"/>
          <w:szCs w:val="24"/>
        </w:rPr>
        <w:t>:</w:t>
      </w:r>
    </w:p>
    <w:p w14:paraId="032C9CDC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Uma explicação geral sobre o objetivo do arquivo;</w:t>
      </w:r>
    </w:p>
    <w:p w14:paraId="618A54A0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A origem dos dados;</w:t>
      </w:r>
    </w:p>
    <w:p w14:paraId="12DD5A84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A finalidade social e educacional do material;</w:t>
      </w:r>
    </w:p>
    <w:p w14:paraId="2CD106E2" w14:textId="50E64302" w:rsidR="00AF5242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Links de navegação que direcionam para as abas analíticas e para o painel de visualização (</w:t>
      </w:r>
      <w:r w:rsidRPr="00C85E00">
        <w:rPr>
          <w:rFonts w:ascii="Arial" w:hAnsi="Arial" w:cs="Arial"/>
          <w:i/>
          <w:iCs/>
          <w:sz w:val="24"/>
          <w:szCs w:val="24"/>
        </w:rPr>
        <w:t>dashboard</w:t>
      </w:r>
      <w:r w:rsidRPr="00686447">
        <w:rPr>
          <w:rFonts w:ascii="Arial" w:hAnsi="Arial" w:cs="Arial"/>
          <w:sz w:val="24"/>
          <w:szCs w:val="24"/>
        </w:rPr>
        <w:t>)</w:t>
      </w:r>
      <w:r w:rsidR="009C25C1" w:rsidRPr="00B44664">
        <w:rPr>
          <w:rFonts w:ascii="Arial" w:hAnsi="Arial" w:cs="Arial"/>
          <w:sz w:val="24"/>
          <w:szCs w:val="24"/>
        </w:rPr>
        <w:t>.</w:t>
      </w:r>
    </w:p>
    <w:p w14:paraId="64618EC0" w14:textId="076055BD" w:rsidR="00686447" w:rsidRDefault="00686447" w:rsidP="0068644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Essa estrutura foi pensada para permitir que o usuário compreenda o contexto antes de explorar os dados.</w:t>
      </w:r>
    </w:p>
    <w:p w14:paraId="5C395E27" w14:textId="77777777" w:rsidR="00686447" w:rsidRDefault="00686447" w:rsidP="00686447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4B7BED" w14:textId="7AB758FC" w:rsidR="00686447" w:rsidRPr="00686447" w:rsidRDefault="00686447" w:rsidP="00686447">
      <w:pPr>
        <w:pStyle w:val="PargrafodaLista"/>
        <w:numPr>
          <w:ilvl w:val="1"/>
          <w:numId w:val="10"/>
        </w:numPr>
        <w:spacing w:line="24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r w:rsidRPr="00686447">
        <w:rPr>
          <w:rFonts w:ascii="Arial" w:hAnsi="Arial" w:cs="Arial"/>
          <w:b/>
          <w:bCs/>
          <w:sz w:val="24"/>
          <w:szCs w:val="24"/>
        </w:rPr>
        <w:t xml:space="preserve">Aba </w:t>
      </w:r>
      <w:r w:rsidR="00C85E00">
        <w:rPr>
          <w:rFonts w:ascii="Arial" w:hAnsi="Arial" w:cs="Arial"/>
          <w:b/>
          <w:bCs/>
          <w:sz w:val="24"/>
          <w:szCs w:val="24"/>
        </w:rPr>
        <w:t xml:space="preserve">com </w:t>
      </w:r>
      <w:r w:rsidRPr="00C85E00">
        <w:rPr>
          <w:rFonts w:ascii="Arial" w:hAnsi="Arial" w:cs="Arial"/>
          <w:b/>
          <w:bCs/>
          <w:i/>
          <w:iCs/>
          <w:sz w:val="24"/>
          <w:szCs w:val="24"/>
        </w:rPr>
        <w:t>Dashboard</w:t>
      </w:r>
    </w:p>
    <w:p w14:paraId="12D6F0F9" w14:textId="56303A44" w:rsidR="00686447" w:rsidRPr="00686447" w:rsidRDefault="00686447" w:rsidP="0068644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 xml:space="preserve">O </w:t>
      </w:r>
      <w:r w:rsidRPr="00C85E00">
        <w:rPr>
          <w:rFonts w:ascii="Arial" w:hAnsi="Arial" w:cs="Arial"/>
          <w:i/>
          <w:iCs/>
          <w:sz w:val="24"/>
          <w:szCs w:val="24"/>
        </w:rPr>
        <w:t>dashboard</w:t>
      </w:r>
      <w:r w:rsidRPr="00686447">
        <w:rPr>
          <w:rFonts w:ascii="Arial" w:hAnsi="Arial" w:cs="Arial"/>
          <w:sz w:val="24"/>
          <w:szCs w:val="24"/>
        </w:rPr>
        <w:t xml:space="preserve"> reúne, em uma única tela, os principais gráficos do arquivo</w:t>
      </w:r>
      <w:r w:rsidR="00156894">
        <w:rPr>
          <w:rFonts w:ascii="Arial" w:hAnsi="Arial" w:cs="Arial"/>
          <w:sz w:val="24"/>
          <w:szCs w:val="24"/>
        </w:rPr>
        <w:t xml:space="preserve"> (a</w:t>
      </w:r>
      <w:r w:rsidR="00156894" w:rsidRPr="00156894">
        <w:rPr>
          <w:rFonts w:ascii="Arial" w:hAnsi="Arial" w:cs="Arial"/>
          <w:sz w:val="24"/>
          <w:szCs w:val="24"/>
        </w:rPr>
        <w:t>limentados diretamente pelas tabelas analíticas</w:t>
      </w:r>
      <w:r w:rsidR="00156894">
        <w:rPr>
          <w:rFonts w:ascii="Arial" w:hAnsi="Arial" w:cs="Arial"/>
          <w:sz w:val="24"/>
          <w:szCs w:val="24"/>
        </w:rPr>
        <w:t>)</w:t>
      </w:r>
      <w:r w:rsidRPr="00686447">
        <w:rPr>
          <w:rFonts w:ascii="Arial" w:hAnsi="Arial" w:cs="Arial"/>
          <w:sz w:val="24"/>
          <w:szCs w:val="24"/>
        </w:rPr>
        <w:t>, oferecendo uma visão geral e sintética dos dados de mortalidade</w:t>
      </w:r>
      <w:r w:rsidR="001A5DA2">
        <w:rPr>
          <w:rFonts w:ascii="Arial" w:hAnsi="Arial" w:cs="Arial"/>
          <w:sz w:val="24"/>
          <w:szCs w:val="24"/>
        </w:rPr>
        <w:t>. S</w:t>
      </w:r>
      <w:r w:rsidR="00C85E00">
        <w:rPr>
          <w:rFonts w:ascii="Arial" w:hAnsi="Arial" w:cs="Arial"/>
          <w:sz w:val="24"/>
          <w:szCs w:val="24"/>
        </w:rPr>
        <w:t>ua finalidade é</w:t>
      </w:r>
      <w:r w:rsidRPr="00686447">
        <w:rPr>
          <w:rFonts w:ascii="Arial" w:hAnsi="Arial" w:cs="Arial"/>
          <w:sz w:val="24"/>
          <w:szCs w:val="24"/>
        </w:rPr>
        <w:t>:</w:t>
      </w:r>
    </w:p>
    <w:p w14:paraId="744CD7A5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Facilitar apresentações;</w:t>
      </w:r>
    </w:p>
    <w:p w14:paraId="42F9DB70" w14:textId="77777777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Permitir uma leitura rápida dos principais indicadores;</w:t>
      </w:r>
    </w:p>
    <w:p w14:paraId="1D2D50F8" w14:textId="06643354" w:rsidR="00686447" w:rsidRPr="00686447" w:rsidRDefault="00686447" w:rsidP="00686447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86447">
        <w:rPr>
          <w:rFonts w:ascii="Arial" w:hAnsi="Arial" w:cs="Arial"/>
          <w:sz w:val="24"/>
          <w:szCs w:val="24"/>
        </w:rPr>
        <w:t>Apoiar usuários que desejam apenas uma visão panorâmica, sem necessidade de explorar cada aba individualmente.</w:t>
      </w:r>
    </w:p>
    <w:p w14:paraId="0A99C33F" w14:textId="77777777" w:rsidR="00C83CCE" w:rsidRDefault="00C83CCE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AA6A56E" w14:textId="6B2AD4F5" w:rsidR="00F42D71" w:rsidRPr="00F42D71" w:rsidRDefault="00F42D71" w:rsidP="00F42D71">
      <w:pPr>
        <w:pStyle w:val="PargrafodaLista"/>
        <w:numPr>
          <w:ilvl w:val="1"/>
          <w:numId w:val="10"/>
        </w:numPr>
        <w:spacing w:line="24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r w:rsidRPr="00F42D71">
        <w:rPr>
          <w:rFonts w:ascii="Arial" w:hAnsi="Arial" w:cs="Arial"/>
          <w:b/>
          <w:bCs/>
          <w:sz w:val="24"/>
          <w:szCs w:val="24"/>
        </w:rPr>
        <w:t>Abas Analíticas</w:t>
      </w:r>
    </w:p>
    <w:p w14:paraId="45F36955" w14:textId="19EE18F4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As abas analíticas apresentam tabelas consolidadas e gráficos correspondentes, permitindo a visualização de diferentes recortes dos dados de mortalidade</w:t>
      </w:r>
      <w:r w:rsidR="00C85E00">
        <w:rPr>
          <w:rFonts w:ascii="Arial" w:hAnsi="Arial" w:cs="Arial"/>
          <w:sz w:val="24"/>
          <w:szCs w:val="24"/>
        </w:rPr>
        <w:t xml:space="preserve">, que </w:t>
      </w:r>
      <w:r w:rsidRPr="00F42D71">
        <w:rPr>
          <w:rFonts w:ascii="Arial" w:hAnsi="Arial" w:cs="Arial"/>
          <w:sz w:val="24"/>
          <w:szCs w:val="24"/>
        </w:rPr>
        <w:t>são:</w:t>
      </w:r>
    </w:p>
    <w:p w14:paraId="4AED165A" w14:textId="3B691E15" w:rsidR="00F42D71" w:rsidRPr="00F42D71" w:rsidRDefault="00F42D71" w:rsidP="00DB0F90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Óbitos por Sexo</w:t>
      </w:r>
      <w:r w:rsidRPr="00F42D71">
        <w:rPr>
          <w:rFonts w:ascii="Arial" w:hAnsi="Arial" w:cs="Arial"/>
          <w:sz w:val="24"/>
          <w:szCs w:val="24"/>
        </w:rPr>
        <w:t xml:space="preserve">: </w:t>
      </w:r>
      <w:r w:rsidRPr="00F42D71">
        <w:rPr>
          <w:rFonts w:ascii="Arial" w:hAnsi="Arial" w:cs="Arial"/>
          <w:sz w:val="24"/>
          <w:szCs w:val="24"/>
        </w:rPr>
        <w:t>Apresenta a distribuição dos óbitos de acordo com o sexo, permitindo observar diferenças entre os grupos.</w:t>
      </w:r>
    </w:p>
    <w:p w14:paraId="2356A364" w14:textId="16CC5071" w:rsidR="00F42D71" w:rsidRPr="00F42D71" w:rsidRDefault="00F42D71" w:rsidP="00070F3B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Óbitos por Raça/Cor</w:t>
      </w:r>
      <w:r w:rsidRPr="00F42D71">
        <w:rPr>
          <w:rFonts w:ascii="Arial" w:hAnsi="Arial" w:cs="Arial"/>
          <w:sz w:val="24"/>
          <w:szCs w:val="24"/>
        </w:rPr>
        <w:t xml:space="preserve">: </w:t>
      </w:r>
      <w:r w:rsidRPr="00F42D71">
        <w:rPr>
          <w:rFonts w:ascii="Arial" w:hAnsi="Arial" w:cs="Arial"/>
          <w:sz w:val="24"/>
          <w:szCs w:val="24"/>
        </w:rPr>
        <w:t>Mostra a quantidade de óbitos segundo a classificação de raça/cor, conforme os padrões do DATASUS.</w:t>
      </w:r>
    </w:p>
    <w:p w14:paraId="67E980F2" w14:textId="0F486E0B" w:rsidR="00F42D71" w:rsidRPr="00F42D71" w:rsidRDefault="00F42D71" w:rsidP="005569F9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Óbitos por Faixa Etária</w:t>
      </w:r>
      <w:r w:rsidRPr="00F42D71">
        <w:rPr>
          <w:rFonts w:ascii="Arial" w:hAnsi="Arial" w:cs="Arial"/>
          <w:sz w:val="24"/>
          <w:szCs w:val="24"/>
        </w:rPr>
        <w:t xml:space="preserve">: </w:t>
      </w:r>
      <w:r w:rsidRPr="00F42D71">
        <w:rPr>
          <w:rFonts w:ascii="Arial" w:hAnsi="Arial" w:cs="Arial"/>
          <w:sz w:val="24"/>
          <w:szCs w:val="24"/>
        </w:rPr>
        <w:t>Agrupa os óbitos por faixas etárias, facilitando análises relacionadas ao envelhecimento, mortalidade infantil, juvenil e adulta.</w:t>
      </w:r>
    </w:p>
    <w:p w14:paraId="450FCE24" w14:textId="7906704B" w:rsidR="00F42D71" w:rsidRPr="00F42D71" w:rsidRDefault="00F42D71" w:rsidP="00324459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Óbitos por Capítulo da CID-10</w:t>
      </w:r>
      <w:r w:rsidRPr="00F42D71">
        <w:rPr>
          <w:rFonts w:ascii="Arial" w:hAnsi="Arial" w:cs="Arial"/>
          <w:sz w:val="24"/>
          <w:szCs w:val="24"/>
        </w:rPr>
        <w:t xml:space="preserve">: </w:t>
      </w:r>
      <w:r w:rsidRPr="00F42D71">
        <w:rPr>
          <w:rFonts w:ascii="Arial" w:hAnsi="Arial" w:cs="Arial"/>
          <w:sz w:val="24"/>
          <w:szCs w:val="24"/>
        </w:rPr>
        <w:t>Exibe os óbitos agrupados pelos capítulos da Classificação Internacional de Doenças (CID-10), permitindo identificar grandes grupos de causas, como doenças cardiovasculares, causas externas, doenças respiratórias, entre outras.</w:t>
      </w:r>
    </w:p>
    <w:p w14:paraId="3C27512F" w14:textId="21CBBD56" w:rsidR="00F42D71" w:rsidRDefault="00F42D71" w:rsidP="00E95C16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Óbitos por Município de Residência (Top 10)</w:t>
      </w:r>
      <w:r w:rsidRPr="00F42D71">
        <w:rPr>
          <w:rFonts w:ascii="Arial" w:hAnsi="Arial" w:cs="Arial"/>
          <w:sz w:val="24"/>
          <w:szCs w:val="24"/>
        </w:rPr>
        <w:t xml:space="preserve">: </w:t>
      </w:r>
      <w:r w:rsidRPr="00F42D71">
        <w:rPr>
          <w:rFonts w:ascii="Arial" w:hAnsi="Arial" w:cs="Arial"/>
          <w:sz w:val="24"/>
          <w:szCs w:val="24"/>
        </w:rPr>
        <w:t>Apresenta os municípios com maior número de óbitos registrados, possibilitando análises territoriais e comparações regionais.</w:t>
      </w:r>
    </w:p>
    <w:p w14:paraId="50F82958" w14:textId="77777777" w:rsidR="005C415F" w:rsidRPr="005C415F" w:rsidRDefault="005C415F" w:rsidP="005C415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2A035B4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lastRenderedPageBreak/>
        <w:t>Cada uma dessas abas contém:</w:t>
      </w:r>
    </w:p>
    <w:p w14:paraId="5151898E" w14:textId="3CC1DEB9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Uma tabela com os valores consolidados</w:t>
      </w:r>
      <w:r w:rsidR="00A8271D">
        <w:rPr>
          <w:rFonts w:ascii="Arial" w:hAnsi="Arial" w:cs="Arial"/>
          <w:sz w:val="24"/>
          <w:szCs w:val="24"/>
        </w:rPr>
        <w:t xml:space="preserve">, </w:t>
      </w:r>
      <w:r w:rsidR="00156894" w:rsidRPr="00156894">
        <w:rPr>
          <w:rFonts w:ascii="Arial" w:hAnsi="Arial" w:cs="Arial"/>
          <w:sz w:val="24"/>
          <w:szCs w:val="24"/>
        </w:rPr>
        <w:t>obtidos a partir dos dados estudados</w:t>
      </w:r>
      <w:r w:rsidRPr="00F42D71">
        <w:rPr>
          <w:rFonts w:ascii="Arial" w:hAnsi="Arial" w:cs="Arial"/>
          <w:sz w:val="24"/>
          <w:szCs w:val="24"/>
        </w:rPr>
        <w:t>;</w:t>
      </w:r>
    </w:p>
    <w:p w14:paraId="6986C39C" w14:textId="4016FE41" w:rsid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Um gráfico associado, construído diretamente no Excel, permitindo interação e fácil leitura.</w:t>
      </w:r>
    </w:p>
    <w:p w14:paraId="59EF7166" w14:textId="77777777" w:rsidR="00686447" w:rsidRPr="001130B0" w:rsidRDefault="00686447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B42AB0A" w14:textId="5425372B" w:rsidR="00AF5242" w:rsidRPr="00AF5242" w:rsidRDefault="00F42D71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F42D71">
        <w:rPr>
          <w:rFonts w:ascii="Arial" w:hAnsi="Arial" w:cs="Arial"/>
          <w:b/>
          <w:bCs/>
          <w:sz w:val="24"/>
          <w:szCs w:val="24"/>
        </w:rPr>
        <w:t>COMO INTERPRETAR AS INFORMAÇÕES</w:t>
      </w:r>
    </w:p>
    <w:p w14:paraId="5BA0B014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Os gráficos e tabelas apresentados no arquivo permitem diferentes tipos de interpretação, tais como:</w:t>
      </w:r>
    </w:p>
    <w:p w14:paraId="3E8FC5BC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Comparação da mortalidade entre grupos demográficos; </w:t>
      </w:r>
    </w:p>
    <w:p w14:paraId="2CA1884D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Identificação de faixas etárias mais impactadas; </w:t>
      </w:r>
    </w:p>
    <w:p w14:paraId="4BF6C4FE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Análise das principais causas de óbito; </w:t>
      </w:r>
    </w:p>
    <w:p w14:paraId="54F02801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Observação de padrões territoriais relacionados aos municípios. </w:t>
      </w:r>
    </w:p>
    <w:p w14:paraId="1C3B7F23" w14:textId="086941AC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É importante destacar que os valores representam </w:t>
      </w:r>
      <w:r w:rsidR="001A5DA2" w:rsidRPr="001A5DA2">
        <w:rPr>
          <w:rFonts w:ascii="Arial" w:hAnsi="Arial" w:cs="Arial"/>
          <w:sz w:val="24"/>
          <w:szCs w:val="24"/>
        </w:rPr>
        <w:t>número absoluto de registros de óbitos</w:t>
      </w:r>
      <w:r w:rsidRPr="00F42D71">
        <w:rPr>
          <w:rFonts w:ascii="Arial" w:hAnsi="Arial" w:cs="Arial"/>
          <w:sz w:val="24"/>
          <w:szCs w:val="24"/>
        </w:rPr>
        <w:t>, e não taxas proporcionais à população. Para análises mais aprofundadas, como taxas de mortalidade por habitante, seriam necessários dados populacionais complementares.</w:t>
      </w:r>
    </w:p>
    <w:p w14:paraId="11534DBA" w14:textId="77777777" w:rsidR="00770E44" w:rsidRDefault="00770E4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74F4917" w14:textId="16D88F2C" w:rsidR="00AF5242" w:rsidRPr="00AF5242" w:rsidRDefault="00F42D71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F42D71">
        <w:rPr>
          <w:rFonts w:ascii="Arial" w:hAnsi="Arial" w:cs="Arial"/>
          <w:b/>
          <w:bCs/>
          <w:sz w:val="24"/>
          <w:szCs w:val="24"/>
        </w:rPr>
        <w:t>POSSIBILIDADES DE USO</w:t>
      </w:r>
    </w:p>
    <w:p w14:paraId="7292B1D1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O material pode ser utilizado por diferentes públicos, tais como:</w:t>
      </w:r>
    </w:p>
    <w:p w14:paraId="00BC8AFA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Estudantes e professores, para fins educacionais; </w:t>
      </w:r>
    </w:p>
    <w:p w14:paraId="5C2C4999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Pesquisadores, em análises exploratórias iniciais; </w:t>
      </w:r>
    </w:p>
    <w:p w14:paraId="2A1055F1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Gestores públicos, como apoio à compreensão de cenários de mortalidade; </w:t>
      </w:r>
    </w:p>
    <w:p w14:paraId="4FBDB7F2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 xml:space="preserve">Cidadãos interessados em dados públicos de saúde. </w:t>
      </w:r>
    </w:p>
    <w:p w14:paraId="3C469E00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O arquivo foi desenvolvido de forma aberta e flexível, podendo ser adaptado, expandido ou combinado com outras bases públicas, respeitando sempre as boas práticas de uso de dados públicos.</w:t>
      </w:r>
    </w:p>
    <w:p w14:paraId="54D8B801" w14:textId="77777777" w:rsidR="00AF5242" w:rsidRPr="001130B0" w:rsidRDefault="00AF5242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4BE328D" w14:textId="18BB4C01" w:rsidR="00AF5242" w:rsidRPr="00AF5242" w:rsidRDefault="00F42D71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F42D71">
        <w:rPr>
          <w:rFonts w:ascii="Arial" w:hAnsi="Arial" w:cs="Arial"/>
          <w:b/>
          <w:bCs/>
          <w:sz w:val="24"/>
          <w:szCs w:val="24"/>
        </w:rPr>
        <w:t>LIMITAÇÕES E CONSIDERAÇÕES IMPORTANTES</w:t>
      </w:r>
    </w:p>
    <w:p w14:paraId="768C4FA9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Algumas limitações devem ser consideradas:</w:t>
      </w:r>
    </w:p>
    <w:p w14:paraId="436912B5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Os dados refletem apenas o ano de 2024;</w:t>
      </w:r>
    </w:p>
    <w:p w14:paraId="30FF7A4E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Podem existir registros com informações ignoradas ou não informadas, conforme a base original;</w:t>
      </w:r>
    </w:p>
    <w:p w14:paraId="5403BFED" w14:textId="77777777" w:rsidR="00F42D71" w:rsidRPr="00F42D71" w:rsidRDefault="00F42D71" w:rsidP="00F42D71">
      <w:pPr>
        <w:pStyle w:val="PargrafodaList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 análise apresentada é descritiva e não substitui estudos epidemiológicos aprofundados.</w:t>
      </w:r>
    </w:p>
    <w:p w14:paraId="7FA60F7B" w14:textId="3A6C3718" w:rsidR="00AF5242" w:rsidRPr="00AF5242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Ainda assim, o material cumpre o papel de democratizar o acesso à informação pública, oferecendo uma base sólida para compreensão inicial dos dados de mortalidade.</w:t>
      </w:r>
    </w:p>
    <w:p w14:paraId="320604B0" w14:textId="01AD86E2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CC47B7">
        <w:rPr>
          <w:rFonts w:ascii="Arial" w:hAnsi="Arial" w:cs="Arial"/>
          <w:b/>
          <w:bCs/>
          <w:sz w:val="24"/>
          <w:szCs w:val="24"/>
        </w:rPr>
        <w:lastRenderedPageBreak/>
        <w:t>CONSIDERAÇÕES FINAIS</w:t>
      </w:r>
    </w:p>
    <w:p w14:paraId="255281ED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 disponibilização deste arquivo de visualização pública representa a consolidação de um processo que envolveu extração, tratamento, modelagem, implementação e análise de dados, culminando em um produto acessível à sociedade.</w:t>
      </w:r>
    </w:p>
    <w:p w14:paraId="1A7EB572" w14:textId="77777777" w:rsidR="00F42D71" w:rsidRPr="00F42D71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Do ponto de vista extensionista, o projeto reforça a importância do uso responsável e consciente de dados públicos, promovendo transparência, educação e cidadania. Além disso, a estrutura desenvolvida permite futuras expansões, como a inclusão de novos anos, indicadores adicionais ou integração com painéis interativos.</w:t>
      </w:r>
    </w:p>
    <w:p w14:paraId="2BEE95CD" w14:textId="1C8692A9" w:rsidR="00AF5242" w:rsidRDefault="00F42D71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42D71">
        <w:rPr>
          <w:rFonts w:ascii="Arial" w:hAnsi="Arial" w:cs="Arial"/>
          <w:sz w:val="24"/>
          <w:szCs w:val="24"/>
        </w:rPr>
        <w:t>Assim, o trabalho cumpre tanto seus objetivos técnicos quanto sociais, alinhando-se às diretrizes da disciplina e à proposta de curricularização da extensão.</w:t>
      </w:r>
    </w:p>
    <w:p w14:paraId="486E7FCA" w14:textId="77777777" w:rsidR="00AA1ED9" w:rsidRDefault="00AA1ED9" w:rsidP="00F42D71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5C70065" w14:textId="3DA15A9D" w:rsidR="00AA1ED9" w:rsidRDefault="00AA1ED9" w:rsidP="00AA1ED9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Bauru, 19 de maio de 2026.</w:t>
      </w:r>
    </w:p>
    <w:sectPr w:rsidR="00AA1ED9" w:rsidSect="00565854">
      <w:headerReference w:type="default" r:id="rId8"/>
      <w:footerReference w:type="default" r:id="rId9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ECC2" w14:textId="77777777" w:rsidR="00EC48ED" w:rsidRDefault="00EC48ED" w:rsidP="00040983">
      <w:pPr>
        <w:spacing w:after="0" w:line="240" w:lineRule="auto"/>
      </w:pPr>
      <w:r>
        <w:separator/>
      </w:r>
    </w:p>
  </w:endnote>
  <w:endnote w:type="continuationSeparator" w:id="0">
    <w:p w14:paraId="79FD924E" w14:textId="77777777" w:rsidR="00EC48ED" w:rsidRDefault="00EC48ED" w:rsidP="0004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74DB" w14:textId="77777777" w:rsidR="00040983" w:rsidRPr="00040983" w:rsidRDefault="00040983" w:rsidP="00E94A84">
    <w:pPr>
      <w:pStyle w:val="FirstParagraph"/>
      <w:pBdr>
        <w:top w:val="single" w:sz="4" w:space="1" w:color="auto"/>
      </w:pBdr>
      <w:spacing w:before="240" w:after="0"/>
      <w:jc w:val="center"/>
      <w:rPr>
        <w:b/>
        <w:bCs/>
        <w:sz w:val="6"/>
        <w:szCs w:val="6"/>
        <w:lang w:val="pt-BR"/>
      </w:rPr>
    </w:pPr>
  </w:p>
  <w:p w14:paraId="41E6F269" w14:textId="303B7064" w:rsidR="00040983" w:rsidRPr="00040983" w:rsidRDefault="00040983" w:rsidP="00040983">
    <w:pPr>
      <w:pStyle w:val="FirstParagraph"/>
      <w:pBdr>
        <w:top w:val="single" w:sz="4" w:space="1" w:color="auto"/>
      </w:pBdr>
      <w:spacing w:before="0"/>
      <w:jc w:val="center"/>
      <w:rPr>
        <w:b/>
        <w:bCs/>
        <w:sz w:val="20"/>
        <w:szCs w:val="20"/>
        <w:lang w:val="pt-BR"/>
      </w:rPr>
    </w:pPr>
    <w:r w:rsidRPr="00040983">
      <w:rPr>
        <w:b/>
        <w:bCs/>
        <w:sz w:val="20"/>
        <w:szCs w:val="20"/>
        <w:lang w:val="pt-BR"/>
      </w:rPr>
      <w:t>Projeto desenvolvido no âmbito da disciplina Laboratório de Desenvolvimento de Banco de Dados V</w:t>
    </w:r>
    <w:r>
      <w:rPr>
        <w:b/>
        <w:bCs/>
        <w:sz w:val="20"/>
        <w:szCs w:val="20"/>
        <w:lang w:val="pt-BR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153D" w14:textId="77777777" w:rsidR="00EC48ED" w:rsidRDefault="00EC48ED" w:rsidP="00040983">
      <w:pPr>
        <w:spacing w:after="0" w:line="240" w:lineRule="auto"/>
      </w:pPr>
      <w:r>
        <w:separator/>
      </w:r>
    </w:p>
  </w:footnote>
  <w:footnote w:type="continuationSeparator" w:id="0">
    <w:p w14:paraId="6A15B0A9" w14:textId="77777777" w:rsidR="00EC48ED" w:rsidRDefault="00EC48ED" w:rsidP="00040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AA7" w14:textId="54F85B18" w:rsidR="00040983" w:rsidRDefault="00040983" w:rsidP="00040983">
    <w:pPr>
      <w:pStyle w:val="Cabealho"/>
      <w:pBdr>
        <w:bottom w:val="single" w:sz="4" w:space="1" w:color="auto"/>
      </w:pBdr>
      <w:jc w:val="right"/>
      <w:rPr>
        <w:rFonts w:ascii="Arial" w:hAnsi="Arial" w:cs="Arial"/>
        <w:b/>
        <w:bCs/>
        <w:sz w:val="20"/>
        <w:szCs w:val="20"/>
      </w:rPr>
    </w:pPr>
    <w:r w:rsidRPr="00040983">
      <w:rPr>
        <w:rFonts w:ascii="Arial" w:hAnsi="Arial" w:cs="Arial"/>
        <w:b/>
        <w:bCs/>
        <w:sz w:val="20"/>
        <w:szCs w:val="20"/>
      </w:rPr>
      <w:t>Projeto: Transformar Bases de Dados Públicas em Banco de Dados Acessível à Sociedade</w:t>
    </w:r>
    <w:r w:rsidRPr="00040983">
      <w:rPr>
        <w:rFonts w:ascii="Arial" w:hAnsi="Arial" w:cs="Arial"/>
        <w:b/>
        <w:bCs/>
        <w:sz w:val="20"/>
        <w:szCs w:val="20"/>
      </w:rPr>
      <w:br/>
      <w:t xml:space="preserve">Aluno: João Antonio de Camargo </w:t>
    </w:r>
    <w:r w:rsidRPr="00040983">
      <w:rPr>
        <w:rFonts w:ascii="Arial" w:hAnsi="Arial" w:cs="Arial"/>
        <w:b/>
        <w:bCs/>
        <w:sz w:val="20"/>
        <w:szCs w:val="20"/>
      </w:rPr>
      <w:br/>
      <w:t>Professor Responsável: Luis Alexandre da Silva</w:t>
    </w:r>
  </w:p>
  <w:p w14:paraId="73BE1A9A" w14:textId="77777777" w:rsidR="00040983" w:rsidRPr="00040983" w:rsidRDefault="00040983" w:rsidP="00E94A84">
    <w:pPr>
      <w:pStyle w:val="Cabealho"/>
      <w:pBdr>
        <w:bottom w:val="single" w:sz="4" w:space="1" w:color="auto"/>
      </w:pBdr>
      <w:spacing w:after="240"/>
      <w:jc w:val="right"/>
      <w:rPr>
        <w:b/>
        <w:bCs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098F5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B033B2"/>
    <w:multiLevelType w:val="hybridMultilevel"/>
    <w:tmpl w:val="F6A4A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3203"/>
    <w:multiLevelType w:val="hybridMultilevel"/>
    <w:tmpl w:val="A5E24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9A5"/>
    <w:multiLevelType w:val="multilevel"/>
    <w:tmpl w:val="E60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9BC"/>
    <w:multiLevelType w:val="hybridMultilevel"/>
    <w:tmpl w:val="63C03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03C2F"/>
    <w:multiLevelType w:val="hybridMultilevel"/>
    <w:tmpl w:val="3FAAD708"/>
    <w:lvl w:ilvl="0" w:tplc="B316DBE4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A15E37"/>
    <w:multiLevelType w:val="hybridMultilevel"/>
    <w:tmpl w:val="7904F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426F1"/>
    <w:multiLevelType w:val="hybridMultilevel"/>
    <w:tmpl w:val="680C268C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1BA5"/>
    <w:multiLevelType w:val="hybridMultilevel"/>
    <w:tmpl w:val="8A08D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70FD9"/>
    <w:multiLevelType w:val="multilevel"/>
    <w:tmpl w:val="751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36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4530B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EC937A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3B47163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F0A4A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1C3D78"/>
    <w:multiLevelType w:val="hybridMultilevel"/>
    <w:tmpl w:val="6DBC1CBA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974B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AF62AA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B5D1F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D626BB"/>
    <w:multiLevelType w:val="hybridMultilevel"/>
    <w:tmpl w:val="1368B914"/>
    <w:lvl w:ilvl="0" w:tplc="BA46AC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A2AB7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6A43E3D"/>
    <w:multiLevelType w:val="hybridMultilevel"/>
    <w:tmpl w:val="B1DA9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713B4"/>
    <w:multiLevelType w:val="hybridMultilevel"/>
    <w:tmpl w:val="03260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D2D82"/>
    <w:multiLevelType w:val="multilevel"/>
    <w:tmpl w:val="B00097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093427"/>
    <w:multiLevelType w:val="hybridMultilevel"/>
    <w:tmpl w:val="BC4AE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9331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31A6269"/>
    <w:multiLevelType w:val="hybridMultilevel"/>
    <w:tmpl w:val="02943C72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0B4995"/>
    <w:multiLevelType w:val="hybridMultilevel"/>
    <w:tmpl w:val="5F6E5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C09DE"/>
    <w:multiLevelType w:val="hybridMultilevel"/>
    <w:tmpl w:val="57FAA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50969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2330C88"/>
    <w:multiLevelType w:val="multilevel"/>
    <w:tmpl w:val="F55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267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7993613"/>
    <w:multiLevelType w:val="hybridMultilevel"/>
    <w:tmpl w:val="4D26F8B4"/>
    <w:lvl w:ilvl="0" w:tplc="79484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001DB"/>
    <w:multiLevelType w:val="hybridMultilevel"/>
    <w:tmpl w:val="C05C0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1563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78884049">
    <w:abstractNumId w:val="19"/>
  </w:num>
  <w:num w:numId="2" w16cid:durableId="432092151">
    <w:abstractNumId w:val="32"/>
  </w:num>
  <w:num w:numId="3" w16cid:durableId="434178298">
    <w:abstractNumId w:val="12"/>
  </w:num>
  <w:num w:numId="4" w16cid:durableId="211354308">
    <w:abstractNumId w:val="10"/>
  </w:num>
  <w:num w:numId="5" w16cid:durableId="664745875">
    <w:abstractNumId w:val="11"/>
  </w:num>
  <w:num w:numId="6" w16cid:durableId="1893541133">
    <w:abstractNumId w:val="18"/>
  </w:num>
  <w:num w:numId="7" w16cid:durableId="722563578">
    <w:abstractNumId w:val="20"/>
  </w:num>
  <w:num w:numId="8" w16cid:durableId="2091778293">
    <w:abstractNumId w:val="14"/>
  </w:num>
  <w:num w:numId="9" w16cid:durableId="57751615">
    <w:abstractNumId w:val="31"/>
  </w:num>
  <w:num w:numId="10" w16cid:durableId="258300293">
    <w:abstractNumId w:val="17"/>
  </w:num>
  <w:num w:numId="11" w16cid:durableId="1525317561">
    <w:abstractNumId w:val="3"/>
  </w:num>
  <w:num w:numId="12" w16cid:durableId="1428426806">
    <w:abstractNumId w:val="30"/>
  </w:num>
  <w:num w:numId="13" w16cid:durableId="270282325">
    <w:abstractNumId w:val="9"/>
  </w:num>
  <w:num w:numId="14" w16cid:durableId="1478955465">
    <w:abstractNumId w:val="24"/>
  </w:num>
  <w:num w:numId="15" w16cid:durableId="139540113">
    <w:abstractNumId w:val="29"/>
  </w:num>
  <w:num w:numId="16" w16cid:durableId="409618053">
    <w:abstractNumId w:val="22"/>
  </w:num>
  <w:num w:numId="17" w16cid:durableId="110251777">
    <w:abstractNumId w:val="8"/>
  </w:num>
  <w:num w:numId="18" w16cid:durableId="178470374">
    <w:abstractNumId w:val="16"/>
  </w:num>
  <w:num w:numId="19" w16cid:durableId="711921328">
    <w:abstractNumId w:val="28"/>
  </w:num>
  <w:num w:numId="20" w16cid:durableId="638648567">
    <w:abstractNumId w:val="23"/>
  </w:num>
  <w:num w:numId="21" w16cid:durableId="1265267367">
    <w:abstractNumId w:val="21"/>
  </w:num>
  <w:num w:numId="22" w16cid:durableId="595866391">
    <w:abstractNumId w:val="13"/>
  </w:num>
  <w:num w:numId="23" w16cid:durableId="216824538">
    <w:abstractNumId w:val="2"/>
  </w:num>
  <w:num w:numId="24" w16cid:durableId="1003049568">
    <w:abstractNumId w:val="34"/>
  </w:num>
  <w:num w:numId="25" w16cid:durableId="1378894041">
    <w:abstractNumId w:val="33"/>
  </w:num>
  <w:num w:numId="26" w16cid:durableId="1586843102">
    <w:abstractNumId w:val="6"/>
  </w:num>
  <w:num w:numId="27" w16cid:durableId="27950438">
    <w:abstractNumId w:val="4"/>
  </w:num>
  <w:num w:numId="28" w16cid:durableId="268583820">
    <w:abstractNumId w:val="1"/>
  </w:num>
  <w:num w:numId="29" w16cid:durableId="1926067108">
    <w:abstractNumId w:val="25"/>
  </w:num>
  <w:num w:numId="30" w16cid:durableId="27411936">
    <w:abstractNumId w:val="27"/>
  </w:num>
  <w:num w:numId="31" w16cid:durableId="233854706">
    <w:abstractNumId w:val="15"/>
  </w:num>
  <w:num w:numId="32" w16cid:durableId="799231161">
    <w:abstractNumId w:val="7"/>
  </w:num>
  <w:num w:numId="33" w16cid:durableId="82841440">
    <w:abstractNumId w:val="26"/>
  </w:num>
  <w:num w:numId="34" w16cid:durableId="1957447561">
    <w:abstractNumId w:val="5"/>
  </w:num>
  <w:num w:numId="35" w16cid:durableId="211107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242"/>
    <w:rsid w:val="00002B25"/>
    <w:rsid w:val="00025759"/>
    <w:rsid w:val="00040983"/>
    <w:rsid w:val="0008034C"/>
    <w:rsid w:val="0008702C"/>
    <w:rsid w:val="000C203E"/>
    <w:rsid w:val="000C211A"/>
    <w:rsid w:val="000F5549"/>
    <w:rsid w:val="001130B0"/>
    <w:rsid w:val="00156894"/>
    <w:rsid w:val="00160243"/>
    <w:rsid w:val="00177F74"/>
    <w:rsid w:val="001868A0"/>
    <w:rsid w:val="001A5DA2"/>
    <w:rsid w:val="001E0F05"/>
    <w:rsid w:val="0020069C"/>
    <w:rsid w:val="002015F0"/>
    <w:rsid w:val="00214E70"/>
    <w:rsid w:val="00215697"/>
    <w:rsid w:val="00265AC5"/>
    <w:rsid w:val="002750B3"/>
    <w:rsid w:val="002809E6"/>
    <w:rsid w:val="0028705E"/>
    <w:rsid w:val="00291CF2"/>
    <w:rsid w:val="002A286A"/>
    <w:rsid w:val="002A2E76"/>
    <w:rsid w:val="002D1996"/>
    <w:rsid w:val="00321ED8"/>
    <w:rsid w:val="00386799"/>
    <w:rsid w:val="003D278B"/>
    <w:rsid w:val="003E5F0D"/>
    <w:rsid w:val="003F069C"/>
    <w:rsid w:val="00436F44"/>
    <w:rsid w:val="00471A34"/>
    <w:rsid w:val="0048495A"/>
    <w:rsid w:val="004B1ADD"/>
    <w:rsid w:val="005347B4"/>
    <w:rsid w:val="00565854"/>
    <w:rsid w:val="00575B8E"/>
    <w:rsid w:val="005925DC"/>
    <w:rsid w:val="00593216"/>
    <w:rsid w:val="005C0D38"/>
    <w:rsid w:val="005C415F"/>
    <w:rsid w:val="005C6936"/>
    <w:rsid w:val="005D387A"/>
    <w:rsid w:val="005F1093"/>
    <w:rsid w:val="006301AF"/>
    <w:rsid w:val="006320B4"/>
    <w:rsid w:val="0063676C"/>
    <w:rsid w:val="006413F2"/>
    <w:rsid w:val="00663731"/>
    <w:rsid w:val="006700E5"/>
    <w:rsid w:val="00681FFD"/>
    <w:rsid w:val="00685A0C"/>
    <w:rsid w:val="00686447"/>
    <w:rsid w:val="00686DAF"/>
    <w:rsid w:val="006978A6"/>
    <w:rsid w:val="006F387A"/>
    <w:rsid w:val="0070529B"/>
    <w:rsid w:val="00770E44"/>
    <w:rsid w:val="00784183"/>
    <w:rsid w:val="0078701D"/>
    <w:rsid w:val="007C66A9"/>
    <w:rsid w:val="008052C7"/>
    <w:rsid w:val="00855814"/>
    <w:rsid w:val="008A086A"/>
    <w:rsid w:val="008D22E9"/>
    <w:rsid w:val="008F6A4F"/>
    <w:rsid w:val="00912C87"/>
    <w:rsid w:val="00922358"/>
    <w:rsid w:val="00926ED2"/>
    <w:rsid w:val="00964398"/>
    <w:rsid w:val="00967059"/>
    <w:rsid w:val="009C25C1"/>
    <w:rsid w:val="009F43D3"/>
    <w:rsid w:val="00A05A38"/>
    <w:rsid w:val="00A15B1C"/>
    <w:rsid w:val="00A34F81"/>
    <w:rsid w:val="00A673E4"/>
    <w:rsid w:val="00A745D4"/>
    <w:rsid w:val="00A81F21"/>
    <w:rsid w:val="00A8271D"/>
    <w:rsid w:val="00AA1ED9"/>
    <w:rsid w:val="00AD4F38"/>
    <w:rsid w:val="00AD7600"/>
    <w:rsid w:val="00AF1023"/>
    <w:rsid w:val="00AF5242"/>
    <w:rsid w:val="00B4283A"/>
    <w:rsid w:val="00B440E8"/>
    <w:rsid w:val="00B44664"/>
    <w:rsid w:val="00B6551F"/>
    <w:rsid w:val="00B97E1C"/>
    <w:rsid w:val="00BA6F08"/>
    <w:rsid w:val="00BB4AAD"/>
    <w:rsid w:val="00BC4885"/>
    <w:rsid w:val="00BC641C"/>
    <w:rsid w:val="00C410C1"/>
    <w:rsid w:val="00C83CCE"/>
    <w:rsid w:val="00C85E00"/>
    <w:rsid w:val="00C96B5E"/>
    <w:rsid w:val="00CA7514"/>
    <w:rsid w:val="00CC47B7"/>
    <w:rsid w:val="00CC633C"/>
    <w:rsid w:val="00CE142A"/>
    <w:rsid w:val="00CF6027"/>
    <w:rsid w:val="00D23EDB"/>
    <w:rsid w:val="00D43EB9"/>
    <w:rsid w:val="00D70832"/>
    <w:rsid w:val="00DF0982"/>
    <w:rsid w:val="00DF0DC2"/>
    <w:rsid w:val="00DF7011"/>
    <w:rsid w:val="00E17CB7"/>
    <w:rsid w:val="00E413E3"/>
    <w:rsid w:val="00E456FA"/>
    <w:rsid w:val="00E46C09"/>
    <w:rsid w:val="00E81C68"/>
    <w:rsid w:val="00E929FD"/>
    <w:rsid w:val="00E94A84"/>
    <w:rsid w:val="00EB6EBF"/>
    <w:rsid w:val="00EC48ED"/>
    <w:rsid w:val="00F01A47"/>
    <w:rsid w:val="00F0673B"/>
    <w:rsid w:val="00F12699"/>
    <w:rsid w:val="00F12BC6"/>
    <w:rsid w:val="00F15707"/>
    <w:rsid w:val="00F37686"/>
    <w:rsid w:val="00F420A9"/>
    <w:rsid w:val="00F42D71"/>
    <w:rsid w:val="00FA7393"/>
    <w:rsid w:val="00FB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C3B8"/>
  <w15:chartTrackingRefBased/>
  <w15:docId w15:val="{036517A4-EF60-4A66-8C8E-C95664D2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36"/>
  </w:style>
  <w:style w:type="paragraph" w:styleId="Ttulo1">
    <w:name w:val="heading 1"/>
    <w:basedOn w:val="Normal"/>
    <w:next w:val="Normal"/>
    <w:link w:val="Ttulo1Char"/>
    <w:uiPriority w:val="9"/>
    <w:qFormat/>
    <w:rsid w:val="00AF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2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2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2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2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2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2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2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5242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F52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495A"/>
    <w:rPr>
      <w:color w:val="96607D" w:themeColor="followedHyperlink"/>
      <w:u w:val="single"/>
    </w:rPr>
  </w:style>
  <w:style w:type="paragraph" w:customStyle="1" w:styleId="FirstParagraph">
    <w:name w:val="First Paragraph"/>
    <w:basedOn w:val="Corpodetexto"/>
    <w:next w:val="Corpodetexto"/>
    <w:qFormat/>
    <w:rsid w:val="00CC47B7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Corpodetexto"/>
    <w:qFormat/>
    <w:rsid w:val="00CC47B7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CC47B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C47B7"/>
  </w:style>
  <w:style w:type="paragraph" w:styleId="Cabealho">
    <w:name w:val="header"/>
    <w:basedOn w:val="Normal"/>
    <w:link w:val="CabealhoChar"/>
    <w:uiPriority w:val="99"/>
    <w:unhideWhenUsed/>
    <w:rsid w:val="0004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0983"/>
  </w:style>
  <w:style w:type="paragraph" w:styleId="Rodap">
    <w:name w:val="footer"/>
    <w:basedOn w:val="Normal"/>
    <w:link w:val="RodapChar"/>
    <w:uiPriority w:val="99"/>
    <w:unhideWhenUsed/>
    <w:rsid w:val="0004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6F32-F8A1-44B8-91CC-09FAE1F54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1002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Antonio de Camargo</dc:creator>
  <cp:keywords/>
  <dc:description/>
  <cp:lastModifiedBy>João Antonio de Camargo</cp:lastModifiedBy>
  <cp:revision>11</cp:revision>
  <cp:lastPrinted>2026-05-19T18:31:00Z</cp:lastPrinted>
  <dcterms:created xsi:type="dcterms:W3CDTF">2026-05-19T17:44:00Z</dcterms:created>
  <dcterms:modified xsi:type="dcterms:W3CDTF">2026-05-19T18:33:00Z</dcterms:modified>
</cp:coreProperties>
</file>