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C1B" w:rsidRPr="00211EC6" w:rsidRDefault="00846C1B" w:rsidP="00846C1B">
      <w:pPr>
        <w:shd w:val="clear" w:color="auto" w:fill="FFFFFF"/>
        <w:spacing w:before="100" w:beforeAutospacing="1" w:after="100" w:afterAutospacing="1" w:line="240" w:lineRule="auto"/>
        <w:rPr>
          <w:rFonts w:ascii="Arial" w:eastAsia="Times New Roman" w:hAnsi="Arial" w:cs="Arial"/>
          <w:color w:val="222222"/>
          <w:sz w:val="24"/>
          <w:szCs w:val="24"/>
          <w:lang w:eastAsia="pt-BR"/>
        </w:rPr>
      </w:pPr>
      <w:r w:rsidRPr="00211EC6">
        <w:rPr>
          <w:rFonts w:ascii="Arial" w:eastAsia="Times New Roman" w:hAnsi="Arial" w:cs="Arial"/>
          <w:b/>
          <w:bCs/>
          <w:color w:val="222222"/>
          <w:sz w:val="24"/>
          <w:szCs w:val="24"/>
          <w:lang w:eastAsia="pt-BR"/>
        </w:rPr>
        <w:t>TRABALHO DE LABORATÓRIO DE DESENVOLVIMENTO DE BANCO DE DADOS V</w:t>
      </w:r>
    </w:p>
    <w:p w:rsidR="00846C1B" w:rsidRPr="00211EC6" w:rsidRDefault="00846C1B" w:rsidP="00846C1B">
      <w:pPr>
        <w:shd w:val="clear" w:color="auto" w:fill="FFFFFF"/>
        <w:spacing w:before="100" w:beforeAutospacing="1" w:after="100" w:afterAutospacing="1" w:line="240" w:lineRule="auto"/>
        <w:rPr>
          <w:rFonts w:ascii="Arial" w:eastAsia="Times New Roman" w:hAnsi="Arial" w:cs="Arial"/>
          <w:color w:val="222222"/>
          <w:sz w:val="24"/>
          <w:szCs w:val="24"/>
          <w:lang w:eastAsia="pt-BR"/>
        </w:rPr>
      </w:pPr>
      <w:r w:rsidRPr="00211EC6">
        <w:rPr>
          <w:rFonts w:ascii="Arial" w:eastAsia="Times New Roman" w:hAnsi="Arial" w:cs="Arial"/>
          <w:b/>
          <w:bCs/>
          <w:color w:val="222222"/>
          <w:sz w:val="24"/>
          <w:szCs w:val="24"/>
          <w:lang w:eastAsia="pt-BR"/>
        </w:rPr>
        <w:t>Período:</w:t>
      </w:r>
      <w:r w:rsidRPr="00211EC6">
        <w:rPr>
          <w:rFonts w:ascii="Arial" w:eastAsia="Times New Roman" w:hAnsi="Arial" w:cs="Arial"/>
          <w:color w:val="222222"/>
          <w:sz w:val="24"/>
          <w:szCs w:val="24"/>
          <w:lang w:eastAsia="pt-BR"/>
        </w:rPr>
        <w:t> 1º semestre de 2026 — </w:t>
      </w:r>
      <w:r w:rsidRPr="00211EC6">
        <w:rPr>
          <w:rFonts w:ascii="Arial" w:eastAsia="Times New Roman" w:hAnsi="Arial" w:cs="Arial"/>
          <w:b/>
          <w:bCs/>
          <w:color w:val="222222"/>
          <w:sz w:val="24"/>
          <w:szCs w:val="24"/>
          <w:lang w:eastAsia="pt-BR"/>
        </w:rPr>
        <w:t>5º Semestre CST Banco de Dados</w:t>
      </w:r>
      <w:r w:rsidRPr="00211EC6">
        <w:rPr>
          <w:rFonts w:ascii="Arial" w:eastAsia="Times New Roman" w:hAnsi="Arial" w:cs="Arial"/>
          <w:color w:val="222222"/>
          <w:sz w:val="24"/>
          <w:szCs w:val="24"/>
          <w:lang w:eastAsia="pt-BR"/>
        </w:rPr>
        <w:br/>
      </w:r>
      <w:r w:rsidRPr="00211EC6">
        <w:rPr>
          <w:rFonts w:ascii="Arial" w:eastAsia="Times New Roman" w:hAnsi="Arial" w:cs="Arial"/>
          <w:b/>
          <w:bCs/>
          <w:color w:val="222222"/>
          <w:sz w:val="24"/>
          <w:szCs w:val="24"/>
          <w:lang w:eastAsia="pt-BR"/>
        </w:rPr>
        <w:t>Professor:</w:t>
      </w:r>
      <w:r w:rsidRPr="00211EC6">
        <w:rPr>
          <w:rFonts w:ascii="Arial" w:eastAsia="Times New Roman" w:hAnsi="Arial" w:cs="Arial"/>
          <w:color w:val="222222"/>
          <w:sz w:val="24"/>
          <w:szCs w:val="24"/>
          <w:lang w:eastAsia="pt-BR"/>
        </w:rPr>
        <w:t> Luis Alexandre da Silva</w:t>
      </w:r>
      <w:r w:rsidRPr="00211EC6">
        <w:rPr>
          <w:rFonts w:ascii="Arial" w:eastAsia="Times New Roman" w:hAnsi="Arial" w:cs="Arial"/>
          <w:color w:val="222222"/>
          <w:sz w:val="24"/>
          <w:szCs w:val="24"/>
          <w:lang w:eastAsia="pt-BR"/>
        </w:rPr>
        <w:br/>
      </w:r>
      <w:r w:rsidRPr="00211EC6">
        <w:rPr>
          <w:rFonts w:ascii="Arial" w:eastAsia="Times New Roman" w:hAnsi="Arial" w:cs="Arial"/>
          <w:b/>
          <w:bCs/>
          <w:color w:val="222222"/>
          <w:sz w:val="24"/>
          <w:szCs w:val="24"/>
          <w:lang w:eastAsia="pt-BR"/>
        </w:rPr>
        <w:t>Disciplina:</w:t>
      </w:r>
      <w:r w:rsidRPr="00211EC6">
        <w:rPr>
          <w:rFonts w:ascii="Arial" w:eastAsia="Times New Roman" w:hAnsi="Arial" w:cs="Arial"/>
          <w:color w:val="222222"/>
          <w:sz w:val="24"/>
          <w:szCs w:val="24"/>
          <w:lang w:eastAsia="pt-BR"/>
        </w:rPr>
        <w:t> Laboratório de Desenvolvimento de Banco de Dados V</w:t>
      </w:r>
      <w:r w:rsidRPr="00211EC6">
        <w:rPr>
          <w:rFonts w:ascii="Arial" w:eastAsia="Times New Roman" w:hAnsi="Arial" w:cs="Arial"/>
          <w:color w:val="222222"/>
          <w:sz w:val="24"/>
          <w:szCs w:val="24"/>
          <w:lang w:eastAsia="pt-BR"/>
        </w:rPr>
        <w:br/>
      </w:r>
      <w:r w:rsidRPr="00211EC6">
        <w:rPr>
          <w:rFonts w:ascii="Arial" w:eastAsia="Times New Roman" w:hAnsi="Arial" w:cs="Arial"/>
          <w:b/>
          <w:bCs/>
          <w:color w:val="222222"/>
          <w:sz w:val="24"/>
          <w:szCs w:val="24"/>
          <w:lang w:eastAsia="pt-BR"/>
        </w:rPr>
        <w:t>Projeto de Curricularização da Extensão</w:t>
      </w:r>
    </w:p>
    <w:p w:rsidR="00846C1B" w:rsidRPr="00211EC6" w:rsidRDefault="00846C1B" w:rsidP="00846C1B">
      <w:pPr>
        <w:shd w:val="clear" w:color="auto" w:fill="FFFFFF"/>
        <w:spacing w:before="100" w:beforeAutospacing="1" w:after="100" w:afterAutospacing="1" w:line="240" w:lineRule="auto"/>
        <w:rPr>
          <w:rFonts w:ascii="Arial" w:eastAsia="Times New Roman" w:hAnsi="Arial" w:cs="Arial"/>
          <w:color w:val="222222"/>
          <w:sz w:val="24"/>
          <w:szCs w:val="24"/>
          <w:lang w:eastAsia="pt-BR"/>
        </w:rPr>
      </w:pPr>
      <w:r w:rsidRPr="00211EC6">
        <w:rPr>
          <w:rFonts w:ascii="Arial" w:eastAsia="Times New Roman" w:hAnsi="Arial" w:cs="Arial"/>
          <w:b/>
          <w:bCs/>
          <w:color w:val="222222"/>
          <w:sz w:val="24"/>
          <w:szCs w:val="24"/>
          <w:lang w:eastAsia="pt-BR"/>
        </w:rPr>
        <w:t>Modalidade: </w:t>
      </w:r>
      <w:r w:rsidRPr="00211EC6">
        <w:rPr>
          <w:rFonts w:ascii="Arial" w:eastAsia="Times New Roman" w:hAnsi="Arial" w:cs="Arial"/>
          <w:color w:val="222222"/>
          <w:sz w:val="24"/>
          <w:szCs w:val="24"/>
          <w:lang w:eastAsia="pt-BR"/>
        </w:rPr>
        <w:t>Parceiro Aberto (Modelo Universal)</w:t>
      </w:r>
    </w:p>
    <w:p w:rsidR="00846C1B" w:rsidRPr="00211EC6" w:rsidRDefault="00846C1B" w:rsidP="00846C1B">
      <w:pPr>
        <w:shd w:val="clear" w:color="auto" w:fill="FFFFFF"/>
        <w:spacing w:before="100" w:beforeAutospacing="1" w:after="100" w:afterAutospacing="1" w:line="240" w:lineRule="auto"/>
        <w:rPr>
          <w:rFonts w:ascii="Arial" w:eastAsia="Times New Roman" w:hAnsi="Arial" w:cs="Arial"/>
          <w:color w:val="222222"/>
          <w:sz w:val="24"/>
          <w:szCs w:val="24"/>
          <w:lang w:eastAsia="pt-BR"/>
        </w:rPr>
      </w:pPr>
      <w:r w:rsidRPr="00211EC6">
        <w:rPr>
          <w:rFonts w:ascii="Arial" w:eastAsia="Times New Roman" w:hAnsi="Arial" w:cs="Arial"/>
          <w:b/>
          <w:bCs/>
          <w:color w:val="222222"/>
          <w:sz w:val="24"/>
          <w:szCs w:val="24"/>
          <w:lang w:eastAsia="pt-BR"/>
        </w:rPr>
        <w:t>Título do Projeto: </w:t>
      </w:r>
      <w:r w:rsidRPr="00211EC6">
        <w:rPr>
          <w:rFonts w:ascii="Arial" w:eastAsia="Times New Roman" w:hAnsi="Arial" w:cs="Arial"/>
          <w:color w:val="222222"/>
          <w:sz w:val="24"/>
          <w:szCs w:val="24"/>
          <w:lang w:eastAsia="pt-BR"/>
        </w:rPr>
        <w:t>Transformar Base de Dados Públicas em Banco de Dados Acessível à Sociedade</w:t>
      </w:r>
    </w:p>
    <w:p w:rsidR="00846C1B" w:rsidRPr="00211EC6" w:rsidRDefault="00846C1B" w:rsidP="00846C1B">
      <w:pPr>
        <w:shd w:val="clear" w:color="auto" w:fill="FFFFFF"/>
        <w:spacing w:before="100" w:beforeAutospacing="1" w:after="100" w:afterAutospacing="1" w:line="240" w:lineRule="auto"/>
        <w:rPr>
          <w:rFonts w:ascii="Arial" w:eastAsia="Times New Roman" w:hAnsi="Arial" w:cs="Arial"/>
          <w:color w:val="222222"/>
          <w:sz w:val="24"/>
          <w:szCs w:val="24"/>
          <w:lang w:eastAsia="pt-BR"/>
        </w:rPr>
      </w:pPr>
      <w:r w:rsidRPr="00211EC6">
        <w:rPr>
          <w:rFonts w:ascii="Arial" w:eastAsia="Times New Roman" w:hAnsi="Arial" w:cs="Arial"/>
          <w:color w:val="222222"/>
          <w:sz w:val="24"/>
          <w:szCs w:val="24"/>
          <w:lang w:eastAsia="pt-BR"/>
        </w:rPr>
        <w:t> </w:t>
      </w:r>
    </w:p>
    <w:p w:rsidR="00846C1B" w:rsidRPr="00211EC6" w:rsidRDefault="00846C1B" w:rsidP="00846C1B">
      <w:pPr>
        <w:shd w:val="clear" w:color="auto" w:fill="FFFFFF"/>
        <w:spacing w:before="100" w:beforeAutospacing="1" w:after="100" w:afterAutospacing="1" w:line="240" w:lineRule="auto"/>
        <w:rPr>
          <w:rFonts w:ascii="Arial" w:eastAsia="Times New Roman" w:hAnsi="Arial" w:cs="Arial"/>
          <w:color w:val="222222"/>
          <w:sz w:val="24"/>
          <w:szCs w:val="24"/>
          <w:lang w:eastAsia="pt-BR"/>
        </w:rPr>
      </w:pPr>
      <w:r w:rsidRPr="00211EC6">
        <w:rPr>
          <w:rFonts w:ascii="Arial" w:eastAsia="Times New Roman" w:hAnsi="Arial" w:cs="Arial"/>
          <w:b/>
          <w:bCs/>
          <w:color w:val="222222"/>
          <w:sz w:val="24"/>
          <w:szCs w:val="24"/>
          <w:lang w:eastAsia="pt-BR"/>
        </w:rPr>
        <w:t>ETAPA 1 – Planejamento, Diagnóstico Social e Seleção da Base de Dados Pública</w:t>
      </w:r>
    </w:p>
    <w:p w:rsidR="00846C1B" w:rsidRDefault="00846C1B" w:rsidP="00FA550E">
      <w:pPr>
        <w:jc w:val="both"/>
        <w:rPr>
          <w:rFonts w:ascii="Arial" w:hAnsi="Arial" w:cs="Arial"/>
          <w:sz w:val="24"/>
          <w:szCs w:val="24"/>
        </w:rPr>
      </w:pPr>
    </w:p>
    <w:p w:rsidR="00FA550E" w:rsidRPr="00A4298E" w:rsidRDefault="00A4298E" w:rsidP="00A4298E">
      <w:pPr>
        <w:rPr>
          <w:rFonts w:ascii="Arial" w:hAnsi="Arial" w:cs="Arial"/>
          <w:b/>
          <w:sz w:val="24"/>
          <w:szCs w:val="24"/>
        </w:rPr>
      </w:pPr>
      <w:r>
        <w:rPr>
          <w:rFonts w:ascii="Arial" w:hAnsi="Arial" w:cs="Arial"/>
          <w:b/>
          <w:sz w:val="24"/>
          <w:szCs w:val="24"/>
        </w:rPr>
        <w:t>1. Tema do projeto</w:t>
      </w:r>
    </w:p>
    <w:p w:rsidR="00205F41" w:rsidRDefault="00205F41" w:rsidP="00FA550E">
      <w:pPr>
        <w:jc w:val="both"/>
        <w:rPr>
          <w:rFonts w:ascii="Arial" w:hAnsi="Arial" w:cs="Arial"/>
          <w:sz w:val="24"/>
          <w:szCs w:val="24"/>
        </w:rPr>
      </w:pPr>
      <w:r w:rsidRPr="00205F41">
        <w:rPr>
          <w:rFonts w:ascii="Arial" w:hAnsi="Arial" w:cs="Arial"/>
          <w:sz w:val="24"/>
          <w:szCs w:val="24"/>
        </w:rPr>
        <w:t>Uso de dados públicos para monitora</w:t>
      </w:r>
      <w:r w:rsidR="0066586A">
        <w:rPr>
          <w:rFonts w:ascii="Arial" w:hAnsi="Arial" w:cs="Arial"/>
          <w:sz w:val="24"/>
          <w:szCs w:val="24"/>
        </w:rPr>
        <w:t xml:space="preserve">r </w:t>
      </w:r>
      <w:r w:rsidRPr="00205F41">
        <w:rPr>
          <w:rFonts w:ascii="Arial" w:hAnsi="Arial" w:cs="Arial"/>
          <w:sz w:val="24"/>
          <w:szCs w:val="24"/>
        </w:rPr>
        <w:t>a relação entre a inflação de alimentos e o rendimento méd</w:t>
      </w:r>
      <w:r w:rsidR="0066586A">
        <w:rPr>
          <w:rFonts w:ascii="Arial" w:hAnsi="Arial" w:cs="Arial"/>
          <w:sz w:val="24"/>
          <w:szCs w:val="24"/>
        </w:rPr>
        <w:t>io real da população brasileira</w:t>
      </w:r>
      <w:r w:rsidRPr="00205F41">
        <w:rPr>
          <w:rFonts w:ascii="Arial" w:hAnsi="Arial" w:cs="Arial"/>
          <w:sz w:val="24"/>
          <w:szCs w:val="24"/>
        </w:rPr>
        <w:t xml:space="preserve"> </w:t>
      </w:r>
      <w:r w:rsidR="0066586A">
        <w:rPr>
          <w:rFonts w:ascii="Arial" w:hAnsi="Arial" w:cs="Arial"/>
          <w:sz w:val="24"/>
          <w:szCs w:val="24"/>
        </w:rPr>
        <w:t>como</w:t>
      </w:r>
      <w:r w:rsidRPr="00205F41">
        <w:rPr>
          <w:rFonts w:ascii="Arial" w:hAnsi="Arial" w:cs="Arial"/>
          <w:sz w:val="24"/>
          <w:szCs w:val="24"/>
        </w:rPr>
        <w:t xml:space="preserve"> indicador de pressão sobre o poder de compra e </w:t>
      </w:r>
      <w:r w:rsidR="0066586A">
        <w:rPr>
          <w:rFonts w:ascii="Arial" w:hAnsi="Arial" w:cs="Arial"/>
          <w:sz w:val="24"/>
          <w:szCs w:val="24"/>
        </w:rPr>
        <w:t>a</w:t>
      </w:r>
      <w:r w:rsidRPr="00205F41">
        <w:rPr>
          <w:rFonts w:ascii="Arial" w:hAnsi="Arial" w:cs="Arial"/>
          <w:sz w:val="24"/>
          <w:szCs w:val="24"/>
        </w:rPr>
        <w:t xml:space="preserve"> segurança alimentar.</w:t>
      </w:r>
    </w:p>
    <w:p w:rsidR="00205F41" w:rsidRPr="00FA550E" w:rsidRDefault="00205F41" w:rsidP="00FA550E">
      <w:pPr>
        <w:jc w:val="both"/>
        <w:rPr>
          <w:rFonts w:ascii="Arial" w:hAnsi="Arial" w:cs="Arial"/>
          <w:sz w:val="24"/>
          <w:szCs w:val="24"/>
        </w:rPr>
      </w:pPr>
    </w:p>
    <w:p w:rsidR="00FA550E" w:rsidRPr="00205F41" w:rsidRDefault="00205F41" w:rsidP="00FA550E">
      <w:pPr>
        <w:jc w:val="both"/>
        <w:rPr>
          <w:rFonts w:ascii="Arial" w:hAnsi="Arial" w:cs="Arial"/>
          <w:b/>
          <w:sz w:val="24"/>
          <w:szCs w:val="24"/>
        </w:rPr>
      </w:pPr>
      <w:r>
        <w:rPr>
          <w:rFonts w:ascii="Arial" w:hAnsi="Arial" w:cs="Arial"/>
          <w:b/>
          <w:sz w:val="24"/>
          <w:szCs w:val="24"/>
        </w:rPr>
        <w:t>2. Diagnóstico social</w:t>
      </w:r>
    </w:p>
    <w:p w:rsidR="00DE1433" w:rsidRPr="00DE1433" w:rsidRDefault="00DE1433" w:rsidP="00DE1433">
      <w:pPr>
        <w:jc w:val="both"/>
        <w:rPr>
          <w:rFonts w:ascii="Arial" w:hAnsi="Arial" w:cs="Arial"/>
          <w:sz w:val="24"/>
          <w:szCs w:val="24"/>
        </w:rPr>
      </w:pPr>
      <w:r w:rsidRPr="00DE1433">
        <w:rPr>
          <w:rFonts w:ascii="Arial" w:hAnsi="Arial" w:cs="Arial"/>
          <w:sz w:val="24"/>
          <w:szCs w:val="24"/>
        </w:rPr>
        <w:t xml:space="preserve">O aumento do custo dos alimentos </w:t>
      </w:r>
      <w:r w:rsidR="00F405F0">
        <w:rPr>
          <w:rFonts w:ascii="Arial" w:hAnsi="Arial" w:cs="Arial"/>
          <w:sz w:val="24"/>
          <w:szCs w:val="24"/>
        </w:rPr>
        <w:t>é</w:t>
      </w:r>
      <w:r w:rsidRPr="00DE1433">
        <w:rPr>
          <w:rFonts w:ascii="Arial" w:hAnsi="Arial" w:cs="Arial"/>
          <w:sz w:val="24"/>
          <w:szCs w:val="24"/>
        </w:rPr>
        <w:t xml:space="preserve"> um dos fatores mais relevantes na determinação das condições de vida da população, especialmente entre famílias de menor renda. Esses grupos destinam uma parcela maior de seus rendimentos ao consumo de itens básicos, tornando-se mais sensíveis às va</w:t>
      </w:r>
      <w:r>
        <w:rPr>
          <w:rFonts w:ascii="Arial" w:hAnsi="Arial" w:cs="Arial"/>
          <w:sz w:val="24"/>
          <w:szCs w:val="24"/>
        </w:rPr>
        <w:t>riações de preços.</w:t>
      </w:r>
    </w:p>
    <w:p w:rsidR="00DE1433" w:rsidRPr="00DE1433" w:rsidRDefault="00DE1433" w:rsidP="00DE1433">
      <w:pPr>
        <w:jc w:val="both"/>
        <w:rPr>
          <w:rFonts w:ascii="Arial" w:hAnsi="Arial" w:cs="Arial"/>
          <w:sz w:val="24"/>
          <w:szCs w:val="24"/>
        </w:rPr>
      </w:pPr>
      <w:r w:rsidRPr="00DE1433">
        <w:rPr>
          <w:rFonts w:ascii="Arial" w:hAnsi="Arial" w:cs="Arial"/>
          <w:sz w:val="24"/>
          <w:szCs w:val="24"/>
        </w:rPr>
        <w:t xml:space="preserve">Quando os preços de alimentos </w:t>
      </w:r>
      <w:r w:rsidR="009F5245">
        <w:rPr>
          <w:rFonts w:ascii="Arial" w:hAnsi="Arial" w:cs="Arial"/>
          <w:sz w:val="24"/>
          <w:szCs w:val="24"/>
        </w:rPr>
        <w:t>sobem mais rápido que o aumento</w:t>
      </w:r>
      <w:r w:rsidRPr="00DE1433">
        <w:rPr>
          <w:rFonts w:ascii="Arial" w:hAnsi="Arial" w:cs="Arial"/>
          <w:sz w:val="24"/>
          <w:szCs w:val="24"/>
        </w:rPr>
        <w:t xml:space="preserve"> da renda média da população, ocorre</w:t>
      </w:r>
      <w:r w:rsidR="009F5245">
        <w:rPr>
          <w:rFonts w:ascii="Arial" w:hAnsi="Arial" w:cs="Arial"/>
          <w:sz w:val="24"/>
          <w:szCs w:val="24"/>
        </w:rPr>
        <w:t xml:space="preserve"> a</w:t>
      </w:r>
      <w:r w:rsidRPr="00DE1433">
        <w:rPr>
          <w:rFonts w:ascii="Arial" w:hAnsi="Arial" w:cs="Arial"/>
          <w:sz w:val="24"/>
          <w:szCs w:val="24"/>
        </w:rPr>
        <w:t xml:space="preserve"> perda de poder de compra, que pode ampliar </w:t>
      </w:r>
      <w:r w:rsidR="009F5245">
        <w:rPr>
          <w:rFonts w:ascii="Arial" w:hAnsi="Arial" w:cs="Arial"/>
          <w:sz w:val="24"/>
          <w:szCs w:val="24"/>
        </w:rPr>
        <w:t xml:space="preserve">as </w:t>
      </w:r>
      <w:r w:rsidRPr="00DE1433">
        <w:rPr>
          <w:rFonts w:ascii="Arial" w:hAnsi="Arial" w:cs="Arial"/>
          <w:sz w:val="24"/>
          <w:szCs w:val="24"/>
        </w:rPr>
        <w:t xml:space="preserve">situações de vulnerabilidade econômica e aumentar o risco de insegurança alimentar. Esse fenômeno é </w:t>
      </w:r>
      <w:r w:rsidR="009F5245">
        <w:rPr>
          <w:rFonts w:ascii="Arial" w:hAnsi="Arial" w:cs="Arial"/>
          <w:sz w:val="24"/>
          <w:szCs w:val="24"/>
        </w:rPr>
        <w:t>bastante</w:t>
      </w:r>
      <w:r w:rsidRPr="00DE1433">
        <w:rPr>
          <w:rFonts w:ascii="Arial" w:hAnsi="Arial" w:cs="Arial"/>
          <w:sz w:val="24"/>
          <w:szCs w:val="24"/>
        </w:rPr>
        <w:t xml:space="preserve"> relevante em contextos de instabilidade econômica, nos quais oscilações nos preços de produtos essenciais impactam di</w:t>
      </w:r>
      <w:r>
        <w:rPr>
          <w:rFonts w:ascii="Arial" w:hAnsi="Arial" w:cs="Arial"/>
          <w:sz w:val="24"/>
          <w:szCs w:val="24"/>
        </w:rPr>
        <w:t>retamente o orçamento familiar.</w:t>
      </w:r>
    </w:p>
    <w:p w:rsidR="00DE1433" w:rsidRDefault="004E305E" w:rsidP="00DE1433">
      <w:pPr>
        <w:jc w:val="both"/>
        <w:rPr>
          <w:rFonts w:ascii="Arial" w:hAnsi="Arial" w:cs="Arial"/>
          <w:sz w:val="24"/>
          <w:szCs w:val="24"/>
        </w:rPr>
      </w:pPr>
      <w:r>
        <w:rPr>
          <w:rFonts w:ascii="Arial" w:hAnsi="Arial" w:cs="Arial"/>
          <w:sz w:val="24"/>
          <w:szCs w:val="24"/>
        </w:rPr>
        <w:t>Compreender essa dinâmica exige observar simultaneamente</w:t>
      </w:r>
      <w:r w:rsidR="00DE1433" w:rsidRPr="00DE1433">
        <w:rPr>
          <w:rFonts w:ascii="Arial" w:hAnsi="Arial" w:cs="Arial"/>
          <w:sz w:val="24"/>
          <w:szCs w:val="24"/>
        </w:rPr>
        <w:t xml:space="preserve"> indicadores de inflação e renda ao longo do tempo. </w:t>
      </w:r>
      <w:r>
        <w:rPr>
          <w:rFonts w:ascii="Arial" w:hAnsi="Arial" w:cs="Arial"/>
          <w:sz w:val="24"/>
          <w:szCs w:val="24"/>
        </w:rPr>
        <w:t>A</w:t>
      </w:r>
      <w:r w:rsidR="00DE1433" w:rsidRPr="00DE1433">
        <w:rPr>
          <w:rFonts w:ascii="Arial" w:hAnsi="Arial" w:cs="Arial"/>
          <w:sz w:val="24"/>
          <w:szCs w:val="24"/>
        </w:rPr>
        <w:t>pesar da disponibilidade de dados oficiais sobre esses fenômenos, muitas vezes essas informações estão dispersas em diferentes bases e formatos, o que dificulta análises integradas e a construção de indicadores que permitam avaliar de forma clara a pressão exercida sobre o poder de compra da população.</w:t>
      </w:r>
    </w:p>
    <w:p w:rsidR="00EE7FE3" w:rsidRPr="00FA550E" w:rsidRDefault="00EE7FE3" w:rsidP="00DE1433">
      <w:pPr>
        <w:jc w:val="both"/>
        <w:rPr>
          <w:rFonts w:ascii="Arial" w:hAnsi="Arial" w:cs="Arial"/>
          <w:sz w:val="24"/>
          <w:szCs w:val="24"/>
        </w:rPr>
      </w:pPr>
    </w:p>
    <w:p w:rsidR="00FA550E" w:rsidRDefault="00FA550E" w:rsidP="00FA550E">
      <w:pPr>
        <w:jc w:val="both"/>
        <w:rPr>
          <w:rFonts w:ascii="Arial" w:hAnsi="Arial" w:cs="Arial"/>
          <w:b/>
          <w:sz w:val="24"/>
          <w:szCs w:val="24"/>
        </w:rPr>
      </w:pPr>
      <w:r w:rsidRPr="00C01E47">
        <w:rPr>
          <w:rFonts w:ascii="Arial" w:hAnsi="Arial" w:cs="Arial"/>
          <w:b/>
          <w:sz w:val="24"/>
          <w:szCs w:val="24"/>
        </w:rPr>
        <w:lastRenderedPageBreak/>
        <w:t>3. Ba</w:t>
      </w:r>
      <w:r w:rsidR="00C01E47">
        <w:rPr>
          <w:rFonts w:ascii="Arial" w:hAnsi="Arial" w:cs="Arial"/>
          <w:b/>
          <w:sz w:val="24"/>
          <w:szCs w:val="24"/>
        </w:rPr>
        <w:t>se de dados pública selecionada</w:t>
      </w:r>
    </w:p>
    <w:p w:rsidR="00DE1433" w:rsidRPr="00DE1433" w:rsidRDefault="00DE1433" w:rsidP="00DE1433">
      <w:pPr>
        <w:jc w:val="both"/>
        <w:rPr>
          <w:rFonts w:ascii="Arial" w:hAnsi="Arial" w:cs="Arial"/>
          <w:sz w:val="24"/>
          <w:szCs w:val="24"/>
        </w:rPr>
      </w:pPr>
      <w:r w:rsidRPr="00DE1433">
        <w:rPr>
          <w:rFonts w:ascii="Arial" w:hAnsi="Arial" w:cs="Arial"/>
          <w:sz w:val="24"/>
          <w:szCs w:val="24"/>
        </w:rPr>
        <w:t xml:space="preserve">A base de dados utilizada no projeto é composta por séries públicas disponibilizadas pelo Instituto de Pesquisa Econômica Aplicada, acessadas por meio da </w:t>
      </w:r>
      <w:r w:rsidR="00EE7FE3">
        <w:rPr>
          <w:rFonts w:ascii="Arial" w:hAnsi="Arial" w:cs="Arial"/>
          <w:sz w:val="24"/>
          <w:szCs w:val="24"/>
        </w:rPr>
        <w:t xml:space="preserve">biblioteca </w:t>
      </w:r>
      <w:r w:rsidRPr="00DE1433">
        <w:rPr>
          <w:rFonts w:ascii="Arial" w:hAnsi="Arial" w:cs="Arial"/>
          <w:sz w:val="24"/>
          <w:szCs w:val="24"/>
        </w:rPr>
        <w:t>IPEAData</w:t>
      </w:r>
      <w:r w:rsidR="00EE7FE3">
        <w:rPr>
          <w:rFonts w:ascii="Arial" w:hAnsi="Arial" w:cs="Arial"/>
          <w:sz w:val="24"/>
          <w:szCs w:val="24"/>
        </w:rPr>
        <w:t xml:space="preserve"> da linguagem de programação Python</w:t>
      </w:r>
      <w:r w:rsidRPr="00DE1433">
        <w:rPr>
          <w:rFonts w:ascii="Arial" w:hAnsi="Arial" w:cs="Arial"/>
          <w:sz w:val="24"/>
          <w:szCs w:val="24"/>
        </w:rPr>
        <w:t>.</w:t>
      </w:r>
    </w:p>
    <w:p w:rsidR="00DE1433" w:rsidRPr="00DE1433" w:rsidRDefault="00DE1433" w:rsidP="00DE1433">
      <w:pPr>
        <w:jc w:val="both"/>
        <w:rPr>
          <w:rFonts w:ascii="Arial" w:hAnsi="Arial" w:cs="Arial"/>
          <w:sz w:val="24"/>
          <w:szCs w:val="24"/>
        </w:rPr>
      </w:pPr>
      <w:r w:rsidRPr="00DE1433">
        <w:rPr>
          <w:rFonts w:ascii="Arial" w:hAnsi="Arial" w:cs="Arial"/>
          <w:sz w:val="24"/>
          <w:szCs w:val="24"/>
        </w:rPr>
        <w:t>Foram selecionadas duas séries principais:</w:t>
      </w:r>
    </w:p>
    <w:p w:rsidR="00DE1433" w:rsidRPr="00DE1433" w:rsidRDefault="00DE1433" w:rsidP="00DE1433">
      <w:pPr>
        <w:ind w:firstLine="708"/>
        <w:jc w:val="both"/>
        <w:rPr>
          <w:rFonts w:ascii="Arial" w:hAnsi="Arial" w:cs="Arial"/>
          <w:sz w:val="24"/>
          <w:szCs w:val="24"/>
        </w:rPr>
      </w:pPr>
      <w:r>
        <w:rPr>
          <w:rFonts w:ascii="Arial" w:hAnsi="Arial" w:cs="Arial"/>
          <w:sz w:val="24"/>
          <w:szCs w:val="24"/>
        </w:rPr>
        <w:t>a. O</w:t>
      </w:r>
      <w:r w:rsidRPr="00DE1433">
        <w:rPr>
          <w:rFonts w:ascii="Arial" w:hAnsi="Arial" w:cs="Arial"/>
          <w:sz w:val="24"/>
          <w:szCs w:val="24"/>
        </w:rPr>
        <w:t xml:space="preserve"> índice de inflação referente ao grupo alimentos e bebidas do Índice </w:t>
      </w:r>
      <w:r>
        <w:rPr>
          <w:rFonts w:ascii="Arial" w:hAnsi="Arial" w:cs="Arial"/>
          <w:sz w:val="24"/>
          <w:szCs w:val="24"/>
        </w:rPr>
        <w:t xml:space="preserve">  </w:t>
      </w:r>
      <w:r w:rsidRPr="00DE1433">
        <w:rPr>
          <w:rFonts w:ascii="Arial" w:hAnsi="Arial" w:cs="Arial"/>
          <w:sz w:val="24"/>
          <w:szCs w:val="24"/>
        </w:rPr>
        <w:t>Nacional de Preços ao Consumidor Amplo (IPCA);</w:t>
      </w:r>
    </w:p>
    <w:p w:rsidR="00DE1433" w:rsidRPr="00DE1433" w:rsidRDefault="00DE1433" w:rsidP="00DE1433">
      <w:pPr>
        <w:ind w:firstLine="708"/>
        <w:jc w:val="both"/>
        <w:rPr>
          <w:rFonts w:ascii="Arial" w:hAnsi="Arial" w:cs="Arial"/>
          <w:sz w:val="24"/>
          <w:szCs w:val="24"/>
        </w:rPr>
      </w:pPr>
      <w:r>
        <w:rPr>
          <w:rFonts w:ascii="Arial" w:hAnsi="Arial" w:cs="Arial"/>
          <w:sz w:val="24"/>
          <w:szCs w:val="24"/>
        </w:rPr>
        <w:t>b. O</w:t>
      </w:r>
      <w:r w:rsidRPr="00DE1433">
        <w:rPr>
          <w:rFonts w:ascii="Arial" w:hAnsi="Arial" w:cs="Arial"/>
          <w:sz w:val="24"/>
          <w:szCs w:val="24"/>
        </w:rPr>
        <w:t xml:space="preserve"> indicador de rendimento médio real da população, derivado da Pesquisa Nacional por Amostra de Domicílios Contínua.</w:t>
      </w:r>
    </w:p>
    <w:p w:rsidR="00FA550E" w:rsidRDefault="00DE1433" w:rsidP="00FA550E">
      <w:pPr>
        <w:jc w:val="both"/>
        <w:rPr>
          <w:rFonts w:ascii="Arial" w:hAnsi="Arial" w:cs="Arial"/>
          <w:sz w:val="24"/>
          <w:szCs w:val="24"/>
        </w:rPr>
      </w:pPr>
      <w:r w:rsidRPr="00DE1433">
        <w:rPr>
          <w:rFonts w:ascii="Arial" w:hAnsi="Arial" w:cs="Arial"/>
          <w:sz w:val="24"/>
          <w:szCs w:val="24"/>
        </w:rPr>
        <w:t>Essas séries permitem acompanhar, ao longo do tempo, a evolução do custo dos alimentos e do rendimento da população brasileira</w:t>
      </w:r>
      <w:r w:rsidR="00545E90">
        <w:rPr>
          <w:rFonts w:ascii="Arial" w:hAnsi="Arial" w:cs="Arial"/>
          <w:sz w:val="24"/>
          <w:szCs w:val="24"/>
        </w:rPr>
        <w:t xml:space="preserve">, </w:t>
      </w:r>
      <w:r w:rsidR="00545E90">
        <w:rPr>
          <w:rFonts w:ascii="Arial" w:hAnsi="Arial" w:cs="Arial"/>
          <w:sz w:val="24"/>
          <w:szCs w:val="24"/>
        </w:rPr>
        <w:t xml:space="preserve">possibilitando a construção de </w:t>
      </w:r>
      <w:r w:rsidR="00545E90" w:rsidRPr="00FA550E">
        <w:rPr>
          <w:rFonts w:ascii="Arial" w:hAnsi="Arial" w:cs="Arial"/>
          <w:sz w:val="24"/>
          <w:szCs w:val="24"/>
        </w:rPr>
        <w:t>um indicador interpretável de pre</w:t>
      </w:r>
      <w:r w:rsidR="00545E90">
        <w:rPr>
          <w:rFonts w:ascii="Arial" w:hAnsi="Arial" w:cs="Arial"/>
          <w:sz w:val="24"/>
          <w:szCs w:val="24"/>
        </w:rPr>
        <w:t>ssão sobre o orçamento familiar</w:t>
      </w:r>
      <w:r w:rsidRPr="00DE1433">
        <w:rPr>
          <w:rFonts w:ascii="Arial" w:hAnsi="Arial" w:cs="Arial"/>
          <w:sz w:val="24"/>
          <w:szCs w:val="24"/>
        </w:rPr>
        <w:t xml:space="preserve">. </w:t>
      </w:r>
    </w:p>
    <w:p w:rsidR="00545E90" w:rsidRPr="00FA550E" w:rsidRDefault="00545E90" w:rsidP="00FA550E">
      <w:pPr>
        <w:jc w:val="both"/>
        <w:rPr>
          <w:rFonts w:ascii="Arial" w:hAnsi="Arial" w:cs="Arial"/>
          <w:sz w:val="24"/>
          <w:szCs w:val="24"/>
        </w:rPr>
      </w:pPr>
    </w:p>
    <w:p w:rsidR="00FA550E" w:rsidRPr="00C01E47" w:rsidRDefault="00FA550E" w:rsidP="00FA550E">
      <w:pPr>
        <w:jc w:val="both"/>
        <w:rPr>
          <w:rFonts w:ascii="Arial" w:hAnsi="Arial" w:cs="Arial"/>
          <w:b/>
          <w:sz w:val="24"/>
          <w:szCs w:val="24"/>
        </w:rPr>
      </w:pPr>
      <w:r w:rsidRPr="00C01E47">
        <w:rPr>
          <w:rFonts w:ascii="Arial" w:hAnsi="Arial" w:cs="Arial"/>
          <w:b/>
          <w:sz w:val="24"/>
          <w:szCs w:val="24"/>
        </w:rPr>
        <w:t>4. Justifica</w:t>
      </w:r>
      <w:r w:rsidR="00C01E47">
        <w:rPr>
          <w:rFonts w:ascii="Arial" w:hAnsi="Arial" w:cs="Arial"/>
          <w:b/>
          <w:sz w:val="24"/>
          <w:szCs w:val="24"/>
        </w:rPr>
        <w:t>tiva técnica da escolha da base</w:t>
      </w:r>
    </w:p>
    <w:p w:rsidR="009B576C" w:rsidRPr="009B576C" w:rsidRDefault="009B576C" w:rsidP="009B576C">
      <w:pPr>
        <w:jc w:val="both"/>
        <w:rPr>
          <w:rFonts w:ascii="Arial" w:hAnsi="Arial" w:cs="Arial"/>
          <w:sz w:val="24"/>
          <w:szCs w:val="24"/>
        </w:rPr>
      </w:pPr>
      <w:r w:rsidRPr="009B576C">
        <w:rPr>
          <w:rFonts w:ascii="Arial" w:hAnsi="Arial" w:cs="Arial"/>
          <w:sz w:val="24"/>
          <w:szCs w:val="24"/>
        </w:rPr>
        <w:t>A escolha das séries do IPEAData apresenta vantagens técnicas relevantes par</w:t>
      </w:r>
      <w:r>
        <w:rPr>
          <w:rFonts w:ascii="Arial" w:hAnsi="Arial" w:cs="Arial"/>
          <w:sz w:val="24"/>
          <w:szCs w:val="24"/>
        </w:rPr>
        <w:t>a o desenvolvimento do projeto.</w:t>
      </w:r>
    </w:p>
    <w:p w:rsidR="009B576C" w:rsidRPr="009B576C" w:rsidRDefault="00545E90" w:rsidP="009B576C">
      <w:pPr>
        <w:jc w:val="both"/>
        <w:rPr>
          <w:rFonts w:ascii="Arial" w:hAnsi="Arial" w:cs="Arial"/>
          <w:sz w:val="24"/>
          <w:szCs w:val="24"/>
        </w:rPr>
      </w:pPr>
      <w:r>
        <w:rPr>
          <w:rFonts w:ascii="Arial" w:hAnsi="Arial" w:cs="Arial"/>
          <w:sz w:val="24"/>
          <w:szCs w:val="24"/>
        </w:rPr>
        <w:t>T</w:t>
      </w:r>
      <w:r w:rsidR="009B576C" w:rsidRPr="009B576C">
        <w:rPr>
          <w:rFonts w:ascii="Arial" w:hAnsi="Arial" w:cs="Arial"/>
          <w:sz w:val="24"/>
          <w:szCs w:val="24"/>
        </w:rPr>
        <w:t>rata-se de dados provenientes de fontes oficiais e amplamente utilizadas em estudos econômicos, garantindo confiabilidade e padronização metodológica. Isso contribui para a consistência das anális</w:t>
      </w:r>
      <w:r>
        <w:rPr>
          <w:rFonts w:ascii="Arial" w:hAnsi="Arial" w:cs="Arial"/>
          <w:sz w:val="24"/>
          <w:szCs w:val="24"/>
        </w:rPr>
        <w:t>es realizadas a partir dela</w:t>
      </w:r>
      <w:r w:rsidR="009B576C">
        <w:rPr>
          <w:rFonts w:ascii="Arial" w:hAnsi="Arial" w:cs="Arial"/>
          <w:sz w:val="24"/>
          <w:szCs w:val="24"/>
        </w:rPr>
        <w:t>.</w:t>
      </w:r>
    </w:p>
    <w:p w:rsidR="00545E90" w:rsidRPr="009B576C" w:rsidRDefault="009422D2" w:rsidP="009B576C">
      <w:pPr>
        <w:jc w:val="both"/>
        <w:rPr>
          <w:rFonts w:ascii="Arial" w:hAnsi="Arial" w:cs="Arial"/>
          <w:sz w:val="24"/>
          <w:szCs w:val="24"/>
        </w:rPr>
      </w:pPr>
      <w:r>
        <w:rPr>
          <w:rFonts w:ascii="Arial" w:hAnsi="Arial" w:cs="Arial"/>
          <w:sz w:val="24"/>
          <w:szCs w:val="24"/>
        </w:rPr>
        <w:t xml:space="preserve">Os </w:t>
      </w:r>
      <w:r w:rsidR="009B576C" w:rsidRPr="009B576C">
        <w:rPr>
          <w:rFonts w:ascii="Arial" w:hAnsi="Arial" w:cs="Arial"/>
          <w:sz w:val="24"/>
          <w:szCs w:val="24"/>
        </w:rPr>
        <w:t>dados estão disponíveis em formato estruturado e acessível por API, o que facilita a extração automatizada e a integração em processos de t</w:t>
      </w:r>
      <w:r w:rsidR="00AD73D4">
        <w:rPr>
          <w:rFonts w:ascii="Arial" w:hAnsi="Arial" w:cs="Arial"/>
          <w:sz w:val="24"/>
          <w:szCs w:val="24"/>
        </w:rPr>
        <w:t>ratamento e organização</w:t>
      </w:r>
      <w:r w:rsidR="009B576C" w:rsidRPr="009B576C">
        <w:rPr>
          <w:rFonts w:ascii="Arial" w:hAnsi="Arial" w:cs="Arial"/>
          <w:sz w:val="24"/>
          <w:szCs w:val="24"/>
        </w:rPr>
        <w:t>. Esse formato é adequado para a construção de pipelines de coleta, transformação</w:t>
      </w:r>
      <w:r w:rsidR="009B576C">
        <w:rPr>
          <w:rFonts w:ascii="Arial" w:hAnsi="Arial" w:cs="Arial"/>
          <w:sz w:val="24"/>
          <w:szCs w:val="24"/>
        </w:rPr>
        <w:t xml:space="preserve"> e consolidação de informações.</w:t>
      </w:r>
    </w:p>
    <w:p w:rsidR="009B576C" w:rsidRPr="009B576C" w:rsidRDefault="009B576C" w:rsidP="009B576C">
      <w:pPr>
        <w:jc w:val="both"/>
        <w:rPr>
          <w:rFonts w:ascii="Arial" w:hAnsi="Arial" w:cs="Arial"/>
          <w:sz w:val="24"/>
          <w:szCs w:val="24"/>
        </w:rPr>
      </w:pPr>
      <w:r w:rsidRPr="009B576C">
        <w:rPr>
          <w:rFonts w:ascii="Arial" w:hAnsi="Arial" w:cs="Arial"/>
          <w:sz w:val="24"/>
          <w:szCs w:val="24"/>
        </w:rPr>
        <w:t>Outro fator relevante é a compatibilidade temporal entre as séries selecionadas, o que permite realizar cruzamentos por período e construir indicadores comparativos. A disponibilidade de séries históricas relativamente extensas também possibilita observa</w:t>
      </w:r>
      <w:r>
        <w:rPr>
          <w:rFonts w:ascii="Arial" w:hAnsi="Arial" w:cs="Arial"/>
          <w:sz w:val="24"/>
          <w:szCs w:val="24"/>
        </w:rPr>
        <w:t>r tendências ao longo do tempo.</w:t>
      </w:r>
    </w:p>
    <w:p w:rsidR="00FA550E" w:rsidRPr="00FA550E" w:rsidRDefault="009B576C" w:rsidP="009B576C">
      <w:pPr>
        <w:jc w:val="both"/>
        <w:rPr>
          <w:rFonts w:ascii="Arial" w:hAnsi="Arial" w:cs="Arial"/>
          <w:sz w:val="24"/>
          <w:szCs w:val="24"/>
        </w:rPr>
      </w:pPr>
      <w:r w:rsidRPr="009B576C">
        <w:rPr>
          <w:rFonts w:ascii="Arial" w:hAnsi="Arial" w:cs="Arial"/>
          <w:sz w:val="24"/>
          <w:szCs w:val="24"/>
        </w:rPr>
        <w:t>Por fim, o volume e a estrutura dos dados são adequados ao escopo do projeto acadêmico, permitindo aplicar técnicas de coleta, organização e consolidação de dados públicos em um banco estruturado voltado à análise socioeconômica.</w:t>
      </w:r>
    </w:p>
    <w:p w:rsidR="009B576C" w:rsidRDefault="009B576C" w:rsidP="00FA550E">
      <w:pPr>
        <w:jc w:val="both"/>
        <w:rPr>
          <w:rFonts w:ascii="Arial" w:hAnsi="Arial" w:cs="Arial"/>
          <w:b/>
          <w:sz w:val="24"/>
          <w:szCs w:val="24"/>
        </w:rPr>
      </w:pPr>
    </w:p>
    <w:p w:rsidR="00FA550E" w:rsidRPr="00C01E47" w:rsidRDefault="00FA550E" w:rsidP="00FA550E">
      <w:pPr>
        <w:jc w:val="both"/>
        <w:rPr>
          <w:rFonts w:ascii="Arial" w:hAnsi="Arial" w:cs="Arial"/>
          <w:b/>
          <w:sz w:val="24"/>
          <w:szCs w:val="24"/>
        </w:rPr>
      </w:pPr>
      <w:r w:rsidRPr="00C01E47">
        <w:rPr>
          <w:rFonts w:ascii="Arial" w:hAnsi="Arial" w:cs="Arial"/>
          <w:b/>
          <w:sz w:val="24"/>
          <w:szCs w:val="24"/>
        </w:rPr>
        <w:t>5. Justific</w:t>
      </w:r>
      <w:r w:rsidR="00C01E47" w:rsidRPr="00C01E47">
        <w:rPr>
          <w:rFonts w:ascii="Arial" w:hAnsi="Arial" w:cs="Arial"/>
          <w:b/>
          <w:sz w:val="24"/>
          <w:szCs w:val="24"/>
        </w:rPr>
        <w:t>ativa social da escolha da base</w:t>
      </w:r>
    </w:p>
    <w:p w:rsidR="009B576C" w:rsidRPr="009B576C" w:rsidRDefault="009B576C" w:rsidP="009B576C">
      <w:pPr>
        <w:jc w:val="both"/>
        <w:rPr>
          <w:rFonts w:ascii="Arial" w:hAnsi="Arial" w:cs="Arial"/>
          <w:sz w:val="24"/>
          <w:szCs w:val="24"/>
        </w:rPr>
      </w:pPr>
      <w:r w:rsidRPr="009B576C">
        <w:rPr>
          <w:rFonts w:ascii="Arial" w:hAnsi="Arial" w:cs="Arial"/>
          <w:sz w:val="24"/>
          <w:szCs w:val="24"/>
        </w:rPr>
        <w:t>A escolha das séries de inflação de alimentos e rendimento médio real da população se relaciona diretamente com a análise das condições de acesso a bens essenciais. A comparação entre esses dois indicadores permite observar se a evolução da renda da população acompanha as variações no custo de itens bá</w:t>
      </w:r>
      <w:r>
        <w:rPr>
          <w:rFonts w:ascii="Arial" w:hAnsi="Arial" w:cs="Arial"/>
          <w:sz w:val="24"/>
          <w:szCs w:val="24"/>
        </w:rPr>
        <w:t>sicos, especialmente alimentos.</w:t>
      </w:r>
    </w:p>
    <w:p w:rsidR="009B576C" w:rsidRPr="009B576C" w:rsidRDefault="009B576C" w:rsidP="009B576C">
      <w:pPr>
        <w:jc w:val="both"/>
        <w:rPr>
          <w:rFonts w:ascii="Arial" w:hAnsi="Arial" w:cs="Arial"/>
          <w:sz w:val="24"/>
          <w:szCs w:val="24"/>
        </w:rPr>
      </w:pPr>
      <w:r w:rsidRPr="009B576C">
        <w:rPr>
          <w:rFonts w:ascii="Arial" w:hAnsi="Arial" w:cs="Arial"/>
          <w:sz w:val="24"/>
          <w:szCs w:val="24"/>
        </w:rPr>
        <w:lastRenderedPageBreak/>
        <w:t>Quando os preços de alimentos aumentam em ritmo superior ao crescimento da renda média, ocorre redução do poder de compra das famílias, situação que pode afetar principalmente grupos com menor renda. A utilização dessas séries permite identificar períodos em que essa pressão econômica se intensifica, contribuindo para a compreensão de fenômenos relacionados ao custo de vida e à segurança</w:t>
      </w:r>
      <w:r>
        <w:rPr>
          <w:rFonts w:ascii="Arial" w:hAnsi="Arial" w:cs="Arial"/>
          <w:sz w:val="24"/>
          <w:szCs w:val="24"/>
        </w:rPr>
        <w:t xml:space="preserve"> alimentar.</w:t>
      </w:r>
    </w:p>
    <w:p w:rsidR="009B576C" w:rsidRPr="009B576C" w:rsidRDefault="009B576C" w:rsidP="009B576C">
      <w:pPr>
        <w:jc w:val="both"/>
        <w:rPr>
          <w:rFonts w:ascii="Arial" w:hAnsi="Arial" w:cs="Arial"/>
          <w:sz w:val="24"/>
          <w:szCs w:val="24"/>
        </w:rPr>
      </w:pPr>
      <w:r w:rsidRPr="009B576C">
        <w:rPr>
          <w:rFonts w:ascii="Arial" w:hAnsi="Arial" w:cs="Arial"/>
          <w:sz w:val="24"/>
          <w:szCs w:val="24"/>
        </w:rPr>
        <w:t xml:space="preserve">A integração desses indicadores em uma base consolidada facilita a análise conjunta de informações que normalmente são divulgadas em bases separadas. Ao organizar essas séries em um banco de dados acessível, torna-se possível acompanhar de forma mais clara a evolução da relação entre preços de alimentos e rendimento </w:t>
      </w:r>
      <w:r>
        <w:rPr>
          <w:rFonts w:ascii="Arial" w:hAnsi="Arial" w:cs="Arial"/>
          <w:sz w:val="24"/>
          <w:szCs w:val="24"/>
        </w:rPr>
        <w:t>da população ao longo do tempo.</w:t>
      </w:r>
    </w:p>
    <w:p w:rsidR="00FA550E" w:rsidRDefault="009B576C" w:rsidP="009B576C">
      <w:pPr>
        <w:jc w:val="both"/>
        <w:rPr>
          <w:rFonts w:ascii="Arial" w:hAnsi="Arial" w:cs="Arial"/>
          <w:sz w:val="24"/>
          <w:szCs w:val="24"/>
        </w:rPr>
      </w:pPr>
      <w:r w:rsidRPr="009B576C">
        <w:rPr>
          <w:rFonts w:ascii="Arial" w:hAnsi="Arial" w:cs="Arial"/>
          <w:sz w:val="24"/>
          <w:szCs w:val="24"/>
        </w:rPr>
        <w:t>Dessa forma, a base selecionada permite estruturar informações relevantes para a análise do poder de compra da população em relação a bens essenciais, contribuindo para estudos e discussões sobre custo de vida e segurança alimentar.</w:t>
      </w:r>
    </w:p>
    <w:p w:rsidR="00FE1A61" w:rsidRPr="00545E90" w:rsidRDefault="00FE1A61" w:rsidP="009B576C">
      <w:pPr>
        <w:jc w:val="both"/>
        <w:rPr>
          <w:rFonts w:ascii="Arial" w:hAnsi="Arial" w:cs="Arial"/>
          <w:sz w:val="24"/>
          <w:szCs w:val="24"/>
        </w:rPr>
      </w:pPr>
      <w:r w:rsidRPr="00545E90">
        <w:rPr>
          <w:rFonts w:ascii="Arial" w:hAnsi="Arial" w:cs="Arial"/>
          <w:sz w:val="24"/>
          <w:szCs w:val="24"/>
        </w:rPr>
        <w:t>Como forma de contextualização dos resultados, poderão ser utilizados indicadores complementares produzidos por instituições de pesquisa, como os estudos sobre o custo da cesta básica divulgados pelo Departamento Intersindical de Estatística e Estudos Socioeconômicos.</w:t>
      </w:r>
    </w:p>
    <w:p w:rsidR="009B576C" w:rsidRPr="00FA550E" w:rsidRDefault="009B576C" w:rsidP="009B576C">
      <w:pPr>
        <w:jc w:val="both"/>
        <w:rPr>
          <w:rFonts w:ascii="Arial" w:hAnsi="Arial" w:cs="Arial"/>
          <w:sz w:val="24"/>
          <w:szCs w:val="24"/>
        </w:rPr>
      </w:pPr>
    </w:p>
    <w:p w:rsidR="00FA550E" w:rsidRPr="00C46412" w:rsidRDefault="00C46412" w:rsidP="00FA550E">
      <w:pPr>
        <w:jc w:val="both"/>
        <w:rPr>
          <w:rFonts w:ascii="Arial" w:hAnsi="Arial" w:cs="Arial"/>
          <w:b/>
          <w:sz w:val="24"/>
          <w:szCs w:val="24"/>
        </w:rPr>
      </w:pPr>
      <w:r>
        <w:rPr>
          <w:rFonts w:ascii="Arial" w:hAnsi="Arial" w:cs="Arial"/>
          <w:b/>
          <w:sz w:val="24"/>
          <w:szCs w:val="24"/>
        </w:rPr>
        <w:t>6. Público beneficiado</w:t>
      </w:r>
    </w:p>
    <w:p w:rsidR="00FA550E" w:rsidRDefault="00AD73D4" w:rsidP="00AD73D4">
      <w:pPr>
        <w:jc w:val="both"/>
        <w:rPr>
          <w:rFonts w:ascii="Arial" w:hAnsi="Arial" w:cs="Arial"/>
          <w:sz w:val="24"/>
          <w:szCs w:val="24"/>
        </w:rPr>
      </w:pPr>
      <w:r w:rsidRPr="00AD73D4">
        <w:rPr>
          <w:rFonts w:ascii="Arial" w:hAnsi="Arial" w:cs="Arial"/>
          <w:sz w:val="24"/>
          <w:szCs w:val="24"/>
        </w:rPr>
        <w:t xml:space="preserve">O banco de dados poderá beneficiar diferentes públicos interessados em informações sobre custo de vida, renda e </w:t>
      </w:r>
      <w:r w:rsidR="00075BE0">
        <w:rPr>
          <w:rFonts w:ascii="Arial" w:hAnsi="Arial" w:cs="Arial"/>
          <w:sz w:val="24"/>
          <w:szCs w:val="24"/>
        </w:rPr>
        <w:t>segurança alimentar, desde gestores públicos para o planejamento de ações, pesquisadores e estudantes em seus estudos, organizações da sociedade civil</w:t>
      </w:r>
      <w:r w:rsidR="006353F0">
        <w:rPr>
          <w:rFonts w:ascii="Arial" w:hAnsi="Arial" w:cs="Arial"/>
          <w:sz w:val="24"/>
          <w:szCs w:val="24"/>
        </w:rPr>
        <w:t xml:space="preserve"> para diagnósticos e iniciativas </w:t>
      </w:r>
      <w:r w:rsidR="00930B4E">
        <w:rPr>
          <w:rFonts w:ascii="Arial" w:hAnsi="Arial" w:cs="Arial"/>
          <w:sz w:val="24"/>
          <w:szCs w:val="24"/>
        </w:rPr>
        <w:t xml:space="preserve">contra a desigualdade </w:t>
      </w:r>
      <w:r w:rsidR="006353F0">
        <w:rPr>
          <w:rFonts w:ascii="Arial" w:hAnsi="Arial" w:cs="Arial"/>
          <w:sz w:val="24"/>
          <w:szCs w:val="24"/>
        </w:rPr>
        <w:t xml:space="preserve">ou mesmo a população geral para </w:t>
      </w:r>
      <w:r w:rsidR="006353F0" w:rsidRPr="00AD73D4">
        <w:rPr>
          <w:rFonts w:ascii="Arial" w:hAnsi="Arial" w:cs="Arial"/>
          <w:sz w:val="24"/>
          <w:szCs w:val="24"/>
        </w:rPr>
        <w:t>compreender a evolução do custo dos alimentos em relação à renda, ampliando o acesso a informações públicas relevantes. Em comum, esses públicos dependem de dados confiáveis, organizados e de fácil interpretação. A consolidação das séries em uma base estruturada contribui para atender a essa necessidade, reunindo</w:t>
      </w:r>
      <w:r w:rsidR="006353F0">
        <w:rPr>
          <w:rFonts w:ascii="Arial" w:hAnsi="Arial" w:cs="Arial"/>
          <w:sz w:val="24"/>
          <w:szCs w:val="24"/>
        </w:rPr>
        <w:t xml:space="preserve"> </w:t>
      </w:r>
      <w:r w:rsidRPr="00AD73D4">
        <w:rPr>
          <w:rFonts w:ascii="Arial" w:hAnsi="Arial" w:cs="Arial"/>
          <w:sz w:val="24"/>
          <w:szCs w:val="24"/>
        </w:rPr>
        <w:t>informações atualmente dispersas e permitind</w:t>
      </w:r>
      <w:bookmarkStart w:id="0" w:name="_GoBack"/>
      <w:bookmarkEnd w:id="0"/>
      <w:r w:rsidRPr="00AD73D4">
        <w:rPr>
          <w:rFonts w:ascii="Arial" w:hAnsi="Arial" w:cs="Arial"/>
          <w:sz w:val="24"/>
          <w:szCs w:val="24"/>
        </w:rPr>
        <w:t>o análises comparativas e futuras visualizações em painel.</w:t>
      </w:r>
    </w:p>
    <w:p w:rsidR="00AD73D4" w:rsidRPr="00FA550E" w:rsidRDefault="00AD73D4" w:rsidP="00AD73D4">
      <w:pPr>
        <w:jc w:val="both"/>
        <w:rPr>
          <w:rFonts w:ascii="Arial" w:hAnsi="Arial" w:cs="Arial"/>
          <w:sz w:val="24"/>
          <w:szCs w:val="24"/>
        </w:rPr>
      </w:pPr>
    </w:p>
    <w:p w:rsidR="00FA550E" w:rsidRPr="00C46412" w:rsidRDefault="00C46412" w:rsidP="00FA550E">
      <w:pPr>
        <w:jc w:val="both"/>
        <w:rPr>
          <w:rFonts w:ascii="Arial" w:hAnsi="Arial" w:cs="Arial"/>
          <w:b/>
          <w:sz w:val="24"/>
          <w:szCs w:val="24"/>
        </w:rPr>
      </w:pPr>
      <w:r>
        <w:rPr>
          <w:rFonts w:ascii="Arial" w:hAnsi="Arial" w:cs="Arial"/>
          <w:b/>
          <w:sz w:val="24"/>
          <w:szCs w:val="24"/>
        </w:rPr>
        <w:t>7. Impacto social esperado</w:t>
      </w:r>
    </w:p>
    <w:p w:rsidR="00FA550E" w:rsidRPr="00FA550E" w:rsidRDefault="00FA550E" w:rsidP="00FA550E">
      <w:pPr>
        <w:jc w:val="both"/>
        <w:rPr>
          <w:rFonts w:ascii="Arial" w:hAnsi="Arial" w:cs="Arial"/>
          <w:sz w:val="24"/>
          <w:szCs w:val="24"/>
        </w:rPr>
      </w:pPr>
      <w:r w:rsidRPr="00FA550E">
        <w:rPr>
          <w:rFonts w:ascii="Arial" w:hAnsi="Arial" w:cs="Arial"/>
          <w:sz w:val="24"/>
          <w:szCs w:val="24"/>
        </w:rPr>
        <w:t>O impacto social esperado do projeto é ampliar a acessibilidade e a utilidade social dos dados públicos sobre renda e inflação de alimentos. Ao organizar essas informações em um banco de dados estruturado, o projeto torna mais fácil identificar períodos de maior press</w:t>
      </w:r>
      <w:r w:rsidR="00C46412">
        <w:rPr>
          <w:rFonts w:ascii="Arial" w:hAnsi="Arial" w:cs="Arial"/>
          <w:sz w:val="24"/>
          <w:szCs w:val="24"/>
        </w:rPr>
        <w:t>ão econômica sobre a população.</w:t>
      </w:r>
    </w:p>
    <w:p w:rsidR="00FA550E" w:rsidRPr="00FA550E" w:rsidRDefault="00C46412" w:rsidP="00FA550E">
      <w:pPr>
        <w:jc w:val="both"/>
        <w:rPr>
          <w:rFonts w:ascii="Arial" w:hAnsi="Arial" w:cs="Arial"/>
          <w:sz w:val="24"/>
          <w:szCs w:val="24"/>
        </w:rPr>
      </w:pPr>
      <w:r>
        <w:rPr>
          <w:rFonts w:ascii="Arial" w:hAnsi="Arial" w:cs="Arial"/>
          <w:sz w:val="24"/>
          <w:szCs w:val="24"/>
        </w:rPr>
        <w:t>Espera-se, com isso:</w:t>
      </w:r>
    </w:p>
    <w:p w:rsidR="00FA550E" w:rsidRPr="00FA550E" w:rsidRDefault="00C46412" w:rsidP="00C46412">
      <w:pPr>
        <w:ind w:firstLine="708"/>
        <w:jc w:val="both"/>
        <w:rPr>
          <w:rFonts w:ascii="Arial" w:hAnsi="Arial" w:cs="Arial"/>
          <w:sz w:val="24"/>
          <w:szCs w:val="24"/>
        </w:rPr>
      </w:pPr>
      <w:r>
        <w:rPr>
          <w:rFonts w:ascii="Arial" w:hAnsi="Arial" w:cs="Arial"/>
          <w:sz w:val="24"/>
          <w:szCs w:val="24"/>
        </w:rPr>
        <w:t>a. A</w:t>
      </w:r>
      <w:r w:rsidR="00FA550E" w:rsidRPr="00FA550E">
        <w:rPr>
          <w:rFonts w:ascii="Arial" w:hAnsi="Arial" w:cs="Arial"/>
          <w:sz w:val="24"/>
          <w:szCs w:val="24"/>
        </w:rPr>
        <w:t>poiar análises e decisões relacionadas à segurança alimentar;</w:t>
      </w:r>
    </w:p>
    <w:p w:rsidR="00FA550E" w:rsidRPr="00FA550E" w:rsidRDefault="00C46412" w:rsidP="00C46412">
      <w:pPr>
        <w:ind w:firstLine="708"/>
        <w:jc w:val="both"/>
        <w:rPr>
          <w:rFonts w:ascii="Arial" w:hAnsi="Arial" w:cs="Arial"/>
          <w:sz w:val="24"/>
          <w:szCs w:val="24"/>
        </w:rPr>
      </w:pPr>
      <w:r>
        <w:rPr>
          <w:rFonts w:ascii="Arial" w:hAnsi="Arial" w:cs="Arial"/>
          <w:sz w:val="24"/>
          <w:szCs w:val="24"/>
        </w:rPr>
        <w:lastRenderedPageBreak/>
        <w:t>b. F</w:t>
      </w:r>
      <w:r w:rsidR="00FA550E" w:rsidRPr="00FA550E">
        <w:rPr>
          <w:rFonts w:ascii="Arial" w:hAnsi="Arial" w:cs="Arial"/>
          <w:sz w:val="24"/>
          <w:szCs w:val="24"/>
        </w:rPr>
        <w:t>ortalecer o uso social de dados públicos;</w:t>
      </w:r>
    </w:p>
    <w:p w:rsidR="00C46412" w:rsidRDefault="00C46412" w:rsidP="00C46412">
      <w:pPr>
        <w:ind w:firstLine="708"/>
        <w:jc w:val="both"/>
        <w:rPr>
          <w:rFonts w:ascii="Arial" w:hAnsi="Arial" w:cs="Arial"/>
          <w:sz w:val="24"/>
          <w:szCs w:val="24"/>
        </w:rPr>
      </w:pPr>
      <w:r>
        <w:rPr>
          <w:rFonts w:ascii="Arial" w:hAnsi="Arial" w:cs="Arial"/>
          <w:sz w:val="24"/>
          <w:szCs w:val="24"/>
        </w:rPr>
        <w:t>c. F</w:t>
      </w:r>
      <w:r w:rsidR="00FA550E" w:rsidRPr="00FA550E">
        <w:rPr>
          <w:rFonts w:ascii="Arial" w:hAnsi="Arial" w:cs="Arial"/>
          <w:sz w:val="24"/>
          <w:szCs w:val="24"/>
        </w:rPr>
        <w:t>acilitar a comunicação de fenômenos econômicos complexos;</w:t>
      </w:r>
    </w:p>
    <w:p w:rsidR="00FA550E" w:rsidRPr="00FA550E" w:rsidRDefault="00C46412" w:rsidP="00C46412">
      <w:pPr>
        <w:ind w:firstLine="708"/>
        <w:jc w:val="both"/>
        <w:rPr>
          <w:rFonts w:ascii="Arial" w:hAnsi="Arial" w:cs="Arial"/>
          <w:sz w:val="24"/>
          <w:szCs w:val="24"/>
        </w:rPr>
      </w:pPr>
      <w:r>
        <w:rPr>
          <w:rFonts w:ascii="Arial" w:hAnsi="Arial" w:cs="Arial"/>
          <w:sz w:val="24"/>
          <w:szCs w:val="24"/>
        </w:rPr>
        <w:t>d. C</w:t>
      </w:r>
      <w:r w:rsidR="00FA550E" w:rsidRPr="00FA550E">
        <w:rPr>
          <w:rFonts w:ascii="Arial" w:hAnsi="Arial" w:cs="Arial"/>
          <w:sz w:val="24"/>
          <w:szCs w:val="24"/>
        </w:rPr>
        <w:t>ontribuir para estudos e ações voltadas à red</w:t>
      </w:r>
      <w:r>
        <w:rPr>
          <w:rFonts w:ascii="Arial" w:hAnsi="Arial" w:cs="Arial"/>
          <w:sz w:val="24"/>
          <w:szCs w:val="24"/>
        </w:rPr>
        <w:t>ução da vulnerabilidade social.</w:t>
      </w:r>
    </w:p>
    <w:p w:rsidR="00FA550E" w:rsidRPr="00FA550E" w:rsidRDefault="00E32554" w:rsidP="00FA550E">
      <w:pPr>
        <w:jc w:val="both"/>
        <w:rPr>
          <w:rFonts w:ascii="Arial" w:hAnsi="Arial" w:cs="Arial"/>
          <w:sz w:val="24"/>
          <w:szCs w:val="24"/>
        </w:rPr>
      </w:pPr>
      <w:r>
        <w:rPr>
          <w:rFonts w:ascii="Arial" w:hAnsi="Arial" w:cs="Arial"/>
          <w:sz w:val="24"/>
          <w:szCs w:val="24"/>
        </w:rPr>
        <w:t>A</w:t>
      </w:r>
      <w:r w:rsidR="00FA550E" w:rsidRPr="00FA550E">
        <w:rPr>
          <w:rFonts w:ascii="Arial" w:hAnsi="Arial" w:cs="Arial"/>
          <w:sz w:val="24"/>
          <w:szCs w:val="24"/>
        </w:rPr>
        <w:t xml:space="preserve"> proposta do Painel de Alerta de Segurança Alimentar pode tornar a interpretação dos dados mais intuitiva. A ideia é sinalizar visualmente períodos em que a inflação de alimentos cresce enquanto o rendimento real cai ou se mantém estagnado, caracterizando uma possível “zona de alerta”.</w:t>
      </w:r>
    </w:p>
    <w:p w:rsidR="00FA550E" w:rsidRPr="00FA550E" w:rsidRDefault="00FA550E" w:rsidP="00FA550E">
      <w:pPr>
        <w:jc w:val="both"/>
        <w:rPr>
          <w:rFonts w:ascii="Arial" w:hAnsi="Arial" w:cs="Arial"/>
          <w:sz w:val="24"/>
          <w:szCs w:val="24"/>
        </w:rPr>
      </w:pPr>
    </w:p>
    <w:p w:rsidR="00FA550E" w:rsidRPr="00C46412" w:rsidRDefault="00FA550E" w:rsidP="00FA550E">
      <w:pPr>
        <w:jc w:val="both"/>
        <w:rPr>
          <w:rFonts w:ascii="Arial" w:hAnsi="Arial" w:cs="Arial"/>
          <w:b/>
          <w:sz w:val="24"/>
          <w:szCs w:val="24"/>
        </w:rPr>
      </w:pPr>
      <w:r w:rsidRPr="00C46412">
        <w:rPr>
          <w:rFonts w:ascii="Arial" w:hAnsi="Arial" w:cs="Arial"/>
          <w:b/>
          <w:sz w:val="24"/>
          <w:szCs w:val="24"/>
        </w:rPr>
        <w:t>8. Planejamento técnico do projeto</w:t>
      </w:r>
    </w:p>
    <w:p w:rsidR="00C46412" w:rsidRDefault="00C46412" w:rsidP="00FA550E">
      <w:pPr>
        <w:jc w:val="both"/>
        <w:rPr>
          <w:rFonts w:ascii="Arial" w:hAnsi="Arial" w:cs="Arial"/>
          <w:b/>
          <w:sz w:val="24"/>
          <w:szCs w:val="24"/>
        </w:rPr>
      </w:pPr>
    </w:p>
    <w:p w:rsidR="00FA550E" w:rsidRPr="00C46412" w:rsidRDefault="00C46412" w:rsidP="00FA550E">
      <w:pPr>
        <w:jc w:val="both"/>
        <w:rPr>
          <w:rFonts w:ascii="Arial" w:hAnsi="Arial" w:cs="Arial"/>
          <w:b/>
          <w:sz w:val="24"/>
          <w:szCs w:val="24"/>
        </w:rPr>
      </w:pPr>
      <w:r>
        <w:rPr>
          <w:rFonts w:ascii="Arial" w:hAnsi="Arial" w:cs="Arial"/>
          <w:b/>
          <w:sz w:val="24"/>
          <w:szCs w:val="24"/>
        </w:rPr>
        <w:t>8.1 Objetivo geral</w:t>
      </w:r>
    </w:p>
    <w:p w:rsidR="00FA550E" w:rsidRPr="00FA550E" w:rsidRDefault="00FA550E" w:rsidP="00FA550E">
      <w:pPr>
        <w:jc w:val="both"/>
        <w:rPr>
          <w:rFonts w:ascii="Arial" w:hAnsi="Arial" w:cs="Arial"/>
          <w:sz w:val="24"/>
          <w:szCs w:val="24"/>
        </w:rPr>
      </w:pPr>
      <w:r w:rsidRPr="00FA550E">
        <w:rPr>
          <w:rFonts w:ascii="Arial" w:hAnsi="Arial" w:cs="Arial"/>
          <w:sz w:val="24"/>
          <w:szCs w:val="24"/>
        </w:rPr>
        <w:t>Transformar séries públicas do IPEA em um banco de dados acessível à sociedade, permitindo acompanhar a relação entre inflação de alimentos e rendimento médio real da população brasileira.</w:t>
      </w:r>
    </w:p>
    <w:p w:rsidR="00FA550E" w:rsidRPr="00FA550E" w:rsidRDefault="00FA550E" w:rsidP="00FA550E">
      <w:pPr>
        <w:jc w:val="both"/>
        <w:rPr>
          <w:rFonts w:ascii="Arial" w:hAnsi="Arial" w:cs="Arial"/>
          <w:sz w:val="24"/>
          <w:szCs w:val="24"/>
        </w:rPr>
      </w:pPr>
    </w:p>
    <w:p w:rsidR="00FA550E" w:rsidRPr="00D62771" w:rsidRDefault="00D62771" w:rsidP="00FA550E">
      <w:pPr>
        <w:jc w:val="both"/>
        <w:rPr>
          <w:rFonts w:ascii="Arial" w:hAnsi="Arial" w:cs="Arial"/>
          <w:b/>
          <w:sz w:val="24"/>
          <w:szCs w:val="24"/>
        </w:rPr>
      </w:pPr>
      <w:r>
        <w:rPr>
          <w:rFonts w:ascii="Arial" w:hAnsi="Arial" w:cs="Arial"/>
          <w:b/>
          <w:sz w:val="24"/>
          <w:szCs w:val="24"/>
        </w:rPr>
        <w:t>8.2 Objetivos específicos</w:t>
      </w:r>
    </w:p>
    <w:p w:rsidR="00FA550E" w:rsidRPr="00FA550E" w:rsidRDefault="00D62771" w:rsidP="00D62771">
      <w:pPr>
        <w:ind w:firstLine="708"/>
        <w:jc w:val="both"/>
        <w:rPr>
          <w:rFonts w:ascii="Arial" w:hAnsi="Arial" w:cs="Arial"/>
          <w:sz w:val="24"/>
          <w:szCs w:val="24"/>
        </w:rPr>
      </w:pPr>
      <w:r>
        <w:rPr>
          <w:rFonts w:ascii="Arial" w:hAnsi="Arial" w:cs="Arial"/>
          <w:sz w:val="24"/>
          <w:szCs w:val="24"/>
        </w:rPr>
        <w:t>a. C</w:t>
      </w:r>
      <w:r w:rsidR="00FA550E" w:rsidRPr="00FA550E">
        <w:rPr>
          <w:rFonts w:ascii="Arial" w:hAnsi="Arial" w:cs="Arial"/>
          <w:sz w:val="24"/>
          <w:szCs w:val="24"/>
        </w:rPr>
        <w:t>oletar dados públicos oficiais do IPEA por meio de API;</w:t>
      </w:r>
    </w:p>
    <w:p w:rsidR="00D62771" w:rsidRDefault="00D62771" w:rsidP="00D62771">
      <w:pPr>
        <w:ind w:firstLine="708"/>
        <w:jc w:val="both"/>
        <w:rPr>
          <w:rFonts w:ascii="Arial" w:hAnsi="Arial" w:cs="Arial"/>
          <w:sz w:val="24"/>
          <w:szCs w:val="24"/>
        </w:rPr>
      </w:pPr>
      <w:r>
        <w:rPr>
          <w:rFonts w:ascii="Arial" w:hAnsi="Arial" w:cs="Arial"/>
          <w:sz w:val="24"/>
          <w:szCs w:val="24"/>
        </w:rPr>
        <w:t>b. C</w:t>
      </w:r>
      <w:r w:rsidR="00FA550E" w:rsidRPr="00FA550E">
        <w:rPr>
          <w:rFonts w:ascii="Arial" w:hAnsi="Arial" w:cs="Arial"/>
          <w:sz w:val="24"/>
          <w:szCs w:val="24"/>
        </w:rPr>
        <w:t>onsolidar as séries em uma base única e padronizada;</w:t>
      </w:r>
    </w:p>
    <w:p w:rsidR="00D62771" w:rsidRDefault="00D62771" w:rsidP="00D62771">
      <w:pPr>
        <w:ind w:firstLine="708"/>
        <w:jc w:val="both"/>
        <w:rPr>
          <w:rFonts w:ascii="Arial" w:hAnsi="Arial" w:cs="Arial"/>
          <w:sz w:val="24"/>
          <w:szCs w:val="24"/>
        </w:rPr>
      </w:pPr>
      <w:r>
        <w:rPr>
          <w:rFonts w:ascii="Arial" w:hAnsi="Arial" w:cs="Arial"/>
          <w:sz w:val="24"/>
          <w:szCs w:val="24"/>
        </w:rPr>
        <w:t>c. E</w:t>
      </w:r>
      <w:r w:rsidR="00FA550E" w:rsidRPr="00FA550E">
        <w:rPr>
          <w:rFonts w:ascii="Arial" w:hAnsi="Arial" w:cs="Arial"/>
          <w:sz w:val="24"/>
          <w:szCs w:val="24"/>
        </w:rPr>
        <w:t xml:space="preserve">struturar os dados para uso em </w:t>
      </w:r>
      <w:r>
        <w:rPr>
          <w:rFonts w:ascii="Arial" w:hAnsi="Arial" w:cs="Arial"/>
          <w:sz w:val="24"/>
          <w:szCs w:val="24"/>
        </w:rPr>
        <w:t>banco de dados e visualizações;</w:t>
      </w:r>
    </w:p>
    <w:p w:rsidR="00D33270" w:rsidRDefault="00D62771" w:rsidP="00D33270">
      <w:pPr>
        <w:ind w:firstLine="708"/>
        <w:jc w:val="both"/>
        <w:rPr>
          <w:rFonts w:ascii="Arial" w:hAnsi="Arial" w:cs="Arial"/>
          <w:sz w:val="24"/>
          <w:szCs w:val="24"/>
        </w:rPr>
      </w:pPr>
      <w:r>
        <w:rPr>
          <w:rFonts w:ascii="Arial" w:hAnsi="Arial" w:cs="Arial"/>
          <w:sz w:val="24"/>
          <w:szCs w:val="24"/>
        </w:rPr>
        <w:t>d. D</w:t>
      </w:r>
      <w:r w:rsidR="00FA550E" w:rsidRPr="00FA550E">
        <w:rPr>
          <w:rFonts w:ascii="Arial" w:hAnsi="Arial" w:cs="Arial"/>
          <w:sz w:val="24"/>
          <w:szCs w:val="24"/>
        </w:rPr>
        <w:t>esenvolver um indicador analítico de alerta relacionado à segurança alimentar;</w:t>
      </w:r>
    </w:p>
    <w:p w:rsidR="00FA550E" w:rsidRPr="00FA550E" w:rsidRDefault="00D62771" w:rsidP="00D33270">
      <w:pPr>
        <w:ind w:firstLine="708"/>
        <w:jc w:val="both"/>
        <w:rPr>
          <w:rFonts w:ascii="Arial" w:hAnsi="Arial" w:cs="Arial"/>
          <w:sz w:val="24"/>
          <w:szCs w:val="24"/>
        </w:rPr>
      </w:pPr>
      <w:r>
        <w:rPr>
          <w:rFonts w:ascii="Arial" w:hAnsi="Arial" w:cs="Arial"/>
          <w:sz w:val="24"/>
          <w:szCs w:val="24"/>
        </w:rPr>
        <w:t>e. D</w:t>
      </w:r>
      <w:r w:rsidR="00FA550E" w:rsidRPr="00FA550E">
        <w:rPr>
          <w:rFonts w:ascii="Arial" w:hAnsi="Arial" w:cs="Arial"/>
          <w:sz w:val="24"/>
          <w:szCs w:val="24"/>
        </w:rPr>
        <w:t>isponibilizar a base de forma organizada e compreensível para diferentes públicos.</w:t>
      </w:r>
    </w:p>
    <w:p w:rsidR="00D62771" w:rsidRDefault="00D62771" w:rsidP="00FA550E">
      <w:pPr>
        <w:jc w:val="both"/>
        <w:rPr>
          <w:rFonts w:ascii="Arial" w:hAnsi="Arial" w:cs="Arial"/>
          <w:sz w:val="24"/>
          <w:szCs w:val="24"/>
        </w:rPr>
      </w:pPr>
    </w:p>
    <w:p w:rsidR="00FA550E" w:rsidRPr="00D62771" w:rsidRDefault="00D62771" w:rsidP="00FA550E">
      <w:pPr>
        <w:jc w:val="both"/>
        <w:rPr>
          <w:rFonts w:ascii="Arial" w:hAnsi="Arial" w:cs="Arial"/>
          <w:b/>
          <w:sz w:val="24"/>
          <w:szCs w:val="24"/>
        </w:rPr>
      </w:pPr>
      <w:r>
        <w:rPr>
          <w:rFonts w:ascii="Arial" w:hAnsi="Arial" w:cs="Arial"/>
          <w:b/>
          <w:sz w:val="24"/>
          <w:szCs w:val="24"/>
        </w:rPr>
        <w:t>8.3 Resultados esperados</w:t>
      </w:r>
    </w:p>
    <w:p w:rsidR="00D62771" w:rsidRDefault="00D62771" w:rsidP="00D62771">
      <w:pPr>
        <w:ind w:firstLine="708"/>
        <w:jc w:val="both"/>
        <w:rPr>
          <w:rFonts w:ascii="Arial" w:hAnsi="Arial" w:cs="Arial"/>
          <w:sz w:val="24"/>
          <w:szCs w:val="24"/>
        </w:rPr>
      </w:pPr>
      <w:r>
        <w:rPr>
          <w:rFonts w:ascii="Arial" w:hAnsi="Arial" w:cs="Arial"/>
          <w:sz w:val="24"/>
          <w:szCs w:val="24"/>
        </w:rPr>
        <w:t>a. B</w:t>
      </w:r>
      <w:r w:rsidR="00FA550E" w:rsidRPr="00FA550E">
        <w:rPr>
          <w:rFonts w:ascii="Arial" w:hAnsi="Arial" w:cs="Arial"/>
          <w:sz w:val="24"/>
          <w:szCs w:val="24"/>
        </w:rPr>
        <w:t>ase consolidada com séries históricas tratadas;</w:t>
      </w:r>
    </w:p>
    <w:p w:rsidR="00D62771" w:rsidRDefault="00D62771" w:rsidP="00D62771">
      <w:pPr>
        <w:ind w:firstLine="708"/>
        <w:jc w:val="both"/>
        <w:rPr>
          <w:rFonts w:ascii="Arial" w:hAnsi="Arial" w:cs="Arial"/>
          <w:sz w:val="24"/>
          <w:szCs w:val="24"/>
        </w:rPr>
      </w:pPr>
      <w:r>
        <w:rPr>
          <w:rFonts w:ascii="Arial" w:hAnsi="Arial" w:cs="Arial"/>
          <w:sz w:val="24"/>
          <w:szCs w:val="24"/>
        </w:rPr>
        <w:t>b. D</w:t>
      </w:r>
      <w:r w:rsidR="00FA550E" w:rsidRPr="00FA550E">
        <w:rPr>
          <w:rFonts w:ascii="Arial" w:hAnsi="Arial" w:cs="Arial"/>
          <w:sz w:val="24"/>
          <w:szCs w:val="24"/>
        </w:rPr>
        <w:t>ocumentação da origem, estrutu</w:t>
      </w:r>
      <w:r>
        <w:rPr>
          <w:rFonts w:ascii="Arial" w:hAnsi="Arial" w:cs="Arial"/>
          <w:sz w:val="24"/>
          <w:szCs w:val="24"/>
        </w:rPr>
        <w:t>ra e finalidade dos dados;</w:t>
      </w:r>
    </w:p>
    <w:p w:rsidR="00D62771" w:rsidRDefault="00D62771" w:rsidP="00D62771">
      <w:pPr>
        <w:ind w:firstLine="708"/>
        <w:jc w:val="both"/>
        <w:rPr>
          <w:rFonts w:ascii="Arial" w:hAnsi="Arial" w:cs="Arial"/>
          <w:sz w:val="24"/>
          <w:szCs w:val="24"/>
        </w:rPr>
      </w:pPr>
      <w:r>
        <w:rPr>
          <w:rFonts w:ascii="Arial" w:hAnsi="Arial" w:cs="Arial"/>
          <w:sz w:val="24"/>
          <w:szCs w:val="24"/>
        </w:rPr>
        <w:t>c. M</w:t>
      </w:r>
      <w:r w:rsidR="00FA550E" w:rsidRPr="00FA550E">
        <w:rPr>
          <w:rFonts w:ascii="Arial" w:hAnsi="Arial" w:cs="Arial"/>
          <w:sz w:val="24"/>
          <w:szCs w:val="24"/>
        </w:rPr>
        <w:t>odelo inicial de banco de</w:t>
      </w:r>
      <w:r>
        <w:rPr>
          <w:rFonts w:ascii="Arial" w:hAnsi="Arial" w:cs="Arial"/>
          <w:sz w:val="24"/>
          <w:szCs w:val="24"/>
        </w:rPr>
        <w:t xml:space="preserve"> dados para consulta e análise;</w:t>
      </w:r>
    </w:p>
    <w:p w:rsidR="00D62771" w:rsidRDefault="00D62771" w:rsidP="00D62771">
      <w:pPr>
        <w:ind w:firstLine="708"/>
        <w:jc w:val="both"/>
        <w:rPr>
          <w:rFonts w:ascii="Arial" w:hAnsi="Arial" w:cs="Arial"/>
          <w:sz w:val="24"/>
          <w:szCs w:val="24"/>
        </w:rPr>
      </w:pPr>
      <w:r>
        <w:rPr>
          <w:rFonts w:ascii="Arial" w:hAnsi="Arial" w:cs="Arial"/>
          <w:sz w:val="24"/>
          <w:szCs w:val="24"/>
        </w:rPr>
        <w:t xml:space="preserve">d. </w:t>
      </w:r>
      <w:r w:rsidR="008E2BBA">
        <w:rPr>
          <w:rFonts w:ascii="Arial" w:hAnsi="Arial" w:cs="Arial"/>
          <w:sz w:val="24"/>
          <w:szCs w:val="24"/>
        </w:rPr>
        <w:t>P</w:t>
      </w:r>
      <w:r w:rsidR="00FA550E" w:rsidRPr="00FA550E">
        <w:rPr>
          <w:rFonts w:ascii="Arial" w:hAnsi="Arial" w:cs="Arial"/>
          <w:sz w:val="24"/>
          <w:szCs w:val="24"/>
        </w:rPr>
        <w:t>roposta</w:t>
      </w:r>
      <w:r>
        <w:rPr>
          <w:rFonts w:ascii="Arial" w:hAnsi="Arial" w:cs="Arial"/>
          <w:sz w:val="24"/>
          <w:szCs w:val="24"/>
        </w:rPr>
        <w:t xml:space="preserve"> de dashboard/painel de alerta;</w:t>
      </w:r>
    </w:p>
    <w:p w:rsidR="00FA550E" w:rsidRPr="00FA550E" w:rsidRDefault="008E2BBA" w:rsidP="00D62771">
      <w:pPr>
        <w:ind w:firstLine="708"/>
        <w:jc w:val="both"/>
        <w:rPr>
          <w:rFonts w:ascii="Arial" w:hAnsi="Arial" w:cs="Arial"/>
          <w:sz w:val="24"/>
          <w:szCs w:val="24"/>
        </w:rPr>
      </w:pPr>
      <w:r>
        <w:rPr>
          <w:rFonts w:ascii="Arial" w:hAnsi="Arial" w:cs="Arial"/>
          <w:sz w:val="24"/>
          <w:szCs w:val="24"/>
        </w:rPr>
        <w:t xml:space="preserve">e. </w:t>
      </w:r>
      <w:r w:rsidR="00D62771">
        <w:rPr>
          <w:rFonts w:ascii="Arial" w:hAnsi="Arial" w:cs="Arial"/>
          <w:sz w:val="24"/>
          <w:szCs w:val="24"/>
        </w:rPr>
        <w:t>M</w:t>
      </w:r>
      <w:r w:rsidR="00FA550E" w:rsidRPr="00FA550E">
        <w:rPr>
          <w:rFonts w:ascii="Arial" w:hAnsi="Arial" w:cs="Arial"/>
          <w:sz w:val="24"/>
          <w:szCs w:val="24"/>
        </w:rPr>
        <w:t>aterial extensionista demonstrando relevância social e público beneficiado.</w:t>
      </w:r>
    </w:p>
    <w:p w:rsidR="00AD172D" w:rsidRDefault="00AD172D" w:rsidP="00FA550E">
      <w:pPr>
        <w:jc w:val="both"/>
        <w:rPr>
          <w:rFonts w:ascii="Arial" w:hAnsi="Arial" w:cs="Arial"/>
          <w:sz w:val="24"/>
          <w:szCs w:val="24"/>
        </w:rPr>
      </w:pPr>
    </w:p>
    <w:p w:rsidR="00AD172D" w:rsidRPr="00AD172D" w:rsidRDefault="00AD172D" w:rsidP="00FA550E">
      <w:pPr>
        <w:jc w:val="both"/>
        <w:rPr>
          <w:rFonts w:ascii="Arial" w:hAnsi="Arial" w:cs="Arial"/>
          <w:b/>
          <w:sz w:val="24"/>
          <w:szCs w:val="24"/>
        </w:rPr>
      </w:pPr>
      <w:r>
        <w:rPr>
          <w:rFonts w:ascii="Arial" w:hAnsi="Arial" w:cs="Arial"/>
          <w:b/>
          <w:sz w:val="24"/>
          <w:szCs w:val="24"/>
        </w:rPr>
        <w:t>8.4 Riscos técnicos</w:t>
      </w:r>
    </w:p>
    <w:p w:rsidR="00FA550E" w:rsidRPr="00F05490" w:rsidRDefault="00AD172D" w:rsidP="00FA550E">
      <w:pPr>
        <w:jc w:val="both"/>
        <w:rPr>
          <w:rFonts w:ascii="Arial" w:hAnsi="Arial" w:cs="Arial"/>
          <w:color w:val="FF0000"/>
          <w:sz w:val="24"/>
          <w:szCs w:val="24"/>
        </w:rPr>
      </w:pPr>
      <w:r w:rsidRPr="00AD172D">
        <w:rPr>
          <w:rFonts w:ascii="Arial" w:hAnsi="Arial" w:cs="Arial"/>
          <w:sz w:val="24"/>
          <w:szCs w:val="24"/>
        </w:rPr>
        <w:lastRenderedPageBreak/>
        <w:t>Durante o desenvolvimento do projeto poderão surgir desafios técnicos, como diferenças de periodicidade entre séries, eventuais lacunas nos dados ou mudanças na estrutura de acesso à API do IPEA</w:t>
      </w:r>
      <w:r w:rsidRPr="00506B85">
        <w:rPr>
          <w:rFonts w:ascii="Arial" w:hAnsi="Arial" w:cs="Arial"/>
          <w:sz w:val="24"/>
          <w:szCs w:val="24"/>
        </w:rPr>
        <w:t>. Como medida de mitigação, será realizada verificação manual de períodos críticos e manutenção de registros intermediários de coleta e tratamento de dados.</w:t>
      </w:r>
    </w:p>
    <w:p w:rsidR="00AD172D" w:rsidRPr="00FA550E" w:rsidRDefault="00AD172D" w:rsidP="00FA550E">
      <w:pPr>
        <w:jc w:val="both"/>
        <w:rPr>
          <w:rFonts w:ascii="Arial" w:hAnsi="Arial" w:cs="Arial"/>
          <w:sz w:val="24"/>
          <w:szCs w:val="24"/>
        </w:rPr>
      </w:pPr>
    </w:p>
    <w:p w:rsidR="00E32554" w:rsidRPr="00E32554" w:rsidRDefault="00F05490" w:rsidP="00E32554">
      <w:pPr>
        <w:jc w:val="both"/>
        <w:rPr>
          <w:rFonts w:ascii="Arial" w:hAnsi="Arial" w:cs="Arial"/>
          <w:b/>
          <w:sz w:val="24"/>
          <w:szCs w:val="24"/>
        </w:rPr>
      </w:pPr>
      <w:r>
        <w:rPr>
          <w:rFonts w:ascii="Arial" w:hAnsi="Arial" w:cs="Arial"/>
          <w:b/>
          <w:sz w:val="24"/>
          <w:szCs w:val="24"/>
        </w:rPr>
        <w:t>8.5</w:t>
      </w:r>
      <w:r w:rsidR="00FA550E" w:rsidRPr="008E2BBA">
        <w:rPr>
          <w:rFonts w:ascii="Arial" w:hAnsi="Arial" w:cs="Arial"/>
          <w:b/>
          <w:sz w:val="24"/>
          <w:szCs w:val="24"/>
        </w:rPr>
        <w:t xml:space="preserve"> </w:t>
      </w:r>
      <w:r w:rsidR="00E32554" w:rsidRPr="00E32554">
        <w:rPr>
          <w:rFonts w:ascii="Arial" w:hAnsi="Arial" w:cs="Arial"/>
          <w:b/>
          <w:sz w:val="24"/>
          <w:szCs w:val="24"/>
        </w:rPr>
        <w:t>Etapas previstas</w:t>
      </w:r>
    </w:p>
    <w:p w:rsidR="00E32554" w:rsidRDefault="00E32554" w:rsidP="00E32554">
      <w:pPr>
        <w:ind w:firstLine="708"/>
        <w:jc w:val="both"/>
        <w:rPr>
          <w:rFonts w:ascii="Arial" w:hAnsi="Arial" w:cs="Arial"/>
          <w:sz w:val="24"/>
          <w:szCs w:val="24"/>
        </w:rPr>
      </w:pPr>
      <w:r>
        <w:rPr>
          <w:rFonts w:ascii="Arial" w:hAnsi="Arial" w:cs="Arial"/>
          <w:sz w:val="24"/>
          <w:szCs w:val="24"/>
        </w:rPr>
        <w:t xml:space="preserve">a. </w:t>
      </w:r>
      <w:r w:rsidRPr="00E32554">
        <w:rPr>
          <w:rFonts w:ascii="Arial" w:hAnsi="Arial" w:cs="Arial"/>
          <w:sz w:val="24"/>
          <w:szCs w:val="24"/>
        </w:rPr>
        <w:t>Coleta automatizada das séries do IPEA.</w:t>
      </w:r>
    </w:p>
    <w:p w:rsidR="00E32554" w:rsidRDefault="00E32554" w:rsidP="00E32554">
      <w:pPr>
        <w:ind w:firstLine="708"/>
        <w:jc w:val="both"/>
        <w:rPr>
          <w:rFonts w:ascii="Arial" w:hAnsi="Arial" w:cs="Arial"/>
          <w:sz w:val="24"/>
          <w:szCs w:val="24"/>
        </w:rPr>
      </w:pPr>
      <w:r>
        <w:rPr>
          <w:rFonts w:ascii="Arial" w:hAnsi="Arial" w:cs="Arial"/>
          <w:sz w:val="24"/>
          <w:szCs w:val="24"/>
        </w:rPr>
        <w:t xml:space="preserve">b. </w:t>
      </w:r>
      <w:r w:rsidRPr="00E32554">
        <w:rPr>
          <w:rFonts w:ascii="Arial" w:hAnsi="Arial" w:cs="Arial"/>
          <w:sz w:val="24"/>
          <w:szCs w:val="24"/>
        </w:rPr>
        <w:t>Limpeza e padronização dos dados.</w:t>
      </w:r>
    </w:p>
    <w:p w:rsidR="00E32554" w:rsidRDefault="00E32554" w:rsidP="00E32554">
      <w:pPr>
        <w:ind w:firstLine="708"/>
        <w:jc w:val="both"/>
        <w:rPr>
          <w:rFonts w:ascii="Arial" w:hAnsi="Arial" w:cs="Arial"/>
          <w:sz w:val="24"/>
          <w:szCs w:val="24"/>
        </w:rPr>
      </w:pPr>
      <w:r>
        <w:rPr>
          <w:rFonts w:ascii="Arial" w:hAnsi="Arial" w:cs="Arial"/>
          <w:sz w:val="24"/>
          <w:szCs w:val="24"/>
        </w:rPr>
        <w:t xml:space="preserve">c. </w:t>
      </w:r>
      <w:r w:rsidRPr="00E32554">
        <w:rPr>
          <w:rFonts w:ascii="Arial" w:hAnsi="Arial" w:cs="Arial"/>
          <w:sz w:val="24"/>
          <w:szCs w:val="24"/>
        </w:rPr>
        <w:t>Consolidação das séries em base única.</w:t>
      </w:r>
    </w:p>
    <w:p w:rsidR="00E32554" w:rsidRDefault="00E32554" w:rsidP="00E32554">
      <w:pPr>
        <w:ind w:firstLine="708"/>
        <w:jc w:val="both"/>
        <w:rPr>
          <w:rFonts w:ascii="Arial" w:hAnsi="Arial" w:cs="Arial"/>
          <w:sz w:val="24"/>
          <w:szCs w:val="24"/>
        </w:rPr>
      </w:pPr>
      <w:r>
        <w:rPr>
          <w:rFonts w:ascii="Arial" w:hAnsi="Arial" w:cs="Arial"/>
          <w:sz w:val="24"/>
          <w:szCs w:val="24"/>
        </w:rPr>
        <w:t xml:space="preserve">d. </w:t>
      </w:r>
      <w:r w:rsidRPr="00E32554">
        <w:rPr>
          <w:rFonts w:ascii="Arial" w:hAnsi="Arial" w:cs="Arial"/>
          <w:sz w:val="24"/>
          <w:szCs w:val="24"/>
        </w:rPr>
        <w:t>Estruturação do banco de dados.</w:t>
      </w:r>
    </w:p>
    <w:p w:rsidR="00E32554" w:rsidRDefault="00E32554" w:rsidP="00E32554">
      <w:pPr>
        <w:ind w:firstLine="708"/>
        <w:jc w:val="both"/>
        <w:rPr>
          <w:rFonts w:ascii="Arial" w:hAnsi="Arial" w:cs="Arial"/>
          <w:sz w:val="24"/>
          <w:szCs w:val="24"/>
        </w:rPr>
      </w:pPr>
      <w:r>
        <w:rPr>
          <w:rFonts w:ascii="Arial" w:hAnsi="Arial" w:cs="Arial"/>
          <w:sz w:val="24"/>
          <w:szCs w:val="24"/>
        </w:rPr>
        <w:t xml:space="preserve">e. </w:t>
      </w:r>
      <w:r w:rsidRPr="00E32554">
        <w:rPr>
          <w:rFonts w:ascii="Arial" w:hAnsi="Arial" w:cs="Arial"/>
          <w:sz w:val="24"/>
          <w:szCs w:val="24"/>
        </w:rPr>
        <w:t>Desenvolvimento de consultas e indicadores.</w:t>
      </w:r>
    </w:p>
    <w:p w:rsidR="00FA550E" w:rsidRPr="00F05490" w:rsidRDefault="00E32554" w:rsidP="00F05490">
      <w:pPr>
        <w:ind w:firstLine="708"/>
        <w:jc w:val="both"/>
        <w:rPr>
          <w:rFonts w:ascii="Arial" w:hAnsi="Arial" w:cs="Arial"/>
          <w:sz w:val="24"/>
          <w:szCs w:val="24"/>
        </w:rPr>
      </w:pPr>
      <w:r>
        <w:rPr>
          <w:rFonts w:ascii="Arial" w:hAnsi="Arial" w:cs="Arial"/>
          <w:sz w:val="24"/>
          <w:szCs w:val="24"/>
        </w:rPr>
        <w:t xml:space="preserve">f. </w:t>
      </w:r>
      <w:r w:rsidRPr="00E32554">
        <w:rPr>
          <w:rFonts w:ascii="Arial" w:hAnsi="Arial" w:cs="Arial"/>
          <w:sz w:val="24"/>
          <w:szCs w:val="24"/>
        </w:rPr>
        <w:t>Proposta de painel de visualização.</w:t>
      </w:r>
    </w:p>
    <w:sectPr w:rsidR="00FA550E" w:rsidRPr="00F054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561288"/>
    <w:multiLevelType w:val="hybridMultilevel"/>
    <w:tmpl w:val="174038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50E"/>
    <w:rsid w:val="00075BE0"/>
    <w:rsid w:val="00205F41"/>
    <w:rsid w:val="004E305E"/>
    <w:rsid w:val="00506B85"/>
    <w:rsid w:val="00545E90"/>
    <w:rsid w:val="006353F0"/>
    <w:rsid w:val="0066586A"/>
    <w:rsid w:val="008311E0"/>
    <w:rsid w:val="00846C1B"/>
    <w:rsid w:val="008E2BBA"/>
    <w:rsid w:val="00930B4E"/>
    <w:rsid w:val="009422D2"/>
    <w:rsid w:val="009B576C"/>
    <w:rsid w:val="009F5245"/>
    <w:rsid w:val="00A179EB"/>
    <w:rsid w:val="00A4298E"/>
    <w:rsid w:val="00AD172D"/>
    <w:rsid w:val="00AD73D4"/>
    <w:rsid w:val="00C01E47"/>
    <w:rsid w:val="00C320B2"/>
    <w:rsid w:val="00C46412"/>
    <w:rsid w:val="00C80A3A"/>
    <w:rsid w:val="00D33270"/>
    <w:rsid w:val="00D62771"/>
    <w:rsid w:val="00DE1433"/>
    <w:rsid w:val="00E32554"/>
    <w:rsid w:val="00E862E7"/>
    <w:rsid w:val="00EE7FE3"/>
    <w:rsid w:val="00EF20B4"/>
    <w:rsid w:val="00F05490"/>
    <w:rsid w:val="00F405F0"/>
    <w:rsid w:val="00FA550E"/>
    <w:rsid w:val="00FE1A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CFD1D-BB93-4529-8EF5-071B6F560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2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01E47"/>
    <w:pPr>
      <w:ind w:left="720"/>
      <w:contextualSpacing/>
    </w:pPr>
  </w:style>
  <w:style w:type="character" w:styleId="Refdecomentrio">
    <w:name w:val="annotation reference"/>
    <w:basedOn w:val="Fontepargpadro"/>
    <w:uiPriority w:val="99"/>
    <w:semiHidden/>
    <w:unhideWhenUsed/>
    <w:rsid w:val="00545E90"/>
    <w:rPr>
      <w:sz w:val="16"/>
      <w:szCs w:val="16"/>
    </w:rPr>
  </w:style>
  <w:style w:type="paragraph" w:styleId="Textodecomentrio">
    <w:name w:val="annotation text"/>
    <w:basedOn w:val="Normal"/>
    <w:link w:val="TextodecomentrioChar"/>
    <w:uiPriority w:val="99"/>
    <w:semiHidden/>
    <w:unhideWhenUsed/>
    <w:rsid w:val="00545E9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45E90"/>
    <w:rPr>
      <w:sz w:val="20"/>
      <w:szCs w:val="20"/>
    </w:rPr>
  </w:style>
  <w:style w:type="paragraph" w:styleId="Assuntodocomentrio">
    <w:name w:val="annotation subject"/>
    <w:basedOn w:val="Textodecomentrio"/>
    <w:next w:val="Textodecomentrio"/>
    <w:link w:val="AssuntodocomentrioChar"/>
    <w:uiPriority w:val="99"/>
    <w:semiHidden/>
    <w:unhideWhenUsed/>
    <w:rsid w:val="00545E90"/>
    <w:rPr>
      <w:b/>
      <w:bCs/>
    </w:rPr>
  </w:style>
  <w:style w:type="character" w:customStyle="1" w:styleId="AssuntodocomentrioChar">
    <w:name w:val="Assunto do comentário Char"/>
    <w:basedOn w:val="TextodecomentrioChar"/>
    <w:link w:val="Assuntodocomentrio"/>
    <w:uiPriority w:val="99"/>
    <w:semiHidden/>
    <w:rsid w:val="00545E90"/>
    <w:rPr>
      <w:b/>
      <w:bCs/>
      <w:sz w:val="20"/>
      <w:szCs w:val="20"/>
    </w:rPr>
  </w:style>
  <w:style w:type="paragraph" w:styleId="Textodebalo">
    <w:name w:val="Balloon Text"/>
    <w:basedOn w:val="Normal"/>
    <w:link w:val="TextodebaloChar"/>
    <w:uiPriority w:val="99"/>
    <w:semiHidden/>
    <w:unhideWhenUsed/>
    <w:rsid w:val="00545E9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45E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76401">
      <w:bodyDiv w:val="1"/>
      <w:marLeft w:val="0"/>
      <w:marRight w:val="0"/>
      <w:marTop w:val="0"/>
      <w:marBottom w:val="0"/>
      <w:divBdr>
        <w:top w:val="none" w:sz="0" w:space="0" w:color="auto"/>
        <w:left w:val="none" w:sz="0" w:space="0" w:color="auto"/>
        <w:bottom w:val="none" w:sz="0" w:space="0" w:color="auto"/>
        <w:right w:val="none" w:sz="0" w:space="0" w:color="auto"/>
      </w:divBdr>
    </w:div>
    <w:div w:id="301154053">
      <w:bodyDiv w:val="1"/>
      <w:marLeft w:val="0"/>
      <w:marRight w:val="0"/>
      <w:marTop w:val="0"/>
      <w:marBottom w:val="0"/>
      <w:divBdr>
        <w:top w:val="none" w:sz="0" w:space="0" w:color="auto"/>
        <w:left w:val="none" w:sz="0" w:space="0" w:color="auto"/>
        <w:bottom w:val="none" w:sz="0" w:space="0" w:color="auto"/>
        <w:right w:val="none" w:sz="0" w:space="0" w:color="auto"/>
      </w:divBdr>
    </w:div>
    <w:div w:id="491717991">
      <w:bodyDiv w:val="1"/>
      <w:marLeft w:val="0"/>
      <w:marRight w:val="0"/>
      <w:marTop w:val="0"/>
      <w:marBottom w:val="0"/>
      <w:divBdr>
        <w:top w:val="none" w:sz="0" w:space="0" w:color="auto"/>
        <w:left w:val="none" w:sz="0" w:space="0" w:color="auto"/>
        <w:bottom w:val="none" w:sz="0" w:space="0" w:color="auto"/>
        <w:right w:val="none" w:sz="0" w:space="0" w:color="auto"/>
      </w:divBdr>
    </w:div>
    <w:div w:id="613096380">
      <w:bodyDiv w:val="1"/>
      <w:marLeft w:val="0"/>
      <w:marRight w:val="0"/>
      <w:marTop w:val="0"/>
      <w:marBottom w:val="0"/>
      <w:divBdr>
        <w:top w:val="none" w:sz="0" w:space="0" w:color="auto"/>
        <w:left w:val="none" w:sz="0" w:space="0" w:color="auto"/>
        <w:bottom w:val="none" w:sz="0" w:space="0" w:color="auto"/>
        <w:right w:val="none" w:sz="0" w:space="0" w:color="auto"/>
      </w:divBdr>
    </w:div>
    <w:div w:id="905143259">
      <w:bodyDiv w:val="1"/>
      <w:marLeft w:val="0"/>
      <w:marRight w:val="0"/>
      <w:marTop w:val="0"/>
      <w:marBottom w:val="0"/>
      <w:divBdr>
        <w:top w:val="none" w:sz="0" w:space="0" w:color="auto"/>
        <w:left w:val="none" w:sz="0" w:space="0" w:color="auto"/>
        <w:bottom w:val="none" w:sz="0" w:space="0" w:color="auto"/>
        <w:right w:val="none" w:sz="0" w:space="0" w:color="auto"/>
      </w:divBdr>
    </w:div>
    <w:div w:id="1160389172">
      <w:bodyDiv w:val="1"/>
      <w:marLeft w:val="0"/>
      <w:marRight w:val="0"/>
      <w:marTop w:val="0"/>
      <w:marBottom w:val="0"/>
      <w:divBdr>
        <w:top w:val="none" w:sz="0" w:space="0" w:color="auto"/>
        <w:left w:val="none" w:sz="0" w:space="0" w:color="auto"/>
        <w:bottom w:val="none" w:sz="0" w:space="0" w:color="auto"/>
        <w:right w:val="none" w:sz="0" w:space="0" w:color="auto"/>
      </w:divBdr>
    </w:div>
    <w:div w:id="1537305650">
      <w:bodyDiv w:val="1"/>
      <w:marLeft w:val="0"/>
      <w:marRight w:val="0"/>
      <w:marTop w:val="0"/>
      <w:marBottom w:val="0"/>
      <w:divBdr>
        <w:top w:val="none" w:sz="0" w:space="0" w:color="auto"/>
        <w:left w:val="none" w:sz="0" w:space="0" w:color="auto"/>
        <w:bottom w:val="none" w:sz="0" w:space="0" w:color="auto"/>
        <w:right w:val="none" w:sz="0" w:space="0" w:color="auto"/>
      </w:divBdr>
    </w:div>
    <w:div w:id="2008093696">
      <w:bodyDiv w:val="1"/>
      <w:marLeft w:val="0"/>
      <w:marRight w:val="0"/>
      <w:marTop w:val="0"/>
      <w:marBottom w:val="0"/>
      <w:divBdr>
        <w:top w:val="none" w:sz="0" w:space="0" w:color="auto"/>
        <w:left w:val="none" w:sz="0" w:space="0" w:color="auto"/>
        <w:bottom w:val="none" w:sz="0" w:space="0" w:color="auto"/>
        <w:right w:val="none" w:sz="0" w:space="0" w:color="auto"/>
      </w:divBdr>
    </w:div>
    <w:div w:id="2047869650">
      <w:bodyDiv w:val="1"/>
      <w:marLeft w:val="0"/>
      <w:marRight w:val="0"/>
      <w:marTop w:val="0"/>
      <w:marBottom w:val="0"/>
      <w:divBdr>
        <w:top w:val="none" w:sz="0" w:space="0" w:color="auto"/>
        <w:left w:val="none" w:sz="0" w:space="0" w:color="auto"/>
        <w:bottom w:val="none" w:sz="0" w:space="0" w:color="auto"/>
        <w:right w:val="none" w:sz="0" w:space="0" w:color="auto"/>
      </w:divBdr>
    </w:div>
    <w:div w:id="214342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5</Pages>
  <Words>1356</Words>
  <Characters>7327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20</cp:revision>
  <dcterms:created xsi:type="dcterms:W3CDTF">2026-03-15T02:35:00Z</dcterms:created>
  <dcterms:modified xsi:type="dcterms:W3CDTF">2026-03-20T12:47:00Z</dcterms:modified>
</cp:coreProperties>
</file>