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7C89C" w14:textId="6BF1FC14" w:rsidR="00BD54F1" w:rsidRPr="00BD54F1" w:rsidRDefault="00BD54F1" w:rsidP="004F61D3">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BD54F1">
        <w:rPr>
          <w:rFonts w:ascii="Book Antiqua" w:eastAsia="Times New Roman" w:hAnsi="Book Antiqua" w:cs="Times New Roman"/>
          <w:b/>
          <w:bCs/>
          <w:color w:val="FF0000"/>
          <w:kern w:val="0"/>
          <w:sz w:val="19"/>
          <w:szCs w:val="19"/>
          <w:lang w:eastAsia="pt-BR"/>
          <w14:ligatures w14:val="none"/>
        </w:rPr>
        <w:t>(Atualização em 24/11/2024: questões de concurso)</w:t>
      </w:r>
    </w:p>
    <w:p w14:paraId="439C1DBE" w14:textId="182D2A98"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4F61D3">
          <w:rPr>
            <w:rFonts w:ascii="Book Antiqua" w:eastAsia="Times New Roman" w:hAnsi="Book Antiqua" w:cs="Arial"/>
            <w:b/>
            <w:bCs/>
            <w:color w:val="000080"/>
            <w:kern w:val="0"/>
            <w:sz w:val="19"/>
            <w:szCs w:val="19"/>
            <w:u w:val="single"/>
            <w:lang w:eastAsia="pt-BR"/>
            <w14:ligatures w14:val="none"/>
          </w:rPr>
          <w:t>LEI N</w:t>
        </w:r>
        <w:r w:rsidRPr="004F61D3">
          <w:rPr>
            <w:rFonts w:ascii="Book Antiqua" w:eastAsia="Times New Roman" w:hAnsi="Book Antiqua" w:cs="Arial"/>
            <w:b/>
            <w:bCs/>
            <w:color w:val="000080"/>
            <w:kern w:val="0"/>
            <w:sz w:val="19"/>
            <w:szCs w:val="19"/>
            <w:u w:val="single"/>
            <w:vertAlign w:val="superscript"/>
            <w:lang w:eastAsia="pt-BR"/>
            <w14:ligatures w14:val="none"/>
          </w:rPr>
          <w:t>o</w:t>
        </w:r>
        <w:r w:rsidRPr="004F61D3">
          <w:rPr>
            <w:rFonts w:ascii="Book Antiqua" w:eastAsia="Times New Roman" w:hAnsi="Book Antiqua" w:cs="Arial"/>
            <w:b/>
            <w:bCs/>
            <w:color w:val="000080"/>
            <w:kern w:val="0"/>
            <w:sz w:val="19"/>
            <w:szCs w:val="19"/>
            <w:u w:val="single"/>
            <w:lang w:eastAsia="pt-BR"/>
            <w14:ligatures w14:val="none"/>
          </w:rPr>
          <w:t> 10.233, DE 5 DE JUNHO DE 2001.</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4F61D3" w:rsidRPr="004F61D3" w14:paraId="06A6E6A7" w14:textId="77777777" w:rsidTr="004F61D3">
        <w:trPr>
          <w:tblCellSpacing w:w="0" w:type="dxa"/>
        </w:trPr>
        <w:tc>
          <w:tcPr>
            <w:tcW w:w="1500" w:type="pct"/>
            <w:vAlign w:val="center"/>
            <w:hideMark/>
          </w:tcPr>
          <w:p w14:paraId="572DE6A7" w14:textId="6B69DC29"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500" w:type="pct"/>
            <w:vAlign w:val="center"/>
            <w:hideMark/>
          </w:tcPr>
          <w:p w14:paraId="16F66C56"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F61D3">
              <w:rPr>
                <w:rFonts w:ascii="Book Antiqua" w:eastAsia="Times New Roman" w:hAnsi="Book Antiqua" w:cs="Arial"/>
                <w:color w:val="800000"/>
                <w:kern w:val="0"/>
                <w:sz w:val="18"/>
                <w:szCs w:val="18"/>
                <w:lang w:eastAsia="pt-BR"/>
                <w14:ligatures w14:val="none"/>
              </w:rPr>
              <w:t xml:space="preserve">Dispõe sobre a reestruturação dos transportes aquaviário e terrestre, cria o Conselho Nacional de Integração de Políticas de Transporte, a Agência Nacional de Transportes Terrestres, a Agência Nacional de Transportes Aquaviários e o Departamento Nacional de </w:t>
            </w:r>
            <w:proofErr w:type="spellStart"/>
            <w:r w:rsidRPr="004F61D3">
              <w:rPr>
                <w:rFonts w:ascii="Book Antiqua" w:eastAsia="Times New Roman" w:hAnsi="Book Antiqua" w:cs="Arial"/>
                <w:color w:val="800000"/>
                <w:kern w:val="0"/>
                <w:sz w:val="18"/>
                <w:szCs w:val="18"/>
                <w:lang w:eastAsia="pt-BR"/>
                <w14:ligatures w14:val="none"/>
              </w:rPr>
              <w:t>Infra-Estrutura</w:t>
            </w:r>
            <w:proofErr w:type="spellEnd"/>
            <w:r w:rsidRPr="004F61D3">
              <w:rPr>
                <w:rFonts w:ascii="Book Antiqua" w:eastAsia="Times New Roman" w:hAnsi="Book Antiqua" w:cs="Arial"/>
                <w:color w:val="800000"/>
                <w:kern w:val="0"/>
                <w:sz w:val="18"/>
                <w:szCs w:val="18"/>
                <w:lang w:eastAsia="pt-BR"/>
                <w14:ligatures w14:val="none"/>
              </w:rPr>
              <w:t xml:space="preserve"> de Transportes, e dá outras providências.</w:t>
            </w:r>
          </w:p>
        </w:tc>
      </w:tr>
    </w:tbl>
    <w:p w14:paraId="4BEB4C1D"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O PRESIDENTE DA REPÚBLICA </w:t>
      </w:r>
      <w:r w:rsidRPr="004F61D3">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1CD3DE43"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I</w:t>
      </w:r>
    </w:p>
    <w:p w14:paraId="07026F22"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DO OBJETO</w:t>
      </w:r>
    </w:p>
    <w:p w14:paraId="036E271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b/>
          <w:bCs/>
          <w:color w:val="000000"/>
          <w:kern w:val="0"/>
          <w:sz w:val="19"/>
          <w:szCs w:val="19"/>
          <w:vertAlign w:val="superscript"/>
          <w:lang w:eastAsia="pt-BR"/>
          <w14:ligatures w14:val="none"/>
        </w:rPr>
        <w:t> </w:t>
      </w:r>
      <w:r w:rsidRPr="004F61D3">
        <w:rPr>
          <w:rFonts w:ascii="Book Antiqua" w:eastAsia="Times New Roman" w:hAnsi="Book Antiqua" w:cs="Arial"/>
          <w:color w:val="000000"/>
          <w:kern w:val="0"/>
          <w:sz w:val="19"/>
          <w:szCs w:val="19"/>
          <w:lang w:eastAsia="pt-BR"/>
          <w14:ligatures w14:val="none"/>
        </w:rPr>
        <w:t>Constituem o objeto desta Lei:</w:t>
      </w:r>
    </w:p>
    <w:p w14:paraId="33DDAE7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 –   </w:t>
      </w:r>
      <w:hyperlink r:id="rId5" w:anchor="art85" w:history="1">
        <w:r w:rsidRPr="004F61D3">
          <w:rPr>
            <w:rFonts w:ascii="Book Antiqua" w:eastAsia="Times New Roman" w:hAnsi="Book Antiqua" w:cs="Arial"/>
            <w:color w:val="0000FF"/>
            <w:kern w:val="0"/>
            <w:sz w:val="16"/>
            <w:szCs w:val="16"/>
            <w:u w:val="single"/>
            <w:lang w:eastAsia="pt-BR"/>
            <w14:ligatures w14:val="none"/>
          </w:rPr>
          <w:t>(Revogado pela Lei nº 13.844, de 2019)</w:t>
        </w:r>
      </w:hyperlink>
    </w:p>
    <w:p w14:paraId="5A7AC54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 – dispor sobre a ordenação dos transportes aquaviário e terrestre, nos termos do </w:t>
      </w:r>
      <w:hyperlink r:id="rId6" w:anchor="art178" w:history="1">
        <w:r w:rsidRPr="004F61D3">
          <w:rPr>
            <w:rFonts w:ascii="Book Antiqua" w:eastAsia="Times New Roman" w:hAnsi="Book Antiqua" w:cs="Arial"/>
            <w:color w:val="0000FF"/>
            <w:kern w:val="0"/>
            <w:sz w:val="19"/>
            <w:szCs w:val="19"/>
            <w:u w:val="single"/>
            <w:lang w:eastAsia="pt-BR"/>
            <w14:ligatures w14:val="none"/>
          </w:rPr>
          <w:t>art. 178 da Constituição Federal</w:t>
        </w:r>
      </w:hyperlink>
      <w:r w:rsidRPr="004F61D3">
        <w:rPr>
          <w:rFonts w:ascii="Book Antiqua" w:eastAsia="Times New Roman" w:hAnsi="Book Antiqua" w:cs="Arial"/>
          <w:color w:val="000000"/>
          <w:kern w:val="0"/>
          <w:sz w:val="19"/>
          <w:szCs w:val="19"/>
          <w:lang w:eastAsia="pt-BR"/>
          <w14:ligatures w14:val="none"/>
        </w:rPr>
        <w:t>, reorganizando o gerenciamento do Sistema Federal de Viação e regulando a prestação de serviços de transporte;</w:t>
      </w:r>
    </w:p>
    <w:p w14:paraId="32EFEC0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criar a Agência Nacional de Transportes Terrestres;</w:t>
      </w:r>
    </w:p>
    <w:p w14:paraId="393F505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criar</w:t>
      </w:r>
      <w:proofErr w:type="gramEnd"/>
      <w:r w:rsidRPr="004F61D3">
        <w:rPr>
          <w:rFonts w:ascii="Book Antiqua" w:eastAsia="Times New Roman" w:hAnsi="Book Antiqua" w:cs="Arial"/>
          <w:color w:val="000000"/>
          <w:kern w:val="0"/>
          <w:sz w:val="19"/>
          <w:szCs w:val="19"/>
          <w:lang w:eastAsia="pt-BR"/>
          <w14:ligatures w14:val="none"/>
        </w:rPr>
        <w:t xml:space="preserve"> a Agência Nacional de Transportes Aquaviários;</w:t>
      </w:r>
    </w:p>
    <w:p w14:paraId="4CFAEEF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criar</w:t>
      </w:r>
      <w:proofErr w:type="gramEnd"/>
      <w:r w:rsidRPr="004F61D3">
        <w:rPr>
          <w:rFonts w:ascii="Book Antiqua" w:eastAsia="Times New Roman" w:hAnsi="Book Antiqua" w:cs="Arial"/>
          <w:color w:val="000000"/>
          <w:kern w:val="0"/>
          <w:sz w:val="19"/>
          <w:szCs w:val="19"/>
          <w:lang w:eastAsia="pt-BR"/>
          <w14:ligatures w14:val="none"/>
        </w:rPr>
        <w:t xml:space="preserve"> o Departamento Nacional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Transportes.</w:t>
      </w:r>
    </w:p>
    <w:p w14:paraId="51AEDBF0"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II</w:t>
      </w:r>
    </w:p>
    <w:p w14:paraId="3C386E57"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DO SISTEMA NACIONAL DE VIAÇÃO</w:t>
      </w:r>
    </w:p>
    <w:p w14:paraId="5BEDC58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xml:space="preserve"> O Sistema Nacional de Viação – SNV é constituído pela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viária e pela estrutura operacional dos diferentes meios de transporte de pessoas e bens, sob jurisdição da União, dos Estados, do Distrito Federal e dos Municípios.</w:t>
      </w:r>
    </w:p>
    <w:p w14:paraId="4BBF1E7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SNV será regido pelos princípios e diretrizes estabelecidos em consonância com o disposto nos </w:t>
      </w:r>
      <w:hyperlink r:id="rId7" w:anchor="art21xii" w:history="1">
        <w:r w:rsidRPr="004F61D3">
          <w:rPr>
            <w:rFonts w:ascii="Book Antiqua" w:eastAsia="Times New Roman" w:hAnsi="Book Antiqua" w:cs="Arial"/>
            <w:color w:val="0000FF"/>
            <w:kern w:val="0"/>
            <w:sz w:val="19"/>
            <w:szCs w:val="19"/>
            <w:u w:val="single"/>
            <w:lang w:eastAsia="pt-BR"/>
            <w14:ligatures w14:val="none"/>
          </w:rPr>
          <w:t>incisos XII</w:t>
        </w:r>
      </w:hyperlink>
      <w:r w:rsidRPr="004F61D3">
        <w:rPr>
          <w:rFonts w:ascii="Book Antiqua" w:eastAsia="Times New Roman" w:hAnsi="Book Antiqua" w:cs="Arial"/>
          <w:color w:val="000000"/>
          <w:kern w:val="0"/>
          <w:sz w:val="19"/>
          <w:szCs w:val="19"/>
          <w:lang w:eastAsia="pt-BR"/>
          <w14:ligatures w14:val="none"/>
        </w:rPr>
        <w:t>,</w:t>
      </w:r>
      <w:hyperlink r:id="rId8" w:anchor="art21xx" w:history="1">
        <w:r w:rsidRPr="004F61D3">
          <w:rPr>
            <w:rFonts w:ascii="Book Antiqua" w:eastAsia="Times New Roman" w:hAnsi="Book Antiqua" w:cs="Arial"/>
            <w:color w:val="0000FF"/>
            <w:kern w:val="0"/>
            <w:sz w:val="19"/>
            <w:szCs w:val="19"/>
            <w:u w:val="single"/>
            <w:lang w:eastAsia="pt-BR"/>
            <w14:ligatures w14:val="none"/>
          </w:rPr>
          <w:t> XX </w:t>
        </w:r>
      </w:hyperlink>
      <w:r w:rsidRPr="004F61D3">
        <w:rPr>
          <w:rFonts w:ascii="Book Antiqua" w:eastAsia="Times New Roman" w:hAnsi="Book Antiqua" w:cs="Arial"/>
          <w:color w:val="000000"/>
          <w:kern w:val="0"/>
          <w:sz w:val="19"/>
          <w:szCs w:val="19"/>
          <w:lang w:eastAsia="pt-BR"/>
          <w14:ligatures w14:val="none"/>
        </w:rPr>
        <w:t>e </w:t>
      </w:r>
      <w:hyperlink r:id="rId9" w:anchor="art21xxi" w:history="1">
        <w:r w:rsidRPr="004F61D3">
          <w:rPr>
            <w:rFonts w:ascii="Book Antiqua" w:eastAsia="Times New Roman" w:hAnsi="Book Antiqua" w:cs="Arial"/>
            <w:color w:val="0000FF"/>
            <w:kern w:val="0"/>
            <w:sz w:val="19"/>
            <w:szCs w:val="19"/>
            <w:u w:val="single"/>
            <w:lang w:eastAsia="pt-BR"/>
            <w14:ligatures w14:val="none"/>
          </w:rPr>
          <w:t>XXI do art. 21 da Constituição Federal</w:t>
        </w:r>
      </w:hyperlink>
      <w:r w:rsidRPr="004F61D3">
        <w:rPr>
          <w:rFonts w:ascii="Book Antiqua" w:eastAsia="Times New Roman" w:hAnsi="Book Antiqua" w:cs="Arial"/>
          <w:color w:val="000000"/>
          <w:kern w:val="0"/>
          <w:sz w:val="19"/>
          <w:szCs w:val="19"/>
          <w:lang w:eastAsia="pt-BR"/>
          <w14:ligatures w14:val="none"/>
        </w:rPr>
        <w:t>.</w:t>
      </w:r>
    </w:p>
    <w:p w14:paraId="7E016A7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Sistema Federal de Viação – SFV, sob jurisdição da União, abrange a malha arterial básica do Sistema Nacional de Viação, formada por eixos e terminais relevantes do ponto de vista da demanda de transporte, da integração nacional e das conexões internacionais.</w:t>
      </w:r>
    </w:p>
    <w:p w14:paraId="175E34E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Parágrafo único. O SFV compreende os elementos físicos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viária existente e planejada, definidos pela legislação vigente.</w:t>
      </w:r>
    </w:p>
    <w:p w14:paraId="141FEAC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4</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vertAlign w:val="superscript"/>
          <w:lang w:eastAsia="pt-BR"/>
          <w14:ligatures w14:val="none"/>
        </w:rPr>
        <w:t> </w:t>
      </w:r>
      <w:r w:rsidRPr="004F61D3">
        <w:rPr>
          <w:rFonts w:ascii="Book Antiqua" w:eastAsia="Times New Roman" w:hAnsi="Book Antiqua" w:cs="Arial"/>
          <w:color w:val="000000"/>
          <w:kern w:val="0"/>
          <w:sz w:val="19"/>
          <w:szCs w:val="19"/>
          <w:lang w:eastAsia="pt-BR"/>
          <w14:ligatures w14:val="none"/>
        </w:rPr>
        <w:t>São objetivos essenciais do Sistema Nacional de Viação:</w:t>
      </w:r>
    </w:p>
    <w:p w14:paraId="277E362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dotar</w:t>
      </w:r>
      <w:proofErr w:type="gramEnd"/>
      <w:r w:rsidRPr="004F61D3">
        <w:rPr>
          <w:rFonts w:ascii="Book Antiqua" w:eastAsia="Times New Roman" w:hAnsi="Book Antiqua" w:cs="Arial"/>
          <w:color w:val="000000"/>
          <w:kern w:val="0"/>
          <w:sz w:val="19"/>
          <w:szCs w:val="19"/>
          <w:lang w:eastAsia="pt-BR"/>
          <w14:ligatures w14:val="none"/>
        </w:rPr>
        <w:t xml:space="preserve"> o País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viária adequada;</w:t>
      </w:r>
    </w:p>
    <w:p w14:paraId="2FF10F1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garantir</w:t>
      </w:r>
      <w:proofErr w:type="gramEnd"/>
      <w:r w:rsidRPr="004F61D3">
        <w:rPr>
          <w:rFonts w:ascii="Book Antiqua" w:eastAsia="Times New Roman" w:hAnsi="Book Antiqua" w:cs="Arial"/>
          <w:color w:val="000000"/>
          <w:kern w:val="0"/>
          <w:sz w:val="19"/>
          <w:szCs w:val="19"/>
          <w:lang w:eastAsia="pt-BR"/>
          <w14:ligatures w14:val="none"/>
        </w:rPr>
        <w:t xml:space="preserve"> a operação racional e segura dos transportes de pessoas e bens;</w:t>
      </w:r>
    </w:p>
    <w:p w14:paraId="4DDC249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promover o desenvolvimento social e econômico e a integração nacional.</w:t>
      </w:r>
    </w:p>
    <w:p w14:paraId="11759DA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xml:space="preserve"> Define-se como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viária adequada a que torna mínimo o custo total do transporte, entendido como a soma dos custos de investimentos, de manutenção e de operação dos sistemas.</w:t>
      </w:r>
    </w:p>
    <w:p w14:paraId="682D40B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xml:space="preserve"> Entende-se como operação racional e segura a que se caracteriza pela gerência eficiente das vias, dos terminais, dos equipamentos e dos veículos, objetivando tornar mínimos os custos operacionais e, </w:t>
      </w:r>
      <w:proofErr w:type="spellStart"/>
      <w:r w:rsidRPr="004F61D3">
        <w:rPr>
          <w:rFonts w:ascii="Book Antiqua" w:eastAsia="Times New Roman" w:hAnsi="Book Antiqua" w:cs="Arial"/>
          <w:color w:val="000000"/>
          <w:kern w:val="0"/>
          <w:sz w:val="19"/>
          <w:szCs w:val="19"/>
          <w:lang w:eastAsia="pt-BR"/>
          <w14:ligatures w14:val="none"/>
        </w:rPr>
        <w:t>conseqüentemente</w:t>
      </w:r>
      <w:proofErr w:type="spellEnd"/>
      <w:r w:rsidRPr="004F61D3">
        <w:rPr>
          <w:rFonts w:ascii="Book Antiqua" w:eastAsia="Times New Roman" w:hAnsi="Book Antiqua" w:cs="Arial"/>
          <w:color w:val="000000"/>
          <w:kern w:val="0"/>
          <w:sz w:val="19"/>
          <w:szCs w:val="19"/>
          <w:lang w:eastAsia="pt-BR"/>
          <w14:ligatures w14:val="none"/>
        </w:rPr>
        <w:t>, os fretes e as tarifas, e garantir a segurança e a confiabilidade do transporte.</w:t>
      </w:r>
    </w:p>
    <w:p w14:paraId="2B17B54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III</w:t>
      </w:r>
    </w:p>
    <w:p w14:paraId="4791F248"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DO CONSELHO NACIONAL DE INTEGRAÇÃO DE POLÍTICAS DE TRANSPORTE</w:t>
      </w:r>
    </w:p>
    <w:p w14:paraId="4508824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5</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10" w:anchor="art85" w:history="1">
        <w:r w:rsidRPr="004F61D3">
          <w:rPr>
            <w:rFonts w:ascii="Book Antiqua" w:eastAsia="Times New Roman" w:hAnsi="Book Antiqua" w:cs="Arial"/>
            <w:color w:val="0000FF"/>
            <w:kern w:val="0"/>
            <w:sz w:val="16"/>
            <w:szCs w:val="16"/>
            <w:u w:val="single"/>
            <w:lang w:eastAsia="pt-BR"/>
            <w14:ligatures w14:val="none"/>
          </w:rPr>
          <w:t>(Revogado pela Lei nº 13.844, de 2019)</w:t>
        </w:r>
      </w:hyperlink>
    </w:p>
    <w:p w14:paraId="727BD57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6</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11" w:anchor="art85" w:history="1">
        <w:r w:rsidRPr="004F61D3">
          <w:rPr>
            <w:rFonts w:ascii="Book Antiqua" w:eastAsia="Times New Roman" w:hAnsi="Book Antiqua" w:cs="Arial"/>
            <w:color w:val="0000FF"/>
            <w:kern w:val="0"/>
            <w:sz w:val="16"/>
            <w:szCs w:val="16"/>
            <w:u w:val="single"/>
            <w:lang w:eastAsia="pt-BR"/>
            <w14:ligatures w14:val="none"/>
          </w:rPr>
          <w:t>(Revogado pela Lei nº 13.844, de 2019)</w:t>
        </w:r>
      </w:hyperlink>
    </w:p>
    <w:p w14:paraId="13B9C62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7</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12"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58F35A0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7</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-A               </w:t>
      </w:r>
      <w:hyperlink r:id="rId13" w:anchor="art85" w:history="1">
        <w:r w:rsidRPr="004F61D3">
          <w:rPr>
            <w:rFonts w:ascii="Book Antiqua" w:eastAsia="Times New Roman" w:hAnsi="Book Antiqua" w:cs="Arial"/>
            <w:color w:val="0000FF"/>
            <w:kern w:val="0"/>
            <w:sz w:val="16"/>
            <w:szCs w:val="16"/>
            <w:u w:val="single"/>
            <w:lang w:eastAsia="pt-BR"/>
            <w14:ligatures w14:val="none"/>
          </w:rPr>
          <w:t>(Revogado pela Lei nº 13.844, de 2019)</w:t>
        </w:r>
      </w:hyperlink>
    </w:p>
    <w:p w14:paraId="0AD1773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8</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14"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20D6529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9</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15"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592A4E4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6"/>
          <w:szCs w:val="16"/>
          <w:lang w:eastAsia="pt-BR"/>
          <w14:ligatures w14:val="none"/>
        </w:rPr>
        <w:t>Art. 10. (</w:t>
      </w:r>
      <w:hyperlink r:id="rId16"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4708FBB0"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IV</w:t>
      </w:r>
    </w:p>
    <w:p w14:paraId="3EAC743E"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DOS PRINCÍPIOS E DIRETRIZES PARA OS TRANSPORTES AQUAVIÁRIO E TERRESTRE</w:t>
      </w:r>
    </w:p>
    <w:p w14:paraId="78F4382D"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w:t>
      </w:r>
    </w:p>
    <w:p w14:paraId="4C1C0564"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Dos Princípios Gerais</w:t>
      </w:r>
    </w:p>
    <w:p w14:paraId="6A07AEA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11. O gerenciamento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a operação dos transportes aquaviário e terrestre serão regidos pelos seguintes princípios gerais:</w:t>
      </w:r>
    </w:p>
    <w:p w14:paraId="43C4615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preservar</w:t>
      </w:r>
      <w:proofErr w:type="gramEnd"/>
      <w:r w:rsidRPr="004F61D3">
        <w:rPr>
          <w:rFonts w:ascii="Book Antiqua" w:eastAsia="Times New Roman" w:hAnsi="Book Antiqua" w:cs="Arial"/>
          <w:color w:val="000000"/>
          <w:kern w:val="0"/>
          <w:sz w:val="19"/>
          <w:szCs w:val="19"/>
          <w:lang w:eastAsia="pt-BR"/>
          <w14:ligatures w14:val="none"/>
        </w:rPr>
        <w:t xml:space="preserve"> o interesse nacional e promover o desenvolvimento econômico e social;</w:t>
      </w:r>
    </w:p>
    <w:p w14:paraId="5FD7E9B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assegurar</w:t>
      </w:r>
      <w:proofErr w:type="gramEnd"/>
      <w:r w:rsidRPr="004F61D3">
        <w:rPr>
          <w:rFonts w:ascii="Book Antiqua" w:eastAsia="Times New Roman" w:hAnsi="Book Antiqua" w:cs="Arial"/>
          <w:color w:val="000000"/>
          <w:kern w:val="0"/>
          <w:sz w:val="19"/>
          <w:szCs w:val="19"/>
          <w:lang w:eastAsia="pt-BR"/>
          <w14:ligatures w14:val="none"/>
        </w:rPr>
        <w:t xml:space="preserve"> a unidade nacional e a integração regional;</w:t>
      </w:r>
    </w:p>
    <w:p w14:paraId="792D6BB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proteger os interesses dos usuários quanto à qualidade e oferta de serviços de transporte e dos consumidores finais quanto à incidência dos fretes nos preços dos produtos transportados;</w:t>
      </w:r>
    </w:p>
    <w:p w14:paraId="5E8A36B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assegurar</w:t>
      </w:r>
      <w:proofErr w:type="gramEnd"/>
      <w:r w:rsidRPr="004F61D3">
        <w:rPr>
          <w:rFonts w:ascii="Book Antiqua" w:eastAsia="Times New Roman" w:hAnsi="Book Antiqua" w:cs="Arial"/>
          <w:color w:val="000000"/>
          <w:kern w:val="0"/>
          <w:sz w:val="19"/>
          <w:szCs w:val="19"/>
          <w:lang w:eastAsia="pt-BR"/>
          <w14:ligatures w14:val="none"/>
        </w:rPr>
        <w:t>, sempre que possível, que os usuários paguem pelos custos dos serviços prestados em regime de eficiência;</w:t>
      </w:r>
    </w:p>
    <w:p w14:paraId="77616E8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compatibilizar</w:t>
      </w:r>
      <w:proofErr w:type="gramEnd"/>
      <w:r w:rsidRPr="004F61D3">
        <w:rPr>
          <w:rFonts w:ascii="Book Antiqua" w:eastAsia="Times New Roman" w:hAnsi="Book Antiqua" w:cs="Arial"/>
          <w:color w:val="000000"/>
          <w:kern w:val="0"/>
          <w:sz w:val="19"/>
          <w:szCs w:val="19"/>
          <w:lang w:eastAsia="pt-BR"/>
          <w14:ligatures w14:val="none"/>
        </w:rPr>
        <w:t xml:space="preserve"> os transportes com a preservação do meio ambiente, reduzindo os níveis de poluição sonora e de contaminação atmosférica, do solo e dos recursos hídricos;</w:t>
      </w:r>
    </w:p>
    <w:p w14:paraId="6FDA3AC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a conservação de energia, por meio da redução do consumo de combustíveis automotivos;</w:t>
      </w:r>
    </w:p>
    <w:p w14:paraId="220D1F49"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 – reduzir os danos sociais e econômicos decorrentes dos congestionamentos de tráfego;</w:t>
      </w:r>
    </w:p>
    <w:p w14:paraId="6C76024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VIII – assegurar aos usuários liberdade de escolha da forma de locomoção e dos meios de transporte mais adequados às suas necessidades;</w:t>
      </w:r>
    </w:p>
    <w:p w14:paraId="0641E73D"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IX – </w:t>
      </w:r>
      <w:proofErr w:type="gramStart"/>
      <w:r w:rsidRPr="004F61D3">
        <w:rPr>
          <w:rFonts w:ascii="Book Antiqua" w:eastAsia="Times New Roman" w:hAnsi="Book Antiqua" w:cs="Arial"/>
          <w:color w:val="000000"/>
          <w:kern w:val="0"/>
          <w:sz w:val="19"/>
          <w:szCs w:val="19"/>
          <w:lang w:eastAsia="pt-BR"/>
          <w14:ligatures w14:val="none"/>
        </w:rPr>
        <w:t>estabelecer</w:t>
      </w:r>
      <w:proofErr w:type="gramEnd"/>
      <w:r w:rsidRPr="004F61D3">
        <w:rPr>
          <w:rFonts w:ascii="Book Antiqua" w:eastAsia="Times New Roman" w:hAnsi="Book Antiqua" w:cs="Arial"/>
          <w:color w:val="000000"/>
          <w:kern w:val="0"/>
          <w:sz w:val="19"/>
          <w:szCs w:val="19"/>
          <w:lang w:eastAsia="pt-BR"/>
          <w14:ligatures w14:val="none"/>
        </w:rPr>
        <w:t xml:space="preserve"> prioridade para o deslocamento de pedestres e o transporte coletivo de passageiros, em sua superposição com o transporte individual, particularmente nos centros urbanos;</w:t>
      </w:r>
    </w:p>
    <w:p w14:paraId="2950BE7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a integração física e operacional do Sistema Nacional de Viação com os sistemas viários dos países limítrofes;</w:t>
      </w:r>
    </w:p>
    <w:p w14:paraId="19A6C02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 – ampliar a competitividade do País no mercado internacional;</w:t>
      </w:r>
    </w:p>
    <w:p w14:paraId="2D258BF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 – estimular a pesquisa e o desenvolvimento de tecnologias aplicáveis ao setor de transportes.</w:t>
      </w:r>
    </w:p>
    <w:p w14:paraId="1477D56F"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II</w:t>
      </w:r>
    </w:p>
    <w:p w14:paraId="5443AE1B"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Diretrizes Gerais</w:t>
      </w:r>
    </w:p>
    <w:p w14:paraId="437B372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12. Constituem diretrizes gerais do gerenciamento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da operação dos transportes aquaviário e terrestre:</w:t>
      </w:r>
    </w:p>
    <w:p w14:paraId="68FF718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 – descentralizar as ações, sempre que possível, promovendo sua transferência a outras entidades públicas, mediante convênios de delegação, ou a empresas públicas ou privadas, mediante outorgas de autorização, concessão ou permissão, conforme dispõe o </w:t>
      </w:r>
      <w:hyperlink r:id="rId17" w:anchor="art21xii" w:history="1">
        <w:r w:rsidRPr="004F61D3">
          <w:rPr>
            <w:rFonts w:ascii="Book Antiqua" w:eastAsia="Times New Roman" w:hAnsi="Book Antiqua" w:cs="Arial"/>
            <w:color w:val="0000FF"/>
            <w:kern w:val="0"/>
            <w:sz w:val="19"/>
            <w:szCs w:val="19"/>
            <w:u w:val="single"/>
            <w:lang w:eastAsia="pt-BR"/>
            <w14:ligatures w14:val="none"/>
          </w:rPr>
          <w:t>inciso XII do art. 21 da Constituição Federal</w:t>
        </w:r>
      </w:hyperlink>
      <w:r w:rsidRPr="004F61D3">
        <w:rPr>
          <w:rFonts w:ascii="Book Antiqua" w:eastAsia="Times New Roman" w:hAnsi="Book Antiqua" w:cs="Arial"/>
          <w:color w:val="000000"/>
          <w:kern w:val="0"/>
          <w:sz w:val="19"/>
          <w:szCs w:val="19"/>
          <w:lang w:eastAsia="pt-BR"/>
          <w14:ligatures w14:val="none"/>
        </w:rPr>
        <w:t>;</w:t>
      </w:r>
    </w:p>
    <w:p w14:paraId="2AB29E1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aproveitar</w:t>
      </w:r>
      <w:proofErr w:type="gramEnd"/>
      <w:r w:rsidRPr="004F61D3">
        <w:rPr>
          <w:rFonts w:ascii="Book Antiqua" w:eastAsia="Times New Roman" w:hAnsi="Book Antiqua" w:cs="Arial"/>
          <w:color w:val="000000"/>
          <w:kern w:val="0"/>
          <w:sz w:val="19"/>
          <w:szCs w:val="19"/>
          <w:lang w:eastAsia="pt-BR"/>
          <w14:ligatures w14:val="none"/>
        </w:rPr>
        <w:t xml:space="preserve"> as vantagens comparativas dos diferentes meios de transporte, promovendo sua integração física e a conjugação de suas operações, para a movimentação intermodal mais econômica e segura de pessoas e bens;</w:t>
      </w:r>
    </w:p>
    <w:p w14:paraId="2167704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dar prioridade aos programas de ação e de investimentos relacionados com os eixos estratégicos de integração nacional, de abastecimento do mercado interno e de exportação;</w:t>
      </w:r>
    </w:p>
    <w:p w14:paraId="184A6BA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a pesquisa e a adoção das melhores tecnologias aplicáveis aos meios de transporte e à integração destes;</w:t>
      </w:r>
    </w:p>
    <w:p w14:paraId="7A10605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a adoção de práticas adequadas de conservação e uso racional dos combustíveis e de preservação do meio ambiente;</w:t>
      </w:r>
    </w:p>
    <w:p w14:paraId="614D142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estabelecer</w:t>
      </w:r>
      <w:proofErr w:type="gramEnd"/>
      <w:r w:rsidRPr="004F61D3">
        <w:rPr>
          <w:rFonts w:ascii="Book Antiqua" w:eastAsia="Times New Roman" w:hAnsi="Book Antiqua" w:cs="Arial"/>
          <w:color w:val="000000"/>
          <w:kern w:val="0"/>
          <w:sz w:val="19"/>
          <w:szCs w:val="19"/>
          <w:lang w:eastAsia="pt-BR"/>
          <w14:ligatures w14:val="none"/>
        </w:rPr>
        <w:t xml:space="preserve"> que os subsídios incidentes sobre fretes e tarifas constituam ônus ao nível de governo que os imponha ou conceda;</w:t>
      </w:r>
    </w:p>
    <w:p w14:paraId="650A92CD"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 – reprimir fatos e ações que configurem ou possam configurar competição imperfeita ou infrações da ordem econômica.</w:t>
      </w:r>
    </w:p>
    <w:p w14:paraId="61AEA7A0" w14:textId="6499264F" w:rsidR="004F61D3" w:rsidRPr="004F61D3" w:rsidRDefault="004F61D3" w:rsidP="004F61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VIII - promover o tratamento isonômico nos procedimentos de alfandegamento e das exportações</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8"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04618736"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IX - promover a adoção de ações que facilitem a multimodalidade e a implantação do documento único no desembaraço das mercadorias</w:t>
      </w:r>
      <w:r w:rsidRPr="004F61D3">
        <w:rPr>
          <w:rFonts w:ascii="Book Antiqua" w:eastAsia="Times New Roman" w:hAnsi="Book Antiqua" w:cs="Arial"/>
          <w:color w:val="000000"/>
          <w:kern w:val="0"/>
          <w:sz w:val="16"/>
          <w:szCs w:val="16"/>
          <w:lang w:eastAsia="pt-BR"/>
          <w14:ligatures w14:val="none"/>
        </w:rPr>
        <w:t>;      </w:t>
      </w:r>
      <w:hyperlink r:id="rId19"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2C8CCD2E"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a implantação de sistema eletrônico para entrega e recebimento de mercadorias, contemplando a multimodalidade</w:t>
      </w:r>
      <w:r w:rsidRPr="004F61D3">
        <w:rPr>
          <w:rFonts w:ascii="Book Antiqua" w:eastAsia="Times New Roman" w:hAnsi="Book Antiqua" w:cs="Arial"/>
          <w:color w:val="000000"/>
          <w:kern w:val="0"/>
          <w:sz w:val="16"/>
          <w:szCs w:val="16"/>
          <w:lang w:eastAsia="pt-BR"/>
          <w14:ligatures w14:val="none"/>
        </w:rPr>
        <w:t>.    </w:t>
      </w:r>
      <w:hyperlink r:id="rId20"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30A817C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13.  Ressalvado o disposto em legislação específica, as outorgas a que se refere o inciso I do caput do art. 12 serão realizadas sob a forma de</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3BA524B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concessão</w:t>
      </w:r>
      <w:proofErr w:type="gramEnd"/>
      <w:r w:rsidRPr="004F61D3">
        <w:rPr>
          <w:rFonts w:ascii="Book Antiqua" w:eastAsia="Times New Roman" w:hAnsi="Book Antiqua" w:cs="Arial"/>
          <w:color w:val="000000"/>
          <w:kern w:val="0"/>
          <w:sz w:val="19"/>
          <w:szCs w:val="19"/>
          <w:lang w:eastAsia="pt-BR"/>
          <w14:ligatures w14:val="none"/>
        </w:rPr>
        <w:t xml:space="preserve">, quando se tratar de exploração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 público, precedida ou não de obra pública, e de prestação de serviços de transporte associados à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w:t>
      </w:r>
    </w:p>
    <w:p w14:paraId="497EE1F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II – (</w:t>
      </w:r>
      <w:hyperlink r:id="rId21"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23AEA36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lastRenderedPageBreak/>
        <w:t>III – (</w:t>
      </w:r>
      <w:hyperlink r:id="rId22"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DBEAF5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permissão</w:t>
      </w:r>
      <w:proofErr w:type="gramEnd"/>
      <w:r w:rsidRPr="004F61D3">
        <w:rPr>
          <w:rFonts w:ascii="Book Antiqua" w:eastAsia="Times New Roman" w:hAnsi="Book Antiqua" w:cs="Arial"/>
          <w:color w:val="000000"/>
          <w:kern w:val="0"/>
          <w:sz w:val="19"/>
          <w:szCs w:val="19"/>
          <w:lang w:eastAsia="pt-BR"/>
          <w14:ligatures w14:val="none"/>
        </w:rPr>
        <w:t>, quando se tratar de</w:t>
      </w:r>
      <w:r w:rsidRPr="004F61D3">
        <w:rPr>
          <w:rFonts w:ascii="Book Antiqua" w:eastAsia="Times New Roman" w:hAnsi="Book Antiqua" w:cs="Arial"/>
          <w:color w:val="000000"/>
          <w:kern w:val="0"/>
          <w:sz w:val="16"/>
          <w:szCs w:val="16"/>
          <w:lang w:eastAsia="pt-BR"/>
          <w14:ligatures w14:val="none"/>
        </w:rPr>
        <w:t>:                       </w:t>
      </w:r>
      <w:hyperlink r:id="rId23" w:anchor="art3" w:history="1">
        <w:r w:rsidRPr="004F61D3">
          <w:rPr>
            <w:rFonts w:ascii="Book Antiqua" w:eastAsia="Times New Roman" w:hAnsi="Book Antiqua" w:cs="Arial"/>
            <w:color w:val="0000FF"/>
            <w:kern w:val="0"/>
            <w:sz w:val="16"/>
            <w:szCs w:val="16"/>
            <w:u w:val="single"/>
            <w:lang w:eastAsia="pt-BR"/>
            <w14:ligatures w14:val="none"/>
          </w:rPr>
          <w:t>(Redação dada pela Lei nº 12.996, de 2014)</w:t>
        </w:r>
      </w:hyperlink>
    </w:p>
    <w:p w14:paraId="175A1E36" w14:textId="764D19ED"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a) prestação regular de serviços de transporte terrestre coletivo interestadual semiurbano de passageiros desvinculados da exploração da infraestrutura</w:t>
      </w:r>
      <w:r w:rsidRPr="004F61D3">
        <w:rPr>
          <w:rFonts w:ascii="Book Antiqua" w:eastAsia="Times New Roman" w:hAnsi="Book Antiqua" w:cs="Arial"/>
          <w:color w:val="000000"/>
          <w:kern w:val="0"/>
          <w:sz w:val="16"/>
          <w:szCs w:val="16"/>
          <w:lang w:eastAsia="pt-BR"/>
          <w14:ligatures w14:val="none"/>
        </w:rPr>
        <w:t>;               </w:t>
      </w:r>
      <w:hyperlink r:id="rId24"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7745C3A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b)     </w:t>
      </w:r>
      <w:hyperlink r:id="rId25" w:anchor="art78" w:history="1">
        <w:r w:rsidRPr="004F61D3">
          <w:rPr>
            <w:rFonts w:ascii="Book Antiqua" w:eastAsia="Times New Roman" w:hAnsi="Book Antiqua" w:cs="Arial"/>
            <w:color w:val="0000FF"/>
            <w:kern w:val="0"/>
            <w:sz w:val="16"/>
            <w:szCs w:val="16"/>
            <w:u w:val="single"/>
            <w:lang w:eastAsia="pt-BR"/>
            <w14:ligatures w14:val="none"/>
          </w:rPr>
          <w:t>(Revogada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26"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4A70975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autorização</w:t>
      </w:r>
      <w:proofErr w:type="gramEnd"/>
      <w:r w:rsidRPr="004F61D3">
        <w:rPr>
          <w:rFonts w:ascii="Book Antiqua" w:eastAsia="Times New Roman" w:hAnsi="Book Antiqua" w:cs="Arial"/>
          <w:color w:val="000000"/>
          <w:kern w:val="0"/>
          <w:sz w:val="19"/>
          <w:szCs w:val="19"/>
          <w:lang w:eastAsia="pt-BR"/>
          <w14:ligatures w14:val="none"/>
        </w:rPr>
        <w:t>, quando se tratar de</w:t>
      </w:r>
      <w:r w:rsidRPr="004F61D3">
        <w:rPr>
          <w:rFonts w:ascii="Book Antiqua" w:eastAsia="Times New Roman" w:hAnsi="Book Antiqua" w:cs="Arial"/>
          <w:color w:val="000000"/>
          <w:kern w:val="0"/>
          <w:sz w:val="16"/>
          <w:szCs w:val="16"/>
          <w:lang w:eastAsia="pt-BR"/>
          <w14:ligatures w14:val="none"/>
        </w:rPr>
        <w:t>:                    </w:t>
      </w:r>
      <w:hyperlink r:id="rId27" w:anchor="art3" w:history="1">
        <w:r w:rsidRPr="004F61D3">
          <w:rPr>
            <w:rFonts w:ascii="Book Antiqua" w:eastAsia="Times New Roman" w:hAnsi="Book Antiqua" w:cs="Arial"/>
            <w:color w:val="0000FF"/>
            <w:kern w:val="0"/>
            <w:sz w:val="16"/>
            <w:szCs w:val="16"/>
            <w:u w:val="single"/>
            <w:lang w:eastAsia="pt-BR"/>
            <w14:ligatures w14:val="none"/>
          </w:rPr>
          <w:t>(Redação dada pela Lei nº 12.996, de 2014)</w:t>
        </w:r>
      </w:hyperlink>
    </w:p>
    <w:p w14:paraId="5C69E5C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 prestação não regular de serviços de transporte terrestre coletivo de passageiros, vedada a venda de bilhete de passagem</w:t>
      </w:r>
      <w:r w:rsidRPr="004F61D3">
        <w:rPr>
          <w:rFonts w:ascii="Book Antiqua" w:eastAsia="Times New Roman" w:hAnsi="Book Antiqua" w:cs="Arial"/>
          <w:color w:val="000000"/>
          <w:kern w:val="0"/>
          <w:sz w:val="16"/>
          <w:szCs w:val="16"/>
          <w:lang w:eastAsia="pt-BR"/>
          <w14:ligatures w14:val="none"/>
        </w:rPr>
        <w:t>;      </w:t>
      </w:r>
      <w:hyperlink r:id="rId28" w:anchor="art2" w:history="1">
        <w:r w:rsidRPr="004F61D3">
          <w:rPr>
            <w:rFonts w:ascii="Book Antiqua" w:eastAsia="Times New Roman" w:hAnsi="Book Antiqua" w:cs="Arial"/>
            <w:color w:val="0000FF"/>
            <w:kern w:val="0"/>
            <w:sz w:val="16"/>
            <w:szCs w:val="16"/>
            <w:u w:val="single"/>
            <w:lang w:eastAsia="pt-BR"/>
            <w14:ligatures w14:val="none"/>
          </w:rPr>
          <w:t>(Redação dada pela Lei nº 14.298, de 2022)</w:t>
        </w:r>
      </w:hyperlink>
    </w:p>
    <w:p w14:paraId="659FE31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b) prestação de serviço de transporte </w:t>
      </w:r>
      <w:proofErr w:type="gramStart"/>
      <w:r w:rsidRPr="004F61D3">
        <w:rPr>
          <w:rFonts w:ascii="Book Antiqua" w:eastAsia="Times New Roman" w:hAnsi="Book Antiqua" w:cs="Arial"/>
          <w:color w:val="000000"/>
          <w:kern w:val="0"/>
          <w:sz w:val="19"/>
          <w:szCs w:val="19"/>
          <w:lang w:eastAsia="pt-BR"/>
          <w14:ligatures w14:val="none"/>
        </w:rPr>
        <w:t>aquaviário</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t>                       </w:t>
      </w:r>
      <w:hyperlink r:id="rId29" w:anchor="art3" w:history="1">
        <w:r w:rsidRPr="004F61D3">
          <w:rPr>
            <w:rFonts w:ascii="Book Antiqua" w:eastAsia="Times New Roman" w:hAnsi="Book Antiqua" w:cs="Arial"/>
            <w:color w:val="0000FF"/>
            <w:kern w:val="0"/>
            <w:sz w:val="16"/>
            <w:szCs w:val="16"/>
            <w:u w:val="single"/>
            <w:lang w:eastAsia="pt-BR"/>
            <w14:ligatures w14:val="none"/>
          </w:rPr>
          <w:t>(Incluída pela Lei nº 12.743, de 2012)</w:t>
        </w:r>
      </w:hyperlink>
    </w:p>
    <w:p w14:paraId="41D8029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c) exploração de infraestrutura de uso privativo; e                     </w:t>
      </w:r>
      <w:hyperlink r:id="rId30" w:anchor="art3" w:history="1">
        <w:r w:rsidRPr="004F61D3">
          <w:rPr>
            <w:rFonts w:ascii="Book Antiqua" w:eastAsia="Times New Roman" w:hAnsi="Book Antiqua" w:cs="Arial"/>
            <w:color w:val="0000FF"/>
            <w:kern w:val="0"/>
            <w:sz w:val="16"/>
            <w:szCs w:val="16"/>
            <w:u w:val="single"/>
            <w:lang w:eastAsia="pt-BR"/>
            <w14:ligatures w14:val="none"/>
          </w:rPr>
          <w:t>(Incluída pela Lei nº 12.743, de 2012)</w:t>
        </w:r>
      </w:hyperlink>
    </w:p>
    <w:p w14:paraId="16E7F96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d)     </w:t>
      </w:r>
      <w:hyperlink r:id="rId31" w:anchor="art78" w:history="1">
        <w:r w:rsidRPr="004F61D3">
          <w:rPr>
            <w:rFonts w:ascii="Book Antiqua" w:eastAsia="Times New Roman" w:hAnsi="Book Antiqua" w:cs="Arial"/>
            <w:color w:val="0000FF"/>
            <w:kern w:val="0"/>
            <w:sz w:val="16"/>
            <w:szCs w:val="16"/>
            <w:u w:val="single"/>
            <w:lang w:eastAsia="pt-BR"/>
            <w14:ligatures w14:val="none"/>
          </w:rPr>
          <w:t>(Revogada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32"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5C58A8A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e) prestação regular de serviços de transporte terrestre coletivo interestadual e internacional de passageiros desvinculados da exploração da infraestrutura</w:t>
      </w:r>
      <w:r w:rsidRPr="004F61D3">
        <w:rPr>
          <w:rFonts w:ascii="Book Antiqua" w:eastAsia="Times New Roman" w:hAnsi="Book Antiqua" w:cs="Arial"/>
          <w:color w:val="000000"/>
          <w:kern w:val="0"/>
          <w:sz w:val="16"/>
          <w:szCs w:val="16"/>
          <w:lang w:eastAsia="pt-BR"/>
          <w14:ligatures w14:val="none"/>
        </w:rPr>
        <w:t>.                    </w:t>
      </w:r>
      <w:hyperlink r:id="rId33"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504A271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shd w:val="clear" w:color="auto" w:fill="FFFFFF"/>
          <w:lang w:eastAsia="pt-BR"/>
          <w14:ligatures w14:val="none"/>
        </w:rPr>
        <w:t>Parágrafo único.  </w:t>
      </w:r>
      <w:hyperlink r:id="rId34" w:anchor="art78" w:history="1">
        <w:r w:rsidRPr="004F61D3">
          <w:rPr>
            <w:rFonts w:ascii="Book Antiqua" w:eastAsia="Times New Roman" w:hAnsi="Book Antiqua" w:cs="Arial"/>
            <w:color w:val="0000FF"/>
            <w:kern w:val="0"/>
            <w:sz w:val="16"/>
            <w:szCs w:val="16"/>
            <w:u w:val="single"/>
            <w:lang w:eastAsia="pt-BR"/>
            <w14:ligatures w14:val="none"/>
          </w:rPr>
          <w:t>(Revogado pela Lei nº 14.273, de 2021)</w:t>
        </w:r>
      </w:hyperlink>
      <w:r w:rsidRPr="004F61D3">
        <w:rPr>
          <w:rFonts w:ascii="Book Antiqua" w:eastAsia="Times New Roman" w:hAnsi="Book Antiqua" w:cs="Arial"/>
          <w:color w:val="000000"/>
          <w:kern w:val="0"/>
          <w:sz w:val="16"/>
          <w:szCs w:val="16"/>
          <w:lang w:eastAsia="pt-BR"/>
          <w14:ligatures w14:val="none"/>
        </w:rPr>
        <w:t>    </w:t>
      </w:r>
      <w:hyperlink r:id="rId35"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47CB82B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14.  Ressalvado o disposto em legislação específica, o disposto no art. 13 aplica-se conforme as seguintes diretrizes</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65617D2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depende</w:t>
      </w:r>
      <w:proofErr w:type="gramEnd"/>
      <w:r w:rsidRPr="004F61D3">
        <w:rPr>
          <w:rFonts w:ascii="Book Antiqua" w:eastAsia="Times New Roman" w:hAnsi="Book Antiqua" w:cs="Arial"/>
          <w:color w:val="000000"/>
          <w:kern w:val="0"/>
          <w:sz w:val="19"/>
          <w:szCs w:val="19"/>
          <w:lang w:eastAsia="pt-BR"/>
          <w14:ligatures w14:val="none"/>
        </w:rPr>
        <w:t xml:space="preserve"> de concessão:</w:t>
      </w:r>
    </w:p>
    <w:p w14:paraId="680ABAC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 a exploração das ferrovias, das rodovias, das vias navegáveis e dos portos organizados que compõem 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do Sistema Nacional de Viação;</w:t>
      </w:r>
    </w:p>
    <w:p w14:paraId="7EAD137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b)    </w:t>
      </w:r>
      <w:hyperlink r:id="rId36" w:anchor="art78" w:history="1">
        <w:r w:rsidRPr="004F61D3">
          <w:rPr>
            <w:rFonts w:ascii="Book Antiqua" w:eastAsia="Times New Roman" w:hAnsi="Book Antiqua" w:cs="Arial"/>
            <w:color w:val="0000FF"/>
            <w:kern w:val="0"/>
            <w:sz w:val="16"/>
            <w:szCs w:val="16"/>
            <w:u w:val="single"/>
            <w:lang w:eastAsia="pt-BR"/>
            <w14:ligatures w14:val="none"/>
          </w:rPr>
          <w:t>(Revogada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37"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50D01FD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II – (</w:t>
      </w:r>
      <w:hyperlink r:id="rId38"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5B620E5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III - depende de autorização</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5BCDD369"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 (</w:t>
      </w:r>
      <w:hyperlink r:id="rId39"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023443E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b) o transporte rodoviário de passageiros, sob regime de afretamento;</w:t>
      </w:r>
    </w:p>
    <w:p w14:paraId="2A1CD553" w14:textId="004CDA95"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c) a construção e a exploração das instalações portuárias de que trata o art. 8</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da Lei na qual foi convertida 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Medida Provisória nº 595, de 6 de dezembro de 2012;</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9"/>
          <w:szCs w:val="19"/>
          <w:lang w:eastAsia="pt-BR"/>
          <w14:ligatures w14:val="none"/>
        </w:rPr>
        <w:t>  </w:t>
      </w:r>
      <w:hyperlink r:id="rId40"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2F3088A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d) (</w:t>
      </w:r>
      <w:hyperlink r:id="rId41"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3F8362D"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e) o transporte </w:t>
      </w:r>
      <w:proofErr w:type="gramStart"/>
      <w:r w:rsidRPr="004F61D3">
        <w:rPr>
          <w:rFonts w:ascii="Book Antiqua" w:eastAsia="Times New Roman" w:hAnsi="Book Antiqua" w:cs="Arial"/>
          <w:color w:val="000000"/>
          <w:kern w:val="0"/>
          <w:sz w:val="19"/>
          <w:szCs w:val="19"/>
          <w:lang w:eastAsia="pt-BR"/>
          <w14:ligatures w14:val="none"/>
        </w:rPr>
        <w:t>aquaviário</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t>               </w:t>
      </w:r>
      <w:hyperlink r:id="rId42" w:anchor="art1" w:history="1">
        <w:r w:rsidRPr="004F61D3">
          <w:rPr>
            <w:rFonts w:ascii="Book Antiqua" w:eastAsia="Times New Roman" w:hAnsi="Book Antiqua" w:cs="Arial"/>
            <w:color w:val="0000FF"/>
            <w:kern w:val="0"/>
            <w:sz w:val="16"/>
            <w:szCs w:val="16"/>
            <w:u w:val="single"/>
            <w:lang w:eastAsia="pt-BR"/>
            <w14:ligatures w14:val="none"/>
          </w:rPr>
          <w:t>(Incluída pela Medida Provisória nº 2.217-3, de 4.9.2001)</w:t>
        </w:r>
      </w:hyperlink>
    </w:p>
    <w:p w14:paraId="14435AA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f)      </w:t>
      </w:r>
      <w:hyperlink r:id="rId43" w:anchor="art78" w:history="1">
        <w:r w:rsidRPr="004F61D3">
          <w:rPr>
            <w:rFonts w:ascii="Book Antiqua" w:eastAsia="Times New Roman" w:hAnsi="Book Antiqua" w:cs="Arial"/>
            <w:color w:val="0000FF"/>
            <w:kern w:val="0"/>
            <w:sz w:val="16"/>
            <w:szCs w:val="16"/>
            <w:u w:val="single"/>
            <w:lang w:eastAsia="pt-BR"/>
            <w14:ligatures w14:val="none"/>
          </w:rPr>
          <w:t>(Revogada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44"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76FA824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g) (revogada);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0364B90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h) (revogada);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4A1C313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    </w:t>
      </w:r>
      <w:hyperlink r:id="rId45" w:anchor="art78" w:history="1">
        <w:r w:rsidRPr="004F61D3">
          <w:rPr>
            <w:rFonts w:ascii="Book Antiqua" w:eastAsia="Times New Roman" w:hAnsi="Book Antiqua" w:cs="Arial"/>
            <w:color w:val="0000FF"/>
            <w:kern w:val="0"/>
            <w:sz w:val="16"/>
            <w:szCs w:val="16"/>
            <w:u w:val="single"/>
            <w:lang w:eastAsia="pt-BR"/>
            <w14:ligatures w14:val="none"/>
          </w:rPr>
          <w:t>(Revogada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46"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3698F0B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j) transporte rodoviário coletivo regular interestadual e internacional de passageiros, que terá regulamentação específica expedida pela ANTT</w:t>
      </w:r>
      <w:r w:rsidRPr="004F61D3">
        <w:rPr>
          <w:rFonts w:ascii="Book Antiqua" w:eastAsia="Times New Roman" w:hAnsi="Book Antiqua" w:cs="Arial"/>
          <w:color w:val="000000"/>
          <w:kern w:val="0"/>
          <w:sz w:val="16"/>
          <w:szCs w:val="16"/>
          <w:lang w:eastAsia="pt-BR"/>
          <w14:ligatures w14:val="none"/>
        </w:rPr>
        <w:t>;                 </w:t>
      </w:r>
      <w:hyperlink r:id="rId47"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2458296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w:t>
      </w:r>
      <w:proofErr w:type="gramStart"/>
      <w:r w:rsidRPr="004F61D3">
        <w:rPr>
          <w:rFonts w:ascii="Book Antiqua" w:eastAsia="Times New Roman" w:hAnsi="Book Antiqua" w:cs="Arial"/>
          <w:color w:val="000000"/>
          <w:kern w:val="0"/>
          <w:sz w:val="19"/>
          <w:szCs w:val="19"/>
          <w:lang w:eastAsia="pt-BR"/>
          <w14:ligatures w14:val="none"/>
        </w:rPr>
        <w:t>-  depende</w:t>
      </w:r>
      <w:proofErr w:type="gramEnd"/>
      <w:r w:rsidRPr="004F61D3">
        <w:rPr>
          <w:rFonts w:ascii="Book Antiqua" w:eastAsia="Times New Roman" w:hAnsi="Book Antiqua" w:cs="Arial"/>
          <w:color w:val="000000"/>
          <w:kern w:val="0"/>
          <w:sz w:val="19"/>
          <w:szCs w:val="19"/>
          <w:lang w:eastAsia="pt-BR"/>
          <w14:ligatures w14:val="none"/>
        </w:rPr>
        <w:t xml:space="preserve"> de permissão</w:t>
      </w:r>
      <w:r w:rsidRPr="004F61D3">
        <w:rPr>
          <w:rFonts w:ascii="Book Antiqua" w:eastAsia="Times New Roman" w:hAnsi="Book Antiqua" w:cs="Arial"/>
          <w:color w:val="000000"/>
          <w:kern w:val="0"/>
          <w:sz w:val="16"/>
          <w:szCs w:val="16"/>
          <w:lang w:eastAsia="pt-BR"/>
          <w14:ligatures w14:val="none"/>
        </w:rPr>
        <w:t>:                      </w:t>
      </w:r>
      <w:hyperlink r:id="rId48" w:anchor="art1" w:history="1">
        <w:r w:rsidRPr="004F61D3">
          <w:rPr>
            <w:rFonts w:ascii="Book Antiqua" w:eastAsia="Times New Roman" w:hAnsi="Book Antiqua" w:cs="Arial"/>
            <w:color w:val="0000FF"/>
            <w:kern w:val="0"/>
            <w:sz w:val="16"/>
            <w:szCs w:val="16"/>
            <w:u w:val="single"/>
            <w:lang w:eastAsia="pt-BR"/>
            <w14:ligatures w14:val="none"/>
          </w:rPr>
          <w:t>(Incluída pela Medida Provisória nº 2.217-3, de 4.9.2001)</w:t>
        </w:r>
      </w:hyperlink>
    </w:p>
    <w:p w14:paraId="6539045F" w14:textId="6E37572A"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 transporte rodoviário coletivo regular interestadual semiurbano de </w:t>
      </w:r>
      <w:proofErr w:type="gramStart"/>
      <w:r w:rsidRPr="004F61D3">
        <w:rPr>
          <w:rFonts w:ascii="Book Antiqua" w:eastAsia="Times New Roman" w:hAnsi="Book Antiqua" w:cs="Arial"/>
          <w:color w:val="000000"/>
          <w:kern w:val="0"/>
          <w:sz w:val="19"/>
          <w:szCs w:val="19"/>
          <w:lang w:eastAsia="pt-BR"/>
          <w14:ligatures w14:val="none"/>
        </w:rPr>
        <w:t>passageiros</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fldChar w:fldCharType="begin"/>
      </w:r>
      <w:r w:rsidRPr="004F61D3">
        <w:rPr>
          <w:rFonts w:ascii="Book Antiqua" w:eastAsia="Times New Roman" w:hAnsi="Book Antiqua" w:cs="Arial"/>
          <w:color w:val="000000"/>
          <w:kern w:val="0"/>
          <w:sz w:val="16"/>
          <w:szCs w:val="16"/>
          <w:lang w:eastAsia="pt-BR"/>
          <w14:ligatures w14:val="none"/>
        </w:rPr>
        <w:instrText>HYPERLINK "https://www.planalto.gov.br/ccivil_03/_Ato2011-2014/2014/Lei/L12996.htm" \l "art3"</w:instrText>
      </w:r>
      <w:r w:rsidRPr="004F61D3">
        <w:rPr>
          <w:rFonts w:ascii="Book Antiqua" w:eastAsia="Times New Roman" w:hAnsi="Book Antiqua" w:cs="Arial"/>
          <w:color w:val="000000"/>
          <w:kern w:val="0"/>
          <w:sz w:val="16"/>
          <w:szCs w:val="16"/>
          <w:lang w:eastAsia="pt-BR"/>
          <w14:ligatures w14:val="none"/>
        </w:rPr>
      </w:r>
      <w:r w:rsidRPr="004F61D3">
        <w:rPr>
          <w:rFonts w:ascii="Book Antiqua" w:eastAsia="Times New Roman" w:hAnsi="Book Antiqua" w:cs="Arial"/>
          <w:color w:val="000000"/>
          <w:kern w:val="0"/>
          <w:sz w:val="16"/>
          <w:szCs w:val="16"/>
          <w:lang w:eastAsia="pt-BR"/>
          <w14:ligatures w14:val="none"/>
        </w:rPr>
        <w:fldChar w:fldCharType="separate"/>
      </w:r>
      <w:r w:rsidRPr="004F61D3">
        <w:rPr>
          <w:rFonts w:ascii="Book Antiqua" w:eastAsia="Times New Roman" w:hAnsi="Book Antiqua" w:cs="Arial"/>
          <w:color w:val="0000FF"/>
          <w:kern w:val="0"/>
          <w:sz w:val="16"/>
          <w:szCs w:val="16"/>
          <w:u w:val="single"/>
          <w:lang w:eastAsia="pt-BR"/>
          <w14:ligatures w14:val="none"/>
        </w:rPr>
        <w:t>(Redação dada pela Lei nº 12.996, de 2014)</w:t>
      </w:r>
      <w:r w:rsidRPr="004F61D3">
        <w:rPr>
          <w:rFonts w:ascii="Book Antiqua" w:eastAsia="Times New Roman" w:hAnsi="Book Antiqua" w:cs="Arial"/>
          <w:color w:val="000000"/>
          <w:kern w:val="0"/>
          <w:sz w:val="16"/>
          <w:szCs w:val="16"/>
          <w:lang w:eastAsia="pt-BR"/>
          <w14:ligatures w14:val="none"/>
        </w:rPr>
        <w:fldChar w:fldCharType="end"/>
      </w:r>
    </w:p>
    <w:p w14:paraId="576993F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b)    </w:t>
      </w:r>
      <w:hyperlink r:id="rId49" w:anchor="art78" w:history="1">
        <w:r w:rsidRPr="004F61D3">
          <w:rPr>
            <w:rFonts w:ascii="Book Antiqua" w:eastAsia="Times New Roman" w:hAnsi="Book Antiqua" w:cs="Arial"/>
            <w:color w:val="0000FF"/>
            <w:kern w:val="0"/>
            <w:sz w:val="16"/>
            <w:szCs w:val="16"/>
            <w:u w:val="single"/>
            <w:lang w:eastAsia="pt-BR"/>
            <w14:ligatures w14:val="none"/>
          </w:rPr>
          <w:t>(Revogada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50"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085D5FD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As outorgas de concessão ou permissão serão sempre precedidas de licitação, conforme prescreve o </w:t>
      </w:r>
      <w:hyperlink r:id="rId51" w:anchor="art175" w:history="1">
        <w:r w:rsidRPr="004F61D3">
          <w:rPr>
            <w:rFonts w:ascii="Book Antiqua" w:eastAsia="Times New Roman" w:hAnsi="Book Antiqua" w:cs="Arial"/>
            <w:color w:val="0000FF"/>
            <w:kern w:val="0"/>
            <w:sz w:val="19"/>
            <w:szCs w:val="19"/>
            <w:u w:val="single"/>
            <w:lang w:eastAsia="pt-BR"/>
            <w14:ligatures w14:val="none"/>
          </w:rPr>
          <w:t>art. 175 da Constituição Federal</w:t>
        </w:r>
      </w:hyperlink>
      <w:r w:rsidRPr="004F61D3">
        <w:rPr>
          <w:rFonts w:ascii="Book Antiqua" w:eastAsia="Times New Roman" w:hAnsi="Book Antiqua" w:cs="Arial"/>
          <w:color w:val="000000"/>
          <w:kern w:val="0"/>
          <w:sz w:val="19"/>
          <w:szCs w:val="19"/>
          <w:lang w:eastAsia="pt-BR"/>
          <w14:ligatures w14:val="none"/>
        </w:rPr>
        <w:t>.</w:t>
      </w:r>
    </w:p>
    <w:p w14:paraId="0131918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É vedada a prestação de serviços de transporte coletivo de passageiros, de qualquer natureza, que não tenham sido autorizados, concedidos ou permitidos pela autoridade competente.</w:t>
      </w:r>
    </w:p>
    <w:p w14:paraId="65A9594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As outorgas de concessão a que se refere o inciso I do art. 13 poderão estar vinculadas a contratos de arrendamento de ativos e a contratos de construção, com cláusula de reversão ao patrimônio da União.</w:t>
      </w:r>
    </w:p>
    <w:p w14:paraId="2CD42769" w14:textId="1DC0226F"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4</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w:t>
      </w:r>
      <w:proofErr w:type="gramEnd"/>
      <w:r w:rsidRPr="004F61D3">
        <w:rPr>
          <w:rFonts w:ascii="Book Antiqua" w:eastAsia="Times New Roman" w:hAnsi="Book Antiqua" w:cs="Arial"/>
          <w:color w:val="000000"/>
          <w:kern w:val="0"/>
          <w:sz w:val="19"/>
          <w:szCs w:val="19"/>
          <w:lang w:eastAsia="pt-BR"/>
          <w14:ligatures w14:val="none"/>
        </w:rPr>
        <w:t xml:space="preserve"> procedimentos para as diferentes formas de outorga a que se refere este artigo são disciplinados pelo disposto nos </w:t>
      </w:r>
      <w:proofErr w:type="spellStart"/>
      <w:r w:rsidRPr="004F61D3">
        <w:rPr>
          <w:rFonts w:ascii="Book Antiqua" w:eastAsia="Times New Roman" w:hAnsi="Book Antiqua" w:cs="Arial"/>
          <w:color w:val="000000"/>
          <w:kern w:val="0"/>
          <w:sz w:val="19"/>
          <w:szCs w:val="19"/>
          <w:lang w:eastAsia="pt-BR"/>
          <w14:ligatures w14:val="none"/>
        </w:rPr>
        <w:t>arts</w:t>
      </w:r>
      <w:proofErr w:type="spellEnd"/>
      <w:r w:rsidRPr="004F61D3">
        <w:rPr>
          <w:rFonts w:ascii="Book Antiqua" w:eastAsia="Times New Roman" w:hAnsi="Book Antiqua" w:cs="Arial"/>
          <w:color w:val="000000"/>
          <w:kern w:val="0"/>
          <w:sz w:val="19"/>
          <w:szCs w:val="19"/>
          <w:lang w:eastAsia="pt-BR"/>
          <w14:ligatures w14:val="none"/>
        </w:rPr>
        <w:t>. 28 a 51-A</w:t>
      </w:r>
      <w:r w:rsidRPr="004F61D3">
        <w:rPr>
          <w:rFonts w:ascii="Book Antiqua" w:eastAsia="Times New Roman" w:hAnsi="Book Antiqua" w:cs="Arial"/>
          <w:color w:val="000000"/>
          <w:kern w:val="0"/>
          <w:sz w:val="16"/>
          <w:szCs w:val="16"/>
          <w:lang w:eastAsia="pt-BR"/>
          <w14:ligatures w14:val="none"/>
        </w:rPr>
        <w:t>.    </w:t>
      </w:r>
      <w:hyperlink r:id="rId52"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61F8A1D0" w14:textId="398DD61B"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14-</w:t>
      </w:r>
      <w:proofErr w:type="gramStart"/>
      <w:r w:rsidRPr="004F61D3">
        <w:rPr>
          <w:rFonts w:ascii="Book Antiqua" w:eastAsia="Times New Roman" w:hAnsi="Book Antiqua" w:cs="Arial"/>
          <w:color w:val="000000"/>
          <w:kern w:val="0"/>
          <w:sz w:val="19"/>
          <w:szCs w:val="19"/>
          <w:lang w:eastAsia="pt-BR"/>
          <w14:ligatures w14:val="none"/>
        </w:rPr>
        <w:t>A  O</w:t>
      </w:r>
      <w:proofErr w:type="gramEnd"/>
      <w:r w:rsidRPr="004F61D3">
        <w:rPr>
          <w:rFonts w:ascii="Book Antiqua" w:eastAsia="Times New Roman" w:hAnsi="Book Antiqua" w:cs="Arial"/>
          <w:color w:val="000000"/>
          <w:kern w:val="0"/>
          <w:sz w:val="19"/>
          <w:szCs w:val="19"/>
          <w:lang w:eastAsia="pt-BR"/>
          <w14:ligatures w14:val="none"/>
        </w:rPr>
        <w:t xml:space="preserve"> exercício da atividade de transporte rodoviário de cargas, por conta de terceiros e mediante remuneração, depende de inscrição do transportador no Registro Nacional de Transportadores Rodoviários de Carga - RNTRC</w:t>
      </w:r>
      <w:r w:rsidRPr="004F61D3">
        <w:rPr>
          <w:rFonts w:ascii="Book Antiqua" w:eastAsia="Times New Roman" w:hAnsi="Book Antiqua" w:cs="Arial"/>
          <w:color w:val="000000"/>
          <w:kern w:val="0"/>
          <w:sz w:val="16"/>
          <w:szCs w:val="16"/>
          <w:lang w:eastAsia="pt-BR"/>
          <w14:ligatures w14:val="none"/>
        </w:rPr>
        <w:t>. </w:t>
      </w:r>
      <w:hyperlink r:id="rId53"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A648B0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transportador a que se refere 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9"/>
          <w:szCs w:val="19"/>
          <w:lang w:eastAsia="pt-BR"/>
          <w14:ligatures w14:val="none"/>
        </w:rPr>
        <w:t> terá o prazo de um ano, a contar da instalação da ANTT, para efetuar sua inscrição</w:t>
      </w:r>
      <w:r w:rsidRPr="004F61D3">
        <w:rPr>
          <w:rFonts w:ascii="Book Antiqua" w:eastAsia="Times New Roman" w:hAnsi="Book Antiqua" w:cs="Arial"/>
          <w:color w:val="000000"/>
          <w:kern w:val="0"/>
          <w:sz w:val="16"/>
          <w:szCs w:val="16"/>
          <w:lang w:eastAsia="pt-BR"/>
          <w14:ligatures w14:val="none"/>
        </w:rPr>
        <w:t>.               </w:t>
      </w:r>
      <w:hyperlink r:id="rId5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E360C3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14-B.             </w:t>
      </w:r>
      <w:hyperlink r:id="rId55" w:history="1">
        <w:r w:rsidRPr="004F61D3">
          <w:rPr>
            <w:rFonts w:ascii="Book Antiqua" w:eastAsia="Times New Roman" w:hAnsi="Book Antiqua" w:cs="Arial"/>
            <w:color w:val="0000FF"/>
            <w:kern w:val="0"/>
            <w:sz w:val="16"/>
            <w:szCs w:val="16"/>
            <w:u w:val="single"/>
            <w:lang w:eastAsia="pt-BR"/>
            <w14:ligatures w14:val="none"/>
          </w:rPr>
          <w:t>(Vigência encerrada)</w:t>
        </w:r>
      </w:hyperlink>
    </w:p>
    <w:p w14:paraId="1A7F8C2C"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V</w:t>
      </w:r>
    </w:p>
    <w:p w14:paraId="2A3146EF"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DO MINISTÉRIO DOS TRANSPORTES</w:t>
      </w:r>
    </w:p>
    <w:p w14:paraId="3F7AF539" w14:textId="77777777" w:rsidR="004F61D3" w:rsidRPr="004F61D3" w:rsidRDefault="004F61D3" w:rsidP="004F61D3">
      <w:pPr>
        <w:spacing w:before="100" w:beforeAutospacing="1" w:after="100" w:afterAutospacing="1" w:line="240" w:lineRule="auto"/>
        <w:ind w:firstLine="570"/>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15. (</w:t>
      </w:r>
      <w:hyperlink r:id="rId56"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6B1E6099" w14:textId="77777777" w:rsidR="004F61D3" w:rsidRPr="004F61D3" w:rsidRDefault="004F61D3" w:rsidP="004F61D3">
      <w:pPr>
        <w:spacing w:before="100" w:beforeAutospacing="1" w:after="100" w:afterAutospacing="1" w:line="240" w:lineRule="auto"/>
        <w:ind w:firstLine="570"/>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16. (</w:t>
      </w:r>
      <w:hyperlink r:id="rId57"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076CC612" w14:textId="77777777" w:rsidR="004F61D3" w:rsidRPr="004F61D3" w:rsidRDefault="004F61D3" w:rsidP="004F61D3">
      <w:pPr>
        <w:spacing w:before="100" w:beforeAutospacing="1" w:after="100" w:afterAutospacing="1" w:line="240" w:lineRule="auto"/>
        <w:ind w:firstLine="570"/>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17. (</w:t>
      </w:r>
      <w:hyperlink r:id="rId58"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2F75702" w14:textId="77777777" w:rsidR="004F61D3" w:rsidRPr="004F61D3" w:rsidRDefault="004F61D3" w:rsidP="004F61D3">
      <w:pPr>
        <w:spacing w:before="100" w:beforeAutospacing="1" w:after="100" w:afterAutospacing="1" w:line="240" w:lineRule="auto"/>
        <w:ind w:firstLine="570"/>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18. (</w:t>
      </w:r>
      <w:hyperlink r:id="rId59"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5D1E9F4" w14:textId="77777777" w:rsidR="004F61D3" w:rsidRPr="004F61D3" w:rsidRDefault="004F61D3" w:rsidP="004F61D3">
      <w:pPr>
        <w:spacing w:before="100" w:beforeAutospacing="1" w:after="100" w:afterAutospacing="1" w:line="240" w:lineRule="auto"/>
        <w:ind w:firstLine="570"/>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19. (</w:t>
      </w:r>
      <w:hyperlink r:id="rId60"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310903CB"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VI</w:t>
      </w:r>
    </w:p>
    <w:p w14:paraId="41E34788"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DAS AGÊNCIAS NACIONAIS DE REGULAÇÃO DOS TRANSPORTES</w:t>
      </w:r>
    </w:p>
    <w:p w14:paraId="473BFC81"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TERRESTRE E AQUAVIÁRIO</w:t>
      </w:r>
    </w:p>
    <w:p w14:paraId="6352C15E"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w:t>
      </w:r>
    </w:p>
    <w:p w14:paraId="78D1318D"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Dos Objetivos, da Instituição e das Esferas de Atuação</w:t>
      </w:r>
    </w:p>
    <w:p w14:paraId="0C66D879"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20. São objetivos das Agências Nacionais de Regulação dos Transportes Terrestre e Aquaviário:</w:t>
      </w:r>
    </w:p>
    <w:p w14:paraId="608B634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lastRenderedPageBreak/>
        <w:t>I - implementar, nas respectivas esferas de atuação, as políticas formuladas pelo Conselho Nacional de Integração de Políticas de Transporte, pelo Ministério dos Transportes e pela Secretaria de Portos da Presidência da República, nas respectivas áreas de competência, segundo os princípios e diretrizes estabelecidos nesta Lei</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5E6DC73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regular ou supervisionar</w:t>
      </w:r>
      <w:proofErr w:type="gramEnd"/>
      <w:r w:rsidRPr="004F61D3">
        <w:rPr>
          <w:rFonts w:ascii="Book Antiqua" w:eastAsia="Times New Roman" w:hAnsi="Book Antiqua" w:cs="Arial"/>
          <w:color w:val="000000"/>
          <w:kern w:val="0"/>
          <w:sz w:val="19"/>
          <w:szCs w:val="19"/>
          <w:lang w:eastAsia="pt-BR"/>
          <w14:ligatures w14:val="none"/>
        </w:rPr>
        <w:t xml:space="preserve">, em suas respectivas esferas e atribuições, as atividades de prestação de serviços e de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transportes, exercidas por terceiros, com vistas a:</w:t>
      </w:r>
    </w:p>
    <w:p w14:paraId="3481141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 garantir a movimentação de pessoas e bens, em cumprimento a padrões de eficiência, segurança, conforto, regularidade, pontualidade e modicidade nos fretes e tarifas;</w:t>
      </w:r>
    </w:p>
    <w:p w14:paraId="56ECF1FA" w14:textId="55A03425"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b) harmonizar, preservado o interesse público, os objetivos dos usuários, das empresas concessionárias, permissionárias, autorizadas e arrendatárias, e de entidades delegadas, arbitrando conflitos de interesses e impedindo situações que configurem competição imperfeita, práticas anticompetitivas ou formação de estruturas cartelizadas que constituam infração da ordem econômica</w:t>
      </w:r>
      <w:r>
        <w:rPr>
          <w:rFonts w:ascii="Book Antiqua" w:eastAsia="Times New Roman" w:hAnsi="Book Antiqua" w:cs="Arial"/>
          <w:color w:val="000000"/>
          <w:kern w:val="0"/>
          <w:sz w:val="19"/>
          <w:szCs w:val="19"/>
          <w:lang w:eastAsia="pt-BR"/>
          <w14:ligatures w14:val="none"/>
        </w:rPr>
        <w:t xml:space="preserve">. </w:t>
      </w:r>
      <w:hyperlink r:id="rId61" w:anchor="art20" w:history="1">
        <w:r w:rsidRPr="004F61D3">
          <w:rPr>
            <w:rFonts w:ascii="Book Antiqua" w:eastAsia="Times New Roman" w:hAnsi="Book Antiqua" w:cs="Arial"/>
            <w:color w:val="0000FF"/>
            <w:kern w:val="0"/>
            <w:sz w:val="16"/>
            <w:szCs w:val="16"/>
            <w:u w:val="single"/>
            <w:lang w:eastAsia="pt-BR"/>
            <w14:ligatures w14:val="none"/>
          </w:rPr>
          <w:t>(Redação dada pela Lei nº 14.301, de 2022)</w:t>
        </w:r>
      </w:hyperlink>
    </w:p>
    <w:p w14:paraId="5B0BD710" w14:textId="183D54CB"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21.  Ficam instituídas a Agência  Nacional de Transportes Terrestres - ANTT e a Agência Nacional de Transportes Aquaviários - ANTAQ, entidades integrantes da administração federal indireta, submetidas ao regime autárquico especial e vinculadas, respectivamente, ao Ministério dos Transportes e à Secretaria de Portos da Presidência da República, nos termos desta Lei</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7046797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ANTT e a ANTAQ terão sede e foro no Distrito Federal, podendo instalar unidades administrativas regionais.</w:t>
      </w:r>
    </w:p>
    <w:p w14:paraId="5AADF53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regime autárquico especial conferido à ANTT e à ANTAQ é caracterizado pela independência administrativa, autonomia financeira e funcional e mandato fixo de seus dirigentes.</w:t>
      </w:r>
    </w:p>
    <w:p w14:paraId="5EA4062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22. Constituem a esfera de atuação da ANTT:</w:t>
      </w:r>
    </w:p>
    <w:p w14:paraId="558C1C1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transporte ferroviário de passageiros e cargas ao longo do Sistema Nacional de Viação;</w:t>
      </w:r>
    </w:p>
    <w:p w14:paraId="7B1DB09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a</w:t>
      </w:r>
      <w:proofErr w:type="gramEnd"/>
      <w:r w:rsidRPr="004F61D3">
        <w:rPr>
          <w:rFonts w:ascii="Book Antiqua" w:eastAsia="Times New Roman" w:hAnsi="Book Antiqua" w:cs="Arial"/>
          <w:color w:val="000000"/>
          <w:kern w:val="0"/>
          <w:sz w:val="19"/>
          <w:szCs w:val="19"/>
          <w:lang w:eastAsia="pt-BR"/>
          <w14:ligatures w14:val="none"/>
        </w:rPr>
        <w:t xml:space="preserve">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ferroviária e o arrendamento dos ativos operacionais correspondentes;</w:t>
      </w:r>
    </w:p>
    <w:p w14:paraId="3D0C405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o transporte rodoviário interestadual e internacional de passageiros;</w:t>
      </w:r>
    </w:p>
    <w:p w14:paraId="1A0DE98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transporte rodoviário de cargas;</w:t>
      </w:r>
    </w:p>
    <w:p w14:paraId="22C5C82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a</w:t>
      </w:r>
      <w:proofErr w:type="gramEnd"/>
      <w:r w:rsidRPr="004F61D3">
        <w:rPr>
          <w:rFonts w:ascii="Book Antiqua" w:eastAsia="Times New Roman" w:hAnsi="Book Antiqua" w:cs="Arial"/>
          <w:color w:val="000000"/>
          <w:kern w:val="0"/>
          <w:sz w:val="19"/>
          <w:szCs w:val="19"/>
          <w:lang w:eastAsia="pt-BR"/>
          <w14:ligatures w14:val="none"/>
        </w:rPr>
        <w:t xml:space="preserve">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rodoviária federal;</w:t>
      </w:r>
    </w:p>
    <w:p w14:paraId="189C324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transporte multimodal;</w:t>
      </w:r>
    </w:p>
    <w:p w14:paraId="3B4254F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 – o transporte de cargas especiais e perigosas em rodovias e ferrovias.</w:t>
      </w:r>
    </w:p>
    <w:p w14:paraId="7AC1786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ANTT articular-se-á com as demais Agências, para resolução das interfaces do transporte terrestre com os outros meios de transporte, visando à movimentação intermodal mais econômica e segura de pessoas e bens.</w:t>
      </w:r>
    </w:p>
    <w:p w14:paraId="6B34822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ANTT harmonizará sua esfera de atuação com a de órgãos dos Estados, do Distrito Federal e dos Municípios encarregados do gerenciamento de seus sistemas viários e das operações de transporte intermunicipal e urbano.</w:t>
      </w:r>
    </w:p>
    <w:p w14:paraId="5872B6E9"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xml:space="preserve"> A ANTT articular-se-á com entidades operadoras do transporte dutoviário, para resolução de interfaces intermodais e organização de cadastro do sistema de </w:t>
      </w:r>
      <w:proofErr w:type="spellStart"/>
      <w:r w:rsidRPr="004F61D3">
        <w:rPr>
          <w:rFonts w:ascii="Book Antiqua" w:eastAsia="Times New Roman" w:hAnsi="Book Antiqua" w:cs="Arial"/>
          <w:color w:val="000000"/>
          <w:kern w:val="0"/>
          <w:sz w:val="19"/>
          <w:szCs w:val="19"/>
          <w:lang w:eastAsia="pt-BR"/>
          <w14:ligatures w14:val="none"/>
        </w:rPr>
        <w:t>dutovias</w:t>
      </w:r>
      <w:proofErr w:type="spellEnd"/>
      <w:r w:rsidRPr="004F61D3">
        <w:rPr>
          <w:rFonts w:ascii="Book Antiqua" w:eastAsia="Times New Roman" w:hAnsi="Book Antiqua" w:cs="Arial"/>
          <w:color w:val="000000"/>
          <w:kern w:val="0"/>
          <w:sz w:val="19"/>
          <w:szCs w:val="19"/>
          <w:lang w:eastAsia="pt-BR"/>
          <w14:ligatures w14:val="none"/>
        </w:rPr>
        <w:t xml:space="preserve"> do Brasil.</w:t>
      </w:r>
    </w:p>
    <w:p w14:paraId="43DFFC42" w14:textId="0266521D"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23.  Constituem a esfera de atuação da Antaq</w:t>
      </w:r>
      <w:r w:rsidRPr="004F61D3">
        <w:rPr>
          <w:rFonts w:ascii="Book Antiqua" w:eastAsia="Times New Roman" w:hAnsi="Book Antiqua" w:cs="Arial"/>
          <w:color w:val="000000"/>
          <w:kern w:val="0"/>
          <w:sz w:val="16"/>
          <w:szCs w:val="16"/>
          <w:lang w:val="pt-PT" w:eastAsia="pt-BR"/>
          <w14:ligatures w14:val="none"/>
        </w:rPr>
        <w:t>:     </w:t>
      </w:r>
      <w:hyperlink r:id="rId62"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02DD543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I – </w:t>
      </w:r>
      <w:proofErr w:type="gramStart"/>
      <w:r w:rsidRPr="004F61D3">
        <w:rPr>
          <w:rFonts w:ascii="Book Antiqua" w:eastAsia="Times New Roman" w:hAnsi="Book Antiqua" w:cs="Arial"/>
          <w:color w:val="000000"/>
          <w:kern w:val="0"/>
          <w:sz w:val="19"/>
          <w:szCs w:val="19"/>
          <w:lang w:eastAsia="pt-BR"/>
          <w14:ligatures w14:val="none"/>
        </w:rPr>
        <w:t>a</w:t>
      </w:r>
      <w:proofErr w:type="gramEnd"/>
      <w:r w:rsidRPr="004F61D3">
        <w:rPr>
          <w:rFonts w:ascii="Book Antiqua" w:eastAsia="Times New Roman" w:hAnsi="Book Antiqua" w:cs="Arial"/>
          <w:color w:val="000000"/>
          <w:kern w:val="0"/>
          <w:sz w:val="19"/>
          <w:szCs w:val="19"/>
          <w:lang w:eastAsia="pt-BR"/>
          <w14:ligatures w14:val="none"/>
        </w:rPr>
        <w:t xml:space="preserve"> navegação fluvial, lacustre, de travessia, de apoio marítimo, de apoio portuário, de cabotagem e de longo curso;</w:t>
      </w:r>
    </w:p>
    <w:p w14:paraId="7FF5369E" w14:textId="355DBF3D"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II - os portos organizados e as instalações portuárias neles localizadas</w:t>
      </w:r>
      <w:r w:rsidRPr="004F61D3">
        <w:rPr>
          <w:rFonts w:ascii="Book Antiqua" w:eastAsia="Times New Roman" w:hAnsi="Book Antiqua" w:cs="Arial"/>
          <w:color w:val="000000"/>
          <w:kern w:val="0"/>
          <w:sz w:val="16"/>
          <w:szCs w:val="16"/>
          <w:lang w:val="pt-PT" w:eastAsia="pt-BR"/>
          <w14:ligatures w14:val="none"/>
        </w:rPr>
        <w:t>;   </w:t>
      </w:r>
      <w:hyperlink r:id="rId63"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7D3D4DC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4F61D3">
        <w:rPr>
          <w:rFonts w:ascii="Book Antiqua" w:eastAsia="Times New Roman" w:hAnsi="Book Antiqua" w:cs="Arial"/>
          <w:color w:val="000000"/>
          <w:kern w:val="0"/>
          <w:sz w:val="19"/>
          <w:szCs w:val="19"/>
          <w:lang w:val="pt-PT" w:eastAsia="pt-BR"/>
          <w14:ligatures w14:val="none"/>
        </w:rPr>
        <w:t>III - as instalações portuárias de que trata o art. 8</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da Lei na qual foi convertida a </w:t>
      </w:r>
      <w:r w:rsidRPr="004F61D3">
        <w:rPr>
          <w:rFonts w:ascii="Book Antiqua" w:eastAsia="Times New Roman" w:hAnsi="Book Antiqua" w:cs="Arial"/>
          <w:color w:val="000000"/>
          <w:kern w:val="0"/>
          <w:sz w:val="19"/>
          <w:szCs w:val="19"/>
          <w:lang w:val="pt-PT" w:eastAsia="pt-BR"/>
          <w14:ligatures w14:val="none"/>
        </w:rPr>
        <w:fldChar w:fldCharType="begin"/>
      </w:r>
      <w:r w:rsidRPr="004F61D3">
        <w:rPr>
          <w:rFonts w:ascii="Book Antiqua" w:eastAsia="Times New Roman" w:hAnsi="Book Antiqua" w:cs="Arial"/>
          <w:color w:val="000000"/>
          <w:kern w:val="0"/>
          <w:sz w:val="19"/>
          <w:szCs w:val="19"/>
          <w:lang w:val="pt-PT"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val="pt-PT" w:eastAsia="pt-BR"/>
          <w14:ligatures w14:val="none"/>
        </w:rPr>
      </w:r>
      <w:r w:rsidRPr="004F61D3">
        <w:rPr>
          <w:rFonts w:ascii="Book Antiqua" w:eastAsia="Times New Roman" w:hAnsi="Book Antiqua" w:cs="Arial"/>
          <w:color w:val="000000"/>
          <w:kern w:val="0"/>
          <w:sz w:val="19"/>
          <w:szCs w:val="19"/>
          <w:lang w:val="pt-PT" w:eastAsia="pt-BR"/>
          <w14:ligatures w14:val="none"/>
        </w:rPr>
        <w:fldChar w:fldCharType="separate"/>
      </w:r>
      <w:r w:rsidRPr="004F61D3">
        <w:rPr>
          <w:rFonts w:ascii="Book Antiqua" w:eastAsia="Times New Roman" w:hAnsi="Book Antiqua" w:cs="Arial"/>
          <w:color w:val="0000FF"/>
          <w:kern w:val="0"/>
          <w:sz w:val="19"/>
          <w:szCs w:val="19"/>
          <w:u w:val="single"/>
          <w:lang w:val="pt-PT" w:eastAsia="pt-BR"/>
          <w14:ligatures w14:val="none"/>
        </w:rPr>
        <w:t>Medida Provisória n</w:t>
      </w:r>
      <w:r w:rsidRPr="004F61D3">
        <w:rPr>
          <w:rFonts w:ascii="Book Antiqua" w:eastAsia="Times New Roman" w:hAnsi="Book Antiqua" w:cs="Arial"/>
          <w:color w:val="0000FF"/>
          <w:kern w:val="0"/>
          <w:sz w:val="19"/>
          <w:szCs w:val="19"/>
          <w:u w:val="single"/>
          <w:vertAlign w:val="superscript"/>
          <w:lang w:val="pt-PT" w:eastAsia="pt-BR"/>
          <w14:ligatures w14:val="none"/>
        </w:rPr>
        <w:t>o</w:t>
      </w:r>
      <w:r w:rsidRPr="004F61D3">
        <w:rPr>
          <w:rFonts w:ascii="Book Antiqua" w:eastAsia="Times New Roman" w:hAnsi="Book Antiqua" w:cs="Arial"/>
          <w:color w:val="0000FF"/>
          <w:kern w:val="0"/>
          <w:sz w:val="19"/>
          <w:szCs w:val="19"/>
          <w:u w:val="single"/>
          <w:lang w:val="pt-PT" w:eastAsia="pt-BR"/>
          <w14:ligatures w14:val="none"/>
        </w:rPr>
        <w:t> 595, de 6 de dezembro de 2012</w:t>
      </w:r>
      <w:r w:rsidRPr="004F61D3">
        <w:rPr>
          <w:rFonts w:ascii="Book Antiqua" w:eastAsia="Times New Roman" w:hAnsi="Book Antiqua" w:cs="Arial"/>
          <w:color w:val="000000"/>
          <w:kern w:val="0"/>
          <w:sz w:val="19"/>
          <w:szCs w:val="19"/>
          <w:lang w:val="pt-PT" w:eastAsia="pt-BR"/>
          <w14:ligatures w14:val="none"/>
        </w:rPr>
        <w:fldChar w:fldCharType="end"/>
      </w:r>
      <w:r w:rsidRPr="004F61D3">
        <w:rPr>
          <w:rFonts w:ascii="Book Antiqua" w:eastAsia="Times New Roman" w:hAnsi="Book Antiqua" w:cs="Arial"/>
          <w:color w:val="000000"/>
          <w:kern w:val="0"/>
          <w:sz w:val="19"/>
          <w:szCs w:val="19"/>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t xml:space="preserve">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33DD97F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transporte aquaviário de cargas especiais e perigosas.</w:t>
      </w:r>
    </w:p>
    <w:p w14:paraId="571AF1DC" w14:textId="5EE43108"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 - </w:t>
      </w:r>
      <w:proofErr w:type="gramStart"/>
      <w:r w:rsidRPr="004F61D3">
        <w:rPr>
          <w:rFonts w:ascii="Book Antiqua" w:eastAsia="Times New Roman" w:hAnsi="Book Antiqua" w:cs="Arial"/>
          <w:color w:val="000000"/>
          <w:kern w:val="0"/>
          <w:sz w:val="19"/>
          <w:szCs w:val="19"/>
          <w:lang w:eastAsia="pt-BR"/>
          <w14:ligatures w14:val="none"/>
        </w:rPr>
        <w:t>a</w:t>
      </w:r>
      <w:proofErr w:type="gramEnd"/>
      <w:r w:rsidRPr="004F61D3">
        <w:rPr>
          <w:rFonts w:ascii="Book Antiqua" w:eastAsia="Times New Roman" w:hAnsi="Book Antiqua" w:cs="Arial"/>
          <w:color w:val="000000"/>
          <w:kern w:val="0"/>
          <w:sz w:val="19"/>
          <w:szCs w:val="19"/>
          <w:lang w:eastAsia="pt-BR"/>
          <w14:ligatures w14:val="none"/>
        </w:rPr>
        <w:t xml:space="preserve">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aquaviária federal</w:t>
      </w:r>
      <w:r w:rsidRPr="004F61D3">
        <w:rPr>
          <w:rFonts w:ascii="Book Antiqua" w:eastAsia="Times New Roman" w:hAnsi="Book Antiqua" w:cs="Arial"/>
          <w:color w:val="000000"/>
          <w:kern w:val="0"/>
          <w:sz w:val="16"/>
          <w:szCs w:val="16"/>
          <w:lang w:eastAsia="pt-BR"/>
          <w14:ligatures w14:val="none"/>
        </w:rPr>
        <w:t>.  </w:t>
      </w:r>
      <w:hyperlink r:id="rId6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3FBD61AF" w14:textId="5E379BB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 1</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A Antaq articular-se-á com órgãos e entidades da administração, para resolução das interfaces do transporte aquaviário com as outras modalidades de transporte, com a finalidade de promover a movimentação intermodal mais econômica e segura de pessoas e bens</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5F594B7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ANTAQ harmonizará sua esfera de atuação com a de órgãos dos Estados e dos Municípios encarregados do gerenciamento das operações de transporte aquaviário intermunicipal e urbano.</w:t>
      </w:r>
    </w:p>
    <w:p w14:paraId="7FB10CB6"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II</w:t>
      </w:r>
    </w:p>
    <w:p w14:paraId="4641A551"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Atribuições da Agência Nacional de Transportes Terrestres</w:t>
      </w:r>
    </w:p>
    <w:p w14:paraId="5F6FF05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24. Cabe à ANTT, em sua esfera de atuação, como atribuições gerais:</w:t>
      </w:r>
    </w:p>
    <w:p w14:paraId="6464F4C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pesquisas e estudos específicos de tráfego e de demanda de serviços de transporte;</w:t>
      </w:r>
    </w:p>
    <w:p w14:paraId="100E693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estudos aplicados às definições de tarifas, preços e fretes, em confronto com os custos e os benefícios econômicos transferidos aos usuários pelos investimentos realizados;</w:t>
      </w:r>
    </w:p>
    <w:p w14:paraId="13E6C89C" w14:textId="168668C3"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III - propor ao Ministério dos Transportes, nos casos de concessão e permissão, os planos de outorgas, instruídos por estudos específicos de viabilidade técnica e econômica, para exploração da infraestrutura e a prestação de serviços de transporte terrestre</w:t>
      </w:r>
      <w:r w:rsidRPr="004F61D3">
        <w:rPr>
          <w:rFonts w:ascii="Book Antiqua" w:eastAsia="Times New Roman" w:hAnsi="Book Antiqua" w:cs="Arial"/>
          <w:color w:val="000000"/>
          <w:kern w:val="0"/>
          <w:sz w:val="16"/>
          <w:szCs w:val="16"/>
          <w:lang w:eastAsia="pt-BR"/>
          <w14:ligatures w14:val="none"/>
        </w:rPr>
        <w:t>;   </w:t>
      </w:r>
      <w:hyperlink r:id="rId65" w:anchor="art3" w:history="1">
        <w:r w:rsidRPr="004F61D3">
          <w:rPr>
            <w:rFonts w:ascii="Book Antiqua" w:eastAsia="Times New Roman" w:hAnsi="Book Antiqua" w:cs="Arial"/>
            <w:color w:val="0000FF"/>
            <w:kern w:val="0"/>
            <w:sz w:val="16"/>
            <w:szCs w:val="16"/>
            <w:u w:val="single"/>
            <w:lang w:eastAsia="pt-BR"/>
            <w14:ligatures w14:val="none"/>
          </w:rPr>
          <w:t>(Redação dada pela Lei nº 12.996, de 2014)</w:t>
        </w:r>
      </w:hyperlink>
    </w:p>
    <w:p w14:paraId="17AABE8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elaborar e editar</w:t>
      </w:r>
      <w:proofErr w:type="gramEnd"/>
      <w:r w:rsidRPr="004F61D3">
        <w:rPr>
          <w:rFonts w:ascii="Book Antiqua" w:eastAsia="Times New Roman" w:hAnsi="Book Antiqua" w:cs="Arial"/>
          <w:color w:val="000000"/>
          <w:kern w:val="0"/>
          <w:sz w:val="19"/>
          <w:szCs w:val="19"/>
          <w:lang w:eastAsia="pt-BR"/>
          <w14:ligatures w14:val="none"/>
        </w:rPr>
        <w:t xml:space="preserve"> normas e regulamentos relativos à exploração de vias e terminais, garantindo isonomia no seu acesso e uso, bem como à prestação de serviços de transporte, mantendo os itinerários outorgados e fomentando a competição;</w:t>
      </w:r>
    </w:p>
    <w:p w14:paraId="0C5CCB5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editar</w:t>
      </w:r>
      <w:proofErr w:type="gramEnd"/>
      <w:r w:rsidRPr="004F61D3">
        <w:rPr>
          <w:rFonts w:ascii="Book Antiqua" w:eastAsia="Times New Roman" w:hAnsi="Book Antiqua" w:cs="Arial"/>
          <w:color w:val="000000"/>
          <w:kern w:val="0"/>
          <w:sz w:val="19"/>
          <w:szCs w:val="19"/>
          <w:lang w:eastAsia="pt-BR"/>
          <w14:ligatures w14:val="none"/>
        </w:rPr>
        <w:t xml:space="preserve"> atos de outorga e de extinção de direito de exploração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de prestação de serviços de transporte terrestre, celebrando e gerindo os respectivos contratos e demais instrumentos administrativos;</w:t>
      </w:r>
    </w:p>
    <w:p w14:paraId="5EF1913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reunir</w:t>
      </w:r>
      <w:proofErr w:type="gramEnd"/>
      <w:r w:rsidRPr="004F61D3">
        <w:rPr>
          <w:rFonts w:ascii="Book Antiqua" w:eastAsia="Times New Roman" w:hAnsi="Book Antiqua" w:cs="Arial"/>
          <w:color w:val="000000"/>
          <w:kern w:val="0"/>
          <w:sz w:val="19"/>
          <w:szCs w:val="19"/>
          <w:lang w:eastAsia="pt-BR"/>
          <w14:ligatures w14:val="none"/>
        </w:rPr>
        <w:t xml:space="preserve">, sob sua administração, os instrumentos de outorga para exploração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prestação de serviços de transporte terrestre já celebrados antes da vigência desta Lei, resguardando os direitos das partes e o equilíbrio econômico-financeiro dos respectivos contratos;</w:t>
      </w:r>
    </w:p>
    <w:p w14:paraId="745C9ED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 – proceder à revisão e ao reajuste de tarifas dos serviços prestados, segundo as disposições contratuais, após prévia comunicação ao Ministério da Fazenda;</w:t>
      </w:r>
    </w:p>
    <w:p w14:paraId="20461F8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VIII – fiscalizar a prestação dos serviços e a manutenção dos bens arrendados, cumprindo e fazendo cumprir as cláusulas e condições avençadas nas outorgas e aplicando penalidades pelo seu descumprimento;</w:t>
      </w:r>
    </w:p>
    <w:p w14:paraId="3D346944"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IX - autorizar projetos e investimentos no âmbito das outorgas estabelecidas, quando o contrato assim o exigir</w:t>
      </w:r>
      <w:r w:rsidRPr="004F61D3">
        <w:rPr>
          <w:rFonts w:ascii="Book Antiqua" w:eastAsia="Times New Roman" w:hAnsi="Book Antiqua" w:cs="Arial"/>
          <w:color w:val="000000"/>
          <w:kern w:val="0"/>
          <w:sz w:val="16"/>
          <w:szCs w:val="16"/>
          <w:lang w:eastAsia="pt-BR"/>
          <w14:ligatures w14:val="none"/>
        </w:rPr>
        <w:t>;    </w:t>
      </w:r>
      <w:hyperlink r:id="rId66"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67"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1EB72CC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X – </w:t>
      </w:r>
      <w:proofErr w:type="gramStart"/>
      <w:r w:rsidRPr="004F61D3">
        <w:rPr>
          <w:rFonts w:ascii="Book Antiqua" w:eastAsia="Times New Roman" w:hAnsi="Book Antiqua" w:cs="Arial"/>
          <w:color w:val="000000"/>
          <w:kern w:val="0"/>
          <w:sz w:val="19"/>
          <w:szCs w:val="19"/>
          <w:lang w:eastAsia="pt-BR"/>
          <w14:ligatures w14:val="none"/>
        </w:rPr>
        <w:t>adotar</w:t>
      </w:r>
      <w:proofErr w:type="gramEnd"/>
      <w:r w:rsidRPr="004F61D3">
        <w:rPr>
          <w:rFonts w:ascii="Book Antiqua" w:eastAsia="Times New Roman" w:hAnsi="Book Antiqua" w:cs="Arial"/>
          <w:color w:val="000000"/>
          <w:kern w:val="0"/>
          <w:sz w:val="19"/>
          <w:szCs w:val="19"/>
          <w:lang w:eastAsia="pt-BR"/>
          <w14:ligatures w14:val="none"/>
        </w:rPr>
        <w:t xml:space="preserve"> procedimentos para a incorporação ou desincorporação de bens, no âmbito dos arrendamentos contratados;</w:t>
      </w:r>
    </w:p>
    <w:p w14:paraId="743D5DF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 – promover estudos sobre a logística do transporte intermodal, ao longo de eixos ou fluxos de produção;</w:t>
      </w:r>
    </w:p>
    <w:p w14:paraId="714A320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 – habilitar o Operador do Transporte Multimodal, em articulação com as demais agências reguladoras de transportes;</w:t>
      </w:r>
    </w:p>
    <w:p w14:paraId="466F29D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XIII – promover levantamentos e organizar cadastro relativos ao sistema de </w:t>
      </w:r>
      <w:proofErr w:type="spellStart"/>
      <w:r w:rsidRPr="004F61D3">
        <w:rPr>
          <w:rFonts w:ascii="Book Antiqua" w:eastAsia="Times New Roman" w:hAnsi="Book Antiqua" w:cs="Arial"/>
          <w:color w:val="000000"/>
          <w:kern w:val="0"/>
          <w:sz w:val="19"/>
          <w:szCs w:val="19"/>
          <w:lang w:eastAsia="pt-BR"/>
          <w14:ligatures w14:val="none"/>
        </w:rPr>
        <w:t>dutovias</w:t>
      </w:r>
      <w:proofErr w:type="spellEnd"/>
      <w:r w:rsidRPr="004F61D3">
        <w:rPr>
          <w:rFonts w:ascii="Book Antiqua" w:eastAsia="Times New Roman" w:hAnsi="Book Antiqua" w:cs="Arial"/>
          <w:color w:val="000000"/>
          <w:kern w:val="0"/>
          <w:sz w:val="19"/>
          <w:szCs w:val="19"/>
          <w:lang w:eastAsia="pt-BR"/>
          <w14:ligatures w14:val="none"/>
        </w:rPr>
        <w:t xml:space="preserve"> do Brasil e às empresas proprietárias de equipamentos e instalações de transporte dutoviário;</w:t>
      </w:r>
    </w:p>
    <w:p w14:paraId="31A3EB9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XIV – estabelecer padrões e normas técnicas complementares relativos às operações de transporte terrestre de cargas especiais e perigosas;</w:t>
      </w:r>
    </w:p>
    <w:p w14:paraId="7892410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XV – </w:t>
      </w:r>
      <w:proofErr w:type="gramStart"/>
      <w:r w:rsidRPr="004F61D3">
        <w:rPr>
          <w:rFonts w:ascii="Book Antiqua" w:eastAsia="Times New Roman" w:hAnsi="Book Antiqua" w:cs="Arial"/>
          <w:color w:val="000000"/>
          <w:kern w:val="0"/>
          <w:sz w:val="19"/>
          <w:szCs w:val="19"/>
          <w:lang w:eastAsia="pt-BR"/>
          <w14:ligatures w14:val="none"/>
        </w:rPr>
        <w:t>elaborar</w:t>
      </w:r>
      <w:proofErr w:type="gramEnd"/>
      <w:r w:rsidRPr="004F61D3">
        <w:rPr>
          <w:rFonts w:ascii="Book Antiqua" w:eastAsia="Times New Roman" w:hAnsi="Book Antiqua" w:cs="Arial"/>
          <w:color w:val="000000"/>
          <w:kern w:val="0"/>
          <w:sz w:val="19"/>
          <w:szCs w:val="19"/>
          <w:lang w:eastAsia="pt-BR"/>
          <w14:ligatures w14:val="none"/>
        </w:rPr>
        <w:t xml:space="preserve"> o seu orçamento e proceder à respectiva execução financeira.</w:t>
      </w:r>
    </w:p>
    <w:p w14:paraId="1DD540FF" w14:textId="205C6E62"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XVI - representar o Brasil junto aos organismos internacionais e em convenções, acordos e tratados na sua área de competência, observadas as diretrizes do Ministro de Estado dos Transportes e as atribuições específicas dos demais órgãos federais</w:t>
      </w:r>
      <w:r w:rsidRPr="004F61D3">
        <w:rPr>
          <w:rFonts w:ascii="Book Antiqua" w:eastAsia="Times New Roman" w:hAnsi="Book Antiqua" w:cs="Arial"/>
          <w:color w:val="000000"/>
          <w:kern w:val="0"/>
          <w:sz w:val="16"/>
          <w:szCs w:val="16"/>
          <w:lang w:eastAsia="pt-BR"/>
          <w14:ligatures w14:val="none"/>
        </w:rPr>
        <w:t>. </w:t>
      </w:r>
      <w:hyperlink r:id="rId68"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92B4AE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XVII – exercer, diretamente ou mediante convênio, as competências expressas nos incisos VI, quanto à infração prevista no </w:t>
      </w:r>
      <w:hyperlink r:id="rId69" w:anchor="art209a" w:history="1">
        <w:r w:rsidRPr="004F61D3">
          <w:rPr>
            <w:rFonts w:ascii="Book Antiqua" w:eastAsia="Times New Roman" w:hAnsi="Book Antiqua" w:cs="Arial"/>
            <w:color w:val="0000FF"/>
            <w:kern w:val="0"/>
            <w:sz w:val="19"/>
            <w:szCs w:val="19"/>
            <w:u w:val="single"/>
            <w:lang w:eastAsia="pt-BR"/>
            <w14:ligatures w14:val="none"/>
          </w:rPr>
          <w:t>art. 209-A</w:t>
        </w:r>
      </w:hyperlink>
      <w:r w:rsidRPr="004F61D3">
        <w:rPr>
          <w:rFonts w:ascii="Book Antiqua" w:eastAsia="Times New Roman" w:hAnsi="Book Antiqua" w:cs="Arial"/>
          <w:color w:val="000000"/>
          <w:kern w:val="0"/>
          <w:sz w:val="19"/>
          <w:szCs w:val="19"/>
          <w:lang w:eastAsia="pt-BR"/>
          <w14:ligatures w14:val="none"/>
        </w:rPr>
        <w:t>, e </w:t>
      </w:r>
      <w:hyperlink r:id="rId70" w:anchor="art21viii" w:history="1">
        <w:r w:rsidRPr="004F61D3">
          <w:rPr>
            <w:rFonts w:ascii="Book Antiqua" w:eastAsia="Times New Roman" w:hAnsi="Book Antiqua" w:cs="Arial"/>
            <w:color w:val="0000FF"/>
            <w:kern w:val="0"/>
            <w:sz w:val="19"/>
            <w:szCs w:val="19"/>
            <w:u w:val="single"/>
            <w:lang w:eastAsia="pt-BR"/>
            <w14:ligatures w14:val="none"/>
          </w:rPr>
          <w:t>VIII do caput do art. 21 da Lei nº 9.503, de 23 de setembro de 1997</w:t>
        </w:r>
      </w:hyperlink>
      <w:r w:rsidRPr="004F61D3">
        <w:rPr>
          <w:rFonts w:ascii="Book Antiqua" w:eastAsia="Times New Roman" w:hAnsi="Book Antiqua" w:cs="Arial"/>
          <w:color w:val="000000"/>
          <w:kern w:val="0"/>
          <w:sz w:val="19"/>
          <w:szCs w:val="19"/>
          <w:lang w:eastAsia="pt-BR"/>
          <w14:ligatures w14:val="none"/>
        </w:rPr>
        <w:t> (Código de Trânsito Brasileiro), nas rodovias federais por ela administradas</w:t>
      </w:r>
      <w:r w:rsidRPr="004F61D3">
        <w:rPr>
          <w:rFonts w:ascii="Book Antiqua" w:eastAsia="Times New Roman" w:hAnsi="Book Antiqua" w:cs="Arial"/>
          <w:color w:val="000000"/>
          <w:kern w:val="0"/>
          <w:sz w:val="16"/>
          <w:szCs w:val="16"/>
          <w:lang w:eastAsia="pt-BR"/>
          <w14:ligatures w14:val="none"/>
        </w:rPr>
        <w:t>;   </w:t>
      </w:r>
      <w:hyperlink r:id="rId71" w:anchor="art3" w:history="1">
        <w:r w:rsidRPr="004F61D3">
          <w:rPr>
            <w:rFonts w:ascii="Book Antiqua" w:eastAsia="Times New Roman" w:hAnsi="Book Antiqua" w:cs="Arial"/>
            <w:color w:val="0000FF"/>
            <w:kern w:val="0"/>
            <w:sz w:val="16"/>
            <w:szCs w:val="16"/>
            <w:u w:val="single"/>
            <w:lang w:eastAsia="pt-BR"/>
            <w14:ligatures w14:val="none"/>
          </w:rPr>
          <w:t>(Redação dada pela Lei nº 14.157, de 2021)</w:t>
        </w:r>
      </w:hyperlink>
    </w:p>
    <w:p w14:paraId="2CE6739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XVIII - dispor sobre as infrações, sanções e medidas administrativas aplicáveis aos serviços de transportes</w:t>
      </w:r>
      <w:r w:rsidRPr="004F61D3">
        <w:rPr>
          <w:rFonts w:ascii="Book Antiqua" w:eastAsia="Times New Roman" w:hAnsi="Book Antiqua" w:cs="Arial"/>
          <w:color w:val="000000"/>
          <w:kern w:val="0"/>
          <w:sz w:val="16"/>
          <w:szCs w:val="16"/>
          <w:lang w:eastAsia="pt-BR"/>
          <w14:ligatures w14:val="none"/>
        </w:rPr>
        <w:t>.                  </w:t>
      </w:r>
      <w:hyperlink r:id="rId72"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1FEC32C2" w14:textId="1597DCA0"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Courier New"/>
          <w:color w:val="000000"/>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XIX - declarar a utilidade pública para fins de desapropriação ou de servidão administrativa de bens e propriedades necessários à execução de obras no âmbito das outorgas estabelecidas</w:t>
      </w:r>
      <w:r w:rsidRPr="004F61D3">
        <w:rPr>
          <w:rFonts w:ascii="Book Antiqua" w:eastAsia="Times New Roman" w:hAnsi="Book Antiqua" w:cs="Arial"/>
          <w:color w:val="000000"/>
          <w:kern w:val="0"/>
          <w:sz w:val="16"/>
          <w:szCs w:val="16"/>
          <w:lang w:eastAsia="pt-BR"/>
          <w14:ligatures w14:val="none"/>
        </w:rPr>
        <w:t>.  </w:t>
      </w:r>
      <w:hyperlink r:id="rId73" w:anchor="art21" w:history="1">
        <w:r w:rsidRPr="004F61D3">
          <w:rPr>
            <w:rFonts w:ascii="Book Antiqua" w:eastAsia="Times New Roman" w:hAnsi="Book Antiqua" w:cs="Arial"/>
            <w:color w:val="0000FF"/>
            <w:kern w:val="0"/>
            <w:sz w:val="16"/>
            <w:szCs w:val="16"/>
            <w:u w:val="single"/>
            <w:lang w:eastAsia="pt-BR"/>
            <w14:ligatures w14:val="none"/>
          </w:rPr>
          <w:t>(Incluído pela Lei nº 13.448, de 2017)</w:t>
        </w:r>
      </w:hyperlink>
    </w:p>
    <w:p w14:paraId="4363EEF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No exercício de suas atribuições a ANTT poderá:</w:t>
      </w:r>
    </w:p>
    <w:p w14:paraId="6BD3D6F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firmar</w:t>
      </w:r>
      <w:proofErr w:type="gramEnd"/>
      <w:r w:rsidRPr="004F61D3">
        <w:rPr>
          <w:rFonts w:ascii="Book Antiqua" w:eastAsia="Times New Roman" w:hAnsi="Book Antiqua" w:cs="Arial"/>
          <w:color w:val="000000"/>
          <w:kern w:val="0"/>
          <w:sz w:val="19"/>
          <w:szCs w:val="19"/>
          <w:lang w:eastAsia="pt-BR"/>
          <w14:ligatures w14:val="none"/>
        </w:rPr>
        <w:t xml:space="preserve"> convênios de cooperação técnica e administrativa com órgãos e entidades da Administração Pública Federal, dos Estados, do Distrito Federal e dos Municípios, tendo em vista a descentralização e a fiscalização eficiente das outorgas;</w:t>
      </w:r>
    </w:p>
    <w:p w14:paraId="38EBB6E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participar</w:t>
      </w:r>
      <w:proofErr w:type="gramEnd"/>
      <w:r w:rsidRPr="004F61D3">
        <w:rPr>
          <w:rFonts w:ascii="Book Antiqua" w:eastAsia="Times New Roman" w:hAnsi="Book Antiqua" w:cs="Arial"/>
          <w:color w:val="000000"/>
          <w:kern w:val="0"/>
          <w:sz w:val="19"/>
          <w:szCs w:val="19"/>
          <w:lang w:eastAsia="pt-BR"/>
          <w14:ligatures w14:val="none"/>
        </w:rPr>
        <w:t xml:space="preserve"> de foros internacionais, sob a coordenação do Ministério dos Transportes.</w:t>
      </w:r>
    </w:p>
    <w:p w14:paraId="45D378BB" w14:textId="0116353C"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III - firmar convênios de cooperação técnica com entidades e organismos internacionais</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7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CCB711A" w14:textId="6F76BCD1"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en-US" w:eastAsia="pt-BR"/>
          <w14:ligatures w14:val="none"/>
        </w:rPr>
        <w:t>Art. 25.  </w:t>
      </w:r>
      <w:r w:rsidRPr="004F61D3">
        <w:rPr>
          <w:rFonts w:ascii="Book Antiqua" w:eastAsia="Times New Roman" w:hAnsi="Book Antiqua" w:cs="Arial"/>
          <w:color w:val="000000"/>
          <w:kern w:val="0"/>
          <w:sz w:val="19"/>
          <w:szCs w:val="19"/>
          <w:lang w:eastAsia="pt-BR"/>
          <w14:ligatures w14:val="none"/>
        </w:rPr>
        <w:t>Cabe à ANTT, como atribuições específicas pertinentes ao Transporte Ferroviário</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75" w:anchor="art3" w:history="1">
        <w:r w:rsidRPr="004F61D3">
          <w:rPr>
            <w:rFonts w:ascii="Book Antiqua" w:eastAsia="Times New Roman" w:hAnsi="Book Antiqua" w:cs="Arial"/>
            <w:color w:val="0000FF"/>
            <w:kern w:val="0"/>
            <w:sz w:val="16"/>
            <w:szCs w:val="16"/>
            <w:u w:val="single"/>
            <w:lang w:eastAsia="pt-BR"/>
            <w14:ligatures w14:val="none"/>
          </w:rPr>
          <w:t>(Redação dada pela Medida Provisória nº 576, de 2012)</w:t>
        </w:r>
      </w:hyperlink>
    </w:p>
    <w:p w14:paraId="03BEE41E"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 - publicar os editais, julgar as licitações e as seleções e celebrar os contratos para exploração indireta de ferrovias, permitida sua vinculação com contratos de arrendamento de ativos ou concessão de uso</w:t>
      </w:r>
      <w:r w:rsidRPr="004F61D3">
        <w:rPr>
          <w:rFonts w:ascii="Book Antiqua" w:eastAsia="Times New Roman" w:hAnsi="Book Antiqua" w:cs="Arial"/>
          <w:color w:val="000000"/>
          <w:kern w:val="0"/>
          <w:sz w:val="16"/>
          <w:szCs w:val="16"/>
          <w:lang w:eastAsia="pt-BR"/>
          <w14:ligatures w14:val="none"/>
        </w:rPr>
        <w:t>;    </w:t>
      </w:r>
      <w:hyperlink r:id="rId76"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77"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4D41F51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administrar</w:t>
      </w:r>
      <w:proofErr w:type="gramEnd"/>
      <w:r w:rsidRPr="004F61D3">
        <w:rPr>
          <w:rFonts w:ascii="Book Antiqua" w:eastAsia="Times New Roman" w:hAnsi="Book Antiqua" w:cs="Arial"/>
          <w:color w:val="000000"/>
          <w:kern w:val="0"/>
          <w:sz w:val="19"/>
          <w:szCs w:val="19"/>
          <w:lang w:eastAsia="pt-BR"/>
          <w14:ligatures w14:val="none"/>
        </w:rPr>
        <w:t xml:space="preserve"> os contratos de concessão e arrendamento de ferrovias celebrados até a vigência desta Lei, em consonância com o inciso VI do art. 24;</w:t>
      </w:r>
    </w:p>
    <w:p w14:paraId="7663606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publicar editais, julgar as licitações e celebrar contratos de concessão para construção e exploração de novas ferrovias, com cláusulas de reversão à União dos ativos operacionais edificados e instalados;</w:t>
      </w:r>
    </w:p>
    <w:p w14:paraId="5D76E18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IV – </w:t>
      </w:r>
      <w:proofErr w:type="gramStart"/>
      <w:r w:rsidRPr="004F61D3">
        <w:rPr>
          <w:rFonts w:ascii="Book Antiqua" w:eastAsia="Times New Roman" w:hAnsi="Book Antiqua" w:cs="Arial"/>
          <w:color w:val="000000"/>
          <w:kern w:val="0"/>
          <w:sz w:val="19"/>
          <w:szCs w:val="19"/>
          <w:lang w:eastAsia="pt-BR"/>
          <w14:ligatures w14:val="none"/>
        </w:rPr>
        <w:t>fiscalizar</w:t>
      </w:r>
      <w:proofErr w:type="gramEnd"/>
      <w:r w:rsidRPr="004F61D3">
        <w:rPr>
          <w:rFonts w:ascii="Book Antiqua" w:eastAsia="Times New Roman" w:hAnsi="Book Antiqua" w:cs="Arial"/>
          <w:color w:val="000000"/>
          <w:kern w:val="0"/>
          <w:sz w:val="19"/>
          <w:szCs w:val="19"/>
          <w:lang w:eastAsia="pt-BR"/>
          <w14:ligatures w14:val="none"/>
        </w:rPr>
        <w:t xml:space="preserve"> diretamente, com o apoio de suas unidades regionais, ou por meio de convênios de cooperação, o cumprimento das cláusulas contratuais de prestação de serviços ferroviários e de manutenção e reposição dos ativos arrendados;</w:t>
      </w:r>
    </w:p>
    <w:p w14:paraId="34B5FCC9"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regular e coordenar a atuação dos concessionários, permissionários e </w:t>
      </w:r>
      <w:proofErr w:type="spellStart"/>
      <w:r w:rsidRPr="004F61D3">
        <w:rPr>
          <w:rFonts w:ascii="Book Antiqua" w:eastAsia="Times New Roman" w:hAnsi="Book Antiqua" w:cs="Arial"/>
          <w:color w:val="000000"/>
          <w:kern w:val="0"/>
          <w:sz w:val="19"/>
          <w:szCs w:val="19"/>
          <w:lang w:eastAsia="pt-BR"/>
          <w14:ligatures w14:val="none"/>
        </w:rPr>
        <w:t>autorizatários</w:t>
      </w:r>
      <w:proofErr w:type="spellEnd"/>
      <w:r w:rsidRPr="004F61D3">
        <w:rPr>
          <w:rFonts w:ascii="Book Antiqua" w:eastAsia="Times New Roman" w:hAnsi="Book Antiqua" w:cs="Arial"/>
          <w:color w:val="000000"/>
          <w:kern w:val="0"/>
          <w:sz w:val="19"/>
          <w:szCs w:val="19"/>
          <w:lang w:eastAsia="pt-BR"/>
          <w14:ligatures w14:val="none"/>
        </w:rPr>
        <w:t>, de modo a assegurar a neutralidade com relação aos interesses dos usuários e dos clientes, orientar e disciplinar a interconexão entre as diferentes ferrovias, e arbitrar as questões não resolvidas pelas partes ou pela autorregulação</w:t>
      </w:r>
      <w:r w:rsidRPr="004F61D3">
        <w:rPr>
          <w:rFonts w:ascii="Book Antiqua" w:eastAsia="Times New Roman" w:hAnsi="Book Antiqua" w:cs="Arial"/>
          <w:color w:val="000000"/>
          <w:kern w:val="0"/>
          <w:sz w:val="16"/>
          <w:szCs w:val="16"/>
          <w:lang w:eastAsia="pt-BR"/>
          <w14:ligatures w14:val="none"/>
        </w:rPr>
        <w:t>;    </w:t>
      </w:r>
      <w:hyperlink r:id="rId78"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79"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44AF8C9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articular-se</w:t>
      </w:r>
      <w:proofErr w:type="gramEnd"/>
      <w:r w:rsidRPr="004F61D3">
        <w:rPr>
          <w:rFonts w:ascii="Book Antiqua" w:eastAsia="Times New Roman" w:hAnsi="Book Antiqua" w:cs="Arial"/>
          <w:color w:val="000000"/>
          <w:kern w:val="0"/>
          <w:sz w:val="19"/>
          <w:szCs w:val="19"/>
          <w:lang w:eastAsia="pt-BR"/>
          <w14:ligatures w14:val="none"/>
        </w:rPr>
        <w:t xml:space="preserve"> com órgãos e instituições dos Estados, do Distrito Federal e dos Municípios para conciliação do uso da via permanente sob sua jurisdição com as redes locais de metrôs e trens urbanos destinados ao deslocamento de passageiros;</w:t>
      </w:r>
    </w:p>
    <w:p w14:paraId="1DB0D047"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VII - contribuir para a preservação do patrimônio histórico e da memória das ferrovias, em cooperação com as instituições associadas à cultura nacional, de modo a orientar e estimular a participação das empresas outorgadas do setor</w:t>
      </w:r>
      <w:r w:rsidRPr="004F61D3">
        <w:rPr>
          <w:rFonts w:ascii="Book Antiqua" w:eastAsia="Times New Roman" w:hAnsi="Book Antiqua" w:cs="Arial"/>
          <w:color w:val="000000"/>
          <w:kern w:val="0"/>
          <w:sz w:val="16"/>
          <w:szCs w:val="16"/>
          <w:lang w:eastAsia="pt-BR"/>
          <w14:ligatures w14:val="none"/>
        </w:rPr>
        <w:t>;    </w:t>
      </w:r>
      <w:hyperlink r:id="rId80"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81"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2332E459"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VIII - regular os procedimentos e as condições para cessão a terceiros de capacidade de tráfego disponível na ferrovia explorada em regime público, de modo a orientar e disciplinar o tráfego mútuo e o direito de passagem</w:t>
      </w:r>
      <w:r w:rsidRPr="004F61D3">
        <w:rPr>
          <w:rFonts w:ascii="Book Antiqua" w:eastAsia="Times New Roman" w:hAnsi="Book Antiqua" w:cs="Arial"/>
          <w:color w:val="000000"/>
          <w:kern w:val="0"/>
          <w:sz w:val="16"/>
          <w:szCs w:val="16"/>
          <w:lang w:eastAsia="pt-BR"/>
          <w14:ligatures w14:val="none"/>
        </w:rPr>
        <w:t>;    </w:t>
      </w:r>
      <w:hyperlink r:id="rId82"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83"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726EF8C7" w14:textId="77777777" w:rsidR="004F61D3" w:rsidRPr="004F61D3" w:rsidRDefault="004F61D3" w:rsidP="004F61D3">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IX - </w:t>
      </w:r>
      <w:proofErr w:type="gramStart"/>
      <w:r w:rsidRPr="004F61D3">
        <w:rPr>
          <w:rFonts w:ascii="Book Antiqua" w:eastAsia="Times New Roman" w:hAnsi="Book Antiqua" w:cs="Arial"/>
          <w:color w:val="000000"/>
          <w:kern w:val="0"/>
          <w:sz w:val="19"/>
          <w:szCs w:val="19"/>
          <w:lang w:eastAsia="pt-BR"/>
          <w14:ligatures w14:val="none"/>
        </w:rPr>
        <w:t>supervisionar</w:t>
      </w:r>
      <w:proofErr w:type="gramEnd"/>
      <w:r w:rsidRPr="004F61D3">
        <w:rPr>
          <w:rFonts w:ascii="Book Antiqua" w:eastAsia="Times New Roman" w:hAnsi="Book Antiqua" w:cs="Arial"/>
          <w:color w:val="000000"/>
          <w:kern w:val="0"/>
          <w:sz w:val="19"/>
          <w:szCs w:val="19"/>
          <w:lang w:eastAsia="pt-BR"/>
          <w14:ligatures w14:val="none"/>
        </w:rPr>
        <w:t xml:space="preserve"> as associações privadas de autorregulação ferroviária, cuja criação e cujo funcionamento reger-se-ão por legislação específica</w:t>
      </w:r>
      <w:r w:rsidRPr="004F61D3">
        <w:rPr>
          <w:rFonts w:ascii="Book Antiqua" w:eastAsia="Times New Roman" w:hAnsi="Book Antiqua" w:cs="Arial"/>
          <w:color w:val="000000"/>
          <w:kern w:val="0"/>
          <w:sz w:val="16"/>
          <w:szCs w:val="16"/>
          <w:lang w:eastAsia="pt-BR"/>
          <w14:ligatures w14:val="none"/>
        </w:rPr>
        <w:t>.    </w:t>
      </w:r>
      <w:hyperlink r:id="rId84" w:anchor="art72" w:history="1">
        <w:r w:rsidRPr="004F61D3">
          <w:rPr>
            <w:rFonts w:ascii="Book Antiqua" w:eastAsia="Times New Roman" w:hAnsi="Book Antiqua" w:cs="Arial"/>
            <w:color w:val="0000FF"/>
            <w:kern w:val="0"/>
            <w:sz w:val="16"/>
            <w:szCs w:val="16"/>
            <w:u w:val="single"/>
            <w:lang w:eastAsia="pt-BR"/>
            <w14:ligatures w14:val="none"/>
          </w:rPr>
          <w:t>(Incluído pela Lei nº 14.273, de 2021)</w:t>
        </w:r>
      </w:hyperlink>
      <w:r w:rsidRPr="004F61D3">
        <w:rPr>
          <w:rFonts w:ascii="Book Antiqua" w:eastAsia="Times New Roman" w:hAnsi="Book Antiqua" w:cs="Arial"/>
          <w:color w:val="000000"/>
          <w:kern w:val="0"/>
          <w:sz w:val="16"/>
          <w:szCs w:val="16"/>
          <w:lang w:eastAsia="pt-BR"/>
          <w14:ligatures w14:val="none"/>
        </w:rPr>
        <w:t>    </w:t>
      </w:r>
      <w:hyperlink r:id="rId85"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264AF151" w14:textId="1D558344" w:rsidR="004F61D3" w:rsidRPr="004F61D3" w:rsidRDefault="004F61D3" w:rsidP="004F61D3">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No cumprimento do disposto no inciso V do caput deste artigo, a ANTT estimulará a formação de conselhos de usuários, no âmbito de cada ferrovia explorada em regime público, para a defesa de interesses relativos aos serviços prestados</w:t>
      </w:r>
      <w:r w:rsidRPr="004F61D3">
        <w:rPr>
          <w:rFonts w:ascii="Book Antiqua" w:eastAsia="Times New Roman" w:hAnsi="Book Antiqua" w:cs="Arial"/>
          <w:color w:val="000000"/>
          <w:kern w:val="0"/>
          <w:sz w:val="16"/>
          <w:szCs w:val="16"/>
          <w:lang w:eastAsia="pt-BR"/>
          <w14:ligatures w14:val="none"/>
        </w:rPr>
        <w:t>. </w:t>
      </w:r>
      <w:hyperlink r:id="rId86"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xml:space="preserve"> </w:t>
      </w:r>
    </w:p>
    <w:p w14:paraId="2418703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26. Cabe à ANTT, como atribuições específicas pertinentes ao Transporte Rodoviário:</w:t>
      </w:r>
    </w:p>
    <w:p w14:paraId="5894D161" w14:textId="30612DD5"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 - publicar os editais, julgar as licitações e celebrar os contratos de permissão para prestação de serviços regulares de transporte rodoviário interestadual semiurbano de passageiros</w:t>
      </w:r>
      <w:r w:rsidRPr="004F61D3">
        <w:rPr>
          <w:rFonts w:ascii="Book Antiqua" w:eastAsia="Times New Roman" w:hAnsi="Book Antiqua" w:cs="Arial"/>
          <w:color w:val="000000"/>
          <w:kern w:val="0"/>
          <w:sz w:val="16"/>
          <w:szCs w:val="16"/>
          <w:lang w:eastAsia="pt-BR"/>
          <w14:ligatures w14:val="none"/>
        </w:rPr>
        <w:t>;  </w:t>
      </w:r>
      <w:hyperlink r:id="rId87" w:anchor="art3" w:history="1">
        <w:r w:rsidRPr="004F61D3">
          <w:rPr>
            <w:rFonts w:ascii="Book Antiqua" w:eastAsia="Times New Roman" w:hAnsi="Book Antiqua" w:cs="Arial"/>
            <w:color w:val="0000FF"/>
            <w:kern w:val="0"/>
            <w:sz w:val="16"/>
            <w:szCs w:val="16"/>
            <w:u w:val="single"/>
            <w:lang w:eastAsia="pt-BR"/>
            <w14:ligatures w14:val="none"/>
          </w:rPr>
          <w:t>(Redação dada pela Lei nº 12.996, de 2014)</w:t>
        </w:r>
      </w:hyperlink>
    </w:p>
    <w:p w14:paraId="60315E5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autorizar</w:t>
      </w:r>
      <w:proofErr w:type="gramEnd"/>
      <w:r w:rsidRPr="004F61D3">
        <w:rPr>
          <w:rFonts w:ascii="Book Antiqua" w:eastAsia="Times New Roman" w:hAnsi="Book Antiqua" w:cs="Arial"/>
          <w:color w:val="000000"/>
          <w:kern w:val="0"/>
          <w:sz w:val="19"/>
          <w:szCs w:val="19"/>
          <w:lang w:eastAsia="pt-BR"/>
          <w14:ligatures w14:val="none"/>
        </w:rPr>
        <w:t xml:space="preserve"> o transporte de passageiros, realizado por empresas de turismo, com a finalidade de turismo;</w:t>
      </w:r>
    </w:p>
    <w:p w14:paraId="60FC085D"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autorizar o transporte de passageiros, sob regime de fretamento;</w:t>
      </w:r>
    </w:p>
    <w:p w14:paraId="3FD9C7C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estudos e levantamentos relativos à frota de caminhões, empresas constituídas e operadores autônomos, bem como organizar e manter um registro nacional de transportadores rodoviários de cargas;</w:t>
      </w:r>
    </w:p>
    <w:p w14:paraId="20D2F28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habilitar</w:t>
      </w:r>
      <w:proofErr w:type="gramEnd"/>
      <w:r w:rsidRPr="004F61D3">
        <w:rPr>
          <w:rFonts w:ascii="Book Antiqua" w:eastAsia="Times New Roman" w:hAnsi="Book Antiqua" w:cs="Arial"/>
          <w:color w:val="000000"/>
          <w:kern w:val="0"/>
          <w:sz w:val="19"/>
          <w:szCs w:val="19"/>
          <w:lang w:eastAsia="pt-BR"/>
          <w14:ligatures w14:val="none"/>
        </w:rPr>
        <w:t xml:space="preserve"> o transportador internacional de carga;</w:t>
      </w:r>
    </w:p>
    <w:p w14:paraId="57AE932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publicar</w:t>
      </w:r>
      <w:proofErr w:type="gramEnd"/>
      <w:r w:rsidRPr="004F61D3">
        <w:rPr>
          <w:rFonts w:ascii="Book Antiqua" w:eastAsia="Times New Roman" w:hAnsi="Book Antiqua" w:cs="Arial"/>
          <w:color w:val="000000"/>
          <w:kern w:val="0"/>
          <w:sz w:val="19"/>
          <w:szCs w:val="19"/>
          <w:lang w:eastAsia="pt-BR"/>
          <w14:ligatures w14:val="none"/>
        </w:rPr>
        <w:t xml:space="preserve"> os editais, julgar as licitações e celebrar os contratos de concessão de rodovias federais a serem exploradas e administradas por terceiros;</w:t>
      </w:r>
    </w:p>
    <w:p w14:paraId="5F4F6FB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VII – fiscalizar diretamente, com o apoio de suas unidades regionais, ou por meio de convênios de cooperação, o cumprimento das condições de outorga de autorização e das cláusulas contratuais de permissão para prestação de serviços ou de concessão para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w:t>
      </w:r>
    </w:p>
    <w:p w14:paraId="057EB78D"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VIII - autorizar a prestação de serviços regulares de transporte rodoviário interestadual e internacional de passageiros</w:t>
      </w:r>
      <w:r w:rsidRPr="004F61D3">
        <w:rPr>
          <w:rFonts w:ascii="Book Antiqua" w:eastAsia="Times New Roman" w:hAnsi="Book Antiqua" w:cs="Arial"/>
          <w:color w:val="000000"/>
          <w:kern w:val="0"/>
          <w:sz w:val="16"/>
          <w:szCs w:val="16"/>
          <w:lang w:eastAsia="pt-BR"/>
          <w14:ligatures w14:val="none"/>
        </w:rPr>
        <w:t>.                   </w:t>
      </w:r>
      <w:hyperlink r:id="rId88"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6954426F" w14:textId="270CCB1F"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IX - </w:t>
      </w:r>
      <w:proofErr w:type="gramStart"/>
      <w:r w:rsidRPr="004F61D3">
        <w:rPr>
          <w:rFonts w:ascii="Book Antiqua" w:eastAsia="Times New Roman" w:hAnsi="Book Antiqua" w:cs="Arial"/>
          <w:color w:val="000000"/>
          <w:kern w:val="0"/>
          <w:sz w:val="19"/>
          <w:szCs w:val="19"/>
          <w:lang w:eastAsia="pt-BR"/>
          <w14:ligatures w14:val="none"/>
        </w:rPr>
        <w:t>dispor</w:t>
      </w:r>
      <w:proofErr w:type="gramEnd"/>
      <w:r w:rsidRPr="004F61D3">
        <w:rPr>
          <w:rFonts w:ascii="Book Antiqua" w:eastAsia="Times New Roman" w:hAnsi="Book Antiqua" w:cs="Arial"/>
          <w:color w:val="000000"/>
          <w:kern w:val="0"/>
          <w:sz w:val="19"/>
          <w:szCs w:val="19"/>
          <w:lang w:eastAsia="pt-BR"/>
          <w14:ligatures w14:val="none"/>
        </w:rPr>
        <w:t xml:space="preserve"> sobre os requisitos mínimos a serem observados pelos terminais rodoviários de passageiros e pontos de parada dos veículos para a prestação dos serviços disciplinados por esta Lei</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89"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60858E9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lastRenderedPageBreak/>
        <w:t>§ 1</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90"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EBC10C4" w14:textId="08C84315"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proofErr w:type="gramStart"/>
      <w:r w:rsidRPr="004F61D3">
        <w:rPr>
          <w:rFonts w:ascii="Book Antiqua" w:eastAsia="Times New Roman" w:hAnsi="Book Antiqua" w:cs="Arial"/>
          <w:color w:val="000000"/>
          <w:kern w:val="0"/>
          <w:sz w:val="19"/>
          <w:szCs w:val="19"/>
          <w:lang w:eastAsia="pt-BR"/>
          <w14:ligatures w14:val="none"/>
        </w:rPr>
        <w:t>º  Na</w:t>
      </w:r>
      <w:proofErr w:type="gramEnd"/>
      <w:r w:rsidRPr="004F61D3">
        <w:rPr>
          <w:rFonts w:ascii="Book Antiqua" w:eastAsia="Times New Roman" w:hAnsi="Book Antiqua" w:cs="Arial"/>
          <w:color w:val="000000"/>
          <w:kern w:val="0"/>
          <w:sz w:val="19"/>
          <w:szCs w:val="19"/>
          <w:lang w:eastAsia="pt-BR"/>
          <w14:ligatures w14:val="none"/>
        </w:rPr>
        <w:t xml:space="preserve"> elaboração dos editais de licitação, para o cumprimento do disposto no inciso VI do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i/>
          <w:iCs/>
          <w:color w:val="000000"/>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deste artigo, a ANTT promoverá a compatibilização da tarifa do pedágio com as vantagens econômicas e o conforto de viagem proporcionados aos usuários em decorrência da aplicação dos recursos de sua arrecadação no aperfeiçoamento da via em que é cobrado, bem como a utilização de sistema tarifário que guarde maior proporcionalidade com o trecho da via efetivamente utilizado</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1" w:anchor="art3" w:history="1">
        <w:r w:rsidRPr="004F61D3">
          <w:rPr>
            <w:rFonts w:ascii="Book Antiqua" w:eastAsia="Times New Roman" w:hAnsi="Book Antiqua" w:cs="Arial"/>
            <w:color w:val="0000FF"/>
            <w:kern w:val="0"/>
            <w:sz w:val="16"/>
            <w:szCs w:val="16"/>
            <w:u w:val="single"/>
            <w:lang w:eastAsia="pt-BR"/>
            <w14:ligatures w14:val="none"/>
          </w:rPr>
          <w:t>(Redação dada pela Lei nº 14.157, de 2021)</w:t>
        </w:r>
      </w:hyperlink>
    </w:p>
    <w:p w14:paraId="0FDC2E3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ANTT articular-se-á com os governos dos Estados para o cumprimento do disposto no inciso VI do caput, no tocante às rodovias federais por eles já concedidas a terceiros, podendo avocar os respectivos contratos e preservar a cooperação administrativa avençada.</w:t>
      </w:r>
    </w:p>
    <w:p w14:paraId="0CE57C9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4</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disposto no §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aplica-se aos contratos de concessão que integram rodovias federais e estaduais, firmados até a data de publicação desta Lei.</w:t>
      </w:r>
    </w:p>
    <w:p w14:paraId="5AE9CF2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5</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convênios de cooperação administrativa, referidos no inciso VII do caput, poderão ser firmados com órgãos e entidades da União e dos governos dos Estados, do Distrito Federal e dos Municípios.</w:t>
      </w:r>
    </w:p>
    <w:p w14:paraId="56BCCF4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6</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No cumprimento do disposto no inciso VII do caput, a ANTT deverá coibir a prática de serviços de transporte de passageiros não concedidos, permitidos ou autorizados.</w:t>
      </w:r>
    </w:p>
    <w:p w14:paraId="2468B4E8"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III</w:t>
      </w:r>
    </w:p>
    <w:p w14:paraId="5FF0E126"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Atribuições da Agência Nacional de Transportes Aquaviários</w:t>
      </w:r>
    </w:p>
    <w:p w14:paraId="36FA69D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27. Cabe à ANTAQ, em sua esfera de atuação:</w:t>
      </w:r>
    </w:p>
    <w:p w14:paraId="3FBB1A52" w14:textId="1CA89ABD"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I - promover estudos específicos de demanda de transporte aquaviário e de atividades portuárias</w:t>
      </w:r>
      <w:r w:rsidRPr="004F61D3">
        <w:rPr>
          <w:rFonts w:ascii="Book Antiqua" w:eastAsia="Times New Roman" w:hAnsi="Book Antiqua" w:cs="Arial"/>
          <w:color w:val="000000"/>
          <w:kern w:val="0"/>
          <w:sz w:val="16"/>
          <w:szCs w:val="16"/>
          <w:lang w:val="pt-PT" w:eastAsia="pt-BR"/>
          <w14:ligatures w14:val="none"/>
        </w:rPr>
        <w:t>;</w:t>
      </w:r>
      <w:r>
        <w:rPr>
          <w:rFonts w:ascii="Book Antiqua" w:eastAsia="Times New Roman" w:hAnsi="Book Antiqua" w:cs="Arial"/>
          <w:color w:val="000000"/>
          <w:kern w:val="0"/>
          <w:sz w:val="16"/>
          <w:szCs w:val="16"/>
          <w:lang w:val="pt-PT" w:eastAsia="pt-BR"/>
          <w14:ligatures w14:val="none"/>
        </w:rPr>
        <w:t xml:space="preserve"> </w:t>
      </w:r>
      <w:hyperlink r:id="rId92"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07EDA4F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promover</w:t>
      </w:r>
      <w:proofErr w:type="gramEnd"/>
      <w:r w:rsidRPr="004F61D3">
        <w:rPr>
          <w:rFonts w:ascii="Book Antiqua" w:eastAsia="Times New Roman" w:hAnsi="Book Antiqua" w:cs="Arial"/>
          <w:color w:val="000000"/>
          <w:kern w:val="0"/>
          <w:sz w:val="19"/>
          <w:szCs w:val="19"/>
          <w:lang w:eastAsia="pt-BR"/>
          <w14:ligatures w14:val="none"/>
        </w:rPr>
        <w:t xml:space="preserve"> estudos aplicados às definições de tarifas, preços e fretes, em confronto com os custos e os benefícios econômicos transferidos aos usuários pelos investimentos realizados;</w:t>
      </w:r>
    </w:p>
    <w:p w14:paraId="42DF58A6" w14:textId="6FF3EBF2"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III - propor ao Ministério dos Transportes o plano geral de outorgas de exploração da infraestrutura aquaviária e de prestação de serviços de transporte aquaviário</w:t>
      </w:r>
      <w:r w:rsidRPr="004F61D3">
        <w:rPr>
          <w:rFonts w:ascii="Book Antiqua" w:eastAsia="Times New Roman" w:hAnsi="Book Antiqua" w:cs="Arial"/>
          <w:color w:val="000000"/>
          <w:kern w:val="0"/>
          <w:sz w:val="16"/>
          <w:szCs w:val="16"/>
          <w:lang w:val="pt-PT" w:eastAsia="pt-BR"/>
          <w14:ligatures w14:val="none"/>
        </w:rPr>
        <w:t>; </w:t>
      </w:r>
      <w:hyperlink r:id="rId93"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0D58B0E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a) (revogada);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1E86295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b) (revogada);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1BEBB4C9"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elaborar e editar</w:t>
      </w:r>
      <w:proofErr w:type="gramEnd"/>
      <w:r w:rsidRPr="004F61D3">
        <w:rPr>
          <w:rFonts w:ascii="Book Antiqua" w:eastAsia="Times New Roman" w:hAnsi="Book Antiqua" w:cs="Arial"/>
          <w:color w:val="000000"/>
          <w:kern w:val="0"/>
          <w:sz w:val="19"/>
          <w:szCs w:val="19"/>
          <w:lang w:eastAsia="pt-BR"/>
          <w14:ligatures w14:val="none"/>
        </w:rPr>
        <w:t xml:space="preserve"> normas e regulamentos relativos à prestação de serviços de transporte e à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aquaviária e portuária, garantindo isonomia no seu acesso e uso, assegurando os direitos dos usuários e fomentando a competição entre os operadores;</w:t>
      </w:r>
    </w:p>
    <w:p w14:paraId="3C834AE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celebrar</w:t>
      </w:r>
      <w:proofErr w:type="gramEnd"/>
      <w:r w:rsidRPr="004F61D3">
        <w:rPr>
          <w:rFonts w:ascii="Book Antiqua" w:eastAsia="Times New Roman" w:hAnsi="Book Antiqua" w:cs="Arial"/>
          <w:color w:val="000000"/>
          <w:kern w:val="0"/>
          <w:sz w:val="19"/>
          <w:szCs w:val="19"/>
          <w:lang w:eastAsia="pt-BR"/>
          <w14:ligatures w14:val="none"/>
        </w:rPr>
        <w:t xml:space="preserve"> atos de outorga de permissão ou autorização de prestação de serviços de transporte pelas empresas de navegação fluvial, lacustre, de travessia, de apoio marítimo, de apoio portuário, de cabotagem e de longo curso, observado o disposto nos art. 13 e 14, gerindo os respectivos contratos e demais instrumentos administrativos;</w:t>
      </w:r>
    </w:p>
    <w:p w14:paraId="13DC54A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reunir</w:t>
      </w:r>
      <w:proofErr w:type="gramEnd"/>
      <w:r w:rsidRPr="004F61D3">
        <w:rPr>
          <w:rFonts w:ascii="Book Antiqua" w:eastAsia="Times New Roman" w:hAnsi="Book Antiqua" w:cs="Arial"/>
          <w:color w:val="000000"/>
          <w:kern w:val="0"/>
          <w:sz w:val="19"/>
          <w:szCs w:val="19"/>
          <w:lang w:eastAsia="pt-BR"/>
          <w14:ligatures w14:val="none"/>
        </w:rPr>
        <w:t xml:space="preserve">, sob sua administração, os instrumentos de outorga para exploração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de prestação de serviços de transporte aquaviário celebrados antes da vigência desta Lei, resguardando os direitos das partes;</w:t>
      </w:r>
    </w:p>
    <w:p w14:paraId="06A79BDA" w14:textId="2A45E462"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VII - promover as revisões e os reajustes das tarifas portuárias, assegurada a comunicação prévia, com antecedência mínima de 15 (quinze) dias úteis, ao poder concedente e ao Ministério da Fazenda</w:t>
      </w:r>
      <w:r w:rsidRPr="004F61D3">
        <w:rPr>
          <w:rFonts w:ascii="Book Antiqua" w:eastAsia="Times New Roman" w:hAnsi="Book Antiqua" w:cs="Arial"/>
          <w:color w:val="000000"/>
          <w:kern w:val="0"/>
          <w:sz w:val="16"/>
          <w:szCs w:val="16"/>
          <w:lang w:val="pt-PT" w:eastAsia="pt-BR"/>
          <w14:ligatures w14:val="none"/>
        </w:rPr>
        <w:t>;</w:t>
      </w:r>
      <w:r>
        <w:rPr>
          <w:rFonts w:ascii="Book Antiqua" w:eastAsia="Times New Roman" w:hAnsi="Book Antiqua" w:cs="Arial"/>
          <w:color w:val="000000"/>
          <w:kern w:val="0"/>
          <w:sz w:val="16"/>
          <w:szCs w:val="16"/>
          <w:lang w:val="pt-PT" w:eastAsia="pt-BR"/>
          <w14:ligatures w14:val="none"/>
        </w:rPr>
        <w:t xml:space="preserve"> </w:t>
      </w:r>
      <w:hyperlink r:id="rId94"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6712BB3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VIII – promover estudos referentes à composição da frota mercante brasileira e à prática de afretamentos de embarcações, para subsidiar as decisões governamentais quanto à política de apoio à indústria de construção naval e de afretamento de embarcações estrangeiras;</w:t>
      </w:r>
    </w:p>
    <w:p w14:paraId="54A5B9B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IX – (</w:t>
      </w:r>
      <w:hyperlink r:id="rId95"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4D3C32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 – </w:t>
      </w:r>
      <w:proofErr w:type="gramStart"/>
      <w:r w:rsidRPr="004F61D3">
        <w:rPr>
          <w:rFonts w:ascii="Book Antiqua" w:eastAsia="Times New Roman" w:hAnsi="Book Antiqua" w:cs="Arial"/>
          <w:color w:val="000000"/>
          <w:kern w:val="0"/>
          <w:sz w:val="19"/>
          <w:szCs w:val="19"/>
          <w:lang w:eastAsia="pt-BR"/>
          <w14:ligatures w14:val="none"/>
        </w:rPr>
        <w:t>representar</w:t>
      </w:r>
      <w:proofErr w:type="gramEnd"/>
      <w:r w:rsidRPr="004F61D3">
        <w:rPr>
          <w:rFonts w:ascii="Book Antiqua" w:eastAsia="Times New Roman" w:hAnsi="Book Antiqua" w:cs="Arial"/>
          <w:color w:val="000000"/>
          <w:kern w:val="0"/>
          <w:sz w:val="19"/>
          <w:szCs w:val="19"/>
          <w:lang w:eastAsia="pt-BR"/>
          <w14:ligatures w14:val="none"/>
        </w:rPr>
        <w:t xml:space="preserve"> o Brasil junto aos organismos internacionais de navegação e em convenções, acordos e tratados sobre transporte aquaviário, observadas as diretrizes do Ministro de Estado dos Transportes e as atribuições específicas dos demais órgãos federais;</w:t>
      </w:r>
    </w:p>
    <w:p w14:paraId="7AF1B4A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XI – (</w:t>
      </w:r>
      <w:hyperlink r:id="rId96"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25AC91F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 – supervisionar a participação de empresas brasileiras e estrangeiras na navegação de longo curso, em cumprimento aos tratados, convenções, acordos e outros instrumentos internacionais dos quais o Brasil seja signatário;</w:t>
      </w:r>
    </w:p>
    <w:p w14:paraId="68693B4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XIII – (</w:t>
      </w:r>
      <w:hyperlink r:id="rId97"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2812E3C3" w14:textId="4D179B35"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XIV - estabelecer normas e padrões a serem observados pelas administrações portuárias, concessionários, arrendatários, autorizatários e operadores portuários, nos termos da Lei na qual foi convertida 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Medida Provisória nº 595, de 6 de dezembro de 2012</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9"/>
          <w:szCs w:val="19"/>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77B87DB0" w14:textId="33EBF410"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XV - elaborar editais e instrumentos de convocação e promover os procedimentos de licitação e seleção para concessão, arrendamento ou autorização da exploração de portos organizados ou instalações portuárias, de acordo com as diretrizes do poder concedente, em obediência ao disposto na Lei na qual foi convertida 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Medida Provisória nº 595, de 6 de dezembro de 2012</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p>
    <w:p w14:paraId="7BBABE92" w14:textId="0F3DF364"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XVI - cumprir e fazer cumprir as cláusulas e condições dos contratos de concessão de porto organizado ou dos contratos de arrendamento de instalações portuárias quanto à manutenção e reposição dos bens e equipamentos reversíveis à União de que trata o inciso VIII do caput do art. 5</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da Lei na qual foi convertida 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Medida Provisória nº 595, de 6 de dezembro de 2012</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462DEE2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XVII - autorizar projetos e investimentos no âmbito das outorgas estabelecidas, encaminhando ao Ministro de Estado dos Transportes ou ao Secretário Especial de Portos, conforme o caso, propostas de declaração de utilidade pública</w:t>
      </w:r>
      <w:r w:rsidRPr="004F61D3">
        <w:rPr>
          <w:rFonts w:ascii="Book Antiqua" w:eastAsia="Times New Roman" w:hAnsi="Book Antiqua" w:cs="Arial"/>
          <w:color w:val="000000"/>
          <w:kern w:val="0"/>
          <w:sz w:val="16"/>
          <w:szCs w:val="16"/>
          <w:lang w:eastAsia="pt-BR"/>
          <w14:ligatures w14:val="none"/>
        </w:rPr>
        <w:t>;                      </w:t>
      </w:r>
      <w:hyperlink r:id="rId98" w:anchor="art4" w:history="1">
        <w:r w:rsidRPr="004F61D3">
          <w:rPr>
            <w:rFonts w:ascii="Book Antiqua" w:eastAsia="Times New Roman" w:hAnsi="Book Antiqua" w:cs="Arial"/>
            <w:color w:val="0000FF"/>
            <w:kern w:val="0"/>
            <w:sz w:val="16"/>
            <w:szCs w:val="16"/>
            <w:u w:val="single"/>
            <w:lang w:eastAsia="pt-BR"/>
            <w14:ligatures w14:val="none"/>
          </w:rPr>
          <w:t>(Redação dada pela Lei nº 11.518, de 2007)</w:t>
        </w:r>
      </w:hyperlink>
    </w:p>
    <w:p w14:paraId="6B157B5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XVIII – (</w:t>
      </w:r>
      <w:hyperlink r:id="rId99"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322AD05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XIX – estabelecer padrões e normas técnicas relativos às operações de transporte aquaviário de cargas especiais e perigosas;</w:t>
      </w:r>
    </w:p>
    <w:p w14:paraId="2F886C8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XX – </w:t>
      </w:r>
      <w:proofErr w:type="gramStart"/>
      <w:r w:rsidRPr="004F61D3">
        <w:rPr>
          <w:rFonts w:ascii="Book Antiqua" w:eastAsia="Times New Roman" w:hAnsi="Book Antiqua" w:cs="Arial"/>
          <w:color w:val="000000"/>
          <w:kern w:val="0"/>
          <w:sz w:val="19"/>
          <w:szCs w:val="19"/>
          <w:lang w:eastAsia="pt-BR"/>
          <w14:ligatures w14:val="none"/>
        </w:rPr>
        <w:t>elaborar</w:t>
      </w:r>
      <w:proofErr w:type="gramEnd"/>
      <w:r w:rsidRPr="004F61D3">
        <w:rPr>
          <w:rFonts w:ascii="Book Antiqua" w:eastAsia="Times New Roman" w:hAnsi="Book Antiqua" w:cs="Arial"/>
          <w:color w:val="000000"/>
          <w:kern w:val="0"/>
          <w:sz w:val="19"/>
          <w:szCs w:val="19"/>
          <w:lang w:eastAsia="pt-BR"/>
          <w14:ligatures w14:val="none"/>
        </w:rPr>
        <w:t xml:space="preserve"> o seu orçamento e proceder à respectiva execução financeira.</w:t>
      </w:r>
    </w:p>
    <w:p w14:paraId="1FB78036" w14:textId="0ECD38E6"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XXI - fiscalizar o funcionamento e a prestação de serviços das empresas de navegação de longo curso, de cabotagem, de apoio marítimo, de apoio portuário, fluvial e lacustre</w:t>
      </w:r>
      <w:r w:rsidRPr="004F61D3">
        <w:rPr>
          <w:rFonts w:ascii="Book Antiqua" w:eastAsia="Times New Roman" w:hAnsi="Book Antiqua" w:cs="Arial"/>
          <w:color w:val="000000"/>
          <w:kern w:val="0"/>
          <w:sz w:val="16"/>
          <w:szCs w:val="16"/>
          <w:lang w:eastAsia="pt-BR"/>
          <w14:ligatures w14:val="none"/>
        </w:rPr>
        <w:t>;  </w:t>
      </w:r>
      <w:hyperlink r:id="rId100"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DBE47F2" w14:textId="0C0D07E0"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XXII - fiscalizar a execução dos contratos de adesão das autorizações de instalação portuária de que trata o art. 8</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da Lei na qual foi convertida 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Medida Provisória nº 595, de 6 de dezembro de 2012</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w:t>
      </w:r>
      <w:r>
        <w:rPr>
          <w:rFonts w:ascii="Book Antiqua" w:eastAsia="Times New Roman" w:hAnsi="Book Antiqua" w:cs="Arial"/>
          <w:color w:val="000000"/>
          <w:kern w:val="0"/>
          <w:sz w:val="16"/>
          <w:szCs w:val="16"/>
          <w:lang w:val="pt-PT" w:eastAsia="pt-BR"/>
          <w14:ligatures w14:val="none"/>
        </w:rPr>
        <w:t xml:space="preserve"> </w:t>
      </w:r>
      <w:hyperlink r:id="rId101"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67DAEED2" w14:textId="29F9A75B"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XXIII - adotar procedimentos para a incorporação ou desincorporação de bens, no âmbito das outorgas</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2"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508DB4F" w14:textId="7A587A72"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XXIV - autorizar as empresas brasileiras de navegação de longo curso, de cabotagem, de apoio marítimo, de apoio portuário, fluvial e lacustre, o afretamento de embarcações estrangeiras para o transporte de carga, conforme disposto na </w:t>
      </w:r>
      <w:hyperlink r:id="rId103" w:history="1">
        <w:r w:rsidRPr="004F61D3">
          <w:rPr>
            <w:rFonts w:ascii="Book Antiqua" w:eastAsia="Times New Roman" w:hAnsi="Book Antiqua" w:cs="Arial"/>
            <w:color w:val="0000FF"/>
            <w:kern w:val="0"/>
            <w:sz w:val="19"/>
            <w:szCs w:val="19"/>
            <w:u w:val="single"/>
            <w:lang w:eastAsia="pt-BR"/>
            <w14:ligatures w14:val="none"/>
          </w:rPr>
          <w:t>Lei n</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9.432, de 8 de janeiro de 1997</w:t>
        </w:r>
      </w:hyperlink>
      <w:r>
        <w:rPr>
          <w:rFonts w:ascii="Book Antiqua" w:eastAsia="Times New Roman" w:hAnsi="Book Antiqua" w:cs="Arial"/>
          <w:color w:val="000000"/>
          <w:kern w:val="0"/>
          <w:sz w:val="16"/>
          <w:szCs w:val="16"/>
          <w:lang w:eastAsia="pt-BR"/>
          <w14:ligatures w14:val="none"/>
        </w:rPr>
        <w:t>;</w:t>
      </w:r>
      <w:r w:rsidRPr="004F61D3">
        <w:rPr>
          <w:rFonts w:ascii="Book Antiqua" w:eastAsia="Times New Roman" w:hAnsi="Book Antiqua" w:cs="Arial"/>
          <w:color w:val="000000"/>
          <w:kern w:val="0"/>
          <w:sz w:val="16"/>
          <w:szCs w:val="16"/>
          <w:lang w:eastAsia="pt-BR"/>
          <w14:ligatures w14:val="none"/>
        </w:rPr>
        <w:t> </w:t>
      </w:r>
      <w:hyperlink r:id="rId10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FD24A8D"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lastRenderedPageBreak/>
        <w:t>XXV - celebrar atos de outorga de concessão para a exploração da infraestrutura aquaviária, gerindo e fiscalizando os respectivos contratos e demais instrumentos administrativos</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5182EFC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XXVI - fiscalizar a execução dos contratos de concessão de porto organizado e de arrendamento de instalação portuária, em conformidade com o disposto na Lei na qual foi convertida 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Medida Provisória nº 595, de 6 de dezembro de 2012; </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9"/>
          <w:szCs w:val="19"/>
          <w:lang w:eastAsia="pt-BR"/>
          <w14:ligatures w14:val="none"/>
        </w:rPr>
        <w:t>                  </w:t>
      </w:r>
      <w:hyperlink r:id="rId105"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2736202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XXVII - (revogado).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627C571A" w14:textId="5BBD13F2"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XXVIII - publicar os editais, julgar as licitações e celebrar os contratos de concessão, precedida ou não de execução de obra pública, para a exploração de serviços de operação de eclusas ou de outros dispositivos de transposição hidroviária de níveis situados em corpos de água de domínio da União</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6" w:anchor="art6" w:history="1">
        <w:r w:rsidRPr="004F61D3">
          <w:rPr>
            <w:rFonts w:ascii="Book Antiqua" w:eastAsia="Times New Roman" w:hAnsi="Book Antiqua" w:cs="Arial"/>
            <w:color w:val="0000FF"/>
            <w:kern w:val="0"/>
            <w:sz w:val="16"/>
            <w:szCs w:val="16"/>
            <w:u w:val="single"/>
            <w:lang w:eastAsia="pt-BR"/>
            <w14:ligatures w14:val="none"/>
          </w:rPr>
          <w:t>(Incluído pela Lei nº 13.081, de 2015)</w:t>
        </w:r>
      </w:hyperlink>
      <w:r w:rsidRPr="004F61D3">
        <w:rPr>
          <w:rFonts w:ascii="Book Antiqua" w:eastAsia="Times New Roman" w:hAnsi="Book Antiqua" w:cs="Arial"/>
          <w:color w:val="000000"/>
          <w:kern w:val="0"/>
          <w:sz w:val="16"/>
          <w:szCs w:val="16"/>
          <w:lang w:eastAsia="pt-BR"/>
          <w14:ligatures w14:val="none"/>
        </w:rPr>
        <w:t>  </w:t>
      </w:r>
    </w:p>
    <w:p w14:paraId="57265F9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XXIX - regulamentar outras formas de ocupação e exploração de áreas e instalações portuárias não previstas na legislação específica</w:t>
      </w:r>
      <w:r w:rsidRPr="004F61D3">
        <w:rPr>
          <w:rFonts w:ascii="Book Antiqua" w:eastAsia="Times New Roman" w:hAnsi="Book Antiqua" w:cs="Arial"/>
          <w:color w:val="000000"/>
          <w:kern w:val="0"/>
          <w:sz w:val="16"/>
          <w:szCs w:val="16"/>
          <w:lang w:eastAsia="pt-BR"/>
          <w14:ligatures w14:val="none"/>
        </w:rPr>
        <w:t>.      </w:t>
      </w:r>
      <w:hyperlink r:id="rId107" w:anchor="art13" w:history="1">
        <w:r w:rsidRPr="004F61D3">
          <w:rPr>
            <w:rFonts w:ascii="Book Antiqua" w:eastAsia="Times New Roman" w:hAnsi="Book Antiqua" w:cs="Arial"/>
            <w:color w:val="0000FF"/>
            <w:kern w:val="0"/>
            <w:sz w:val="16"/>
            <w:szCs w:val="16"/>
            <w:u w:val="single"/>
            <w:lang w:val="pt-PT" w:eastAsia="pt-BR"/>
            <w14:ligatures w14:val="none"/>
          </w:rPr>
          <w:t>(Incluído pela Lei nº 14.047, de 2020)</w:t>
        </w:r>
      </w:hyperlink>
    </w:p>
    <w:p w14:paraId="762E8B0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XXX - fomentar a competição e tomar as medidas necessárias para evitar práticas anticoncorrenciais, especialmente no tocante à má-fé na oferta de embarcações que não atendam adequadamente às necessidades dos afretadores na hipótese prevista no </w:t>
      </w:r>
      <w:hyperlink r:id="rId108" w:anchor="art9i" w:history="1">
        <w:r w:rsidRPr="004F61D3">
          <w:rPr>
            <w:rFonts w:ascii="Book Antiqua" w:eastAsia="Times New Roman" w:hAnsi="Book Antiqua" w:cs="Arial"/>
            <w:color w:val="0000FF"/>
            <w:kern w:val="0"/>
            <w:sz w:val="19"/>
            <w:szCs w:val="19"/>
            <w:u w:val="single"/>
            <w:lang w:eastAsia="pt-BR"/>
            <w14:ligatures w14:val="none"/>
          </w:rPr>
          <w:t>inciso I do </w:t>
        </w:r>
      </w:hyperlink>
      <w:hyperlink r:id="rId109" w:anchor="art9i" w:history="1">
        <w:r w:rsidRPr="004F61D3">
          <w:rPr>
            <w:rFonts w:ascii="Book Antiqua" w:eastAsia="Times New Roman" w:hAnsi="Book Antiqua" w:cs="Arial"/>
            <w:color w:val="0000FF"/>
            <w:kern w:val="0"/>
            <w:sz w:val="19"/>
            <w:szCs w:val="19"/>
            <w:u w:val="single"/>
            <w:lang w:eastAsia="pt-BR"/>
            <w14:ligatures w14:val="none"/>
          </w:rPr>
          <w:t>caput do art. 9º da Lei nº 9.432, de 8 de janeiro de 1997.</w:t>
        </w:r>
      </w:hyperlink>
      <w:r w:rsidRPr="004F61D3">
        <w:rPr>
          <w:rFonts w:ascii="Book Antiqua" w:eastAsia="Times New Roman" w:hAnsi="Book Antiqua" w:cs="Arial"/>
          <w:color w:val="000000"/>
          <w:kern w:val="0"/>
          <w:sz w:val="19"/>
          <w:szCs w:val="19"/>
          <w:lang w:eastAsia="pt-BR"/>
          <w14:ligatures w14:val="none"/>
        </w:rPr>
        <w:t>  </w:t>
      </w:r>
      <w:r w:rsidRPr="004F61D3">
        <w:rPr>
          <w:rFonts w:ascii="Book Antiqua" w:eastAsia="Times New Roman" w:hAnsi="Book Antiqua" w:cs="Arial"/>
          <w:color w:val="000000"/>
          <w:kern w:val="0"/>
          <w:sz w:val="16"/>
          <w:szCs w:val="16"/>
          <w:lang w:eastAsia="pt-BR"/>
          <w14:ligatures w14:val="none"/>
        </w:rPr>
        <w:t>    </w:t>
      </w:r>
      <w:hyperlink r:id="rId110"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7297B36D" w14:textId="3B70DA24"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XXXI – participar da comissão prevista no </w:t>
      </w:r>
      <w:hyperlink r:id="rId111" w:anchor="art15a%C2%A75" w:history="1">
        <w:r w:rsidRPr="004F61D3">
          <w:rPr>
            <w:rFonts w:ascii="Book Antiqua" w:eastAsia="Times New Roman" w:hAnsi="Book Antiqua" w:cs="Arial"/>
            <w:color w:val="0000FF"/>
            <w:kern w:val="0"/>
            <w:sz w:val="19"/>
            <w:szCs w:val="19"/>
            <w:u w:val="single"/>
            <w:lang w:eastAsia="pt-BR"/>
            <w14:ligatures w14:val="none"/>
          </w:rPr>
          <w:t>§ 5º do art. 15-A da Lei nº 9.537, de 11 de dezembro de 1997.</w:t>
        </w:r>
      </w:hyperlink>
      <w:r>
        <w:rPr>
          <w:rFonts w:ascii="Book Antiqua" w:eastAsia="Times New Roman" w:hAnsi="Book Antiqua" w:cs="Arial"/>
          <w:color w:val="000000"/>
          <w:kern w:val="0"/>
          <w:sz w:val="19"/>
          <w:szCs w:val="19"/>
          <w:lang w:eastAsia="pt-BR"/>
          <w14:ligatures w14:val="none"/>
        </w:rPr>
        <w:t xml:space="preserve"> </w:t>
      </w:r>
      <w:hyperlink r:id="rId112" w:anchor="art3" w:history="1">
        <w:r w:rsidRPr="004F61D3">
          <w:rPr>
            <w:rFonts w:ascii="Book Antiqua" w:eastAsia="Times New Roman" w:hAnsi="Book Antiqua" w:cs="Arial"/>
            <w:color w:val="0000FF"/>
            <w:kern w:val="0"/>
            <w:sz w:val="16"/>
            <w:szCs w:val="16"/>
            <w:u w:val="single"/>
            <w:lang w:eastAsia="pt-BR"/>
            <w14:ligatures w14:val="none"/>
          </w:rPr>
          <w:t>(Incluído pela Lei nº 14.813, de 2024)</w:t>
        </w:r>
      </w:hyperlink>
    </w:p>
    <w:p w14:paraId="40CB456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No exercício de suas atribuições a ANTAQ poderá:</w:t>
      </w:r>
    </w:p>
    <w:p w14:paraId="51331E9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firmar</w:t>
      </w:r>
      <w:proofErr w:type="gramEnd"/>
      <w:r w:rsidRPr="004F61D3">
        <w:rPr>
          <w:rFonts w:ascii="Book Antiqua" w:eastAsia="Times New Roman" w:hAnsi="Book Antiqua" w:cs="Arial"/>
          <w:color w:val="000000"/>
          <w:kern w:val="0"/>
          <w:sz w:val="19"/>
          <w:szCs w:val="19"/>
          <w:lang w:eastAsia="pt-BR"/>
          <w14:ligatures w14:val="none"/>
        </w:rPr>
        <w:t xml:space="preserve"> convênios de cooperação técnica e administrativa com órgãos e entidades da Administração Pública Federal, dos Estados, do Distrito Federal e dos Municípios, tendo em vista a descentralização e a fiscalização eficiente das outorgas;</w:t>
      </w:r>
    </w:p>
    <w:p w14:paraId="312894D1" w14:textId="0CDC9ABF"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4F61D3">
        <w:rPr>
          <w:rFonts w:ascii="Book Antiqua" w:eastAsia="Times New Roman" w:hAnsi="Book Antiqua" w:cs="Arial"/>
          <w:color w:val="000000"/>
          <w:kern w:val="0"/>
          <w:sz w:val="19"/>
          <w:szCs w:val="19"/>
          <w:lang w:val="pt-PT" w:eastAsia="pt-BR"/>
          <w14:ligatures w14:val="none"/>
        </w:rPr>
        <w:t>II - participar de foros internacionais, sob a coordenação do Poder Executivo; e</w:t>
      </w:r>
      <w:r w:rsidRPr="004F61D3">
        <w:rPr>
          <w:rFonts w:ascii="Book Antiqua" w:eastAsia="Times New Roman" w:hAnsi="Book Antiqua" w:cs="Arial"/>
          <w:color w:val="000000"/>
          <w:kern w:val="0"/>
          <w:sz w:val="16"/>
          <w:szCs w:val="16"/>
          <w:lang w:val="pt-PT" w:eastAsia="pt-BR"/>
          <w14:ligatures w14:val="none"/>
        </w:rPr>
        <w:t> </w:t>
      </w:r>
      <w:hyperlink r:id="rId113"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7CE1DE3A" w14:textId="096505B5"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III - firmar convênios de cooperação técnica com entidades e organismos internacionais</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1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017622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ANTAQ observará as prerrogativas específicas do Comando da Marinha e atuará sob sua orientação em assuntos de Marinha Mercante que interessarem à defesa nacional, à segurança da navegação aquaviária e à salvaguarda da vida humana no mar, devendo ser consultada quando do estabelecimento de normas e procedimentos de segurança que tenham repercussão nos aspectos econômicos e operacionais da prestação de serviços de transporte aquaviário.</w:t>
      </w:r>
    </w:p>
    <w:p w14:paraId="1C1CB75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 3</w:t>
      </w:r>
      <w:r w:rsidRPr="004F61D3">
        <w:rPr>
          <w:rFonts w:ascii="Book Antiqua" w:eastAsia="Times New Roman" w:hAnsi="Book Antiqua" w:cs="Arial"/>
          <w:color w:val="000000"/>
          <w:kern w:val="0"/>
          <w:sz w:val="16"/>
          <w:szCs w:val="16"/>
          <w:u w:val="single"/>
          <w:vertAlign w:val="superscript"/>
          <w:lang w:val="pt-PT" w:eastAsia="pt-BR"/>
          <w14:ligatures w14:val="none"/>
        </w:rPr>
        <w:t>o</w:t>
      </w:r>
      <w:r w:rsidRPr="004F61D3">
        <w:rPr>
          <w:rFonts w:ascii="Book Antiqua" w:eastAsia="Times New Roman" w:hAnsi="Book Antiqua" w:cs="Arial"/>
          <w:color w:val="000000"/>
          <w:kern w:val="0"/>
          <w:sz w:val="16"/>
          <w:szCs w:val="16"/>
          <w:lang w:val="pt-PT" w:eastAsia="pt-BR"/>
          <w14:ligatures w14:val="none"/>
        </w:rPr>
        <w:t>  (Revogado).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14B2BAF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 4</w:t>
      </w:r>
      <w:r w:rsidRPr="004F61D3">
        <w:rPr>
          <w:rFonts w:ascii="Book Antiqua" w:eastAsia="Times New Roman" w:hAnsi="Book Antiqua" w:cs="Arial"/>
          <w:color w:val="000000"/>
          <w:kern w:val="0"/>
          <w:sz w:val="16"/>
          <w:szCs w:val="16"/>
          <w:u w:val="single"/>
          <w:vertAlign w:val="superscript"/>
          <w:lang w:val="pt-PT" w:eastAsia="pt-BR"/>
          <w14:ligatures w14:val="none"/>
        </w:rPr>
        <w:t>o</w:t>
      </w:r>
      <w:r w:rsidRPr="004F61D3">
        <w:rPr>
          <w:rFonts w:ascii="Book Antiqua" w:eastAsia="Times New Roman" w:hAnsi="Book Antiqua" w:cs="Arial"/>
          <w:color w:val="000000"/>
          <w:kern w:val="0"/>
          <w:sz w:val="16"/>
          <w:szCs w:val="16"/>
          <w:lang w:val="pt-PT" w:eastAsia="pt-BR"/>
          <w14:ligatures w14:val="none"/>
        </w:rPr>
        <w:t>  (Revogado).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p>
    <w:p w14:paraId="27BC1B02"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IV</w:t>
      </w:r>
    </w:p>
    <w:p w14:paraId="7664DDCF"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Dos Procedimentos e do Controle das Outorgas</w:t>
      </w:r>
    </w:p>
    <w:p w14:paraId="169E5659"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Subseção I</w:t>
      </w:r>
    </w:p>
    <w:p w14:paraId="5363497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Normas Gerais</w:t>
      </w:r>
    </w:p>
    <w:p w14:paraId="2305DF0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28. A ANTT e a ANTAQ, em suas respectivas esferas de atuação, adotarão as normas e os procedimentos estabelecidos nesta Lei para as diferentes formas de outorga previstos nos </w:t>
      </w:r>
      <w:proofErr w:type="spellStart"/>
      <w:r w:rsidRPr="004F61D3">
        <w:rPr>
          <w:rFonts w:ascii="Book Antiqua" w:eastAsia="Times New Roman" w:hAnsi="Book Antiqua" w:cs="Arial"/>
          <w:color w:val="000000"/>
          <w:kern w:val="0"/>
          <w:sz w:val="19"/>
          <w:szCs w:val="19"/>
          <w:lang w:eastAsia="pt-BR"/>
          <w14:ligatures w14:val="none"/>
        </w:rPr>
        <w:t>arts</w:t>
      </w:r>
      <w:proofErr w:type="spellEnd"/>
      <w:r w:rsidRPr="004F61D3">
        <w:rPr>
          <w:rFonts w:ascii="Book Antiqua" w:eastAsia="Times New Roman" w:hAnsi="Book Antiqua" w:cs="Arial"/>
          <w:color w:val="000000"/>
          <w:kern w:val="0"/>
          <w:sz w:val="19"/>
          <w:szCs w:val="19"/>
          <w:lang w:eastAsia="pt-BR"/>
          <w14:ligatures w14:val="none"/>
        </w:rPr>
        <w:t>. 13 e 14, visando a que:</w:t>
      </w:r>
    </w:p>
    <w:p w14:paraId="3349DAF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I – </w:t>
      </w:r>
      <w:proofErr w:type="gramStart"/>
      <w:r w:rsidRPr="004F61D3">
        <w:rPr>
          <w:rFonts w:ascii="Book Antiqua" w:eastAsia="Times New Roman" w:hAnsi="Book Antiqua" w:cs="Arial"/>
          <w:color w:val="000000"/>
          <w:kern w:val="0"/>
          <w:sz w:val="19"/>
          <w:szCs w:val="19"/>
          <w:lang w:eastAsia="pt-BR"/>
          <w14:ligatures w14:val="none"/>
        </w:rPr>
        <w:t>a</w:t>
      </w:r>
      <w:proofErr w:type="gramEnd"/>
      <w:r w:rsidRPr="004F61D3">
        <w:rPr>
          <w:rFonts w:ascii="Book Antiqua" w:eastAsia="Times New Roman" w:hAnsi="Book Antiqua" w:cs="Arial"/>
          <w:color w:val="000000"/>
          <w:kern w:val="0"/>
          <w:sz w:val="19"/>
          <w:szCs w:val="19"/>
          <w:lang w:eastAsia="pt-BR"/>
          <w14:ligatures w14:val="none"/>
        </w:rPr>
        <w:t xml:space="preserve">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a prestação de serviços de transporte se exerçam de forma adequada, satisfazendo as condições de regularidade, eficiência, segurança, atualidade, generalidade, cortesia na prestação do serviço, e modicidade nas tarifas;</w:t>
      </w:r>
    </w:p>
    <w:p w14:paraId="33633F1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os</w:t>
      </w:r>
      <w:proofErr w:type="gramEnd"/>
      <w:r w:rsidRPr="004F61D3">
        <w:rPr>
          <w:rFonts w:ascii="Book Antiqua" w:eastAsia="Times New Roman" w:hAnsi="Book Antiqua" w:cs="Arial"/>
          <w:color w:val="000000"/>
          <w:kern w:val="0"/>
          <w:sz w:val="19"/>
          <w:szCs w:val="19"/>
          <w:lang w:eastAsia="pt-BR"/>
          <w14:ligatures w14:val="none"/>
        </w:rPr>
        <w:t xml:space="preserve"> instrumentos de concessão ou permissão sejam precedidos de licitação pública e celebrados em cumprimento ao princípio da livre concorrência entre os capacitados para o exercício das outorgas, na forma prevista no inciso I, definindo claramente:</w:t>
      </w:r>
    </w:p>
    <w:p w14:paraId="0178B9D1"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 (</w:t>
      </w:r>
      <w:hyperlink r:id="rId115"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0F7D339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b) limites máximos tarifários e as condições de reajustamento e revisão;</w:t>
      </w:r>
    </w:p>
    <w:p w14:paraId="5130BED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 pagamento pelo valor das outorgas e participações governamentais, quando for o caso.</w:t>
      </w:r>
    </w:p>
    <w:p w14:paraId="5616DA3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d) prazos contratuais</w:t>
      </w:r>
      <w:r w:rsidRPr="004F61D3">
        <w:rPr>
          <w:rFonts w:ascii="Book Antiqua" w:eastAsia="Times New Roman" w:hAnsi="Book Antiqua" w:cs="Arial"/>
          <w:color w:val="000000"/>
          <w:kern w:val="0"/>
          <w:sz w:val="16"/>
          <w:szCs w:val="16"/>
          <w:lang w:eastAsia="pt-BR"/>
          <w14:ligatures w14:val="none"/>
        </w:rPr>
        <w:t>.                  </w:t>
      </w:r>
      <w:hyperlink r:id="rId116"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5BD914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29. Somente poderão obter autorização, concessão ou permissão para prestação de serviços e para exploração das </w:t>
      </w:r>
      <w:proofErr w:type="spellStart"/>
      <w:r w:rsidRPr="004F61D3">
        <w:rPr>
          <w:rFonts w:ascii="Book Antiqua" w:eastAsia="Times New Roman" w:hAnsi="Book Antiqua" w:cs="Arial"/>
          <w:color w:val="000000"/>
          <w:kern w:val="0"/>
          <w:sz w:val="19"/>
          <w:szCs w:val="19"/>
          <w:lang w:eastAsia="pt-BR"/>
          <w14:ligatures w14:val="none"/>
        </w:rPr>
        <w:t>infra-estruturas</w:t>
      </w:r>
      <w:proofErr w:type="spellEnd"/>
      <w:r w:rsidRPr="004F61D3">
        <w:rPr>
          <w:rFonts w:ascii="Book Antiqua" w:eastAsia="Times New Roman" w:hAnsi="Book Antiqua" w:cs="Arial"/>
          <w:color w:val="000000"/>
          <w:kern w:val="0"/>
          <w:sz w:val="19"/>
          <w:szCs w:val="19"/>
          <w:lang w:eastAsia="pt-BR"/>
          <w14:ligatures w14:val="none"/>
        </w:rPr>
        <w:t xml:space="preserve"> de transporte doméstico pelos meios aquaviário e terrestre as empresas ou entidades constituídas sob as leis brasileiras, com sede e administração no País, e que atendam aos requisitos técnicos, econômicos e jurídicos estabelecidos pela respectiva Agência.</w:t>
      </w:r>
    </w:p>
    <w:p w14:paraId="147AED7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30.  É permitida a transferência da titularidade das outorgas de concessão ou permissão, preservando-se seu objeto e as condições contratuais, desde que o novo titular atenda aos requisitos a que se refere o art. 29</w:t>
      </w:r>
      <w:r w:rsidRPr="004F61D3">
        <w:rPr>
          <w:rFonts w:ascii="Book Antiqua" w:eastAsia="Times New Roman" w:hAnsi="Book Antiqua" w:cs="Arial"/>
          <w:color w:val="000000"/>
          <w:kern w:val="0"/>
          <w:sz w:val="16"/>
          <w:szCs w:val="16"/>
          <w:lang w:eastAsia="pt-BR"/>
          <w14:ligatures w14:val="none"/>
        </w:rPr>
        <w:t>.                    </w:t>
      </w:r>
      <w:hyperlink r:id="rId117"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4AF5C40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transferência da titularidade da outorga só poderá ocorrer mediante prévia e expressa autorização da respectiva Agência de Regulação, observado o disposto na alínea b do inciso II do art. 20.</w:t>
      </w:r>
    </w:p>
    <w:p w14:paraId="516F194A" w14:textId="49EA039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Para</w:t>
      </w:r>
      <w:proofErr w:type="gramEnd"/>
      <w:r w:rsidRPr="004F61D3">
        <w:rPr>
          <w:rFonts w:ascii="Book Antiqua" w:eastAsia="Times New Roman" w:hAnsi="Book Antiqua" w:cs="Arial"/>
          <w:color w:val="000000"/>
          <w:kern w:val="0"/>
          <w:sz w:val="19"/>
          <w:szCs w:val="19"/>
          <w:lang w:eastAsia="pt-BR"/>
          <w14:ligatures w14:val="none"/>
        </w:rPr>
        <w:t xml:space="preserve"> o cumprimento do disposto no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9"/>
          <w:szCs w:val="19"/>
          <w:lang w:eastAsia="pt-BR"/>
          <w14:ligatures w14:val="none"/>
        </w:rPr>
        <w:t> e no §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serão também consideradas como transferência de titularidade as transformações societárias decorrentes de cisão, fusão, incorporação e formação de consórcio de empresas concessionárias ou permissionárias</w:t>
      </w:r>
      <w:r w:rsidRPr="004F61D3">
        <w:rPr>
          <w:rFonts w:ascii="Book Antiqua" w:eastAsia="Times New Roman" w:hAnsi="Book Antiqua" w:cs="Arial"/>
          <w:color w:val="000000"/>
          <w:kern w:val="0"/>
          <w:sz w:val="16"/>
          <w:szCs w:val="16"/>
          <w:lang w:eastAsia="pt-BR"/>
          <w14:ligatures w14:val="none"/>
        </w:rPr>
        <w:t>.  </w:t>
      </w:r>
      <w:hyperlink r:id="rId118"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2E29FB4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31. A Agência, ao tomar conhecimento de fato que configure ou possa configurar infração da ordem econômica, deverá comunicá-lo ao Conselho Administrativo de Defesa Econômica - CADE, à Secretaria de Direito Econômico do Ministério da Justiça ou à Secretaria de Acompanhamento Econômico do Ministério da Fazenda, conforme o caso.</w:t>
      </w:r>
    </w:p>
    <w:p w14:paraId="1B9ACDD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32. As Agências acompanharão as atividades dos operadores estrangeiros que atuam no transporte internacional com o Brasil, visando a identificar práticas operacionais, legislações e procedimentos, adotados em outros países, que restrinjam ou conflitem com regulamentos e acordos internacionais firmados pelo Brasil.</w:t>
      </w:r>
    </w:p>
    <w:p w14:paraId="1CD82154" w14:textId="367B664F"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Para</w:t>
      </w:r>
      <w:proofErr w:type="gramEnd"/>
      <w:r w:rsidRPr="004F61D3">
        <w:rPr>
          <w:rFonts w:ascii="Book Antiqua" w:eastAsia="Times New Roman" w:hAnsi="Book Antiqua" w:cs="Arial"/>
          <w:color w:val="000000"/>
          <w:kern w:val="0"/>
          <w:sz w:val="19"/>
          <w:szCs w:val="19"/>
          <w:lang w:eastAsia="pt-BR"/>
          <w14:ligatures w14:val="none"/>
        </w:rPr>
        <w:t xml:space="preserve"> os fins do disposto no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9"/>
          <w:szCs w:val="19"/>
          <w:lang w:eastAsia="pt-BR"/>
          <w14:ligatures w14:val="none"/>
        </w:rPr>
        <w:t>, a Agência poderá solicitar esclarecimentos e informações e, ainda, notificar os agentes e representantes legais dos operadores que estejam sob análise</w:t>
      </w:r>
      <w:r w:rsidRPr="004F61D3">
        <w:rPr>
          <w:rFonts w:ascii="Book Antiqua" w:eastAsia="Times New Roman" w:hAnsi="Book Antiqua" w:cs="Arial"/>
          <w:color w:val="000000"/>
          <w:kern w:val="0"/>
          <w:sz w:val="16"/>
          <w:szCs w:val="16"/>
          <w:lang w:eastAsia="pt-BR"/>
          <w14:ligatures w14:val="none"/>
        </w:rPr>
        <w:t>. </w:t>
      </w:r>
      <w:hyperlink r:id="rId119"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2A83540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Identificada a existência de legislação, procedimento ou prática prejudiciais aos interesses nacionais, a Agência instruirá o processo respectivo e proporá, ou aplicará, conforme o caso, sanções, na forma prevista na legislação brasileira e nos regulamentos e acordos internacionais.</w:t>
      </w:r>
    </w:p>
    <w:p w14:paraId="0B3B797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33.  Ressalvado o disposto em legislação específica, os atos de outorga de autorização, concessão ou permissão editados e celebrados pela ANTT e pela Antaq obedecerão ao disposto na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"https://www.planalto.gov.br/ccivil_03/leis/L8987cons.htm"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Lei nº 8.987, de 13 de fevereiro de 1995</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9"/>
          <w:szCs w:val="19"/>
          <w:lang w:val="pt-PT" w:eastAsia="pt-BR"/>
          <w14:ligatures w14:val="none"/>
        </w:rPr>
        <w:t>, nas Subseções II, III, IV e V desta Seção e nas regulamentações complementares editadas pelas Agências</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p>
    <w:p w14:paraId="03AEC948"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Subseção II</w:t>
      </w:r>
    </w:p>
    <w:p w14:paraId="636C91D7"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lastRenderedPageBreak/>
        <w:t>Das Concessões</w:t>
      </w:r>
    </w:p>
    <w:p w14:paraId="5723D84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34. (</w:t>
      </w:r>
      <w:hyperlink r:id="rId120"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52CAFE0" w14:textId="31A8AA82"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34-A.  As concessões e as suas prorrogações, a serem outorgadas pela ANTT e pela Antaq para a exploração de infraestrutura, precedidas ou não de obra pública, ou para prestação de serviços de transporte ferroviário associado à exploração de infraestrutura, poderão ter caráter de exclusividade quanto a seu objeto, nos termos do edital e do contrato, devendo as novas concessões serem precedidas de licitação disciplinada em regulamento próprio, aprovado pela Diretoria da Agência</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21" w:anchor="art21" w:history="1">
        <w:r w:rsidRPr="004F61D3">
          <w:rPr>
            <w:rFonts w:ascii="Book Antiqua" w:eastAsia="Times New Roman" w:hAnsi="Book Antiqua" w:cs="Arial"/>
            <w:color w:val="0000FF"/>
            <w:kern w:val="0"/>
            <w:sz w:val="16"/>
            <w:szCs w:val="16"/>
            <w:u w:val="single"/>
            <w:lang w:eastAsia="pt-BR"/>
            <w14:ligatures w14:val="none"/>
          </w:rPr>
          <w:t>(Redação dada pela Lei nº 13.448, de 2017)</w:t>
        </w:r>
      </w:hyperlink>
    </w:p>
    <w:p w14:paraId="6E63F1EC" w14:textId="5179C65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As</w:t>
      </w:r>
      <w:proofErr w:type="gramEnd"/>
      <w:r w:rsidRPr="004F61D3">
        <w:rPr>
          <w:rFonts w:ascii="Book Antiqua" w:eastAsia="Times New Roman" w:hAnsi="Book Antiqua" w:cs="Arial"/>
          <w:color w:val="000000"/>
          <w:kern w:val="0"/>
          <w:sz w:val="19"/>
          <w:szCs w:val="19"/>
          <w:lang w:eastAsia="pt-BR"/>
          <w14:ligatures w14:val="none"/>
        </w:rPr>
        <w:t xml:space="preserve"> condições básicas do edital de licitação serão submetidas à prévia consulta pública</w:t>
      </w:r>
      <w:r w:rsidRPr="004F61D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22"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B44EADE" w14:textId="31E38A69" w:rsidR="004F61D3" w:rsidRPr="004F61D3" w:rsidRDefault="004F61D3" w:rsidP="004F61D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 2</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O edital de licitação indicará obrigatoriamente, ressalvado o disposto em legislação específica</w:t>
      </w:r>
      <w:r w:rsidRPr="004F61D3">
        <w:rPr>
          <w:rFonts w:ascii="Book Antiqua" w:eastAsia="Times New Roman" w:hAnsi="Book Antiqua" w:cs="Arial"/>
          <w:color w:val="000000"/>
          <w:kern w:val="0"/>
          <w:sz w:val="16"/>
          <w:szCs w:val="16"/>
          <w:lang w:val="pt-PT" w:eastAsia="pt-BR"/>
          <w14:ligatures w14:val="none"/>
        </w:rPr>
        <w:t>:</w:t>
      </w:r>
      <w:r>
        <w:rPr>
          <w:rFonts w:ascii="Book Antiqua" w:eastAsia="Times New Roman" w:hAnsi="Book Antiqua" w:cs="Arial"/>
          <w:color w:val="000000"/>
          <w:kern w:val="0"/>
          <w:sz w:val="16"/>
          <w:szCs w:val="16"/>
          <w:lang w:val="pt-PT" w:eastAsia="pt-BR"/>
          <w14:ligatures w14:val="none"/>
        </w:rPr>
        <w:t xml:space="preserve"> </w:t>
      </w:r>
      <w:hyperlink r:id="rId123"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6DF2EB23" w14:textId="0E157183"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 - o objeto da concessão, o prazo estimado para sua vigência, as condições para sua prorrogação, os programas de trabalho, os investimentos mínimos e as condições relativas à reversibilidade dos bens e às responsabilidades pelos ônus das desapropriações</w:t>
      </w:r>
      <w:r w:rsidRPr="004F61D3">
        <w:rPr>
          <w:rFonts w:ascii="Book Antiqua" w:eastAsia="Times New Roman" w:hAnsi="Book Antiqua" w:cs="Arial"/>
          <w:color w:val="000000"/>
          <w:kern w:val="0"/>
          <w:sz w:val="16"/>
          <w:szCs w:val="16"/>
          <w:lang w:eastAsia="pt-BR"/>
          <w14:ligatures w14:val="none"/>
        </w:rPr>
        <w:t>; </w:t>
      </w:r>
      <w:hyperlink r:id="rId12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B33892A" w14:textId="046F854F"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 - os requisitos exigidos dos concorrentes, nos termos do art. 29, e os critérios de pré-qualificação, quando este procedimento for adotado</w:t>
      </w:r>
      <w:r w:rsidRPr="004F61D3">
        <w:rPr>
          <w:rFonts w:ascii="Book Antiqua" w:eastAsia="Times New Roman" w:hAnsi="Book Antiqua" w:cs="Arial"/>
          <w:color w:val="000000"/>
          <w:kern w:val="0"/>
          <w:sz w:val="16"/>
          <w:szCs w:val="16"/>
          <w:lang w:eastAsia="pt-BR"/>
          <w14:ligatures w14:val="none"/>
        </w:rPr>
        <w:t>;  </w:t>
      </w:r>
      <w:hyperlink r:id="rId125"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2321D605" w14:textId="42F3CF2F"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III - a relação dos documentos exigidos e os critérios a serem seguidos para aferição da capacidade técnica, da idoneidade financeira e da regularidade jurídica dos interessados, bem como para a análise técnica e econômico-financeira da proposta</w:t>
      </w:r>
      <w:r w:rsidRPr="004F61D3">
        <w:rPr>
          <w:rFonts w:ascii="Book Antiqua" w:eastAsia="Times New Roman" w:hAnsi="Book Antiqua" w:cs="Arial"/>
          <w:color w:val="000000"/>
          <w:kern w:val="0"/>
          <w:sz w:val="16"/>
          <w:szCs w:val="16"/>
          <w:lang w:eastAsia="pt-BR"/>
          <w14:ligatures w14:val="none"/>
        </w:rPr>
        <w:t>; </w:t>
      </w:r>
      <w:hyperlink r:id="rId126"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641C3569" w14:textId="4C1A8494"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IV - os critérios para o julgamento da licitação, assegurando a prestação de serviços adequados, e considerando, isolada ou conjugadamente, a menor tarifa e a melhor oferta pela outorga</w:t>
      </w:r>
      <w:r w:rsidRPr="004F61D3">
        <w:rPr>
          <w:rFonts w:ascii="Book Antiqua" w:eastAsia="Times New Roman" w:hAnsi="Book Antiqua" w:cs="Arial"/>
          <w:color w:val="000000"/>
          <w:kern w:val="0"/>
          <w:sz w:val="16"/>
          <w:szCs w:val="16"/>
          <w:lang w:eastAsia="pt-BR"/>
          <w14:ligatures w14:val="none"/>
        </w:rPr>
        <w:t>;  </w:t>
      </w:r>
      <w:hyperlink r:id="rId127"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2939F4CF" w14:textId="4CCAF0F4"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4"/>
          <w:szCs w:val="14"/>
          <w:lang w:eastAsia="pt-BR"/>
          <w14:ligatures w14:val="none"/>
        </w:rPr>
      </w:pPr>
      <w:r w:rsidRPr="004F61D3">
        <w:rPr>
          <w:rFonts w:ascii="Book Antiqua" w:eastAsia="Times New Roman" w:hAnsi="Book Antiqua" w:cs="Arial"/>
          <w:color w:val="000000"/>
          <w:kern w:val="0"/>
          <w:sz w:val="19"/>
          <w:szCs w:val="19"/>
          <w:lang w:eastAsia="pt-BR"/>
          <w14:ligatures w14:val="none"/>
        </w:rPr>
        <w:t>V - </w:t>
      </w:r>
      <w:proofErr w:type="gramStart"/>
      <w:r w:rsidRPr="004F61D3">
        <w:rPr>
          <w:rFonts w:ascii="Book Antiqua" w:eastAsia="Times New Roman" w:hAnsi="Book Antiqua" w:cs="Arial"/>
          <w:color w:val="000000"/>
          <w:kern w:val="0"/>
          <w:sz w:val="19"/>
          <w:szCs w:val="19"/>
          <w:lang w:eastAsia="pt-BR"/>
          <w14:ligatures w14:val="none"/>
        </w:rPr>
        <w:t>as</w:t>
      </w:r>
      <w:proofErr w:type="gramEnd"/>
      <w:r w:rsidRPr="004F61D3">
        <w:rPr>
          <w:rFonts w:ascii="Book Antiqua" w:eastAsia="Times New Roman" w:hAnsi="Book Antiqua" w:cs="Arial"/>
          <w:color w:val="000000"/>
          <w:kern w:val="0"/>
          <w:sz w:val="19"/>
          <w:szCs w:val="19"/>
          <w:lang w:eastAsia="pt-BR"/>
          <w14:ligatures w14:val="none"/>
        </w:rPr>
        <w:t xml:space="preserve"> exigências quanto à participação de empresas em consórcio</w:t>
      </w:r>
      <w:r w:rsidRPr="004F61D3">
        <w:rPr>
          <w:rFonts w:ascii="Book Antiqua" w:eastAsia="Times New Roman" w:hAnsi="Book Antiqua" w:cs="Arial"/>
          <w:color w:val="000000"/>
          <w:kern w:val="0"/>
          <w:sz w:val="14"/>
          <w:szCs w:val="14"/>
          <w:lang w:eastAsia="pt-BR"/>
          <w14:ligatures w14:val="none"/>
        </w:rPr>
        <w:t>. </w:t>
      </w:r>
      <w:hyperlink r:id="rId128" w:anchor="art1" w:history="1">
        <w:r w:rsidRPr="004F61D3">
          <w:rPr>
            <w:rFonts w:ascii="Book Antiqua" w:eastAsia="Times New Roman" w:hAnsi="Book Antiqua" w:cs="Arial"/>
            <w:color w:val="0000FF"/>
            <w:kern w:val="0"/>
            <w:sz w:val="14"/>
            <w:szCs w:val="14"/>
            <w:u w:val="single"/>
            <w:lang w:eastAsia="pt-BR"/>
            <w14:ligatures w14:val="none"/>
          </w:rPr>
          <w:t>(Incluído pela Medida Provisória nº 2.217-3, de 4.9.2001)</w:t>
        </w:r>
      </w:hyperlink>
    </w:p>
    <w:p w14:paraId="2F715FC0" w14:textId="57CE825A"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35.  O contrato de concessão deverá refletir fielmente as condições do edital e da proposta vencedora e terá como cláusulas essenciais, ressalvado o disposto em legislação específica, as relativas a</w:t>
      </w:r>
      <w:r w:rsidRPr="004F61D3">
        <w:rPr>
          <w:rFonts w:ascii="Book Antiqua" w:eastAsia="Times New Roman" w:hAnsi="Book Antiqua" w:cs="Arial"/>
          <w:color w:val="000000"/>
          <w:kern w:val="0"/>
          <w:sz w:val="16"/>
          <w:szCs w:val="16"/>
          <w:lang w:val="pt-PT" w:eastAsia="pt-BR"/>
          <w14:ligatures w14:val="none"/>
        </w:rPr>
        <w:t>:</w:t>
      </w:r>
      <w:r w:rsidR="00655BAF">
        <w:rPr>
          <w:rFonts w:ascii="Book Antiqua" w:eastAsia="Times New Roman" w:hAnsi="Book Antiqua" w:cs="Arial"/>
          <w:color w:val="000000"/>
          <w:kern w:val="0"/>
          <w:sz w:val="16"/>
          <w:szCs w:val="16"/>
          <w:lang w:val="pt-PT" w:eastAsia="pt-BR"/>
          <w14:ligatures w14:val="none"/>
        </w:rPr>
        <w:t xml:space="preserve"> </w:t>
      </w:r>
      <w:hyperlink r:id="rId129"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2B73053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definições</w:t>
      </w:r>
      <w:proofErr w:type="gramEnd"/>
      <w:r w:rsidRPr="004F61D3">
        <w:rPr>
          <w:rFonts w:ascii="Book Antiqua" w:eastAsia="Times New Roman" w:hAnsi="Book Antiqua" w:cs="Arial"/>
          <w:color w:val="000000"/>
          <w:kern w:val="0"/>
          <w:sz w:val="19"/>
          <w:szCs w:val="19"/>
          <w:lang w:eastAsia="pt-BR"/>
          <w14:ligatures w14:val="none"/>
        </w:rPr>
        <w:t xml:space="preserve"> do objeto da concessão;</w:t>
      </w:r>
    </w:p>
    <w:p w14:paraId="769BFF38"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prazo</w:t>
      </w:r>
      <w:proofErr w:type="gramEnd"/>
      <w:r w:rsidRPr="004F61D3">
        <w:rPr>
          <w:rFonts w:ascii="Book Antiqua" w:eastAsia="Times New Roman" w:hAnsi="Book Antiqua" w:cs="Arial"/>
          <w:color w:val="000000"/>
          <w:kern w:val="0"/>
          <w:sz w:val="19"/>
          <w:szCs w:val="19"/>
          <w:lang w:eastAsia="pt-BR"/>
          <w14:ligatures w14:val="none"/>
        </w:rPr>
        <w:t xml:space="preserve"> de vigência da concessão e condições para sua prorrogação;</w:t>
      </w:r>
    </w:p>
    <w:p w14:paraId="599B0B4B"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III – modo, forma e condições de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da prestação dos serviços, inclusive quanto à segurança das populações e à preservação do meio ambiente;</w:t>
      </w:r>
    </w:p>
    <w:p w14:paraId="2C0D112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deveres</w:t>
      </w:r>
      <w:proofErr w:type="gramEnd"/>
      <w:r w:rsidRPr="004F61D3">
        <w:rPr>
          <w:rFonts w:ascii="Book Antiqua" w:eastAsia="Times New Roman" w:hAnsi="Book Antiqua" w:cs="Arial"/>
          <w:color w:val="000000"/>
          <w:kern w:val="0"/>
          <w:sz w:val="19"/>
          <w:szCs w:val="19"/>
          <w:lang w:eastAsia="pt-BR"/>
          <w14:ligatures w14:val="none"/>
        </w:rPr>
        <w:t xml:space="preserve"> relativos a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e prestação dos serviços, incluindo os programas de trabalho, o volume dos investimentos e os cronogramas de execução;</w:t>
      </w:r>
    </w:p>
    <w:p w14:paraId="0C57643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obrigações</w:t>
      </w:r>
      <w:proofErr w:type="gramEnd"/>
      <w:r w:rsidRPr="004F61D3">
        <w:rPr>
          <w:rFonts w:ascii="Book Antiqua" w:eastAsia="Times New Roman" w:hAnsi="Book Antiqua" w:cs="Arial"/>
          <w:color w:val="000000"/>
          <w:kern w:val="0"/>
          <w:sz w:val="19"/>
          <w:szCs w:val="19"/>
          <w:lang w:eastAsia="pt-BR"/>
          <w14:ligatures w14:val="none"/>
        </w:rPr>
        <w:t xml:space="preserve"> dos concessionários quanto às participações governamentais e ao valor devido pela outorga, se for o caso;</w:t>
      </w:r>
    </w:p>
    <w:p w14:paraId="0FABD55E"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garantias</w:t>
      </w:r>
      <w:proofErr w:type="gramEnd"/>
      <w:r w:rsidRPr="004F61D3">
        <w:rPr>
          <w:rFonts w:ascii="Book Antiqua" w:eastAsia="Times New Roman" w:hAnsi="Book Antiqua" w:cs="Arial"/>
          <w:color w:val="000000"/>
          <w:kern w:val="0"/>
          <w:sz w:val="19"/>
          <w:szCs w:val="19"/>
          <w:lang w:eastAsia="pt-BR"/>
          <w14:ligatures w14:val="none"/>
        </w:rPr>
        <w:t xml:space="preserve"> a serem prestadas pelo concessionário quanto ao cumprimento do contrato, inclusive quanto à realização dos investimentos ajustados;</w:t>
      </w:r>
    </w:p>
    <w:p w14:paraId="4E252CA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 – tarifas;</w:t>
      </w:r>
    </w:p>
    <w:p w14:paraId="032EAA4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VIII – critérios para reajuste e revisão das tarifas;</w:t>
      </w:r>
    </w:p>
    <w:p w14:paraId="30484F8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IX – </w:t>
      </w:r>
      <w:proofErr w:type="gramStart"/>
      <w:r w:rsidRPr="004F61D3">
        <w:rPr>
          <w:rFonts w:ascii="Book Antiqua" w:eastAsia="Times New Roman" w:hAnsi="Book Antiqua" w:cs="Arial"/>
          <w:color w:val="000000"/>
          <w:kern w:val="0"/>
          <w:sz w:val="19"/>
          <w:szCs w:val="19"/>
          <w:lang w:eastAsia="pt-BR"/>
          <w14:ligatures w14:val="none"/>
        </w:rPr>
        <w:t>receitas</w:t>
      </w:r>
      <w:proofErr w:type="gramEnd"/>
      <w:r w:rsidRPr="004F61D3">
        <w:rPr>
          <w:rFonts w:ascii="Book Antiqua" w:eastAsia="Times New Roman" w:hAnsi="Book Antiqua" w:cs="Arial"/>
          <w:color w:val="000000"/>
          <w:kern w:val="0"/>
          <w:sz w:val="19"/>
          <w:szCs w:val="19"/>
          <w:lang w:eastAsia="pt-BR"/>
          <w14:ligatures w14:val="none"/>
        </w:rPr>
        <w:t xml:space="preserve"> complementares ou acessórias e receitas provenientes de projetos associados;</w:t>
      </w:r>
    </w:p>
    <w:p w14:paraId="6120863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 – direitos, garantias e obrigações dos usuários, da Agência e do concessionário;</w:t>
      </w:r>
    </w:p>
    <w:p w14:paraId="37C9494A"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 – critérios para reversibilidade de ativos;</w:t>
      </w:r>
    </w:p>
    <w:p w14:paraId="400D71E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 – procedimentos e responsabilidades relativos à declaração de utilidade pública, para fins de desapropriação ou instituição de servidão, de bens imóveis necessários à prestação do serviço ou execução de obra pública;</w:t>
      </w:r>
    </w:p>
    <w:p w14:paraId="5ED77279"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XIII – procedimentos para acompanhamento e fiscalização das atividades concedidas e para auditoria do contrato;</w:t>
      </w:r>
    </w:p>
    <w:p w14:paraId="0A4F77B5"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XIV – obrigatoriedade de o concessionário fornecer à Agência relatórios, dados e informações relativas às atividades desenvolvidas;</w:t>
      </w:r>
    </w:p>
    <w:p w14:paraId="25B015E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XV – </w:t>
      </w:r>
      <w:proofErr w:type="gramStart"/>
      <w:r w:rsidRPr="004F61D3">
        <w:rPr>
          <w:rFonts w:ascii="Book Antiqua" w:eastAsia="Times New Roman" w:hAnsi="Book Antiqua" w:cs="Arial"/>
          <w:color w:val="000000"/>
          <w:kern w:val="0"/>
          <w:sz w:val="19"/>
          <w:szCs w:val="19"/>
          <w:lang w:eastAsia="pt-BR"/>
          <w14:ligatures w14:val="none"/>
        </w:rPr>
        <w:t>procedimentos</w:t>
      </w:r>
      <w:proofErr w:type="gramEnd"/>
      <w:r w:rsidRPr="004F61D3">
        <w:rPr>
          <w:rFonts w:ascii="Book Antiqua" w:eastAsia="Times New Roman" w:hAnsi="Book Antiqua" w:cs="Arial"/>
          <w:color w:val="000000"/>
          <w:kern w:val="0"/>
          <w:sz w:val="19"/>
          <w:szCs w:val="19"/>
          <w:lang w:eastAsia="pt-BR"/>
          <w14:ligatures w14:val="none"/>
        </w:rPr>
        <w:t xml:space="preserve"> relacionados com a transferência da titularidade do contrato, conforme o disposto no art. 30;</w:t>
      </w:r>
    </w:p>
    <w:p w14:paraId="6F43F1E9"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XVI – regras sobre solução de controvérsias relacionadas com o contrato e sua execução, inclusive a conciliação e a arbitragem;</w:t>
      </w:r>
    </w:p>
    <w:p w14:paraId="1CA4790C"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XVII – sanções de advertência, multa e suspensão da vigência do contrato e regras para sua aplicação, em função da natureza, da gravidade e da reincidência da infração;</w:t>
      </w:r>
    </w:p>
    <w:p w14:paraId="6CC48F82"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XVIII – casos de rescisão, caducidade, cassação, anulação e extinção do contrato, de intervenção ou encampação, e casos de declaração de inidoneidade.</w:t>
      </w:r>
    </w:p>
    <w:p w14:paraId="4BC25960"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critérios para revisão das tarifas a que se refere o inciso VIII do caput deverão considerar:</w:t>
      </w:r>
    </w:p>
    <w:p w14:paraId="79EB881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 os aspectos relativos </w:t>
      </w:r>
      <w:proofErr w:type="gramStart"/>
      <w:r w:rsidRPr="004F61D3">
        <w:rPr>
          <w:rFonts w:ascii="Book Antiqua" w:eastAsia="Times New Roman" w:hAnsi="Book Antiqua" w:cs="Arial"/>
          <w:color w:val="000000"/>
          <w:kern w:val="0"/>
          <w:sz w:val="19"/>
          <w:szCs w:val="19"/>
          <w:lang w:eastAsia="pt-BR"/>
          <w14:ligatures w14:val="none"/>
        </w:rPr>
        <w:t>a</w:t>
      </w:r>
      <w:proofErr w:type="gramEnd"/>
      <w:r w:rsidRPr="004F61D3">
        <w:rPr>
          <w:rFonts w:ascii="Book Antiqua" w:eastAsia="Times New Roman" w:hAnsi="Book Antiqua" w:cs="Arial"/>
          <w:color w:val="000000"/>
          <w:kern w:val="0"/>
          <w:sz w:val="19"/>
          <w:szCs w:val="19"/>
          <w:lang w:eastAsia="pt-BR"/>
          <w14:ligatures w14:val="none"/>
        </w:rPr>
        <w:t xml:space="preserve"> redução ou desconto de tarifas;</w:t>
      </w:r>
    </w:p>
    <w:p w14:paraId="5BD1FBB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b) a transferência aos usuários de perdas ou ganhos econômicos decorrentes de fatores que afetem custos e receitas e que não dependam do desempenho e da responsabilidade do concessionário.</w:t>
      </w:r>
    </w:p>
    <w:p w14:paraId="21B21EB4"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sanção de multa a que se refere o inciso XVII do caput poderá ser aplicada isoladamente ou em conjunto com outras sanções e terá valores estabelecidos em regulamento aprovado pela Diretoria da Agência, obedecidos os limites previstos em legislação específica.</w:t>
      </w:r>
    </w:p>
    <w:p w14:paraId="4950B1F6"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ocorrência de infração grave que implicar sanção prevista no inciso XVIII do caput será apurada em processo regular, instaurado na forma do regulamento, garantindo-se a prévia e ampla defesa ao interessado.</w:t>
      </w:r>
    </w:p>
    <w:p w14:paraId="37C80AA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4</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contrato será publicado por extrato, no Diário Oficial da União, como condição de sua eficácia.</w:t>
      </w:r>
    </w:p>
    <w:p w14:paraId="104D6BCF"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36. (</w:t>
      </w:r>
      <w:hyperlink r:id="rId130"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052D8E1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37. O contrato estabelecerá que o concessionário estará obrigado a:</w:t>
      </w:r>
    </w:p>
    <w:p w14:paraId="3FB0AA1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adotar</w:t>
      </w:r>
      <w:proofErr w:type="gramEnd"/>
      <w:r w:rsidRPr="004F61D3">
        <w:rPr>
          <w:rFonts w:ascii="Book Antiqua" w:eastAsia="Times New Roman" w:hAnsi="Book Antiqua" w:cs="Arial"/>
          <w:color w:val="000000"/>
          <w:kern w:val="0"/>
          <w:sz w:val="19"/>
          <w:szCs w:val="19"/>
          <w:lang w:eastAsia="pt-BR"/>
          <w14:ligatures w14:val="none"/>
        </w:rPr>
        <w:t>, em todas as suas operações, as medidas necessárias para a conservação dos recursos naturais, para a segurança das pessoas e dos equipamentos e para a preservação do meio ambiente;</w:t>
      </w:r>
    </w:p>
    <w:p w14:paraId="77796AB3"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responsabilizar-se</w:t>
      </w:r>
      <w:proofErr w:type="gramEnd"/>
      <w:r w:rsidRPr="004F61D3">
        <w:rPr>
          <w:rFonts w:ascii="Book Antiqua" w:eastAsia="Times New Roman" w:hAnsi="Book Antiqua" w:cs="Arial"/>
          <w:color w:val="000000"/>
          <w:kern w:val="0"/>
          <w:sz w:val="19"/>
          <w:szCs w:val="19"/>
          <w:lang w:eastAsia="pt-BR"/>
          <w14:ligatures w14:val="none"/>
        </w:rPr>
        <w:t xml:space="preserve"> civilmente pelos atos de seus prepostos e indenizar todos e quaisquer danos decorrentes das atividades contratadas, devendo ressarcir à Agência ou à União os ônus que estas venham a suportar em </w:t>
      </w:r>
      <w:proofErr w:type="spellStart"/>
      <w:r w:rsidRPr="004F61D3">
        <w:rPr>
          <w:rFonts w:ascii="Book Antiqua" w:eastAsia="Times New Roman" w:hAnsi="Book Antiqua" w:cs="Arial"/>
          <w:color w:val="000000"/>
          <w:kern w:val="0"/>
          <w:sz w:val="19"/>
          <w:szCs w:val="19"/>
          <w:lang w:eastAsia="pt-BR"/>
          <w14:ligatures w14:val="none"/>
        </w:rPr>
        <w:t>conseqüência</w:t>
      </w:r>
      <w:proofErr w:type="spellEnd"/>
      <w:r w:rsidRPr="004F61D3">
        <w:rPr>
          <w:rFonts w:ascii="Book Antiqua" w:eastAsia="Times New Roman" w:hAnsi="Book Antiqua" w:cs="Arial"/>
          <w:color w:val="000000"/>
          <w:kern w:val="0"/>
          <w:sz w:val="19"/>
          <w:szCs w:val="19"/>
          <w:lang w:eastAsia="pt-BR"/>
          <w14:ligatures w14:val="none"/>
        </w:rPr>
        <w:t xml:space="preserve"> de eventuais demandas motivadas por atos de responsabilidade do concessionário;</w:t>
      </w:r>
    </w:p>
    <w:p w14:paraId="07FF4007" w14:textId="77777777" w:rsidR="004F61D3" w:rsidRPr="004F61D3" w:rsidRDefault="004F61D3" w:rsidP="004F61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III – adotar as melhores práticas de execução de projetos e obras e de prestação de serviços, segundo normas e procedimentos técnicos e científicos pertinentes, utilizando, sempre que possível, equipamentos e processos recomendados pela melhor tecnologia aplicada ao setor.</w:t>
      </w:r>
    </w:p>
    <w:p w14:paraId="66480EB4"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Subseção III</w:t>
      </w:r>
    </w:p>
    <w:p w14:paraId="7568F823"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Permissões</w:t>
      </w:r>
    </w:p>
    <w:p w14:paraId="5704545E" w14:textId="77777777" w:rsidR="004F61D3" w:rsidRPr="004F61D3" w:rsidRDefault="004F61D3" w:rsidP="00655BAF">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38. As permissões a serem outorgadas pela ANTT para o transporte rodoviário interestadual semiurbano e pela Antaq aplicar-se-ão à prestação regular de serviços de transporte de passageiros que não tenham caráter de exclusividade ao longo das rotas percorridas e deverão ser precedidas de licitação regida por regulamento próprio, aprovado pela diretoria da Agência e pelo respectivo edital</w:t>
      </w:r>
      <w:r w:rsidRPr="004F61D3">
        <w:rPr>
          <w:rFonts w:ascii="Book Antiqua" w:eastAsia="Times New Roman" w:hAnsi="Book Antiqua" w:cs="Arial"/>
          <w:color w:val="000000"/>
          <w:kern w:val="0"/>
          <w:sz w:val="16"/>
          <w:szCs w:val="16"/>
          <w:lang w:eastAsia="pt-BR"/>
          <w14:ligatures w14:val="none"/>
        </w:rPr>
        <w:t>.    </w:t>
      </w:r>
      <w:hyperlink r:id="rId131"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132"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5C258B8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w:t>
      </w:r>
      <w:proofErr w:type="gramEnd"/>
      <w:r w:rsidRPr="004F61D3">
        <w:rPr>
          <w:rFonts w:ascii="Book Antiqua" w:eastAsia="Times New Roman" w:hAnsi="Book Antiqua" w:cs="Arial"/>
          <w:color w:val="000000"/>
          <w:kern w:val="0"/>
          <w:sz w:val="19"/>
          <w:szCs w:val="19"/>
          <w:lang w:eastAsia="pt-BR"/>
          <w14:ligatures w14:val="none"/>
        </w:rPr>
        <w:t xml:space="preserve"> edital de licitação obedecerá igualmente às prescrições do §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e dos incisos II a V do §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do art. 34-A</w:t>
      </w:r>
      <w:r w:rsidRPr="004F61D3">
        <w:rPr>
          <w:rFonts w:ascii="Book Antiqua" w:eastAsia="Times New Roman" w:hAnsi="Book Antiqua" w:cs="Arial"/>
          <w:color w:val="000000"/>
          <w:kern w:val="0"/>
          <w:sz w:val="16"/>
          <w:szCs w:val="16"/>
          <w:lang w:eastAsia="pt-BR"/>
          <w14:ligatures w14:val="none"/>
        </w:rPr>
        <w:t>.                   </w:t>
      </w:r>
      <w:hyperlink r:id="rId133"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276619F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edital de licitação indicará obrigatoriamente:</w:t>
      </w:r>
    </w:p>
    <w:p w14:paraId="12FF493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objeto da permissão;</w:t>
      </w:r>
    </w:p>
    <w:p w14:paraId="66A7873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prazo de vigência e as condições para prorrogação da permissão;</w:t>
      </w:r>
    </w:p>
    <w:p w14:paraId="43FAF51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o modo, a forma e as condições de adaptação da prestação dos serviços à evolução da demanda;</w:t>
      </w:r>
    </w:p>
    <w:p w14:paraId="0D9A32D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as</w:t>
      </w:r>
      <w:proofErr w:type="gramEnd"/>
      <w:r w:rsidRPr="004F61D3">
        <w:rPr>
          <w:rFonts w:ascii="Book Antiqua" w:eastAsia="Times New Roman" w:hAnsi="Book Antiqua" w:cs="Arial"/>
          <w:color w:val="000000"/>
          <w:kern w:val="0"/>
          <w:sz w:val="19"/>
          <w:szCs w:val="19"/>
          <w:lang w:eastAsia="pt-BR"/>
          <w14:ligatures w14:val="none"/>
        </w:rPr>
        <w:t xml:space="preserve"> características essenciais e a qualidade da frota a ser utilizada; e</w:t>
      </w:r>
    </w:p>
    <w:p w14:paraId="6F9D9C7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as</w:t>
      </w:r>
      <w:proofErr w:type="gramEnd"/>
      <w:r w:rsidRPr="004F61D3">
        <w:rPr>
          <w:rFonts w:ascii="Book Antiqua" w:eastAsia="Times New Roman" w:hAnsi="Book Antiqua" w:cs="Arial"/>
          <w:color w:val="000000"/>
          <w:kern w:val="0"/>
          <w:sz w:val="19"/>
          <w:szCs w:val="19"/>
          <w:lang w:eastAsia="pt-BR"/>
          <w14:ligatures w14:val="none"/>
        </w:rPr>
        <w:t xml:space="preserve"> exigências de prestação de serviços adequados.</w:t>
      </w:r>
    </w:p>
    <w:p w14:paraId="0C87DE0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39. O contrato de permissão deverá refletir fielmente as condições do edital e da proposta vencedora e terá como cláusulas essenciais as relativas a:</w:t>
      </w:r>
    </w:p>
    <w:p w14:paraId="535D0B3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objeto</w:t>
      </w:r>
      <w:proofErr w:type="gramEnd"/>
      <w:r w:rsidRPr="004F61D3">
        <w:rPr>
          <w:rFonts w:ascii="Book Antiqua" w:eastAsia="Times New Roman" w:hAnsi="Book Antiqua" w:cs="Arial"/>
          <w:color w:val="000000"/>
          <w:kern w:val="0"/>
          <w:sz w:val="19"/>
          <w:szCs w:val="19"/>
          <w:lang w:eastAsia="pt-BR"/>
          <w14:ligatures w14:val="none"/>
        </w:rPr>
        <w:t xml:space="preserve"> da permissão, definindo-se as rotas e itinerários;</w:t>
      </w:r>
    </w:p>
    <w:p w14:paraId="3383BC3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prazo</w:t>
      </w:r>
      <w:proofErr w:type="gramEnd"/>
      <w:r w:rsidRPr="004F61D3">
        <w:rPr>
          <w:rFonts w:ascii="Book Antiqua" w:eastAsia="Times New Roman" w:hAnsi="Book Antiqua" w:cs="Arial"/>
          <w:color w:val="000000"/>
          <w:kern w:val="0"/>
          <w:sz w:val="19"/>
          <w:szCs w:val="19"/>
          <w:lang w:eastAsia="pt-BR"/>
          <w14:ligatures w14:val="none"/>
        </w:rPr>
        <w:t xml:space="preserve"> de vigência e condições para sua prorrogação;</w:t>
      </w:r>
    </w:p>
    <w:p w14:paraId="5FD9045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modo, forma e condições de prestação dos serviços, em função da evolução da demanda;</w:t>
      </w:r>
    </w:p>
    <w:p w14:paraId="23876BF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obrigações</w:t>
      </w:r>
      <w:proofErr w:type="gramEnd"/>
      <w:r w:rsidRPr="004F61D3">
        <w:rPr>
          <w:rFonts w:ascii="Book Antiqua" w:eastAsia="Times New Roman" w:hAnsi="Book Antiqua" w:cs="Arial"/>
          <w:color w:val="000000"/>
          <w:kern w:val="0"/>
          <w:sz w:val="19"/>
          <w:szCs w:val="19"/>
          <w:lang w:eastAsia="pt-BR"/>
          <w14:ligatures w14:val="none"/>
        </w:rPr>
        <w:t xml:space="preserve"> dos permissionários quanto às participações governamentais e ao valor devido pela outorga, se for o caso;</w:t>
      </w:r>
    </w:p>
    <w:p w14:paraId="1D44F88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tarifas</w:t>
      </w:r>
      <w:proofErr w:type="gramEnd"/>
      <w:r w:rsidRPr="004F61D3">
        <w:rPr>
          <w:rFonts w:ascii="Book Antiqua" w:eastAsia="Times New Roman" w:hAnsi="Book Antiqua" w:cs="Arial"/>
          <w:color w:val="000000"/>
          <w:kern w:val="0"/>
          <w:sz w:val="19"/>
          <w:szCs w:val="19"/>
          <w:lang w:eastAsia="pt-BR"/>
          <w14:ligatures w14:val="none"/>
        </w:rPr>
        <w:t>;</w:t>
      </w:r>
    </w:p>
    <w:p w14:paraId="7A00510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critérios</w:t>
      </w:r>
      <w:proofErr w:type="gramEnd"/>
      <w:r w:rsidRPr="004F61D3">
        <w:rPr>
          <w:rFonts w:ascii="Book Antiqua" w:eastAsia="Times New Roman" w:hAnsi="Book Antiqua" w:cs="Arial"/>
          <w:color w:val="000000"/>
          <w:kern w:val="0"/>
          <w:sz w:val="19"/>
          <w:szCs w:val="19"/>
          <w:lang w:eastAsia="pt-BR"/>
          <w14:ligatures w14:val="none"/>
        </w:rPr>
        <w:t xml:space="preserve"> para reajuste e revisão de tarifas;</w:t>
      </w:r>
    </w:p>
    <w:p w14:paraId="7931538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 – direitos, garantias e obrigações dos usuários, da Agência e do permissionário;</w:t>
      </w:r>
    </w:p>
    <w:p w14:paraId="745E681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VIII – procedimentos para acompanhamento e fiscalização das atividades permitidas e para auditoria do contrato;</w:t>
      </w:r>
    </w:p>
    <w:p w14:paraId="64CC128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IX – </w:t>
      </w:r>
      <w:proofErr w:type="gramStart"/>
      <w:r w:rsidRPr="004F61D3">
        <w:rPr>
          <w:rFonts w:ascii="Book Antiqua" w:eastAsia="Times New Roman" w:hAnsi="Book Antiqua" w:cs="Arial"/>
          <w:color w:val="000000"/>
          <w:kern w:val="0"/>
          <w:sz w:val="19"/>
          <w:szCs w:val="19"/>
          <w:lang w:eastAsia="pt-BR"/>
          <w14:ligatures w14:val="none"/>
        </w:rPr>
        <w:t>obrigatoriedade</w:t>
      </w:r>
      <w:proofErr w:type="gramEnd"/>
      <w:r w:rsidRPr="004F61D3">
        <w:rPr>
          <w:rFonts w:ascii="Book Antiqua" w:eastAsia="Times New Roman" w:hAnsi="Book Antiqua" w:cs="Arial"/>
          <w:color w:val="000000"/>
          <w:kern w:val="0"/>
          <w:sz w:val="19"/>
          <w:szCs w:val="19"/>
          <w:lang w:eastAsia="pt-BR"/>
          <w14:ligatures w14:val="none"/>
        </w:rPr>
        <w:t xml:space="preserve"> de o permissionário fornecer à Agência relatórios, dados e informações relativas às atividades desenvolvidas;</w:t>
      </w:r>
    </w:p>
    <w:p w14:paraId="03F056C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 – </w:t>
      </w:r>
      <w:proofErr w:type="gramStart"/>
      <w:r w:rsidRPr="004F61D3">
        <w:rPr>
          <w:rFonts w:ascii="Book Antiqua" w:eastAsia="Times New Roman" w:hAnsi="Book Antiqua" w:cs="Arial"/>
          <w:color w:val="000000"/>
          <w:kern w:val="0"/>
          <w:sz w:val="19"/>
          <w:szCs w:val="19"/>
          <w:lang w:eastAsia="pt-BR"/>
          <w14:ligatures w14:val="none"/>
        </w:rPr>
        <w:t>procedimentos</w:t>
      </w:r>
      <w:proofErr w:type="gramEnd"/>
      <w:r w:rsidRPr="004F61D3">
        <w:rPr>
          <w:rFonts w:ascii="Book Antiqua" w:eastAsia="Times New Roman" w:hAnsi="Book Antiqua" w:cs="Arial"/>
          <w:color w:val="000000"/>
          <w:kern w:val="0"/>
          <w:sz w:val="19"/>
          <w:szCs w:val="19"/>
          <w:lang w:eastAsia="pt-BR"/>
          <w14:ligatures w14:val="none"/>
        </w:rPr>
        <w:t xml:space="preserve"> relacionados com a transferência da titularidade do contrato, conforme o disposto no art. 30;</w:t>
      </w:r>
    </w:p>
    <w:p w14:paraId="363D186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XI – regras sobre solução de controvérsias relacionadas com o contrato e sua execução, incluindo conciliação e arbitragem;</w:t>
      </w:r>
    </w:p>
    <w:p w14:paraId="60DE360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 – sanções de advertência, multa e suspensão da vigência do contrato e regras para sua aplicação, em função da natureza, da gravidade e da reincidência da infração;</w:t>
      </w:r>
    </w:p>
    <w:p w14:paraId="47CAB79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XIII – casos de rescisão, caducidade, cassação, anulação e extinção do contrato, de intervenção ou encampação, e casos de declaração de inidoneidade.</w:t>
      </w:r>
    </w:p>
    <w:p w14:paraId="46F276B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critérios a que se refere o inciso VI do caput deverão considerar:</w:t>
      </w:r>
    </w:p>
    <w:p w14:paraId="5EC160A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 os aspectos relativos </w:t>
      </w:r>
      <w:proofErr w:type="gramStart"/>
      <w:r w:rsidRPr="004F61D3">
        <w:rPr>
          <w:rFonts w:ascii="Book Antiqua" w:eastAsia="Times New Roman" w:hAnsi="Book Antiqua" w:cs="Arial"/>
          <w:color w:val="000000"/>
          <w:kern w:val="0"/>
          <w:sz w:val="19"/>
          <w:szCs w:val="19"/>
          <w:lang w:eastAsia="pt-BR"/>
          <w14:ligatures w14:val="none"/>
        </w:rPr>
        <w:t>a</w:t>
      </w:r>
      <w:proofErr w:type="gramEnd"/>
      <w:r w:rsidRPr="004F61D3">
        <w:rPr>
          <w:rFonts w:ascii="Book Antiqua" w:eastAsia="Times New Roman" w:hAnsi="Book Antiqua" w:cs="Arial"/>
          <w:color w:val="000000"/>
          <w:kern w:val="0"/>
          <w:sz w:val="19"/>
          <w:szCs w:val="19"/>
          <w:lang w:eastAsia="pt-BR"/>
          <w14:ligatures w14:val="none"/>
        </w:rPr>
        <w:t xml:space="preserve"> redução ou desconto de tarifas;</w:t>
      </w:r>
    </w:p>
    <w:p w14:paraId="3BA5275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b) a transferência aos usuários de perdas ou ganhos econômicos decorrentes de fatores que afetem custos e receitas e que não dependam do desempenho e da responsabilidade do concessionário.</w:t>
      </w:r>
    </w:p>
    <w:p w14:paraId="49E3953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sanção de multa a que se refere o inciso XII do caput poderá ser aplicada isoladamente ou em conjunto com outras sanções e terá valores estabelecidos em regulamento aprovado pela Diretoria da Agência, obedecidos os limites previstos em legislação específica.</w:t>
      </w:r>
    </w:p>
    <w:p w14:paraId="3AE1346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ocorrência de infração grave que implicar sanção prevista no inciso XIII do caput será apurada em processo regular, instaurado na forma do regulamento, garantindo-se a prévia e ampla defesa ao interessado.</w:t>
      </w:r>
    </w:p>
    <w:p w14:paraId="6CA52FA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4</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contrato será publicado por extrato, no Diário Oficial da União, como condição de sua eficácia.</w:t>
      </w:r>
    </w:p>
    <w:p w14:paraId="1823309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40. (</w:t>
      </w:r>
      <w:hyperlink r:id="rId134"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90C70A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41. Em função da evolução da demanda, a Agência poderá autorizar a utilização de equipamentos de maior capacidade e novas </w:t>
      </w:r>
      <w:proofErr w:type="spellStart"/>
      <w:r w:rsidRPr="004F61D3">
        <w:rPr>
          <w:rFonts w:ascii="Book Antiqua" w:eastAsia="Times New Roman" w:hAnsi="Book Antiqua" w:cs="Arial"/>
          <w:color w:val="000000"/>
          <w:kern w:val="0"/>
          <w:sz w:val="19"/>
          <w:szCs w:val="19"/>
          <w:lang w:eastAsia="pt-BR"/>
          <w14:ligatures w14:val="none"/>
        </w:rPr>
        <w:t>freqüências</w:t>
      </w:r>
      <w:proofErr w:type="spellEnd"/>
      <w:r w:rsidRPr="004F61D3">
        <w:rPr>
          <w:rFonts w:ascii="Book Antiqua" w:eastAsia="Times New Roman" w:hAnsi="Book Antiqua" w:cs="Arial"/>
          <w:color w:val="000000"/>
          <w:kern w:val="0"/>
          <w:sz w:val="19"/>
          <w:szCs w:val="19"/>
          <w:lang w:eastAsia="pt-BR"/>
          <w14:ligatures w14:val="none"/>
        </w:rPr>
        <w:t xml:space="preserve"> e horários, nos termos da permissão outorgada, conforme estabelece o inciso III do §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do art. 38.</w:t>
      </w:r>
    </w:p>
    <w:p w14:paraId="0D4B191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135"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50ED12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42. O contrato estabelecerá que o permissionário estará obrigado a:</w:t>
      </w:r>
    </w:p>
    <w:p w14:paraId="747A0B9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adotar</w:t>
      </w:r>
      <w:proofErr w:type="gramEnd"/>
      <w:r w:rsidRPr="004F61D3">
        <w:rPr>
          <w:rFonts w:ascii="Book Antiqua" w:eastAsia="Times New Roman" w:hAnsi="Book Antiqua" w:cs="Arial"/>
          <w:color w:val="000000"/>
          <w:kern w:val="0"/>
          <w:sz w:val="19"/>
          <w:szCs w:val="19"/>
          <w:lang w:eastAsia="pt-BR"/>
          <w14:ligatures w14:val="none"/>
        </w:rPr>
        <w:t>, em todas as suas operações, as medidas necessárias para a segurança das pessoas e dos equipamentos e para a preservação do meio ambiente;</w:t>
      </w:r>
    </w:p>
    <w:p w14:paraId="091CBFC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responsabilizar-se</w:t>
      </w:r>
      <w:proofErr w:type="gramEnd"/>
      <w:r w:rsidRPr="004F61D3">
        <w:rPr>
          <w:rFonts w:ascii="Book Antiqua" w:eastAsia="Times New Roman" w:hAnsi="Book Antiqua" w:cs="Arial"/>
          <w:color w:val="000000"/>
          <w:kern w:val="0"/>
          <w:sz w:val="19"/>
          <w:szCs w:val="19"/>
          <w:lang w:eastAsia="pt-BR"/>
          <w14:ligatures w14:val="none"/>
        </w:rPr>
        <w:t xml:space="preserve"> civilmente pelos atos de seus prepostos e indenizar todos e quaisquer danos decorrentes das atividades contratadas, devendo ressarcir à Agência ou à União os ônus que venham a suportar em </w:t>
      </w:r>
      <w:proofErr w:type="spellStart"/>
      <w:r w:rsidRPr="004F61D3">
        <w:rPr>
          <w:rFonts w:ascii="Book Antiqua" w:eastAsia="Times New Roman" w:hAnsi="Book Antiqua" w:cs="Arial"/>
          <w:color w:val="000000"/>
          <w:kern w:val="0"/>
          <w:sz w:val="19"/>
          <w:szCs w:val="19"/>
          <w:lang w:eastAsia="pt-BR"/>
          <w14:ligatures w14:val="none"/>
        </w:rPr>
        <w:t>conseqüência</w:t>
      </w:r>
      <w:proofErr w:type="spellEnd"/>
      <w:r w:rsidRPr="004F61D3">
        <w:rPr>
          <w:rFonts w:ascii="Book Antiqua" w:eastAsia="Times New Roman" w:hAnsi="Book Antiqua" w:cs="Arial"/>
          <w:color w:val="000000"/>
          <w:kern w:val="0"/>
          <w:sz w:val="19"/>
          <w:szCs w:val="19"/>
          <w:lang w:eastAsia="pt-BR"/>
          <w14:ligatures w14:val="none"/>
        </w:rPr>
        <w:t xml:space="preserve"> de eventuais demandas motivadas por atos de responsabilidade do permissionário;</w:t>
      </w:r>
    </w:p>
    <w:p w14:paraId="2EF6409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adotar as melhores práticas de prestação de serviços, segundo normas e procedimentos técnicos e científicos pertinentes, utilizando, sempre que possível, equipamentos e processos recomendados pela melhor tecnologia aplicada ao setor.</w:t>
      </w:r>
    </w:p>
    <w:p w14:paraId="381887AB"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Subseção IV</w:t>
      </w:r>
    </w:p>
    <w:p w14:paraId="20198869"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Autorizações</w:t>
      </w:r>
    </w:p>
    <w:p w14:paraId="0E92DD18" w14:textId="5173CFDD"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43.  A autorização, ressalvado o disposto em legislação específica, será outorgada segundo as diretrizes estabelecidas nos arts. 13 e 14 e apresenta as seguintes características</w:t>
      </w:r>
      <w:r w:rsidRPr="004F61D3">
        <w:rPr>
          <w:rFonts w:ascii="Book Antiqua" w:eastAsia="Times New Roman" w:hAnsi="Book Antiqua" w:cs="Arial"/>
          <w:color w:val="000000"/>
          <w:kern w:val="0"/>
          <w:sz w:val="16"/>
          <w:szCs w:val="16"/>
          <w:lang w:val="pt-PT" w:eastAsia="pt-BR"/>
          <w14:ligatures w14:val="none"/>
        </w:rPr>
        <w:t>:  </w:t>
      </w:r>
      <w:hyperlink r:id="rId136"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333896F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independe</w:t>
      </w:r>
      <w:proofErr w:type="gramEnd"/>
      <w:r w:rsidRPr="004F61D3">
        <w:rPr>
          <w:rFonts w:ascii="Book Antiqua" w:eastAsia="Times New Roman" w:hAnsi="Book Antiqua" w:cs="Arial"/>
          <w:color w:val="000000"/>
          <w:kern w:val="0"/>
          <w:sz w:val="19"/>
          <w:szCs w:val="19"/>
          <w:lang w:eastAsia="pt-BR"/>
          <w14:ligatures w14:val="none"/>
        </w:rPr>
        <w:t xml:space="preserve"> de licitação;</w:t>
      </w:r>
    </w:p>
    <w:p w14:paraId="1D056DB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II – é exercida em liberdade de preços dos serviços, tarifas e fretes, e em ambiente de livre e aberta competição;</w:t>
      </w:r>
    </w:p>
    <w:p w14:paraId="744F888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não prevê prazo de vigência ou termo final, extinguindo-se pela sua plena eficácia, por renúncia, anulação ou cassação.</w:t>
      </w:r>
    </w:p>
    <w:p w14:paraId="2A34BA72" w14:textId="04AE18A2"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44.  A autorização, ressalvado o disposto em legislação específica, será disciplinada em regulamento próprio e será outorgada mediante termo que indicará</w:t>
      </w:r>
      <w:r w:rsidRPr="004F61D3">
        <w:rPr>
          <w:rFonts w:ascii="Book Antiqua" w:eastAsia="Times New Roman" w:hAnsi="Book Antiqua" w:cs="Arial"/>
          <w:color w:val="000000"/>
          <w:kern w:val="0"/>
          <w:sz w:val="16"/>
          <w:szCs w:val="16"/>
          <w:lang w:val="pt-PT" w:eastAsia="pt-BR"/>
          <w14:ligatures w14:val="none"/>
        </w:rPr>
        <w:t>: </w:t>
      </w:r>
      <w:hyperlink r:id="rId137"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43E16B6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objeto da autorização;</w:t>
      </w:r>
    </w:p>
    <w:p w14:paraId="39E1120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as</w:t>
      </w:r>
      <w:proofErr w:type="gramEnd"/>
      <w:r w:rsidRPr="004F61D3">
        <w:rPr>
          <w:rFonts w:ascii="Book Antiqua" w:eastAsia="Times New Roman" w:hAnsi="Book Antiqua" w:cs="Arial"/>
          <w:color w:val="000000"/>
          <w:kern w:val="0"/>
          <w:sz w:val="19"/>
          <w:szCs w:val="19"/>
          <w:lang w:eastAsia="pt-BR"/>
          <w14:ligatures w14:val="none"/>
        </w:rPr>
        <w:t xml:space="preserve"> condições para sua adequação às finalidades de atendimento ao interesse público, à segurança das populações e à preservação do meio ambiente;</w:t>
      </w:r>
    </w:p>
    <w:p w14:paraId="0A7E3DD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as condições para anulação ou cassação;</w:t>
      </w:r>
    </w:p>
    <w:p w14:paraId="28170EA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IV –                     </w:t>
      </w:r>
      <w:hyperlink r:id="rId138" w:anchor="art8" w:history="1">
        <w:r w:rsidRPr="004F61D3">
          <w:rPr>
            <w:rFonts w:ascii="Book Antiqua" w:eastAsia="Times New Roman" w:hAnsi="Book Antiqua" w:cs="Arial"/>
            <w:color w:val="0000FF"/>
            <w:kern w:val="0"/>
            <w:sz w:val="16"/>
            <w:szCs w:val="16"/>
            <w:u w:val="single"/>
            <w:lang w:eastAsia="pt-BR"/>
            <w14:ligatures w14:val="none"/>
          </w:rPr>
          <w:t>(Revogado pela Medida Provisória nº 2.217-3, de 4.9.2001)</w:t>
        </w:r>
      </w:hyperlink>
    </w:p>
    <w:p w14:paraId="179A540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 - </w:t>
      </w:r>
      <w:proofErr w:type="gramStart"/>
      <w:r w:rsidRPr="004F61D3">
        <w:rPr>
          <w:rFonts w:ascii="Book Antiqua" w:eastAsia="Times New Roman" w:hAnsi="Book Antiqua" w:cs="Arial"/>
          <w:color w:val="000000"/>
          <w:kern w:val="0"/>
          <w:sz w:val="19"/>
          <w:szCs w:val="19"/>
          <w:lang w:eastAsia="pt-BR"/>
          <w14:ligatures w14:val="none"/>
        </w:rPr>
        <w:t>sanções</w:t>
      </w:r>
      <w:proofErr w:type="gramEnd"/>
      <w:r w:rsidRPr="004F61D3">
        <w:rPr>
          <w:rFonts w:ascii="Book Antiqua" w:eastAsia="Times New Roman" w:hAnsi="Book Antiqua" w:cs="Arial"/>
          <w:color w:val="000000"/>
          <w:kern w:val="0"/>
          <w:sz w:val="19"/>
          <w:szCs w:val="19"/>
          <w:lang w:eastAsia="pt-BR"/>
          <w14:ligatures w14:val="none"/>
        </w:rPr>
        <w:t xml:space="preserve"> pecuniárias</w:t>
      </w:r>
      <w:r w:rsidRPr="004F61D3">
        <w:rPr>
          <w:rFonts w:ascii="Book Antiqua" w:eastAsia="Times New Roman" w:hAnsi="Book Antiqua" w:cs="Arial"/>
          <w:color w:val="000000"/>
          <w:kern w:val="0"/>
          <w:sz w:val="16"/>
          <w:szCs w:val="16"/>
          <w:lang w:eastAsia="pt-BR"/>
          <w14:ligatures w14:val="none"/>
        </w:rPr>
        <w:t>.                        </w:t>
      </w:r>
      <w:hyperlink r:id="rId139"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696098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45. Os preços dos serviços autorizados serão livres, reprimindo-se toda prática prejudicial à competição, bem como o abuso do poder econômico, adotando-se nestes casos as providências previstas no art. 31.</w:t>
      </w:r>
    </w:p>
    <w:p w14:paraId="14F74A7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46. As autorizações para prestação de serviços de transporte internacional de cargas obedecerão ao disposto nos tratados, convenções e outros instrumentos internacionais de que o Brasil é signatário, nos acordos entre os respectivos países e nas regulamentações complementares das Agências.</w:t>
      </w:r>
    </w:p>
    <w:p w14:paraId="6DF1993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47. A empresa autorizada não terá direito adquirido à permanência das condições vigentes quando da outorga da autorização ou do início das atividades, devendo observar as novas condições impostas por lei e pela regulamentação, que lhe fixará prazo suficiente para adaptação.</w:t>
      </w:r>
    </w:p>
    <w:p w14:paraId="688EC95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Art. 47-A.  Em função das características de cada mercado, a ANTT poderá estabelecer condições específicas para a outorga de autorização para o serviço regular de transporte rodoviário interestadual e internacional de passageiros</w:t>
      </w:r>
      <w:r w:rsidRPr="004F61D3">
        <w:rPr>
          <w:rFonts w:ascii="Book Antiqua" w:eastAsia="Times New Roman" w:hAnsi="Book Antiqua" w:cs="Arial"/>
          <w:color w:val="000000"/>
          <w:kern w:val="0"/>
          <w:sz w:val="16"/>
          <w:szCs w:val="16"/>
          <w:lang w:val="pt-PT" w:eastAsia="pt-BR"/>
          <w14:ligatures w14:val="none"/>
        </w:rPr>
        <w:t>.</w:t>
      </w:r>
      <w:r w:rsidRPr="004F61D3">
        <w:rPr>
          <w:rFonts w:ascii="Book Antiqua" w:eastAsia="Times New Roman" w:hAnsi="Book Antiqua" w:cs="Arial"/>
          <w:color w:val="000000"/>
          <w:kern w:val="0"/>
          <w:sz w:val="16"/>
          <w:szCs w:val="16"/>
          <w:lang w:eastAsia="pt-BR"/>
          <w14:ligatures w14:val="none"/>
        </w:rPr>
        <w:t>                         </w:t>
      </w:r>
      <w:hyperlink r:id="rId140"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48CECEA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47-B. Não haverá limite para o número de autorizações para o serviço regular de transporte rodoviário interestadual e internacional de passageiros, salvo no caso de inviabilidade técnica, operacional e econômica. </w:t>
      </w:r>
      <w:hyperlink r:id="rId141" w:anchor="art2" w:history="1">
        <w:r w:rsidRPr="004F61D3">
          <w:rPr>
            <w:rFonts w:ascii="Book Antiqua" w:eastAsia="Times New Roman" w:hAnsi="Book Antiqua" w:cs="Arial"/>
            <w:color w:val="0000FF"/>
            <w:kern w:val="0"/>
            <w:sz w:val="16"/>
            <w:szCs w:val="16"/>
            <w:u w:val="single"/>
            <w:lang w:eastAsia="pt-BR"/>
            <w14:ligatures w14:val="none"/>
          </w:rPr>
          <w:t>(Redação dada pela Lei nº 14.298, de 2022)</w:t>
        </w:r>
      </w:hyperlink>
    </w:p>
    <w:p w14:paraId="40DB5B9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(Revogado).       </w:t>
      </w:r>
      <w:hyperlink r:id="rId142" w:anchor="art2" w:history="1">
        <w:r w:rsidRPr="004F61D3">
          <w:rPr>
            <w:rFonts w:ascii="Book Antiqua" w:eastAsia="Times New Roman" w:hAnsi="Book Antiqua" w:cs="Arial"/>
            <w:color w:val="0000FF"/>
            <w:kern w:val="0"/>
            <w:sz w:val="16"/>
            <w:szCs w:val="16"/>
            <w:u w:val="single"/>
            <w:lang w:eastAsia="pt-BR"/>
            <w14:ligatures w14:val="none"/>
          </w:rPr>
          <w:t>(Redação dada pela Lei nº 14.298, de 2022)</w:t>
        </w:r>
      </w:hyperlink>
    </w:p>
    <w:p w14:paraId="3A54EDFF" w14:textId="663EA6B0"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1º O Poder Executivo definirá os critérios de inviabilidade de que trata o caput deste artigo, que servirão de subsídio para estabelecer critérios objetivos para a autorização dos serviços de transporte rodoviário interestadual e internacional de passageiros</w:t>
      </w:r>
      <w:r w:rsidRPr="004F61D3">
        <w:rPr>
          <w:rFonts w:ascii="Book Antiqua" w:eastAsia="Times New Roman" w:hAnsi="Book Antiqua" w:cs="Arial"/>
          <w:color w:val="000000"/>
          <w:kern w:val="0"/>
          <w:sz w:val="16"/>
          <w:szCs w:val="16"/>
          <w:lang w:eastAsia="pt-BR"/>
          <w14:ligatures w14:val="none"/>
        </w:rPr>
        <w:t>. </w:t>
      </w:r>
      <w:hyperlink r:id="rId143" w:anchor="art2" w:history="1">
        <w:r w:rsidRPr="004F61D3">
          <w:rPr>
            <w:rFonts w:ascii="Book Antiqua" w:eastAsia="Times New Roman" w:hAnsi="Book Antiqua" w:cs="Arial"/>
            <w:color w:val="0000FF"/>
            <w:kern w:val="0"/>
            <w:sz w:val="16"/>
            <w:szCs w:val="16"/>
            <w:u w:val="single"/>
            <w:lang w:eastAsia="pt-BR"/>
            <w14:ligatures w14:val="none"/>
          </w:rPr>
          <w:t>(Incluído pela Lei nº 14.298, de 2022)</w:t>
        </w:r>
      </w:hyperlink>
    </w:p>
    <w:p w14:paraId="673B101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2º A ANTT poderá realizar processo seletivo público para outorga da autorização, observados os princípios da legalidade, da impessoalidade, da moralidade, da publicidade e da eficiência, na forma do regulamento</w:t>
      </w:r>
      <w:r w:rsidRPr="004F61D3">
        <w:rPr>
          <w:rFonts w:ascii="Book Antiqua" w:eastAsia="Times New Roman" w:hAnsi="Book Antiqua" w:cs="Arial"/>
          <w:color w:val="000000"/>
          <w:kern w:val="0"/>
          <w:sz w:val="16"/>
          <w:szCs w:val="16"/>
          <w:lang w:eastAsia="pt-BR"/>
          <w14:ligatures w14:val="none"/>
        </w:rPr>
        <w:t>.  </w:t>
      </w:r>
      <w:hyperlink r:id="rId144" w:anchor="art2" w:history="1">
        <w:r w:rsidRPr="004F61D3">
          <w:rPr>
            <w:rFonts w:ascii="Book Antiqua" w:eastAsia="Times New Roman" w:hAnsi="Book Antiqua" w:cs="Arial"/>
            <w:color w:val="0000FF"/>
            <w:kern w:val="0"/>
            <w:sz w:val="16"/>
            <w:szCs w:val="16"/>
            <w:u w:val="single"/>
            <w:lang w:eastAsia="pt-BR"/>
            <w14:ligatures w14:val="none"/>
          </w:rPr>
          <w:t>(Incluído pela Lei nº 14.298, de 2022)</w:t>
        </w:r>
      </w:hyperlink>
    </w:p>
    <w:p w14:paraId="5FE48AD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3º A outorga de autorização deverá considerar, sem prejuízo dos demais requisitos estabelecidos em lei, a exigência de comprovação, por parte do operador de</w:t>
      </w:r>
      <w:r w:rsidRPr="004F61D3">
        <w:rPr>
          <w:rFonts w:ascii="Book Antiqua" w:eastAsia="Times New Roman" w:hAnsi="Book Antiqua" w:cs="Arial"/>
          <w:color w:val="000000"/>
          <w:kern w:val="0"/>
          <w:sz w:val="16"/>
          <w:szCs w:val="16"/>
          <w:lang w:eastAsia="pt-BR"/>
          <w14:ligatures w14:val="none"/>
        </w:rPr>
        <w:t>:     </w:t>
      </w:r>
      <w:hyperlink r:id="rId145" w:anchor="art2" w:history="1">
        <w:r w:rsidRPr="004F61D3">
          <w:rPr>
            <w:rFonts w:ascii="Book Antiqua" w:eastAsia="Times New Roman" w:hAnsi="Book Antiqua" w:cs="Arial"/>
            <w:color w:val="0000FF"/>
            <w:kern w:val="0"/>
            <w:sz w:val="16"/>
            <w:szCs w:val="16"/>
            <w:u w:val="single"/>
            <w:lang w:eastAsia="pt-BR"/>
            <w14:ligatures w14:val="none"/>
          </w:rPr>
          <w:t>(Incluído pela Lei nº 14.298, de 2022)</w:t>
        </w:r>
      </w:hyperlink>
    </w:p>
    <w:p w14:paraId="5DAEF6B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 - requisitos relacionados à acessibilidade, à segurança e à capacidade técnica, operacional e econômica da empresa, de forma proporcional à especificação do serviço, conforme regulamentação do Poder Executivo</w:t>
      </w:r>
      <w:r w:rsidRPr="004F61D3">
        <w:rPr>
          <w:rFonts w:ascii="Book Antiqua" w:eastAsia="Times New Roman" w:hAnsi="Book Antiqua" w:cs="Arial"/>
          <w:color w:val="000000"/>
          <w:kern w:val="0"/>
          <w:sz w:val="16"/>
          <w:szCs w:val="16"/>
          <w:lang w:eastAsia="pt-BR"/>
          <w14:ligatures w14:val="none"/>
        </w:rPr>
        <w:t>;  </w:t>
      </w:r>
      <w:hyperlink r:id="rId146" w:anchor="art2" w:history="1">
        <w:r w:rsidRPr="004F61D3">
          <w:rPr>
            <w:rFonts w:ascii="Book Antiqua" w:eastAsia="Times New Roman" w:hAnsi="Book Antiqua" w:cs="Arial"/>
            <w:color w:val="0000FF"/>
            <w:kern w:val="0"/>
            <w:sz w:val="16"/>
            <w:szCs w:val="16"/>
            <w:u w:val="single"/>
            <w:lang w:eastAsia="pt-BR"/>
            <w14:ligatures w14:val="none"/>
          </w:rPr>
          <w:t>(Incluído pela Lei nº 14.298, de 2022)</w:t>
        </w:r>
      </w:hyperlink>
    </w:p>
    <w:p w14:paraId="1C3C263F" w14:textId="5AE2D818"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II - </w:t>
      </w:r>
      <w:proofErr w:type="gramStart"/>
      <w:r w:rsidRPr="004F61D3">
        <w:rPr>
          <w:rFonts w:ascii="Book Antiqua" w:eastAsia="Times New Roman" w:hAnsi="Book Antiqua" w:cs="Arial"/>
          <w:color w:val="000000"/>
          <w:kern w:val="0"/>
          <w:sz w:val="19"/>
          <w:szCs w:val="19"/>
          <w:lang w:eastAsia="pt-BR"/>
          <w14:ligatures w14:val="none"/>
        </w:rPr>
        <w:t>capital</w:t>
      </w:r>
      <w:proofErr w:type="gramEnd"/>
      <w:r w:rsidRPr="004F61D3">
        <w:rPr>
          <w:rFonts w:ascii="Book Antiqua" w:eastAsia="Times New Roman" w:hAnsi="Book Antiqua" w:cs="Arial"/>
          <w:color w:val="000000"/>
          <w:kern w:val="0"/>
          <w:sz w:val="19"/>
          <w:szCs w:val="19"/>
          <w:lang w:eastAsia="pt-BR"/>
          <w14:ligatures w14:val="none"/>
        </w:rPr>
        <w:t xml:space="preserve"> social mínimo de R$ 2.000.000,00 (dois milhões de reais). </w:t>
      </w:r>
      <w:hyperlink r:id="rId147" w:anchor="art2" w:history="1">
        <w:r w:rsidRPr="004F61D3">
          <w:rPr>
            <w:rFonts w:ascii="Book Antiqua" w:eastAsia="Times New Roman" w:hAnsi="Book Antiqua" w:cs="Arial"/>
            <w:color w:val="0000FF"/>
            <w:kern w:val="0"/>
            <w:sz w:val="16"/>
            <w:szCs w:val="16"/>
            <w:u w:val="single"/>
            <w:lang w:eastAsia="pt-BR"/>
            <w14:ligatures w14:val="none"/>
          </w:rPr>
          <w:t>(Incluído pela Lei nº 14.298, de 2022)</w:t>
        </w:r>
      </w:hyperlink>
    </w:p>
    <w:p w14:paraId="4A940F3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47-C.  A ANTT poderá intervir no mercado de serviços regulares de transporte rodoviário interestadual e internacional de passageiros, com o objetivo de cessar abuso de direito ou infração contra a ordem econômica, inclusive com o estabelecimento de obrigações específicas para a autorização, sem prejuízo do disposto no art. 31</w:t>
      </w:r>
      <w:r w:rsidRPr="004F61D3">
        <w:rPr>
          <w:rFonts w:ascii="Book Antiqua" w:eastAsia="Times New Roman" w:hAnsi="Book Antiqua" w:cs="Arial"/>
          <w:color w:val="000000"/>
          <w:kern w:val="0"/>
          <w:sz w:val="16"/>
          <w:szCs w:val="16"/>
          <w:lang w:eastAsia="pt-BR"/>
          <w14:ligatures w14:val="none"/>
        </w:rPr>
        <w:t>.                </w:t>
      </w:r>
      <w:hyperlink r:id="rId148"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2D1859A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48. Em caso de perda das condições indispensáveis ao cumprimento do objeto da autorização, ou de sua transferência irregular, a Agência extingui-la-á mediante cassação.</w:t>
      </w:r>
    </w:p>
    <w:p w14:paraId="1A34C0C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49. É facultado à Agência autorizar a prestação de serviços de transporte sujeitos a outras formas de outorga, em caráter especial e de emergência.</w:t>
      </w:r>
    </w:p>
    <w:p w14:paraId="74D53D7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autorização em caráter de emergência vigorará por prazo máximo e improrrogável de cento e oitenta dias, não gerando direitos para continuidade de prestação dos serviços.</w:t>
      </w:r>
    </w:p>
    <w:p w14:paraId="33A47CB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liberdade de preços referida no art. 45 não se aplica à autorização em caráter de emergência, sujeitando-se a empresa autorizada, nesse caso, ao regime de preços estabelecido pela Agência para as demais outorgas.</w:t>
      </w:r>
    </w:p>
    <w:p w14:paraId="4850401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Subseção V</w:t>
      </w:r>
    </w:p>
    <w:p w14:paraId="49B73ECB"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Normas Específicas para as Atividades em Curso</w:t>
      </w:r>
    </w:p>
    <w:p w14:paraId="15F0D16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50. As empresas que, na data da instalação da ANTT ou da ANTAQ, forem detentoras de outorgas expedidas por entidades públicas federais do setor dos transportes, terão, por meio de novos instrumentos de outorga, seus direitos ratificados e adaptados ao que dispõem os </w:t>
      </w:r>
      <w:proofErr w:type="spellStart"/>
      <w:r w:rsidRPr="004F61D3">
        <w:rPr>
          <w:rFonts w:ascii="Book Antiqua" w:eastAsia="Times New Roman" w:hAnsi="Book Antiqua" w:cs="Arial"/>
          <w:color w:val="000000"/>
          <w:kern w:val="0"/>
          <w:sz w:val="19"/>
          <w:szCs w:val="19"/>
          <w:lang w:eastAsia="pt-BR"/>
          <w14:ligatures w14:val="none"/>
        </w:rPr>
        <w:t>arts</w:t>
      </w:r>
      <w:proofErr w:type="spellEnd"/>
      <w:r w:rsidRPr="004F61D3">
        <w:rPr>
          <w:rFonts w:ascii="Book Antiqua" w:eastAsia="Times New Roman" w:hAnsi="Book Antiqua" w:cs="Arial"/>
          <w:color w:val="000000"/>
          <w:kern w:val="0"/>
          <w:sz w:val="19"/>
          <w:szCs w:val="19"/>
          <w:lang w:eastAsia="pt-BR"/>
          <w14:ligatures w14:val="none"/>
        </w:rPr>
        <w:t>. 13 e 14.</w:t>
      </w:r>
    </w:p>
    <w:p w14:paraId="529F411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Parágrafo único. Os novos instrumentos de outorga serão aplicados aos mesmos objetos das outorgas anteriores e serão regidos, no que couber, pelas normas gerais estabelecidas nas Subseções I, II, III e IV desta Seção.</w:t>
      </w:r>
    </w:p>
    <w:p w14:paraId="4290671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Art. 51. (</w:t>
      </w:r>
      <w:hyperlink r:id="rId149"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38D0D55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 Art. 51-A.  Fica atribuída à Antaq a competência de fiscalização das atividades desenvolvidas pelas administrações de portos organizados, pelos operadores portuários e pelas arrendatárias ou autorizatárias de instalações portuárias, observado o disposto na Lei na qual foi convertida a Medida Provisória n</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595, de 6 de dezembro de 2012</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p>
    <w:p w14:paraId="3E957CF1" w14:textId="56F57393"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  § 1</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Na atribuição citada no caput incluem-se as administrações dos portos objeto de convênios de delegação celebrados nos termos da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"https://www.planalto.gov.br/ccivil_03/leis/L9277.htm"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Lei nº 9.277, de 10 de maio de 1996</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p>
    <w:p w14:paraId="07E6F994" w14:textId="0CA2C168"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  § 2</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A Antaq prestará ao Ministério dos Transportes ou à Secretaria de Portos da Presidência da República todo apoio necessário à celebração dos convênios de delegação</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r w:rsidRPr="004F61D3">
        <w:rPr>
          <w:rFonts w:ascii="Book Antiqua" w:eastAsia="Times New Roman" w:hAnsi="Book Antiqua" w:cs="Arial"/>
          <w:color w:val="000000"/>
          <w:kern w:val="0"/>
          <w:sz w:val="16"/>
          <w:szCs w:val="16"/>
          <w:lang w:val="pt-PT" w:eastAsia="pt-BR"/>
          <w14:ligatures w14:val="none"/>
        </w:rPr>
        <w:t> </w:t>
      </w:r>
    </w:p>
    <w:p w14:paraId="430155F1"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V</w:t>
      </w:r>
    </w:p>
    <w:p w14:paraId="254ADAB7"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 Estrutura Organizacional das Agências</w:t>
      </w:r>
    </w:p>
    <w:p w14:paraId="43B561FE" w14:textId="6AF85878"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52.  A ANTT e a Antaq terão como órgãos de deliberação máxima as Diretorias Colegiadas e terão em suas estruturas organizacionais uma Procuradoria, uma Ouvidoria e uma Corregedoria</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150"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51"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207D1A0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53. As Diretorias Colegiadas da ANTT e da Antaq serão compostas de 1 (um) Diretor-Geral e 4 (quatro) Diretores</w:t>
      </w:r>
      <w:r w:rsidRPr="004F61D3">
        <w:rPr>
          <w:rFonts w:ascii="Book Antiqua" w:eastAsia="Times New Roman" w:hAnsi="Book Antiqua" w:cs="Arial"/>
          <w:color w:val="000000"/>
          <w:kern w:val="0"/>
          <w:sz w:val="16"/>
          <w:szCs w:val="16"/>
          <w:lang w:eastAsia="pt-BR"/>
          <w14:ligatures w14:val="none"/>
        </w:rPr>
        <w:t>.   </w:t>
      </w:r>
      <w:hyperlink r:id="rId152" w:anchor="art2" w:history="1">
        <w:r w:rsidRPr="004F61D3">
          <w:rPr>
            <w:rFonts w:ascii="Book Antiqua" w:eastAsia="Times New Roman" w:hAnsi="Book Antiqua" w:cs="Arial"/>
            <w:color w:val="0000FF"/>
            <w:kern w:val="0"/>
            <w:sz w:val="16"/>
            <w:szCs w:val="16"/>
            <w:u w:val="single"/>
            <w:lang w:eastAsia="pt-BR"/>
            <w14:ligatures w14:val="none"/>
          </w:rPr>
          <w:t>(Redação dada pela Lei nº 14.465, de 2022)</w:t>
        </w:r>
      </w:hyperlink>
    </w:p>
    <w:p w14:paraId="7A5B4BD6" w14:textId="77777777"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1º  Os membros das Diretorias Colegiadas serão brasileiros, terão reputação ilibada, formação universitária e elevado conceito no campo de especialidade dos cargos a serem exercidos e serão nomeados pelo Presidente da República, após aprovação pelo Senado Federal, nos termos da </w:t>
      </w:r>
      <w:hyperlink r:id="rId153" w:anchor="art52iiif" w:history="1">
        <w:r w:rsidRPr="004F61D3">
          <w:rPr>
            <w:rFonts w:ascii="Book Antiqua" w:eastAsia="Times New Roman" w:hAnsi="Book Antiqua" w:cs="Arial"/>
            <w:color w:val="0000FF"/>
            <w:kern w:val="0"/>
            <w:sz w:val="19"/>
            <w:szCs w:val="19"/>
            <w:u w:val="single"/>
            <w:lang w:eastAsia="pt-BR"/>
            <w14:ligatures w14:val="none"/>
          </w:rPr>
          <w:t>alínea “f” do inciso III do art. 52 da Constituição Federal</w:t>
        </w:r>
      </w:hyperlink>
      <w:r w:rsidRPr="004F61D3">
        <w:rPr>
          <w:rFonts w:ascii="Book Antiqua" w:eastAsia="Times New Roman" w:hAnsi="Book Antiqua" w:cs="Arial"/>
          <w:color w:val="000000"/>
          <w:kern w:val="0"/>
          <w:sz w:val="19"/>
          <w:szCs w:val="19"/>
          <w:lang w:eastAsia="pt-BR"/>
          <w14:ligatures w14:val="none"/>
        </w:rPr>
        <w:t>, observado o disposto na </w:t>
      </w:r>
      <w:hyperlink r:id="rId154" w:history="1">
        <w:r w:rsidRPr="004F61D3">
          <w:rPr>
            <w:rFonts w:ascii="Book Antiqua" w:eastAsia="Times New Roman" w:hAnsi="Book Antiqua" w:cs="Arial"/>
            <w:color w:val="0000FF"/>
            <w:kern w:val="0"/>
            <w:sz w:val="19"/>
            <w:szCs w:val="19"/>
            <w:u w:val="single"/>
            <w:lang w:eastAsia="pt-BR"/>
            <w14:ligatures w14:val="none"/>
          </w:rPr>
          <w:t>Lei nº 9.986, de 18 de julho de 2000</w:t>
        </w:r>
      </w:hyperlink>
      <w:r w:rsidRPr="004F61D3">
        <w:rPr>
          <w:rFonts w:ascii="Book Antiqua" w:eastAsia="Times New Roman" w:hAnsi="Book Antiqua" w:cs="Arial"/>
          <w:color w:val="000000"/>
          <w:kern w:val="0"/>
          <w:sz w:val="19"/>
          <w:szCs w:val="19"/>
          <w:lang w:eastAsia="pt-BR"/>
          <w14:ligatures w14:val="none"/>
        </w:rPr>
        <w:t>.    </w:t>
      </w:r>
      <w:hyperlink r:id="rId155"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56"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1B7948C8" w14:textId="77777777"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2º Os Diretores-Gerais da ANTT e da Antaq serão nomeados pelo Presidente da República e investidos na função pelo prazo de 5 (cinco) anos, vedada a recondução, observado o disposto na </w:t>
      </w:r>
      <w:hyperlink r:id="rId157" w:history="1">
        <w:r w:rsidRPr="004F61D3">
          <w:rPr>
            <w:rFonts w:ascii="Book Antiqua" w:eastAsia="Times New Roman" w:hAnsi="Book Antiqua" w:cs="Arial"/>
            <w:color w:val="0000FF"/>
            <w:kern w:val="0"/>
            <w:sz w:val="19"/>
            <w:szCs w:val="19"/>
            <w:u w:val="single"/>
            <w:lang w:eastAsia="pt-BR"/>
            <w14:ligatures w14:val="none"/>
          </w:rPr>
          <w:t>Lei nº 9.986, de 18 de julho de 2000.</w:t>
        </w:r>
      </w:hyperlink>
      <w:r w:rsidRPr="004F61D3">
        <w:rPr>
          <w:rFonts w:ascii="Book Antiqua" w:eastAsia="Times New Roman" w:hAnsi="Book Antiqua" w:cs="Arial"/>
          <w:color w:val="000000"/>
          <w:kern w:val="0"/>
          <w:sz w:val="19"/>
          <w:szCs w:val="19"/>
          <w:lang w:eastAsia="pt-BR"/>
          <w14:ligatures w14:val="none"/>
        </w:rPr>
        <w:t>     </w:t>
      </w:r>
      <w:hyperlink r:id="rId158"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59"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16E9D3D6" w14:textId="6015E623"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54.  Os membros das Diretorias Colegiadas cumprirão mandatos de 5 (cinco) anos, não coincidentes, vedada a recondução, observado o disposto na </w:t>
      </w:r>
      <w:hyperlink r:id="rId160" w:history="1">
        <w:r w:rsidRPr="004F61D3">
          <w:rPr>
            <w:rFonts w:ascii="Book Antiqua" w:eastAsia="Times New Roman" w:hAnsi="Book Antiqua" w:cs="Arial"/>
            <w:color w:val="0000FF"/>
            <w:kern w:val="0"/>
            <w:sz w:val="19"/>
            <w:szCs w:val="19"/>
            <w:u w:val="single"/>
            <w:lang w:eastAsia="pt-BR"/>
            <w14:ligatures w14:val="none"/>
          </w:rPr>
          <w:t>Lei nº 9.986, de 18 de julho de 2000</w:t>
        </w:r>
      </w:hyperlink>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161"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62"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23706E8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Em caso de vacância no curso do mandato, este será completado pelo sucessor investido na forma prevista no §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do art. 53.</w:t>
      </w:r>
    </w:p>
    <w:p w14:paraId="2B4D8E0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55. Para assegurar a não-coincidência, os mandatos dos primeiros membros da Diretoria da ANTT serão de dois, três, quatro, cinco e seis anos, e os mandatos dos primeiros membros da Diretoria da ANTAQ serão de dois, três e quatro anos, a serem estabelecidos no decreto de nomeação.</w:t>
      </w:r>
    </w:p>
    <w:p w14:paraId="594DAF74" w14:textId="53CDE27D"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56. Os membros das Diretorias Colegiadas perderão o mandato em virtude de renúncia, condenação judicial transitada em julgado ou condenação em processo administrativo disciplinar</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163"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64"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1450CEFC" w14:textId="74B5BA0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Parágrafo único.  Cabe ao Ministro de Estado dos Transportes ou ao Ministro de Estado Chefe da Secretaria de Portos da Presidência da República, conforme o caso, instaurar o processo administrativo disciplinar, competindo ao Presidente da República determinar o afastamento preventivo, quando for o caso, e proferir o julgamento</w:t>
      </w:r>
      <w:r w:rsidRPr="004F61D3">
        <w:rPr>
          <w:rFonts w:ascii="Book Antiqua" w:eastAsia="Times New Roman" w:hAnsi="Book Antiqua" w:cs="Arial"/>
          <w:color w:val="000000"/>
          <w:kern w:val="0"/>
          <w:sz w:val="16"/>
          <w:szCs w:val="16"/>
          <w:lang w:val="pt-PT" w:eastAsia="pt-BR"/>
          <w14:ligatures w14:val="none"/>
        </w:rPr>
        <w:t>. </w:t>
      </w:r>
      <w:hyperlink r:id="rId165"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7B2144D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57. Aos membros das Diretorias das Agências é vedado o exercício de qualquer outra atividade profissional, empresarial, sindical ou de direção político-partidária.</w:t>
      </w:r>
    </w:p>
    <w:p w14:paraId="465B5EF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58. </w:t>
      </w:r>
      <w:hyperlink r:id="rId166" w:anchor="art25" w:history="1">
        <w:r w:rsidRPr="004F61D3">
          <w:rPr>
            <w:rFonts w:ascii="Book Antiqua" w:eastAsia="Times New Roman" w:hAnsi="Book Antiqua" w:cs="Arial"/>
            <w:color w:val="0000FF"/>
            <w:kern w:val="0"/>
            <w:sz w:val="16"/>
            <w:szCs w:val="16"/>
            <w:u w:val="single"/>
            <w:lang w:eastAsia="pt-BR"/>
            <w14:ligatures w14:val="none"/>
          </w:rPr>
          <w:t>Revogado pela Lei nº 14.301, de 2022</w:t>
        </w:r>
      </w:hyperlink>
    </w:p>
    <w:p w14:paraId="3A565E9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59. Até um ano após deixar o cargo, é vedado ao ex-Diretor representar qualquer pessoa ou interesse perante a Agência de cuja Diretoria tiver participado.</w:t>
      </w:r>
    </w:p>
    <w:p w14:paraId="1E77267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É vedado, ainda, ao ex-Diretor utilizar informações privilegiadas, obtidas em decorrência do cargo exercido, sob pena de incorrer em improbidade administrativa.</w:t>
      </w:r>
    </w:p>
    <w:p w14:paraId="5C0C5144" w14:textId="77777777"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60.  Compete às Diretorias Colegiadas exercer as atribuições e cumprir os deveres estabelecidos por esta Lei para as respectivas Agências</w:t>
      </w:r>
      <w:r w:rsidRPr="004F61D3">
        <w:rPr>
          <w:rFonts w:ascii="Book Antiqua" w:eastAsia="Times New Roman" w:hAnsi="Book Antiqua" w:cs="Arial"/>
          <w:color w:val="000000"/>
          <w:kern w:val="0"/>
          <w:sz w:val="16"/>
          <w:szCs w:val="16"/>
          <w:lang w:eastAsia="pt-BR"/>
          <w14:ligatures w14:val="none"/>
        </w:rPr>
        <w:t>.      </w:t>
      </w:r>
      <w:hyperlink r:id="rId167"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68"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5F967EF5" w14:textId="3DFBCDEF"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As Diretorias Colegiadas aprovarão os regimentos internos das respectivas Agências</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169"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70"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2B91745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61. Cabe ao Diretor-Geral a representação da Agência e o comando hierárquico sobre pessoal e serviços, exercendo a coordenação das competências administrativas, bem como a presidência das reuniões da Diretoria.</w:t>
      </w:r>
    </w:p>
    <w:p w14:paraId="0629FB3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62. Compete à Procuradoria-Geral exercer a representação judicial da respectiva Agência, com as prerrogativas processuais da Fazenda Pública.</w:t>
      </w:r>
    </w:p>
    <w:p w14:paraId="13962D6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Procurador-Geral deverá ser bacharel em Direito com experiência no efetivo exercício da advocacia e será nomeado pelo Presidente da República, atendidos os pré-requisitos legais e as instruções normativas da Advocacia-Geral da União.</w:t>
      </w:r>
    </w:p>
    <w:p w14:paraId="03581DB6" w14:textId="77777777"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Art. 63.  O Ouvidor será nomeado pelo Presidente da República para mandato de 3 (três) anos, vedada a recondução</w:t>
      </w:r>
      <w:r w:rsidRPr="004F61D3">
        <w:rPr>
          <w:rFonts w:ascii="Book Antiqua" w:eastAsia="Times New Roman" w:hAnsi="Book Antiqua" w:cs="Arial"/>
          <w:color w:val="000000"/>
          <w:kern w:val="0"/>
          <w:sz w:val="16"/>
          <w:szCs w:val="16"/>
          <w:lang w:eastAsia="pt-BR"/>
          <w14:ligatures w14:val="none"/>
        </w:rPr>
        <w:t>.     </w:t>
      </w:r>
      <w:hyperlink r:id="rId171"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72"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6678946D" w14:textId="77777777"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173" w:anchor="art52" w:history="1">
        <w:r w:rsidRPr="004F61D3">
          <w:rPr>
            <w:rFonts w:ascii="Book Antiqua" w:eastAsia="Times New Roman" w:hAnsi="Book Antiqua" w:cs="Arial"/>
            <w:color w:val="0000FF"/>
            <w:kern w:val="0"/>
            <w:sz w:val="16"/>
            <w:szCs w:val="16"/>
            <w:u w:val="single"/>
            <w:lang w:eastAsia="pt-BR"/>
            <w14:ligatures w14:val="none"/>
          </w:rPr>
          <w:t>(Revogado)</w:t>
        </w:r>
      </w:hyperlink>
      <w:r w:rsidRPr="004F61D3">
        <w:rPr>
          <w:rFonts w:ascii="Book Antiqua" w:eastAsia="Times New Roman" w:hAnsi="Book Antiqua" w:cs="Arial"/>
          <w:color w:val="000000"/>
          <w:kern w:val="0"/>
          <w:sz w:val="16"/>
          <w:szCs w:val="16"/>
          <w:lang w:eastAsia="pt-BR"/>
          <w14:ligatures w14:val="none"/>
        </w:rPr>
        <w:t>.     </w:t>
      </w:r>
      <w:hyperlink r:id="rId174"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75"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3AE2F41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64. À Corregedoria compete fiscalizar as atividades funcionais da respectiva Agência e a instauração de processos administrativos e disciplinares, excetuado o disposto no art. 56.</w:t>
      </w:r>
    </w:p>
    <w:p w14:paraId="2FBBC03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Os Corregedores serão nomeados pelo Presidente da República.</w:t>
      </w:r>
    </w:p>
    <w:p w14:paraId="50C918D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65. (</w:t>
      </w:r>
      <w:hyperlink r:id="rId176"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4DCA4E9D"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VI</w:t>
      </w:r>
    </w:p>
    <w:p w14:paraId="6536AF74"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Do Processo Decisório das Agências</w:t>
      </w:r>
    </w:p>
    <w:p w14:paraId="7DF5EDD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66. O processo decisório da ANTT e da ANTAQ obedecerá aos princípios da legalidade, impessoalidade, moralidade e publicidade.</w:t>
      </w:r>
    </w:p>
    <w:p w14:paraId="5EB28F92" w14:textId="695B920D"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67.  As decisões das Diretorias Colegiadas serão tomadas pelo voto da maioria absoluta de seus membros, cabendo aos respectivos Diretores-Gerais o voto de qualidade, e serão registradas em atas</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177"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78"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033ACA0E" w14:textId="77777777"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As datas, as pautas e as atas das reuniões das Diretorias Colegiadas, assim como os documentos que as instruem, deverão ser objeto de ampla publicidade, inclusive por meio da internet, conforme regulamento</w:t>
      </w:r>
      <w:r w:rsidRPr="004F61D3">
        <w:rPr>
          <w:rFonts w:ascii="Book Antiqua" w:eastAsia="Times New Roman" w:hAnsi="Book Antiqua" w:cs="Arial"/>
          <w:color w:val="000000"/>
          <w:kern w:val="0"/>
          <w:sz w:val="16"/>
          <w:szCs w:val="16"/>
          <w:lang w:eastAsia="pt-BR"/>
          <w14:ligatures w14:val="none"/>
        </w:rPr>
        <w:t>.     </w:t>
      </w:r>
      <w:hyperlink r:id="rId179"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hyperlink r:id="rId180"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016631CA" w14:textId="015DAF67" w:rsidR="004F61D3" w:rsidRPr="004F61D3" w:rsidRDefault="004F61D3" w:rsidP="00655BAF">
      <w:pPr>
        <w:spacing w:before="100" w:beforeAutospacing="1" w:after="100" w:afterAutospacing="1" w:line="240" w:lineRule="auto"/>
        <w:ind w:firstLine="525"/>
        <w:jc w:val="both"/>
        <w:rPr>
          <w:rFonts w:ascii="Book Antiqua" w:eastAsia="Times New Roman" w:hAnsi="Book Antiqua" w:cs="Times New Roman"/>
          <w:color w:val="000000"/>
          <w:kern w:val="0"/>
          <w:sz w:val="16"/>
          <w:szCs w:val="16"/>
          <w:lang w:eastAsia="pt-BR"/>
          <w14:ligatures w14:val="none"/>
        </w:rPr>
      </w:pPr>
      <w:r w:rsidRPr="00BD54F1">
        <w:rPr>
          <w:rFonts w:ascii="Book Antiqua" w:eastAsia="Times New Roman" w:hAnsi="Book Antiqua" w:cs="Arial"/>
          <w:b/>
          <w:bCs/>
          <w:color w:val="000000"/>
          <w:kern w:val="0"/>
          <w:sz w:val="19"/>
          <w:szCs w:val="19"/>
          <w:highlight w:val="magenta"/>
          <w:lang w:eastAsia="pt-BR"/>
          <w14:ligatures w14:val="none"/>
        </w:rPr>
        <w:t>Art. 68</w:t>
      </w:r>
      <w:r w:rsidRPr="00BD54F1">
        <w:rPr>
          <w:rFonts w:ascii="Book Antiqua" w:eastAsia="Times New Roman" w:hAnsi="Book Antiqua" w:cs="Arial"/>
          <w:b/>
          <w:bCs/>
          <w:color w:val="000000"/>
          <w:kern w:val="0"/>
          <w:sz w:val="19"/>
          <w:szCs w:val="19"/>
          <w:lang w:eastAsia="pt-BR"/>
          <w14:ligatures w14:val="none"/>
        </w:rPr>
        <w:t>.  As iniciativas de projetos de lei, as alterações de normas administrativas e as decisões das Diretorias Colegiadas para resolução de pendências que afetem os direitos de agentes econômicos ou de usuários de serviços de transporte serão precedidas de audiência pública</w:t>
      </w:r>
      <w:r w:rsidRPr="004F61D3">
        <w:rPr>
          <w:rFonts w:ascii="Book Antiqua" w:eastAsia="Times New Roman" w:hAnsi="Book Antiqua" w:cs="Arial"/>
          <w:color w:val="000000"/>
          <w:kern w:val="0"/>
          <w:sz w:val="16"/>
          <w:szCs w:val="16"/>
          <w:lang w:eastAsia="pt-BR"/>
          <w14:ligatures w14:val="none"/>
        </w:rPr>
        <w:t>. </w:t>
      </w:r>
      <w:hyperlink r:id="rId181" w:anchor="art43" w:history="1">
        <w:r w:rsidRPr="004F61D3">
          <w:rPr>
            <w:rFonts w:ascii="Book Antiqua" w:eastAsia="Times New Roman" w:hAnsi="Book Antiqua" w:cs="Arial"/>
            <w:color w:val="0000FF"/>
            <w:kern w:val="0"/>
            <w:sz w:val="16"/>
            <w:szCs w:val="16"/>
            <w:u w:val="single"/>
            <w:lang w:eastAsia="pt-BR"/>
            <w14:ligatures w14:val="none"/>
          </w:rPr>
          <w:t>(Redação dada pela Lei nº 13.848, de 2019)</w:t>
        </w:r>
      </w:hyperlink>
      <w:r w:rsidRPr="004F61D3">
        <w:rPr>
          <w:rFonts w:ascii="Book Antiqua" w:eastAsia="Times New Roman" w:hAnsi="Book Antiqua" w:cs="Arial"/>
          <w:color w:val="000000"/>
          <w:kern w:val="0"/>
          <w:sz w:val="16"/>
          <w:szCs w:val="16"/>
          <w:lang w:eastAsia="pt-BR"/>
          <w14:ligatures w14:val="none"/>
        </w:rPr>
        <w:t> </w:t>
      </w:r>
      <w:r w:rsidR="00BD54F1" w:rsidRPr="00BD54F1">
        <w:rPr>
          <w:rFonts w:ascii="Book Antiqua" w:eastAsia="Times New Roman" w:hAnsi="Book Antiqua" w:cs="Arial"/>
          <w:b/>
          <w:bCs/>
          <w:color w:val="FF0000"/>
          <w:kern w:val="0"/>
          <w:sz w:val="16"/>
          <w:szCs w:val="16"/>
          <w:u w:val="single"/>
          <w:lang w:eastAsia="pt-BR"/>
          <w14:ligatures w14:val="none"/>
        </w:rPr>
        <w:t>(ENAM/1º-2024)</w:t>
      </w:r>
      <w:r w:rsidR="00BD54F1" w:rsidRPr="004F61D3">
        <w:rPr>
          <w:rFonts w:ascii="Book Antiqua" w:eastAsia="Times New Roman" w:hAnsi="Book Antiqua" w:cs="Times New Roman"/>
          <w:color w:val="000000"/>
          <w:kern w:val="0"/>
          <w:sz w:val="16"/>
          <w:szCs w:val="16"/>
          <w:lang w:eastAsia="pt-BR"/>
          <w14:ligatures w14:val="none"/>
        </w:rPr>
        <w:t xml:space="preserve"> </w:t>
      </w:r>
    </w:p>
    <w:tbl>
      <w:tblPr>
        <w:tblStyle w:val="Tabelacomgrade"/>
        <w:tblW w:w="0" w:type="auto"/>
        <w:tblLook w:val="04A0" w:firstRow="1" w:lastRow="0" w:firstColumn="1" w:lastColumn="0" w:noHBand="0" w:noVBand="1"/>
      </w:tblPr>
      <w:tblGrid>
        <w:gridCol w:w="8494"/>
      </w:tblGrid>
      <w:tr w:rsidR="00BD54F1" w14:paraId="32EB05F8" w14:textId="77777777" w:rsidTr="00BD54F1">
        <w:tc>
          <w:tcPr>
            <w:tcW w:w="8494" w:type="dxa"/>
            <w:shd w:val="clear" w:color="auto" w:fill="CCFFFF"/>
          </w:tcPr>
          <w:p w14:paraId="1311F4DA" w14:textId="125C91BF" w:rsidR="00BD54F1" w:rsidRPr="00BD54F1" w:rsidRDefault="00BD54F1" w:rsidP="00BD54F1">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BD54F1">
              <w:rPr>
                <w:rFonts w:ascii="Book Antiqua" w:eastAsia="Times New Roman" w:hAnsi="Book Antiqua" w:cs="Arial"/>
                <w:b/>
                <w:bCs/>
                <w:color w:val="000000"/>
                <w:kern w:val="0"/>
                <w:sz w:val="19"/>
                <w:szCs w:val="19"/>
                <w:highlight w:val="yellow"/>
                <w:lang w:eastAsia="pt-BR"/>
                <w14:ligatures w14:val="none"/>
              </w:rPr>
              <w:t>ENAM/1º-2024-FGV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BD54F1">
              <w:rPr>
                <w:rFonts w:ascii="Book Antiqua" w:eastAsia="Times New Roman" w:hAnsi="Book Antiqua" w:cs="Arial"/>
                <w:color w:val="000000"/>
                <w:kern w:val="0"/>
                <w:sz w:val="19"/>
                <w:szCs w:val="19"/>
                <w:lang w:eastAsia="pt-BR"/>
                <w14:ligatures w14:val="none"/>
              </w:rPr>
              <w:t xml:space="preserve">Sobre a gestão, a organização, o processo decisório e o controle das agências reguladoras, segundo as previsões contidas na Lei das Agências Reguladoras Federais, </w:t>
            </w:r>
            <w:r>
              <w:rPr>
                <w:rFonts w:ascii="Book Antiqua" w:eastAsia="Times New Roman" w:hAnsi="Book Antiqua" w:cs="Arial"/>
                <w:color w:val="000000"/>
                <w:kern w:val="0"/>
                <w:sz w:val="19"/>
                <w:szCs w:val="19"/>
                <w:lang w:eastAsia="pt-BR"/>
                <w14:ligatures w14:val="none"/>
              </w:rPr>
              <w:t>assinale a alternativa correta: A</w:t>
            </w:r>
            <w:r w:rsidRPr="00BD54F1">
              <w:rPr>
                <w:rFonts w:ascii="Book Antiqua" w:eastAsia="Times New Roman" w:hAnsi="Book Antiqua" w:cs="Arial"/>
                <w:color w:val="000000"/>
                <w:kern w:val="0"/>
                <w:sz w:val="19"/>
                <w:szCs w:val="19"/>
                <w:lang w:eastAsia="pt-BR"/>
                <w14:ligatures w14:val="none"/>
              </w:rPr>
              <w:t>s iniciativas de projetos de lei, alterações de normas administrativas e decisões das Diretorias Colegiadas das Agências Reguladoras, relacionadas aos setores de transportes terrestres e aquaviários, para a resolução de pendências que afetem os direitos de agentes econômicos ou de usuários dos serviços de transporte, deverão ser precedidas de audiência pública.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68,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10233.</w:t>
            </w:r>
          </w:p>
        </w:tc>
      </w:tr>
    </w:tbl>
    <w:p w14:paraId="4890B66D" w14:textId="01898945"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Na invalidação de atos e contratos, será previamente garantida a manifestação dos interessados.</w:t>
      </w:r>
    </w:p>
    <w:p w14:paraId="72B34C3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atos normativos das Agências somente produzirão efeitos após publicação no Diário Oficial, e aqueles de alcance particular, após a correspondente notificação.</w:t>
      </w:r>
    </w:p>
    <w:p w14:paraId="63805BF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Qualquer pessoa, desde que seja parte interessada, terá o direito de peticionar ou de recorrer contra atos das Agências, no prazo máximo de trinta dias da sua oficialização, observado o disposto em regulamento.</w:t>
      </w:r>
    </w:p>
    <w:p w14:paraId="4E54AED4"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VII</w:t>
      </w:r>
    </w:p>
    <w:p w14:paraId="21C3D947"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Dos Quadros de Pessoal</w:t>
      </w:r>
    </w:p>
    <w:p w14:paraId="71733F9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69.                     </w:t>
      </w:r>
      <w:hyperlink r:id="rId182"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6D5BC35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70. Para constituir os quadros de pessoal efetivo e de cargos comissionados da ANTT e da ANTAQ, ficam criados:</w:t>
      </w:r>
    </w:p>
    <w:p w14:paraId="7462F7D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lastRenderedPageBreak/>
        <w:t xml:space="preserve">I - </w:t>
      </w:r>
      <w:proofErr w:type="gramStart"/>
      <w:r w:rsidRPr="004F61D3">
        <w:rPr>
          <w:rFonts w:ascii="Book Antiqua" w:eastAsia="Times New Roman" w:hAnsi="Book Antiqua" w:cs="Arial"/>
          <w:color w:val="000000"/>
          <w:kern w:val="0"/>
          <w:sz w:val="16"/>
          <w:szCs w:val="16"/>
          <w:lang w:eastAsia="pt-BR"/>
          <w14:ligatures w14:val="none"/>
        </w:rPr>
        <w:t>e  II</w:t>
      </w:r>
      <w:proofErr w:type="gramEnd"/>
      <w:r w:rsidRPr="004F61D3">
        <w:rPr>
          <w:rFonts w:ascii="Book Antiqua" w:eastAsia="Times New Roman" w:hAnsi="Book Antiqua" w:cs="Arial"/>
          <w:color w:val="000000"/>
          <w:kern w:val="0"/>
          <w:sz w:val="16"/>
          <w:szCs w:val="16"/>
          <w:lang w:eastAsia="pt-BR"/>
          <w14:ligatures w14:val="none"/>
        </w:rPr>
        <w:t xml:space="preserve"> -                </w:t>
      </w:r>
      <w:hyperlink r:id="rId183"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13CAD55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os cargos efetivos de nível superior de Procurador;</w:t>
      </w:r>
    </w:p>
    <w:p w14:paraId="6767232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os</w:t>
      </w:r>
      <w:proofErr w:type="gramEnd"/>
      <w:r w:rsidRPr="004F61D3">
        <w:rPr>
          <w:rFonts w:ascii="Book Antiqua" w:eastAsia="Times New Roman" w:hAnsi="Book Antiqua" w:cs="Arial"/>
          <w:color w:val="000000"/>
          <w:kern w:val="0"/>
          <w:sz w:val="19"/>
          <w:szCs w:val="19"/>
          <w:lang w:eastAsia="pt-BR"/>
          <w14:ligatures w14:val="none"/>
        </w:rPr>
        <w:t xml:space="preserve"> Cargos Comissionados de Direção – CD, de Gerência Executiva – CGE, de Assessoria – CA e de Assistência – CAS;</w:t>
      </w:r>
    </w:p>
    <w:p w14:paraId="7ABD548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os</w:t>
      </w:r>
      <w:proofErr w:type="gramEnd"/>
      <w:r w:rsidRPr="004F61D3">
        <w:rPr>
          <w:rFonts w:ascii="Book Antiqua" w:eastAsia="Times New Roman" w:hAnsi="Book Antiqua" w:cs="Arial"/>
          <w:color w:val="000000"/>
          <w:kern w:val="0"/>
          <w:sz w:val="19"/>
          <w:szCs w:val="19"/>
          <w:lang w:eastAsia="pt-BR"/>
          <w14:ligatures w14:val="none"/>
        </w:rPr>
        <w:t xml:space="preserve"> Cargos Comissionados Técnicos – CCT.</w:t>
      </w:r>
    </w:p>
    <w:p w14:paraId="4C5FCCED" w14:textId="67BF46BC"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quantitativos dos diferentes níveis de cargos comissionados da ANTT e da ANTAQ encontram-se estabelecidos nas Tabelas II e IV do Anexo I desta Lei</w:t>
      </w:r>
      <w:r w:rsidRPr="004F61D3">
        <w:rPr>
          <w:rFonts w:ascii="Book Antiqua" w:eastAsia="Times New Roman" w:hAnsi="Book Antiqua" w:cs="Arial"/>
          <w:color w:val="000000"/>
          <w:kern w:val="0"/>
          <w:sz w:val="16"/>
          <w:szCs w:val="16"/>
          <w:lang w:eastAsia="pt-BR"/>
          <w14:ligatures w14:val="none"/>
        </w:rPr>
        <w:t>. </w:t>
      </w:r>
      <w:hyperlink r:id="rId184" w:anchor="art35"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124587E0" w14:textId="7B494C19"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limites de salários para os empregos públicos de nível superior e de nível médio da ANTT e da ANTAQ são fixados na Tabela VII do Anexo I desta Lei</w:t>
      </w:r>
      <w:r w:rsidRPr="004F61D3">
        <w:rPr>
          <w:rFonts w:ascii="Book Antiqua" w:eastAsia="Times New Roman" w:hAnsi="Book Antiqua" w:cs="Arial"/>
          <w:color w:val="000000"/>
          <w:kern w:val="0"/>
          <w:sz w:val="16"/>
          <w:szCs w:val="16"/>
          <w:lang w:eastAsia="pt-BR"/>
          <w14:ligatures w14:val="none"/>
        </w:rPr>
        <w:t>. </w:t>
      </w:r>
      <w:hyperlink r:id="rId185" w:anchor="art36" w:history="1">
        <w:r w:rsidRPr="004F61D3">
          <w:rPr>
            <w:rFonts w:ascii="Book Antiqua" w:eastAsia="Times New Roman" w:hAnsi="Book Antiqua" w:cs="Arial"/>
            <w:color w:val="0000FF"/>
            <w:kern w:val="0"/>
            <w:sz w:val="16"/>
            <w:szCs w:val="16"/>
            <w:u w:val="single"/>
            <w:lang w:eastAsia="pt-BR"/>
            <w14:ligatures w14:val="none"/>
          </w:rPr>
          <w:t>(Vide Medida Provisória nº 155, de 23.12.2003)</w:t>
        </w:r>
      </w:hyperlink>
      <w:r w:rsidRPr="004F61D3">
        <w:rPr>
          <w:rFonts w:ascii="Book Antiqua" w:eastAsia="Times New Roman" w:hAnsi="Book Antiqua" w:cs="Arial"/>
          <w:color w:val="000000"/>
          <w:kern w:val="0"/>
          <w:sz w:val="16"/>
          <w:szCs w:val="16"/>
          <w:lang w:eastAsia="pt-BR"/>
          <w14:ligatures w14:val="none"/>
        </w:rPr>
        <w:t> </w:t>
      </w:r>
      <w:hyperlink r:id="rId186"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107A65CF" w14:textId="77D64135"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É vedado aos ocupantes de cargos efetivos, aos requisitados, aos ocupantes de cargos comissionados e aos dirigentes das Agências o exercício regular de outra atividade profissional, inclusive gestão operacional de empresa ou direção político-partidária, excetuados os casos admitidos em lei</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187" w:anchor="art35"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42A069F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Art. 71.                    </w:t>
      </w:r>
      <w:hyperlink r:id="rId188"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1F0E630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72. Os Cargos Comissionados de Gerência Executiva, de Assessoria e de Assistência são de livre nomeação e exoneração da Diretoria da Agência.</w:t>
      </w:r>
    </w:p>
    <w:p w14:paraId="05F8E64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73.                 </w:t>
      </w:r>
      <w:hyperlink r:id="rId189" w:anchor="art5" w:history="1">
        <w:r w:rsidRPr="004F61D3">
          <w:rPr>
            <w:rFonts w:ascii="Book Antiqua" w:eastAsia="Times New Roman" w:hAnsi="Book Antiqua" w:cs="Arial"/>
            <w:color w:val="0000FF"/>
            <w:kern w:val="0"/>
            <w:sz w:val="16"/>
            <w:szCs w:val="16"/>
            <w:u w:val="single"/>
            <w:lang w:eastAsia="pt-BR"/>
            <w14:ligatures w14:val="none"/>
          </w:rPr>
          <w:t>(Revogado pela Lei nº 11.526, de 2007).</w:t>
        </w:r>
      </w:hyperlink>
    </w:p>
    <w:p w14:paraId="38A6B4CA" w14:textId="58DA6BF5"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74. Os Cargos Comissionados Técnicos a que se refere o inciso V do art. 70 desta Lei são de ocupação privativa de ocupantes de cargos efetivos do Quadro de Pessoal Efetivo e dos Quadros de Pessoal Específico e em Extinção de que tratam os </w:t>
      </w:r>
      <w:proofErr w:type="spellStart"/>
      <w:r w:rsidRPr="004F61D3">
        <w:rPr>
          <w:rFonts w:ascii="Book Antiqua" w:eastAsia="Times New Roman" w:hAnsi="Book Antiqua" w:cs="Arial"/>
          <w:color w:val="000000"/>
          <w:kern w:val="0"/>
          <w:sz w:val="19"/>
          <w:szCs w:val="19"/>
          <w:lang w:eastAsia="pt-BR"/>
          <w14:ligatures w14:val="none"/>
        </w:rPr>
        <w:t>arts</w:t>
      </w:r>
      <w:proofErr w:type="spellEnd"/>
      <w:r w:rsidRPr="004F61D3">
        <w:rPr>
          <w:rFonts w:ascii="Book Antiqua" w:eastAsia="Times New Roman" w:hAnsi="Book Antiqua" w:cs="Arial"/>
          <w:color w:val="000000"/>
          <w:kern w:val="0"/>
          <w:sz w:val="19"/>
          <w:szCs w:val="19"/>
          <w:lang w:eastAsia="pt-BR"/>
          <w14:ligatures w14:val="none"/>
        </w:rPr>
        <w:t>. 113 e 114-A desta Lei e de requisitados de outros órgãos e entidades da Administração Pública</w:t>
      </w:r>
      <w:r w:rsidRPr="004F61D3">
        <w:rPr>
          <w:rFonts w:ascii="Book Antiqua" w:eastAsia="Times New Roman" w:hAnsi="Book Antiqua" w:cs="Arial"/>
          <w:color w:val="000000"/>
          <w:kern w:val="0"/>
          <w:sz w:val="16"/>
          <w:szCs w:val="16"/>
          <w:lang w:eastAsia="pt-BR"/>
          <w14:ligatures w14:val="none"/>
        </w:rPr>
        <w:t>.   </w:t>
      </w:r>
      <w:hyperlink r:id="rId190" w:anchor="art74"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6E728D6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191" w:anchor="art5" w:history="1">
        <w:r w:rsidRPr="004F61D3">
          <w:rPr>
            <w:rFonts w:ascii="Book Antiqua" w:eastAsia="Times New Roman" w:hAnsi="Book Antiqua" w:cs="Arial"/>
            <w:color w:val="0000FF"/>
            <w:kern w:val="0"/>
            <w:sz w:val="16"/>
            <w:szCs w:val="16"/>
            <w:u w:val="single"/>
            <w:lang w:eastAsia="pt-BR"/>
            <w14:ligatures w14:val="none"/>
          </w:rPr>
          <w:t>(Revogado pela Lei nº 11.526, de 2007).</w:t>
        </w:r>
      </w:hyperlink>
    </w:p>
    <w:p w14:paraId="3BA7E1C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75. O Ministério do Planejamento, Orçamento e Gestão divulgará, no prazo de trinta dias a contar da data de publicação desta Lei, tabela estabelecendo as equivalências entre os Cargos Comissionados e Cargos Comissionados Técnicos previstos nas Tabelas II e IV do Anexo I e os Cargos em Comissão do Grupo Direção e Assessoramento Superior – DAS, para efeito de aplicação de legislações específicas relativas à percepção de vantagens, de caráter remuneratório ou não, por servidores ou empregados públicos.</w:t>
      </w:r>
    </w:p>
    <w:p w14:paraId="328DEAE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76.                      </w:t>
      </w:r>
      <w:hyperlink r:id="rId192"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0979AF09"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VIII</w:t>
      </w:r>
    </w:p>
    <w:p w14:paraId="1C3C9D33"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Receitas e do Orçamento</w:t>
      </w:r>
    </w:p>
    <w:p w14:paraId="5C67787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77. Constituem receitas da ANTT e da ANTAQ:</w:t>
      </w:r>
    </w:p>
    <w:p w14:paraId="0884EC8F" w14:textId="5BAF6FFD"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 - dotações que forem consignadas no Orçamento Geral da União para cada Agência, créditos especiais, transferências e repasses</w:t>
      </w:r>
      <w:r w:rsidRPr="004F61D3">
        <w:rPr>
          <w:rFonts w:ascii="Book Antiqua" w:eastAsia="Times New Roman" w:hAnsi="Book Antiqua" w:cs="Arial"/>
          <w:color w:val="000000"/>
          <w:kern w:val="0"/>
          <w:sz w:val="16"/>
          <w:szCs w:val="16"/>
          <w:lang w:eastAsia="pt-BR"/>
          <w14:ligatures w14:val="none"/>
        </w:rPr>
        <w:t>;   </w:t>
      </w:r>
      <w:hyperlink r:id="rId193"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6E73EB6F" w14:textId="3481E920"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 - recursos provenientes dos instrumentos de outorga e arrendamento administrados pela respectiva Agência, excetuados os provenientes dos contratos de arrendamento originários da extinta Rede Ferroviária Federal S.A. - RFFSA não adquiridos pelo Tesouro Nacional com base na autorização contida na </w:t>
      </w:r>
      <w:hyperlink r:id="rId194" w:history="1">
        <w:r w:rsidRPr="004F61D3">
          <w:rPr>
            <w:rFonts w:ascii="Book Antiqua" w:eastAsia="Times New Roman" w:hAnsi="Book Antiqua" w:cs="Arial"/>
            <w:color w:val="0000FF"/>
            <w:kern w:val="0"/>
            <w:sz w:val="19"/>
            <w:szCs w:val="19"/>
            <w:u w:val="single"/>
            <w:lang w:eastAsia="pt-BR"/>
            <w14:ligatures w14:val="none"/>
          </w:rPr>
          <w:t>Medida Provisória n</w:t>
        </w:r>
      </w:hyperlink>
      <w:hyperlink r:id="rId195" w:history="1">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2.181-45, de 24 de agosto de 2001</w:t>
        </w:r>
      </w:hyperlink>
      <w:r w:rsidRPr="004F61D3">
        <w:rPr>
          <w:rFonts w:ascii="Book Antiqua" w:eastAsia="Times New Roman" w:hAnsi="Book Antiqua" w:cs="Arial"/>
          <w:color w:val="000000"/>
          <w:kern w:val="0"/>
          <w:sz w:val="16"/>
          <w:szCs w:val="16"/>
          <w:lang w:eastAsia="pt-BR"/>
          <w14:ligatures w14:val="none"/>
        </w:rPr>
        <w:t>; </w:t>
      </w:r>
      <w:hyperlink r:id="rId196" w:anchor="art26" w:history="1">
        <w:r w:rsidRPr="004F61D3">
          <w:rPr>
            <w:rFonts w:ascii="Book Antiqua" w:eastAsia="Times New Roman" w:hAnsi="Book Antiqua" w:cs="Arial"/>
            <w:color w:val="0000FF"/>
            <w:kern w:val="0"/>
            <w:sz w:val="16"/>
            <w:szCs w:val="16"/>
            <w:u w:val="single"/>
            <w:lang w:eastAsia="pt-BR"/>
            <w14:ligatures w14:val="none"/>
          </w:rPr>
          <w:t>(Redação dada pela Lei nº 11.483, de 2007)</w:t>
        </w:r>
      </w:hyperlink>
    </w:p>
    <w:p w14:paraId="701BF815" w14:textId="7C2FE6B4"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III - os produtos das arrecadações de taxas de fiscalização da prestação de serviços e de exploração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atribuídas a cada Agência</w:t>
      </w:r>
      <w:r w:rsidRPr="004F61D3">
        <w:rPr>
          <w:rFonts w:ascii="Book Antiqua" w:eastAsia="Times New Roman" w:hAnsi="Book Antiqua" w:cs="Arial"/>
          <w:color w:val="000000"/>
          <w:kern w:val="0"/>
          <w:sz w:val="16"/>
          <w:szCs w:val="16"/>
          <w:lang w:eastAsia="pt-BR"/>
          <w14:ligatures w14:val="none"/>
        </w:rPr>
        <w:t>. </w:t>
      </w:r>
      <w:hyperlink r:id="rId197"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7C093A1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recursos</w:t>
      </w:r>
      <w:proofErr w:type="gramEnd"/>
      <w:r w:rsidRPr="004F61D3">
        <w:rPr>
          <w:rFonts w:ascii="Book Antiqua" w:eastAsia="Times New Roman" w:hAnsi="Book Antiqua" w:cs="Arial"/>
          <w:color w:val="000000"/>
          <w:kern w:val="0"/>
          <w:sz w:val="19"/>
          <w:szCs w:val="19"/>
          <w:lang w:eastAsia="pt-BR"/>
          <w14:ligatures w14:val="none"/>
        </w:rPr>
        <w:t xml:space="preserve"> provenientes de acordos, convênios e contratos, inclusive os referentes à prestação de serviços técnicos e fornecimento de publicações, material técnico, dados e informações;</w:t>
      </w:r>
    </w:p>
    <w:p w14:paraId="09062C9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produto das arrecadações de cada Agência, decorrentes da cobrança de emolumentos e multas;</w:t>
      </w:r>
    </w:p>
    <w:p w14:paraId="4CE98B8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outras</w:t>
      </w:r>
      <w:proofErr w:type="gramEnd"/>
      <w:r w:rsidRPr="004F61D3">
        <w:rPr>
          <w:rFonts w:ascii="Book Antiqua" w:eastAsia="Times New Roman" w:hAnsi="Book Antiqua" w:cs="Arial"/>
          <w:color w:val="000000"/>
          <w:kern w:val="0"/>
          <w:sz w:val="19"/>
          <w:szCs w:val="19"/>
          <w:lang w:eastAsia="pt-BR"/>
          <w14:ligatures w14:val="none"/>
        </w:rPr>
        <w:t xml:space="preserve"> receitas, inclusive as resultantes de aluguel ou alienação de bens, da aplicação de valores patrimoniais, de operações de crédito, de doações, legados e subvenções.</w:t>
      </w:r>
    </w:p>
    <w:p w14:paraId="369A786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1</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198"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5F09263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2</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199"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D0CB57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3</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200" w:anchor="art4" w:history="1">
        <w:r w:rsidRPr="004F61D3">
          <w:rPr>
            <w:rFonts w:ascii="Book Antiqua" w:eastAsia="Times New Roman" w:hAnsi="Book Antiqua" w:cs="Arial"/>
            <w:color w:val="0000FF"/>
            <w:kern w:val="0"/>
            <w:sz w:val="16"/>
            <w:szCs w:val="16"/>
            <w:u w:val="single"/>
            <w:lang w:eastAsia="pt-BR"/>
            <w14:ligatures w14:val="none"/>
          </w:rPr>
          <w:t>(Revogado pela Lei nº 14.298, de 2022)</w:t>
        </w:r>
      </w:hyperlink>
    </w:p>
    <w:p w14:paraId="6B99B49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Art. 78.  </w:t>
      </w:r>
      <w:r w:rsidRPr="004F61D3">
        <w:rPr>
          <w:rFonts w:ascii="Book Antiqua" w:eastAsia="Times New Roman" w:hAnsi="Book Antiqua" w:cs="Arial"/>
          <w:color w:val="000000"/>
          <w:kern w:val="0"/>
          <w:sz w:val="16"/>
          <w:szCs w:val="16"/>
          <w:lang w:eastAsia="pt-BR"/>
          <w14:ligatures w14:val="none"/>
        </w:rPr>
        <w:fldChar w:fldCharType="begin"/>
      </w:r>
      <w:r w:rsidRPr="004F61D3">
        <w:rPr>
          <w:rFonts w:ascii="Book Antiqua" w:eastAsia="Times New Roman" w:hAnsi="Book Antiqua" w:cs="Arial"/>
          <w:color w:val="000000"/>
          <w:kern w:val="0"/>
          <w:sz w:val="16"/>
          <w:szCs w:val="16"/>
          <w:lang w:eastAsia="pt-BR"/>
          <w14:ligatures w14:val="none"/>
        </w:rPr>
        <w:instrText>HYPERLINK "https://www.planalto.gov.br/ccivil_03/_Ato2019-2022/2019/Lei/L13848.htm" \l "art52"</w:instrText>
      </w:r>
      <w:r w:rsidRPr="004F61D3">
        <w:rPr>
          <w:rFonts w:ascii="Book Antiqua" w:eastAsia="Times New Roman" w:hAnsi="Book Antiqua" w:cs="Arial"/>
          <w:color w:val="000000"/>
          <w:kern w:val="0"/>
          <w:sz w:val="16"/>
          <w:szCs w:val="16"/>
          <w:lang w:eastAsia="pt-BR"/>
          <w14:ligatures w14:val="none"/>
        </w:rPr>
      </w:r>
      <w:r w:rsidRPr="004F61D3">
        <w:rPr>
          <w:rFonts w:ascii="Book Antiqua" w:eastAsia="Times New Roman" w:hAnsi="Book Antiqua" w:cs="Arial"/>
          <w:color w:val="000000"/>
          <w:kern w:val="0"/>
          <w:sz w:val="16"/>
          <w:szCs w:val="16"/>
          <w:lang w:eastAsia="pt-BR"/>
          <w14:ligatures w14:val="none"/>
        </w:rPr>
        <w:fldChar w:fldCharType="separate"/>
      </w:r>
      <w:r w:rsidRPr="004F61D3">
        <w:rPr>
          <w:rFonts w:ascii="Book Antiqua" w:eastAsia="Times New Roman" w:hAnsi="Book Antiqua" w:cs="Arial"/>
          <w:color w:val="0000FF"/>
          <w:kern w:val="0"/>
          <w:sz w:val="16"/>
          <w:szCs w:val="16"/>
          <w:u w:val="single"/>
          <w:lang w:eastAsia="pt-BR"/>
          <w14:ligatures w14:val="none"/>
        </w:rPr>
        <w:t>(Revogado pela Lei nº 13.848, de 2019)</w:t>
      </w:r>
      <w:r w:rsidRPr="004F61D3">
        <w:rPr>
          <w:rFonts w:ascii="Book Antiqua" w:eastAsia="Times New Roman" w:hAnsi="Book Antiqua" w:cs="Arial"/>
          <w:color w:val="000000"/>
          <w:kern w:val="0"/>
          <w:sz w:val="16"/>
          <w:szCs w:val="16"/>
          <w:lang w:eastAsia="pt-BR"/>
          <w14:ligatures w14:val="none"/>
        </w:rPr>
        <w:fldChar w:fldCharType="end"/>
      </w:r>
      <w:r w:rsidRPr="004F61D3">
        <w:rPr>
          <w:rFonts w:ascii="Book Antiqua" w:eastAsia="Times New Roman" w:hAnsi="Book Antiqua" w:cs="Arial"/>
          <w:color w:val="000000"/>
          <w:kern w:val="0"/>
          <w:sz w:val="16"/>
          <w:szCs w:val="16"/>
          <w:lang w:eastAsia="pt-BR"/>
          <w14:ligatures w14:val="none"/>
        </w:rPr>
        <w:t>    </w:t>
      </w:r>
      <w:hyperlink r:id="rId201"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02B237D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202" w:anchor="art52" w:history="1">
        <w:r w:rsidRPr="004F61D3">
          <w:rPr>
            <w:rFonts w:ascii="Book Antiqua" w:eastAsia="Times New Roman" w:hAnsi="Book Antiqua" w:cs="Arial"/>
            <w:color w:val="0000FF"/>
            <w:kern w:val="0"/>
            <w:sz w:val="16"/>
            <w:szCs w:val="16"/>
            <w:u w:val="single"/>
            <w:lang w:eastAsia="pt-BR"/>
            <w14:ligatures w14:val="none"/>
          </w:rPr>
          <w:t>(Revogado pela Lei nº 13.848, de 2019)</w:t>
        </w:r>
      </w:hyperlink>
      <w:r w:rsidRPr="004F61D3">
        <w:rPr>
          <w:rFonts w:ascii="Book Antiqua" w:eastAsia="Times New Roman" w:hAnsi="Book Antiqua" w:cs="Arial"/>
          <w:color w:val="000000"/>
          <w:kern w:val="0"/>
          <w:sz w:val="16"/>
          <w:szCs w:val="16"/>
          <w:lang w:eastAsia="pt-BR"/>
          <w14:ligatures w14:val="none"/>
        </w:rPr>
        <w:t>    </w:t>
      </w:r>
      <w:hyperlink r:id="rId203" w:anchor="art53" w:history="1">
        <w:r w:rsidRPr="004F61D3">
          <w:rPr>
            <w:rFonts w:ascii="Book Antiqua" w:eastAsia="Times New Roman" w:hAnsi="Book Antiqua" w:cs="Arial"/>
            <w:color w:val="0000FF"/>
            <w:kern w:val="0"/>
            <w:sz w:val="16"/>
            <w:szCs w:val="16"/>
            <w:u w:val="single"/>
            <w:lang w:eastAsia="pt-BR"/>
            <w14:ligatures w14:val="none"/>
          </w:rPr>
          <w:t>Vigência</w:t>
        </w:r>
      </w:hyperlink>
    </w:p>
    <w:p w14:paraId="0A15CA84" w14:textId="1454F6DE" w:rsidR="004F61D3" w:rsidRPr="004F61D3" w:rsidRDefault="004F61D3" w:rsidP="00655BAF">
      <w:pPr>
        <w:spacing w:before="100" w:beforeAutospacing="1" w:after="100" w:afterAutospacing="1" w:line="240" w:lineRule="auto"/>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Art. 78-A.  A infração a esta Lei e o descumprimento dos deveres estabelecidos no contrato de concessão, no termo de permissão e na autorização sujeitará o responsável às seguintes sanções, aplicáveis pela ANTT e pela ANTAQ, sem prejuízo das de natureza civil e penal</w:t>
      </w:r>
      <w:r w:rsidRPr="004F61D3">
        <w:rPr>
          <w:rFonts w:ascii="Book Antiqua" w:eastAsia="Times New Roman" w:hAnsi="Book Antiqua" w:cs="Arial"/>
          <w:color w:val="000000"/>
          <w:kern w:val="0"/>
          <w:sz w:val="16"/>
          <w:szCs w:val="16"/>
          <w:lang w:eastAsia="pt-BR"/>
          <w14:ligatures w14:val="none"/>
        </w:rPr>
        <w:t>: </w:t>
      </w:r>
      <w:hyperlink r:id="rId20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106EA66" w14:textId="77777777" w:rsidR="004F61D3" w:rsidRPr="004F61D3" w:rsidRDefault="004F61D3" w:rsidP="00655BAF">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I - </w:t>
      </w:r>
      <w:proofErr w:type="gramStart"/>
      <w:r w:rsidRPr="004F61D3">
        <w:rPr>
          <w:rFonts w:ascii="Book Antiqua" w:eastAsia="Times New Roman" w:hAnsi="Book Antiqua" w:cs="Arial"/>
          <w:color w:val="000000"/>
          <w:kern w:val="0"/>
          <w:sz w:val="19"/>
          <w:szCs w:val="19"/>
          <w:lang w:eastAsia="pt-BR"/>
          <w14:ligatures w14:val="none"/>
        </w:rPr>
        <w:t>advertência</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t>                   </w:t>
      </w:r>
      <w:hyperlink r:id="rId205"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15AF742" w14:textId="77777777" w:rsidR="004F61D3" w:rsidRPr="004F61D3" w:rsidRDefault="004F61D3" w:rsidP="00655BAF">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II - </w:t>
      </w:r>
      <w:proofErr w:type="gramStart"/>
      <w:r w:rsidRPr="004F61D3">
        <w:rPr>
          <w:rFonts w:ascii="Book Antiqua" w:eastAsia="Times New Roman" w:hAnsi="Book Antiqua" w:cs="Arial"/>
          <w:color w:val="000000"/>
          <w:kern w:val="0"/>
          <w:sz w:val="19"/>
          <w:szCs w:val="19"/>
          <w:lang w:eastAsia="pt-BR"/>
          <w14:ligatures w14:val="none"/>
        </w:rPr>
        <w:t>multa</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t>                  </w:t>
      </w:r>
      <w:hyperlink r:id="rId206"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9CC49A5" w14:textId="77777777" w:rsidR="004F61D3" w:rsidRPr="004F61D3" w:rsidRDefault="004F61D3" w:rsidP="00655BAF">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III - suspensão              </w:t>
      </w:r>
      <w:r w:rsidRPr="004F61D3">
        <w:rPr>
          <w:rFonts w:ascii="Book Antiqua" w:eastAsia="Times New Roman" w:hAnsi="Book Antiqua" w:cs="Arial"/>
          <w:color w:val="000000"/>
          <w:kern w:val="0"/>
          <w:sz w:val="16"/>
          <w:szCs w:val="16"/>
          <w:lang w:eastAsia="pt-BR"/>
          <w14:ligatures w14:val="none"/>
        </w:rPr>
        <w:t>        </w:t>
      </w:r>
      <w:hyperlink r:id="rId207"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D31EC86" w14:textId="77777777" w:rsidR="004F61D3" w:rsidRPr="004F61D3" w:rsidRDefault="004F61D3" w:rsidP="00655BAF">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IV - </w:t>
      </w:r>
      <w:proofErr w:type="gramStart"/>
      <w:r w:rsidRPr="004F61D3">
        <w:rPr>
          <w:rFonts w:ascii="Book Antiqua" w:eastAsia="Times New Roman" w:hAnsi="Book Antiqua" w:cs="Arial"/>
          <w:color w:val="000000"/>
          <w:kern w:val="0"/>
          <w:sz w:val="19"/>
          <w:szCs w:val="19"/>
          <w:lang w:eastAsia="pt-BR"/>
          <w14:ligatures w14:val="none"/>
        </w:rPr>
        <w:t>cassação</w:t>
      </w:r>
      <w:proofErr w:type="gramEnd"/>
      <w:r w:rsidRPr="004F61D3">
        <w:rPr>
          <w:rFonts w:ascii="Book Antiqua" w:eastAsia="Times New Roman" w:hAnsi="Book Antiqua" w:cs="Arial"/>
          <w:color w:val="000000"/>
          <w:kern w:val="0"/>
          <w:sz w:val="19"/>
          <w:szCs w:val="19"/>
          <w:lang w:eastAsia="pt-BR"/>
          <w14:ligatures w14:val="none"/>
        </w:rPr>
        <w:t>             </w:t>
      </w:r>
      <w:r w:rsidRPr="004F61D3">
        <w:rPr>
          <w:rFonts w:ascii="Book Antiqua" w:eastAsia="Times New Roman" w:hAnsi="Book Antiqua" w:cs="Arial"/>
          <w:color w:val="000000"/>
          <w:kern w:val="0"/>
          <w:sz w:val="16"/>
          <w:szCs w:val="16"/>
          <w:lang w:eastAsia="pt-BR"/>
          <w14:ligatures w14:val="none"/>
        </w:rPr>
        <w:t>        </w:t>
      </w:r>
      <w:hyperlink r:id="rId208"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F4BABB9" w14:textId="77777777" w:rsidR="004F61D3" w:rsidRPr="004F61D3" w:rsidRDefault="004F61D3" w:rsidP="00655BAF">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V - </w:t>
      </w:r>
      <w:proofErr w:type="gramStart"/>
      <w:r w:rsidRPr="004F61D3">
        <w:rPr>
          <w:rFonts w:ascii="Book Antiqua" w:eastAsia="Times New Roman" w:hAnsi="Book Antiqua" w:cs="Arial"/>
          <w:color w:val="000000"/>
          <w:kern w:val="0"/>
          <w:sz w:val="19"/>
          <w:szCs w:val="19"/>
          <w:lang w:eastAsia="pt-BR"/>
          <w14:ligatures w14:val="none"/>
        </w:rPr>
        <w:t>declaração</w:t>
      </w:r>
      <w:proofErr w:type="gramEnd"/>
      <w:r w:rsidRPr="004F61D3">
        <w:rPr>
          <w:rFonts w:ascii="Book Antiqua" w:eastAsia="Times New Roman" w:hAnsi="Book Antiqua" w:cs="Arial"/>
          <w:color w:val="000000"/>
          <w:kern w:val="0"/>
          <w:sz w:val="19"/>
          <w:szCs w:val="19"/>
          <w:lang w:eastAsia="pt-BR"/>
          <w14:ligatures w14:val="none"/>
        </w:rPr>
        <w:t xml:space="preserve"> de inidoneidade</w:t>
      </w:r>
      <w:r w:rsidRPr="004F61D3">
        <w:rPr>
          <w:rFonts w:ascii="Book Antiqua" w:eastAsia="Times New Roman" w:hAnsi="Book Antiqua" w:cs="Arial"/>
          <w:color w:val="000000"/>
          <w:kern w:val="0"/>
          <w:sz w:val="16"/>
          <w:szCs w:val="16"/>
          <w:lang w:eastAsia="pt-BR"/>
          <w14:ligatures w14:val="none"/>
        </w:rPr>
        <w:t>.                    </w:t>
      </w:r>
      <w:hyperlink r:id="rId209"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65077FEB" w14:textId="77777777" w:rsidR="004F61D3" w:rsidRPr="004F61D3" w:rsidRDefault="004F61D3" w:rsidP="00655BAF">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        VI - </w:t>
      </w:r>
      <w:proofErr w:type="gramStart"/>
      <w:r w:rsidRPr="004F61D3">
        <w:rPr>
          <w:rFonts w:ascii="Book Antiqua" w:eastAsia="Times New Roman" w:hAnsi="Book Antiqua" w:cs="Arial"/>
          <w:color w:val="000000"/>
          <w:kern w:val="0"/>
          <w:sz w:val="19"/>
          <w:szCs w:val="19"/>
          <w:lang w:eastAsia="pt-BR"/>
          <w14:ligatures w14:val="none"/>
        </w:rPr>
        <w:t>perdimento</w:t>
      </w:r>
      <w:proofErr w:type="gramEnd"/>
      <w:r w:rsidRPr="004F61D3">
        <w:rPr>
          <w:rFonts w:ascii="Book Antiqua" w:eastAsia="Times New Roman" w:hAnsi="Book Antiqua" w:cs="Arial"/>
          <w:color w:val="000000"/>
          <w:kern w:val="0"/>
          <w:sz w:val="19"/>
          <w:szCs w:val="19"/>
          <w:lang w:eastAsia="pt-BR"/>
          <w14:ligatures w14:val="none"/>
        </w:rPr>
        <w:t xml:space="preserve"> do veículo</w:t>
      </w:r>
      <w:r w:rsidRPr="004F61D3">
        <w:rPr>
          <w:rFonts w:ascii="Book Antiqua" w:eastAsia="Times New Roman" w:hAnsi="Book Antiqua" w:cs="Arial"/>
          <w:color w:val="000000"/>
          <w:kern w:val="0"/>
          <w:sz w:val="16"/>
          <w:szCs w:val="16"/>
          <w:lang w:eastAsia="pt-BR"/>
          <w14:ligatures w14:val="none"/>
        </w:rPr>
        <w:t>.                       </w:t>
      </w:r>
      <w:hyperlink r:id="rId210"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6BC33E8C" w14:textId="430167EF" w:rsidR="004F61D3" w:rsidRPr="004F61D3" w:rsidRDefault="004F61D3" w:rsidP="00655BAF">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w:t>
      </w:r>
      <w:r w:rsidRPr="004F61D3">
        <w:rPr>
          <w:rFonts w:ascii="Book Antiqua" w:eastAsia="Times New Roman" w:hAnsi="Book Antiqua" w:cs="Arial"/>
          <w:color w:val="000000"/>
          <w:kern w:val="0"/>
          <w:sz w:val="19"/>
          <w:szCs w:val="19"/>
          <w:lang w:val="pt-PT" w:eastAsia="pt-BR"/>
          <w14:ligatures w14:val="none"/>
        </w:rPr>
        <w:t>§ 1</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Na aplicação das sanções referidas no caput, a Antaq observará o disposto na Lei na qual foi convertida a </w:t>
      </w:r>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"https://www.planalto.gov.br/ccivil_03/_Ato2011-2014/2012/Mpv/595.htm"</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Medida Provisória nº 595, de 6 de dezembro de 2012. </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9"/>
          <w:szCs w:val="19"/>
          <w:lang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3C437B7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 2</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A aplicação da sanção prevista no inciso IV do caput, quando se tratar de concessão de porto organizado ou arrendamento e autorização de instalação portuária, caberá ao poder concedente, mediante proposta da Antaq</w:t>
      </w:r>
      <w:r w:rsidRPr="004F61D3">
        <w:rPr>
          <w:rFonts w:ascii="Book Antiqua" w:eastAsia="Times New Roman" w:hAnsi="Book Antiqua" w:cs="Arial"/>
          <w:color w:val="000000"/>
          <w:kern w:val="0"/>
          <w:sz w:val="16"/>
          <w:szCs w:val="16"/>
          <w:lang w:val="pt-PT" w:eastAsia="pt-BR"/>
          <w14:ligatures w14:val="none"/>
        </w:rPr>
        <w:t>.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03E37E30" w14:textId="2154E93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3</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Caberá</w:t>
      </w:r>
      <w:proofErr w:type="gramEnd"/>
      <w:r w:rsidRPr="004F61D3">
        <w:rPr>
          <w:rFonts w:ascii="Book Antiqua" w:eastAsia="Times New Roman" w:hAnsi="Book Antiqua" w:cs="Arial"/>
          <w:color w:val="000000"/>
          <w:kern w:val="0"/>
          <w:sz w:val="19"/>
          <w:szCs w:val="19"/>
          <w:lang w:eastAsia="pt-BR"/>
          <w14:ligatures w14:val="none"/>
        </w:rPr>
        <w:t xml:space="preserve"> exclusivamente à ANTT a aplicação da sanção referida no inciso VI do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6"/>
          <w:szCs w:val="16"/>
          <w:lang w:eastAsia="pt-BR"/>
          <w14:ligatures w14:val="none"/>
        </w:rPr>
        <w:t>.           </w:t>
      </w:r>
      <w:hyperlink r:id="rId211"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496CACA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78-B.  O processo administrativo para a apuração de infrações e aplicação de penalidades será circunstanciado e permanecerá em sigilo até decisão final</w:t>
      </w:r>
      <w:r w:rsidRPr="004F61D3">
        <w:rPr>
          <w:rFonts w:ascii="Book Antiqua" w:eastAsia="Times New Roman" w:hAnsi="Book Antiqua" w:cs="Arial"/>
          <w:color w:val="000000"/>
          <w:kern w:val="0"/>
          <w:sz w:val="16"/>
          <w:szCs w:val="16"/>
          <w:lang w:eastAsia="pt-BR"/>
          <w14:ligatures w14:val="none"/>
        </w:rPr>
        <w:t>.   </w:t>
      </w:r>
      <w:hyperlink r:id="rId212" w:history="1">
        <w:proofErr w:type="gramStart"/>
        <w:r w:rsidRPr="004F61D3">
          <w:rPr>
            <w:rFonts w:ascii="Book Antiqua" w:eastAsia="Times New Roman" w:hAnsi="Book Antiqua" w:cs="Arial"/>
            <w:color w:val="0000FF"/>
            <w:kern w:val="0"/>
            <w:sz w:val="16"/>
            <w:szCs w:val="16"/>
            <w:u w:val="single"/>
            <w:lang w:eastAsia="pt-BR"/>
            <w14:ligatures w14:val="none"/>
          </w:rPr>
          <w:t>( Vide</w:t>
        </w:r>
        <w:proofErr w:type="gramEnd"/>
        <w:r w:rsidRPr="004F61D3">
          <w:rPr>
            <w:rFonts w:ascii="Book Antiqua" w:eastAsia="Times New Roman" w:hAnsi="Book Antiqua" w:cs="Arial"/>
            <w:color w:val="0000FF"/>
            <w:kern w:val="0"/>
            <w:sz w:val="16"/>
            <w:szCs w:val="16"/>
            <w:u w:val="single"/>
            <w:lang w:eastAsia="pt-BR"/>
            <w14:ligatures w14:val="none"/>
          </w:rPr>
          <w:t xml:space="preserve"> ADIN 5371)</w:t>
        </w:r>
      </w:hyperlink>
    </w:p>
    <w:p w14:paraId="6927C1B4" w14:textId="71777FD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78-C.  No processo administrativo de que trata o art. 78-B, serão assegurados o contraditório e a ampla defesa, permitida a adoção de medidas cautelares de necessária urgência</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13"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353F0416" w14:textId="5784D5D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78-D.  Na aplicação de sanções serão consideradas a natureza e a gravidade da infração, os danos dela resultantes para o serviço e para os usuários, a vantagem auferida pelo infrator, as </w:t>
      </w:r>
      <w:r w:rsidRPr="004F61D3">
        <w:rPr>
          <w:rFonts w:ascii="Book Antiqua" w:eastAsia="Times New Roman" w:hAnsi="Book Antiqua" w:cs="Arial"/>
          <w:color w:val="000000"/>
          <w:kern w:val="0"/>
          <w:sz w:val="19"/>
          <w:szCs w:val="19"/>
          <w:lang w:eastAsia="pt-BR"/>
          <w14:ligatures w14:val="none"/>
        </w:rPr>
        <w:lastRenderedPageBreak/>
        <w:t>circunstâncias agravantes e atenuantes, os antecedentes do infrator e a reincidência genérica ou específica</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1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D8C96D5" w14:textId="31410A13"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Entende-se por reincidência específica a repetição de falta de igual natureza</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15"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2583573A" w14:textId="78AB933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78-E.  Nas infrações praticadas por pessoa jurídica, também serão punidos com sanção de multa seus administradores ou controladores, quando tiverem agido com dolo ou culpa</w:t>
      </w:r>
      <w:r w:rsidRPr="004F61D3">
        <w:rPr>
          <w:rFonts w:ascii="Book Antiqua" w:eastAsia="Times New Roman" w:hAnsi="Book Antiqua" w:cs="Arial"/>
          <w:color w:val="000000"/>
          <w:kern w:val="0"/>
          <w:sz w:val="16"/>
          <w:szCs w:val="16"/>
          <w:lang w:eastAsia="pt-BR"/>
          <w14:ligatures w14:val="none"/>
        </w:rPr>
        <w:t>. </w:t>
      </w:r>
      <w:hyperlink r:id="rId216"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3AB60A7C" w14:textId="711C7F8D"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78-F.  A multa poderá ser imposta isoladamente ou em conjunto com outra sanção e não deve ser superior a R$ 10.000.000,00 (dez milhões de reais). </w:t>
      </w:r>
      <w:hyperlink r:id="rId217"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74BD1CA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proofErr w:type="gramStart"/>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O</w:t>
      </w:r>
      <w:proofErr w:type="gramEnd"/>
      <w:r w:rsidRPr="004F61D3">
        <w:rPr>
          <w:rFonts w:ascii="Book Antiqua" w:eastAsia="Times New Roman" w:hAnsi="Book Antiqua" w:cs="Arial"/>
          <w:color w:val="000000"/>
          <w:kern w:val="0"/>
          <w:sz w:val="19"/>
          <w:szCs w:val="19"/>
          <w:lang w:eastAsia="pt-BR"/>
          <w14:ligatures w14:val="none"/>
        </w:rPr>
        <w:t xml:space="preserve"> valor das multas será fixado em regulamento aprovado pela Diretoria de cada Agência, e em sua aplicação será considerado o princípio da proporcionalidade entre a gravidade da falta e a intensidade da sanção</w:t>
      </w:r>
      <w:r w:rsidRPr="004F61D3">
        <w:rPr>
          <w:rFonts w:ascii="Book Antiqua" w:eastAsia="Times New Roman" w:hAnsi="Book Antiqua" w:cs="Arial"/>
          <w:color w:val="000000"/>
          <w:kern w:val="0"/>
          <w:sz w:val="16"/>
          <w:szCs w:val="16"/>
          <w:lang w:eastAsia="pt-BR"/>
          <w14:ligatures w14:val="none"/>
        </w:rPr>
        <w:t>.                    </w:t>
      </w:r>
      <w:hyperlink r:id="rId218"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600F1D6" w14:textId="2CB7116C"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proofErr w:type="gramStart"/>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A</w:t>
      </w:r>
      <w:proofErr w:type="gramEnd"/>
      <w:r w:rsidRPr="004F61D3">
        <w:rPr>
          <w:rFonts w:ascii="Book Antiqua" w:eastAsia="Times New Roman" w:hAnsi="Book Antiqua" w:cs="Arial"/>
          <w:color w:val="000000"/>
          <w:kern w:val="0"/>
          <w:sz w:val="19"/>
          <w:szCs w:val="19"/>
          <w:lang w:eastAsia="pt-BR"/>
          <w14:ligatures w14:val="none"/>
        </w:rPr>
        <w:t xml:space="preserve"> imposição, ao prestador de serviço de transporte, de multa decorrente de infração à ordem econômica observará os limites previstos na legislação específica</w:t>
      </w:r>
      <w:r w:rsidRPr="004F61D3">
        <w:rPr>
          <w:rFonts w:ascii="Book Antiqua" w:eastAsia="Times New Roman" w:hAnsi="Book Antiqua" w:cs="Arial"/>
          <w:color w:val="000000"/>
          <w:kern w:val="0"/>
          <w:sz w:val="16"/>
          <w:szCs w:val="16"/>
          <w:lang w:eastAsia="pt-BR"/>
          <w14:ligatures w14:val="none"/>
        </w:rPr>
        <w:t>. </w:t>
      </w:r>
      <w:hyperlink r:id="rId219"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3D4A5704" w14:textId="4DFFE496"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78-G.  A suspensão, que não terá prazo superior a cento e oitenta dias, será imposta em caso de infração grave cujas circunstâncias não justifiquem a cassação</w:t>
      </w:r>
      <w:r w:rsidRPr="004F61D3">
        <w:rPr>
          <w:rFonts w:ascii="Book Antiqua" w:eastAsia="Times New Roman" w:hAnsi="Book Antiqua" w:cs="Arial"/>
          <w:color w:val="000000"/>
          <w:kern w:val="0"/>
          <w:sz w:val="16"/>
          <w:szCs w:val="16"/>
          <w:lang w:eastAsia="pt-BR"/>
          <w14:ligatures w14:val="none"/>
        </w:rPr>
        <w:t>.  </w:t>
      </w:r>
      <w:hyperlink r:id="rId220"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67F8F7BD" w14:textId="0D17FC89"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78-H.  Na ocorrência de infração grave, apurada em processo regular instaurado na forma do regulamento, a ANTT e a ANTAQ poderão cassar a autorização</w:t>
      </w:r>
      <w:r w:rsidRPr="004F61D3">
        <w:rPr>
          <w:rFonts w:ascii="Book Antiqua" w:eastAsia="Times New Roman" w:hAnsi="Book Antiqua" w:cs="Arial"/>
          <w:color w:val="000000"/>
          <w:kern w:val="0"/>
          <w:sz w:val="16"/>
          <w:szCs w:val="16"/>
          <w:lang w:eastAsia="pt-BR"/>
          <w14:ligatures w14:val="none"/>
        </w:rPr>
        <w:t>.  </w:t>
      </w:r>
      <w:hyperlink r:id="rId221"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544EBD8" w14:textId="0594917B"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78-I.  A declaração de inidoneidade será aplicada a quem tenha praticado atos ilícitos visando frustrar os objetivos de licitação ou a execução de contrato</w:t>
      </w:r>
      <w:r w:rsidRPr="004F61D3">
        <w:rPr>
          <w:rFonts w:ascii="Book Antiqua" w:eastAsia="Times New Roman" w:hAnsi="Book Antiqua" w:cs="Arial"/>
          <w:color w:val="000000"/>
          <w:kern w:val="0"/>
          <w:sz w:val="16"/>
          <w:szCs w:val="16"/>
          <w:lang w:eastAsia="pt-BR"/>
          <w14:ligatures w14:val="none"/>
        </w:rPr>
        <w:t>.  </w:t>
      </w:r>
      <w:hyperlink r:id="rId222"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018A3AC" w14:textId="2DDC9A16"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prazo de vigência da declaração de inidoneidade não será superior a cinco anos</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23"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C4BCE08" w14:textId="329C1880"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78-J.  Não poderá participar de licitação ou receber outorga de concessão ou permissão, e bem assim ter deferida autorização, a empresa proibida de licitar ou contratar com o Poder Público, que tenha sido declarada inidônea ou tenha sido punida nos cinco anos anteriores com a pena de cassação ou, ainda, que tenha sido titular de concessão ou permissão objeto de caducidade no mesmo período</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24"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632BECDC" w14:textId="4CDEEB6F"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78-K.  O perdimento do veículo aplica-se quando houver reincidência no seu uso, dentro do período de 1 (um) ano, no transporte terrestre coletivo interestadual ou internacional de passageiros remunerado, realizado por pessoa física ou jurídica que não possua ato de outorga expedido pela ANTT</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25"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272A999A" w14:textId="579DDBB9"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proprietário e quem detém a posse direta do veículo respondem conjunta ou isoladamente pela sanção de perdimento, conforme o caso</w:t>
      </w:r>
      <w:r w:rsidRPr="004F61D3">
        <w:rPr>
          <w:rFonts w:ascii="Book Antiqua" w:eastAsia="Times New Roman" w:hAnsi="Book Antiqua" w:cs="Arial"/>
          <w:color w:val="000000"/>
          <w:kern w:val="0"/>
          <w:sz w:val="16"/>
          <w:szCs w:val="16"/>
          <w:lang w:eastAsia="pt-BR"/>
          <w14:ligatures w14:val="none"/>
        </w:rPr>
        <w:t>. </w:t>
      </w:r>
      <w:hyperlink r:id="rId226" w:anchor="art3" w:history="1">
        <w:r w:rsidRPr="004F61D3">
          <w:rPr>
            <w:rFonts w:ascii="Book Antiqua" w:eastAsia="Times New Roman" w:hAnsi="Book Antiqua" w:cs="Arial"/>
            <w:color w:val="0000FF"/>
            <w:kern w:val="0"/>
            <w:sz w:val="16"/>
            <w:szCs w:val="16"/>
            <w:u w:val="single"/>
            <w:lang w:eastAsia="pt-BR"/>
            <w14:ligatures w14:val="none"/>
          </w:rPr>
          <w:t>(Incluído pela Lei nº 12.996, de 2014)</w:t>
        </w:r>
      </w:hyperlink>
    </w:p>
    <w:p w14:paraId="28536F14"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VII</w:t>
      </w:r>
    </w:p>
    <w:p w14:paraId="23D92CB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DO DEPARTAMENTO NACIONAL DE INFRA-ESTRUTURA DE TRANSPORTES - DNIT</w:t>
      </w:r>
    </w:p>
    <w:p w14:paraId="5D94D872"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w:t>
      </w:r>
    </w:p>
    <w:p w14:paraId="32406C33"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 Instituição, dos Objetivos e das Atribuições</w:t>
      </w:r>
    </w:p>
    <w:p w14:paraId="6C83B1B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Art. 79. Fica criado o Departamento Nacional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Transportes – DNIT, pessoa jurídica de direito público, submetido ao regime de autarquia, vinculado ao Ministério dos Transportes.</w:t>
      </w:r>
    </w:p>
    <w:p w14:paraId="1346E8B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DNIT terá sede e foro no Distrito Federal, podendo instalar unidades administrativas regionais.</w:t>
      </w:r>
    </w:p>
    <w:p w14:paraId="2259B55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80. Constitui objetivo </w:t>
      </w:r>
      <w:proofErr w:type="gramStart"/>
      <w:r w:rsidRPr="004F61D3">
        <w:rPr>
          <w:rFonts w:ascii="Book Antiqua" w:eastAsia="Times New Roman" w:hAnsi="Book Antiqua" w:cs="Arial"/>
          <w:color w:val="000000"/>
          <w:kern w:val="0"/>
          <w:sz w:val="19"/>
          <w:szCs w:val="19"/>
          <w:lang w:eastAsia="pt-BR"/>
          <w14:ligatures w14:val="none"/>
        </w:rPr>
        <w:t>do</w:t>
      </w:r>
      <w:proofErr w:type="gramEnd"/>
      <w:r w:rsidRPr="004F61D3">
        <w:rPr>
          <w:rFonts w:ascii="Book Antiqua" w:eastAsia="Times New Roman" w:hAnsi="Book Antiqua" w:cs="Arial"/>
          <w:color w:val="000000"/>
          <w:kern w:val="0"/>
          <w:sz w:val="19"/>
          <w:szCs w:val="19"/>
          <w:lang w:eastAsia="pt-BR"/>
          <w14:ligatures w14:val="none"/>
        </w:rPr>
        <w:t xml:space="preserve"> DNIT implementar, em sua esfera de atuação, a política formulada para a administração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do Sistema Federal de Viação, compreendendo sua operação, manutenção, restauração ou reposição, adequação de capacidade, e ampliação mediante construção de novas vias e terminais, segundo os princípios e diretrizes estabelecidos nesta Lei.</w:t>
      </w:r>
    </w:p>
    <w:p w14:paraId="668E27F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81. A esfera de atuação do DNIT corresponde à infraestrutura do Sistema Federal de Viação, sob a jurisdição do Ministério da Infraestrutura, constituída de</w:t>
      </w:r>
      <w:r w:rsidRPr="004F61D3">
        <w:rPr>
          <w:rFonts w:ascii="Book Antiqua" w:eastAsia="Times New Roman" w:hAnsi="Book Antiqua" w:cs="Arial"/>
          <w:color w:val="000000"/>
          <w:kern w:val="0"/>
          <w:sz w:val="16"/>
          <w:szCs w:val="16"/>
          <w:lang w:eastAsia="pt-BR"/>
          <w14:ligatures w14:val="none"/>
        </w:rPr>
        <w:t>:      </w:t>
      </w:r>
      <w:hyperlink r:id="rId227" w:anchor="art20" w:history="1">
        <w:r w:rsidRPr="004F61D3">
          <w:rPr>
            <w:rFonts w:ascii="Book Antiqua" w:eastAsia="Times New Roman" w:hAnsi="Book Antiqua" w:cs="Arial"/>
            <w:color w:val="0000FF"/>
            <w:kern w:val="0"/>
            <w:sz w:val="16"/>
            <w:szCs w:val="16"/>
            <w:u w:val="single"/>
            <w:lang w:eastAsia="pt-BR"/>
            <w14:ligatures w14:val="none"/>
          </w:rPr>
          <w:t>(Redação dada pela Lei nº 14.301, de 2022)</w:t>
        </w:r>
      </w:hyperlink>
    </w:p>
    <w:p w14:paraId="76A0F1E5" w14:textId="0C7A71F6"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 - vias navegáveis, inclusive eclusas ou outros dispositivos de transposição hidroviária de níveis</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28" w:anchor="art6" w:history="1">
        <w:r w:rsidRPr="004F61D3">
          <w:rPr>
            <w:rFonts w:ascii="Book Antiqua" w:eastAsia="Times New Roman" w:hAnsi="Book Antiqua" w:cs="Arial"/>
            <w:color w:val="0000FF"/>
            <w:kern w:val="0"/>
            <w:sz w:val="16"/>
            <w:szCs w:val="16"/>
            <w:u w:val="single"/>
            <w:lang w:eastAsia="pt-BR"/>
            <w14:ligatures w14:val="none"/>
          </w:rPr>
          <w:t>(Redação dada pela Lei nº 13.081, de 2015)</w:t>
        </w:r>
      </w:hyperlink>
    </w:p>
    <w:p w14:paraId="176CC7F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ferrovias</w:t>
      </w:r>
      <w:proofErr w:type="gramEnd"/>
      <w:r w:rsidRPr="004F61D3">
        <w:rPr>
          <w:rFonts w:ascii="Book Antiqua" w:eastAsia="Times New Roman" w:hAnsi="Book Antiqua" w:cs="Arial"/>
          <w:color w:val="000000"/>
          <w:kern w:val="0"/>
          <w:sz w:val="19"/>
          <w:szCs w:val="19"/>
          <w:lang w:eastAsia="pt-BR"/>
          <w14:ligatures w14:val="none"/>
        </w:rPr>
        <w:t xml:space="preserve"> e rodovias federais;</w:t>
      </w:r>
    </w:p>
    <w:p w14:paraId="43412108" w14:textId="51CBBDD2"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III - instalações e vias de transbordo e de interface intermodal; e </w:t>
      </w:r>
      <w:hyperlink r:id="rId229" w:anchor="art20" w:history="1">
        <w:r w:rsidRPr="004F61D3">
          <w:rPr>
            <w:rFonts w:ascii="Book Antiqua" w:eastAsia="Times New Roman" w:hAnsi="Book Antiqua" w:cs="Arial"/>
            <w:color w:val="0000FF"/>
            <w:kern w:val="0"/>
            <w:sz w:val="16"/>
            <w:szCs w:val="16"/>
            <w:u w:val="single"/>
            <w:lang w:eastAsia="pt-BR"/>
            <w14:ligatures w14:val="none"/>
          </w:rPr>
          <w:t>(Redação dada pela Lei nº 14.301, de 2022)</w:t>
        </w:r>
      </w:hyperlink>
    </w:p>
    <w:p w14:paraId="349D0DD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val="pt-PT" w:eastAsia="pt-BR"/>
          <w14:ligatures w14:val="none"/>
        </w:rPr>
        <w:t>IV - (revogado).          </w:t>
      </w:r>
      <w:r w:rsidRPr="004F61D3">
        <w:rPr>
          <w:rFonts w:ascii="Book Antiqua" w:eastAsia="Times New Roman" w:hAnsi="Book Antiqua" w:cs="Arial"/>
          <w:color w:val="000000"/>
          <w:kern w:val="0"/>
          <w:sz w:val="16"/>
          <w:szCs w:val="16"/>
          <w:lang w:val="pt-PT" w:eastAsia="pt-BR"/>
          <w14:ligatures w14:val="none"/>
        </w:rPr>
        <w:fldChar w:fldCharType="begin"/>
      </w:r>
      <w:r w:rsidRPr="004F61D3">
        <w:rPr>
          <w:rFonts w:ascii="Book Antiqua" w:eastAsia="Times New Roman" w:hAnsi="Book Antiqua" w:cs="Arial"/>
          <w:color w:val="000000"/>
          <w:kern w:val="0"/>
          <w:sz w:val="16"/>
          <w:szCs w:val="16"/>
          <w:lang w:val="pt-PT" w:eastAsia="pt-BR"/>
          <w14:ligatures w14:val="none"/>
        </w:rPr>
        <w:instrText>HYPERLINK "https://www.planalto.gov.br/ccivil_03/_Ato2011-2014/2013/Lei/L12815.htm" \l "art71"</w:instrText>
      </w:r>
      <w:r w:rsidRPr="004F61D3">
        <w:rPr>
          <w:rFonts w:ascii="Book Antiqua" w:eastAsia="Times New Roman" w:hAnsi="Book Antiqua" w:cs="Arial"/>
          <w:color w:val="000000"/>
          <w:kern w:val="0"/>
          <w:sz w:val="16"/>
          <w:szCs w:val="16"/>
          <w:lang w:val="pt-PT" w:eastAsia="pt-BR"/>
          <w14:ligatures w14:val="none"/>
        </w:rPr>
      </w:r>
      <w:r w:rsidRPr="004F61D3">
        <w:rPr>
          <w:rFonts w:ascii="Book Antiqua" w:eastAsia="Times New Roman" w:hAnsi="Book Antiqua" w:cs="Arial"/>
          <w:color w:val="000000"/>
          <w:kern w:val="0"/>
          <w:sz w:val="16"/>
          <w:szCs w:val="16"/>
          <w:lang w:val="pt-PT" w:eastAsia="pt-BR"/>
          <w14:ligatures w14:val="none"/>
        </w:rPr>
        <w:fldChar w:fldCharType="separate"/>
      </w:r>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r w:rsidRPr="004F61D3">
        <w:rPr>
          <w:rFonts w:ascii="Book Antiqua" w:eastAsia="Times New Roman" w:hAnsi="Book Antiqua" w:cs="Arial"/>
          <w:color w:val="000000"/>
          <w:kern w:val="0"/>
          <w:sz w:val="16"/>
          <w:szCs w:val="16"/>
          <w:lang w:val="pt-PT" w:eastAsia="pt-BR"/>
          <w14:ligatures w14:val="none"/>
        </w:rPr>
        <w:fldChar w:fldCharType="end"/>
      </w:r>
    </w:p>
    <w:p w14:paraId="0829CEF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instalações</w:t>
      </w:r>
      <w:proofErr w:type="gramEnd"/>
      <w:r w:rsidRPr="004F61D3">
        <w:rPr>
          <w:rFonts w:ascii="Book Antiqua" w:eastAsia="Times New Roman" w:hAnsi="Book Antiqua" w:cs="Arial"/>
          <w:color w:val="000000"/>
          <w:kern w:val="0"/>
          <w:sz w:val="19"/>
          <w:szCs w:val="19"/>
          <w:lang w:eastAsia="pt-BR"/>
          <w14:ligatures w14:val="none"/>
        </w:rPr>
        <w:t xml:space="preserve"> portuárias</w:t>
      </w:r>
      <w:r w:rsidRPr="004F61D3">
        <w:rPr>
          <w:rFonts w:ascii="Book Antiqua" w:eastAsia="Times New Roman" w:hAnsi="Book Antiqua" w:cs="Arial"/>
          <w:color w:val="000000"/>
          <w:kern w:val="0"/>
          <w:sz w:val="16"/>
          <w:szCs w:val="16"/>
          <w:lang w:eastAsia="pt-BR"/>
          <w14:ligatures w14:val="none"/>
        </w:rPr>
        <w:t>.      </w:t>
      </w:r>
      <w:hyperlink r:id="rId230"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46F4F6D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82. São atribuições do DNIT, em sua esfera de atuação:</w:t>
      </w:r>
    </w:p>
    <w:p w14:paraId="3EADDF7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estabelecer</w:t>
      </w:r>
      <w:proofErr w:type="gramEnd"/>
      <w:r w:rsidRPr="004F61D3">
        <w:rPr>
          <w:rFonts w:ascii="Book Antiqua" w:eastAsia="Times New Roman" w:hAnsi="Book Antiqua" w:cs="Arial"/>
          <w:color w:val="000000"/>
          <w:kern w:val="0"/>
          <w:sz w:val="19"/>
          <w:szCs w:val="19"/>
          <w:lang w:eastAsia="pt-BR"/>
          <w14:ligatures w14:val="none"/>
        </w:rPr>
        <w:t xml:space="preserve"> padrões, normas e especificações técnicas para os programas de segurança operacional, sinalização, manutenção ou conservação, restauração ou reposição de vias, terminais e instalações;</w:t>
      </w:r>
    </w:p>
    <w:p w14:paraId="2F6361E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estabelecer</w:t>
      </w:r>
      <w:proofErr w:type="gramEnd"/>
      <w:r w:rsidRPr="004F61D3">
        <w:rPr>
          <w:rFonts w:ascii="Book Antiqua" w:eastAsia="Times New Roman" w:hAnsi="Book Antiqua" w:cs="Arial"/>
          <w:color w:val="000000"/>
          <w:kern w:val="0"/>
          <w:sz w:val="19"/>
          <w:szCs w:val="19"/>
          <w:lang w:eastAsia="pt-BR"/>
          <w14:ligatures w14:val="none"/>
        </w:rPr>
        <w:t xml:space="preserve"> padrões, normas e especificações técnicas para a elaboração de projetos e execução de obras </w:t>
      </w:r>
      <w:proofErr w:type="spellStart"/>
      <w:r w:rsidRPr="004F61D3">
        <w:rPr>
          <w:rFonts w:ascii="Book Antiqua" w:eastAsia="Times New Roman" w:hAnsi="Book Antiqua" w:cs="Arial"/>
          <w:color w:val="000000"/>
          <w:kern w:val="0"/>
          <w:sz w:val="19"/>
          <w:szCs w:val="19"/>
          <w:lang w:eastAsia="pt-BR"/>
          <w14:ligatures w14:val="none"/>
        </w:rPr>
        <w:t>viária-s</w:t>
      </w:r>
      <w:proofErr w:type="spellEnd"/>
      <w:r w:rsidRPr="004F61D3">
        <w:rPr>
          <w:rFonts w:ascii="Book Antiqua" w:eastAsia="Times New Roman" w:hAnsi="Book Antiqua" w:cs="Arial"/>
          <w:color w:val="000000"/>
          <w:kern w:val="0"/>
          <w:sz w:val="19"/>
          <w:szCs w:val="19"/>
          <w:lang w:eastAsia="pt-BR"/>
          <w14:ligatures w14:val="none"/>
        </w:rPr>
        <w:t>;</w:t>
      </w:r>
    </w:p>
    <w:p w14:paraId="12B09EB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III – fornecer ao Ministério dos Transportes informações e dados para subsidiar a formulação dos planos gerais de outorga e de delegação dos segmentos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viária;</w:t>
      </w:r>
    </w:p>
    <w:p w14:paraId="1CC47465" w14:textId="2F65B0B4"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IV - administrar, diretamente ou por meio de convênios de delegação ou cooperação, os programas de operação, manutenção, conservação, restauração e reposição de rodovias, ferrovias, vias navegáveis, eclusas ou outros dispositivos de transposição hidroviária de níveis, em hidrovias situadas em corpos de água de domínio da União, e instalações portuárias públicas de pequeno porte</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31" w:anchor="art6" w:history="1">
        <w:r w:rsidRPr="004F61D3">
          <w:rPr>
            <w:rFonts w:ascii="Book Antiqua" w:eastAsia="Times New Roman" w:hAnsi="Book Antiqua" w:cs="Arial"/>
            <w:color w:val="0000FF"/>
            <w:kern w:val="0"/>
            <w:sz w:val="16"/>
            <w:szCs w:val="16"/>
            <w:u w:val="single"/>
            <w:lang w:eastAsia="pt-BR"/>
            <w14:ligatures w14:val="none"/>
          </w:rPr>
          <w:t>(Redação dada pela Lei nº 13.081, de 2015)</w:t>
        </w:r>
      </w:hyperlink>
    </w:p>
    <w:p w14:paraId="37B211D8" w14:textId="03EA0A64"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 - gerenciar, diretamente ou por meio de convênios de delegação ou cooperação, projetos e obras de construção e ampliação de rodovias, ferrovias, vias navegáveis, eclusas ou outros dispositivos de transposição hidroviária de níveis, em hidrovias situadas em corpos de água da União, e instalações portuárias públicas de pequeno porte, decorrentes de investimentos programados pelo Ministério dos Transportes e autorizados pelo orçamento geral da União</w:t>
      </w:r>
      <w:r w:rsidRPr="004F61D3">
        <w:rPr>
          <w:rFonts w:ascii="Book Antiqua" w:eastAsia="Times New Roman" w:hAnsi="Book Antiqua" w:cs="Arial"/>
          <w:color w:val="000000"/>
          <w:kern w:val="0"/>
          <w:sz w:val="16"/>
          <w:szCs w:val="16"/>
          <w:lang w:eastAsia="pt-BR"/>
          <w14:ligatures w14:val="none"/>
        </w:rPr>
        <w:t>;  </w:t>
      </w:r>
      <w:hyperlink r:id="rId232" w:anchor="art6" w:history="1">
        <w:r w:rsidRPr="004F61D3">
          <w:rPr>
            <w:rFonts w:ascii="Book Antiqua" w:eastAsia="Times New Roman" w:hAnsi="Book Antiqua" w:cs="Arial"/>
            <w:color w:val="0000FF"/>
            <w:kern w:val="0"/>
            <w:sz w:val="16"/>
            <w:szCs w:val="16"/>
            <w:u w:val="single"/>
            <w:lang w:eastAsia="pt-BR"/>
            <w14:ligatures w14:val="none"/>
          </w:rPr>
          <w:t>(Redação dada pela Lei nº 13.081, de 2015)</w:t>
        </w:r>
      </w:hyperlink>
    </w:p>
    <w:p w14:paraId="45636C6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participar</w:t>
      </w:r>
      <w:proofErr w:type="gramEnd"/>
      <w:r w:rsidRPr="004F61D3">
        <w:rPr>
          <w:rFonts w:ascii="Book Antiqua" w:eastAsia="Times New Roman" w:hAnsi="Book Antiqua" w:cs="Arial"/>
          <w:color w:val="000000"/>
          <w:kern w:val="0"/>
          <w:sz w:val="19"/>
          <w:szCs w:val="19"/>
          <w:lang w:eastAsia="pt-BR"/>
          <w14:ligatures w14:val="none"/>
        </w:rPr>
        <w:t xml:space="preserve"> de negociações de empréstimos com entidades públicas e privadas, nacionais e internacionais, para financiamento de programas, projetos e obras de sua competência, sob a coordenação do Ministério dos Transportes;</w:t>
      </w:r>
    </w:p>
    <w:p w14:paraId="12436D1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VII – realizar programas de pesquisa e de desenvolvimento tecnológico, promovendo a cooperação técnica com entidades públicas e privadas;</w:t>
      </w:r>
    </w:p>
    <w:p w14:paraId="3FBCB68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VIII – firmar convênios, acordos, contratos e demais instrumentos legais, no exercício de suas atribuições;</w:t>
      </w:r>
    </w:p>
    <w:p w14:paraId="45B2B16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IX – </w:t>
      </w:r>
      <w:proofErr w:type="gramStart"/>
      <w:r w:rsidRPr="004F61D3">
        <w:rPr>
          <w:rFonts w:ascii="Book Antiqua" w:eastAsia="Times New Roman" w:hAnsi="Book Antiqua" w:cs="Arial"/>
          <w:color w:val="000000"/>
          <w:kern w:val="0"/>
          <w:sz w:val="19"/>
          <w:szCs w:val="19"/>
          <w:lang w:eastAsia="pt-BR"/>
          <w14:ligatures w14:val="none"/>
        </w:rPr>
        <w:t>declarar</w:t>
      </w:r>
      <w:proofErr w:type="gramEnd"/>
      <w:r w:rsidRPr="004F61D3">
        <w:rPr>
          <w:rFonts w:ascii="Book Antiqua" w:eastAsia="Times New Roman" w:hAnsi="Book Antiqua" w:cs="Arial"/>
          <w:color w:val="000000"/>
          <w:kern w:val="0"/>
          <w:sz w:val="19"/>
          <w:szCs w:val="19"/>
          <w:lang w:eastAsia="pt-BR"/>
          <w14:ligatures w14:val="none"/>
        </w:rPr>
        <w:t xml:space="preserve"> a utilidade pública de bens e propriedades a serem desapropriados para implantação do Sistema Federal de Viação;</w:t>
      </w:r>
    </w:p>
    <w:p w14:paraId="734CB93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 – </w:t>
      </w:r>
      <w:proofErr w:type="gramStart"/>
      <w:r w:rsidRPr="004F61D3">
        <w:rPr>
          <w:rFonts w:ascii="Book Antiqua" w:eastAsia="Times New Roman" w:hAnsi="Book Antiqua" w:cs="Arial"/>
          <w:color w:val="000000"/>
          <w:kern w:val="0"/>
          <w:sz w:val="19"/>
          <w:szCs w:val="19"/>
          <w:lang w:eastAsia="pt-BR"/>
          <w14:ligatures w14:val="none"/>
        </w:rPr>
        <w:t>elaborar</w:t>
      </w:r>
      <w:proofErr w:type="gramEnd"/>
      <w:r w:rsidRPr="004F61D3">
        <w:rPr>
          <w:rFonts w:ascii="Book Antiqua" w:eastAsia="Times New Roman" w:hAnsi="Book Antiqua" w:cs="Arial"/>
          <w:color w:val="000000"/>
          <w:kern w:val="0"/>
          <w:sz w:val="19"/>
          <w:szCs w:val="19"/>
          <w:lang w:eastAsia="pt-BR"/>
          <w14:ligatures w14:val="none"/>
        </w:rPr>
        <w:t xml:space="preserve"> o seu orçamento e proceder à execução financeira;</w:t>
      </w:r>
    </w:p>
    <w:p w14:paraId="616B974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 – adquirir e alienar bens, adotando os procedimentos legais adequados para efetuar sua incorporação e desincorporação;</w:t>
      </w:r>
    </w:p>
    <w:p w14:paraId="77966BB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XII – administrar pessoal, patrimônio, material e serviços gerais.</w:t>
      </w:r>
    </w:p>
    <w:p w14:paraId="60AEE973" w14:textId="7318E83D"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XIII - desenvolver estudos sobre transporte ferroviário ou multimodal envolvendo estradas de ferro</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33"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313ED3C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XIV - projetar, acompanhar e executar, direta ou indiretamente, obras relativas a transporte ferroviário ou multimodal, envolvendo estradas de ferro do Sistema Federal de Viação, excetuadas aquelas relacionadas com os arrendamentos já existentes</w:t>
      </w:r>
      <w:r w:rsidRPr="004F61D3">
        <w:rPr>
          <w:rFonts w:ascii="Book Antiqua" w:eastAsia="Times New Roman" w:hAnsi="Book Antiqua" w:cs="Arial"/>
          <w:color w:val="000000"/>
          <w:kern w:val="0"/>
          <w:sz w:val="16"/>
          <w:szCs w:val="16"/>
          <w:lang w:eastAsia="pt-BR"/>
          <w14:ligatures w14:val="none"/>
        </w:rPr>
        <w:t>;                </w:t>
      </w:r>
      <w:hyperlink r:id="rId234"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24FE59E" w14:textId="0D1DBB22"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 - estabelecer padrões, normas e especificações técnicas para a elaboração de projetos e execução de obras viárias relativas às estradas de ferro do Sistema Federal de Viação</w:t>
      </w:r>
      <w:r w:rsidRPr="004F61D3">
        <w:rPr>
          <w:rFonts w:ascii="Book Antiqua" w:eastAsia="Times New Roman" w:hAnsi="Book Antiqua" w:cs="Arial"/>
          <w:color w:val="000000"/>
          <w:kern w:val="0"/>
          <w:sz w:val="16"/>
          <w:szCs w:val="16"/>
          <w:lang w:eastAsia="pt-BR"/>
          <w14:ligatures w14:val="none"/>
        </w:rPr>
        <w:t>;  </w:t>
      </w:r>
      <w:hyperlink r:id="rId235"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E28B431" w14:textId="4DB60E0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XVI - aprovar projetos de engenharia cuja execução modifique a estrutura do Sistema Federal de Viação, observado o disposto no inciso IX do caput deste artigo</w:t>
      </w:r>
      <w:r w:rsidRPr="004F61D3">
        <w:rPr>
          <w:rFonts w:ascii="Book Antiqua" w:eastAsia="Times New Roman" w:hAnsi="Book Antiqua" w:cs="Arial"/>
          <w:color w:val="000000"/>
          <w:kern w:val="0"/>
          <w:sz w:val="16"/>
          <w:szCs w:val="16"/>
          <w:lang w:eastAsia="pt-BR"/>
          <w14:ligatures w14:val="none"/>
        </w:rPr>
        <w:t>. </w:t>
      </w:r>
      <w:hyperlink r:id="rId236"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A9594D0" w14:textId="17952CF3"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XVII - exercer o controle patrimonial e contábil dos bens operacionais na atividade ferroviária, sobre os quais será exercida a fiscalização pela Agência Nacional de Transportes Terrestres - ANTT, conforme disposto no inciso IV do art. 25 desta Lei, bem como dos bens não-operacionais que lhe forem transferidos</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r w:rsidRPr="004F61D3">
        <w:rPr>
          <w:rFonts w:ascii="Book Antiqua" w:eastAsia="Times New Roman" w:hAnsi="Book Antiqua" w:cs="Arial"/>
          <w:color w:val="000000"/>
          <w:kern w:val="0"/>
          <w:sz w:val="16"/>
          <w:szCs w:val="16"/>
          <w:lang w:eastAsia="pt-BR"/>
          <w14:ligatures w14:val="none"/>
        </w:rPr>
        <w:t> </w:t>
      </w:r>
      <w:hyperlink r:id="rId237" w:anchor="art26" w:history="1">
        <w:r w:rsidRPr="004F61D3">
          <w:rPr>
            <w:rFonts w:ascii="Book Antiqua" w:eastAsia="Times New Roman" w:hAnsi="Book Antiqua" w:cs="Arial"/>
            <w:color w:val="0000FF"/>
            <w:kern w:val="0"/>
            <w:sz w:val="16"/>
            <w:szCs w:val="16"/>
            <w:u w:val="single"/>
            <w:lang w:eastAsia="pt-BR"/>
            <w14:ligatures w14:val="none"/>
          </w:rPr>
          <w:t>(Incluído pela Lei nº 11.483, de 2007)</w:t>
        </w:r>
      </w:hyperlink>
    </w:p>
    <w:p w14:paraId="377AE7AC" w14:textId="4E985DF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XVIII - implementar medidas necessárias à destinação dos ativos operacionais devolvidos pelas concessionárias, na forma prevista nos contratos de arrendamento</w:t>
      </w:r>
      <w:r w:rsidRPr="004F61D3">
        <w:rPr>
          <w:rFonts w:ascii="Book Antiqua" w:eastAsia="Times New Roman" w:hAnsi="Book Antiqua" w:cs="Arial"/>
          <w:color w:val="000000"/>
          <w:kern w:val="0"/>
          <w:sz w:val="16"/>
          <w:szCs w:val="16"/>
          <w:lang w:eastAsia="pt-BR"/>
          <w14:ligatures w14:val="none"/>
        </w:rPr>
        <w:t>; </w:t>
      </w:r>
      <w:hyperlink r:id="rId238" w:anchor="art20" w:history="1">
        <w:r w:rsidRPr="004F61D3">
          <w:rPr>
            <w:rFonts w:ascii="Book Antiqua" w:eastAsia="Times New Roman" w:hAnsi="Book Antiqua" w:cs="Arial"/>
            <w:color w:val="0000FF"/>
            <w:kern w:val="0"/>
            <w:sz w:val="16"/>
            <w:szCs w:val="16"/>
            <w:u w:val="single"/>
            <w:lang w:eastAsia="pt-BR"/>
            <w14:ligatures w14:val="none"/>
          </w:rPr>
          <w:t>(Redação dada pela Lei nº 14.301, de 2022)</w:t>
        </w:r>
      </w:hyperlink>
    </w:p>
    <w:p w14:paraId="011691D9" w14:textId="77777777" w:rsidR="004F61D3" w:rsidRPr="004F61D3" w:rsidRDefault="004F61D3" w:rsidP="00655BAF">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XIX - propor ao Ministério da Infraestrutura, em conjunto com a ANTT, a destinação dos ativos operacionais ao término dos contratos de arrendamento; e         </w:t>
      </w:r>
      <w:hyperlink r:id="rId239" w:anchor="art20" w:history="1">
        <w:r w:rsidRPr="004F61D3">
          <w:rPr>
            <w:rFonts w:ascii="Book Antiqua" w:eastAsia="Times New Roman" w:hAnsi="Book Antiqua" w:cs="Arial"/>
            <w:color w:val="0000FF"/>
            <w:kern w:val="0"/>
            <w:sz w:val="16"/>
            <w:szCs w:val="16"/>
            <w:u w:val="single"/>
            <w:lang w:eastAsia="pt-BR"/>
            <w14:ligatures w14:val="none"/>
          </w:rPr>
          <w:t>(Redação dada pela Lei nº 14.301, de 2022)</w:t>
        </w:r>
      </w:hyperlink>
    </w:p>
    <w:p w14:paraId="59E5D592" w14:textId="77777777" w:rsidR="004F61D3" w:rsidRPr="004F61D3" w:rsidRDefault="004F61D3" w:rsidP="00655BAF">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XX - </w:t>
      </w:r>
      <w:proofErr w:type="gramStart"/>
      <w:r w:rsidRPr="004F61D3">
        <w:rPr>
          <w:rFonts w:ascii="Book Antiqua" w:eastAsia="Times New Roman" w:hAnsi="Book Antiqua" w:cs="Arial"/>
          <w:color w:val="000000"/>
          <w:kern w:val="0"/>
          <w:sz w:val="19"/>
          <w:szCs w:val="19"/>
          <w:lang w:eastAsia="pt-BR"/>
          <w14:ligatures w14:val="none"/>
        </w:rPr>
        <w:t>projetar, acompanhar</w:t>
      </w:r>
      <w:proofErr w:type="gramEnd"/>
      <w:r w:rsidRPr="004F61D3">
        <w:rPr>
          <w:rFonts w:ascii="Book Antiqua" w:eastAsia="Times New Roman" w:hAnsi="Book Antiqua" w:cs="Arial"/>
          <w:color w:val="000000"/>
          <w:kern w:val="0"/>
          <w:sz w:val="19"/>
          <w:szCs w:val="19"/>
          <w:lang w:eastAsia="pt-BR"/>
          <w14:ligatures w14:val="none"/>
        </w:rPr>
        <w:t xml:space="preserve"> e executar, direta ou indiretamente, obras ou serviços de engenharia em portos organizados, decorrentes de investimentos programados pelo Ministério da Infraestrutura e autorizados no orçamento geral da União</w:t>
      </w:r>
      <w:r w:rsidRPr="004F61D3">
        <w:rPr>
          <w:rFonts w:ascii="Book Antiqua" w:eastAsia="Times New Roman" w:hAnsi="Book Antiqua" w:cs="Arial"/>
          <w:color w:val="000000"/>
          <w:kern w:val="0"/>
          <w:sz w:val="16"/>
          <w:szCs w:val="16"/>
          <w:lang w:eastAsia="pt-BR"/>
          <w14:ligatures w14:val="none"/>
        </w:rPr>
        <w:t>.      </w:t>
      </w:r>
      <w:hyperlink r:id="rId240"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613F3487" w14:textId="77777777" w:rsidR="004F61D3" w:rsidRPr="004F61D3" w:rsidRDefault="004F61D3" w:rsidP="00655BAF">
      <w:pPr>
        <w:spacing w:before="100" w:beforeAutospacing="1" w:after="100" w:afterAutospacing="1" w:line="240" w:lineRule="auto"/>
        <w:ind w:firstLine="45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1º As atribuições a que se refere o caput deste artigo não se aplicam aos elementos da infraestrutura arrendados ou outorgados para exploração indireta pela ANTT e pela Antaq</w:t>
      </w:r>
      <w:r w:rsidRPr="004F61D3">
        <w:rPr>
          <w:rFonts w:ascii="Book Antiqua" w:eastAsia="Times New Roman" w:hAnsi="Book Antiqua" w:cs="Arial"/>
          <w:color w:val="000000"/>
          <w:kern w:val="0"/>
          <w:sz w:val="16"/>
          <w:szCs w:val="16"/>
          <w:lang w:eastAsia="pt-BR"/>
          <w14:ligatures w14:val="none"/>
        </w:rPr>
        <w:t>.    </w:t>
      </w:r>
      <w:hyperlink r:id="rId241" w:anchor="art72" w:history="1">
        <w:r w:rsidRPr="004F61D3">
          <w:rPr>
            <w:rFonts w:ascii="Book Antiqua" w:eastAsia="Times New Roman" w:hAnsi="Book Antiqua" w:cs="Arial"/>
            <w:color w:val="0000FF"/>
            <w:kern w:val="0"/>
            <w:sz w:val="16"/>
            <w:szCs w:val="16"/>
            <w:u w:val="single"/>
            <w:lang w:eastAsia="pt-BR"/>
            <w14:ligatures w14:val="none"/>
          </w:rPr>
          <w:t>(Redação dada pela Lei nº 14.273, de 2021)</w:t>
        </w:r>
      </w:hyperlink>
      <w:r w:rsidRPr="004F61D3">
        <w:rPr>
          <w:rFonts w:ascii="Book Antiqua" w:eastAsia="Times New Roman" w:hAnsi="Book Antiqua" w:cs="Arial"/>
          <w:color w:val="000000"/>
          <w:kern w:val="0"/>
          <w:sz w:val="16"/>
          <w:szCs w:val="16"/>
          <w:lang w:eastAsia="pt-BR"/>
          <w14:ligatures w14:val="none"/>
        </w:rPr>
        <w:t>    </w:t>
      </w:r>
      <w:hyperlink r:id="rId242" w:anchor="art79" w:history="1">
        <w:r w:rsidRPr="004F61D3">
          <w:rPr>
            <w:rFonts w:ascii="Book Antiqua" w:eastAsia="Times New Roman" w:hAnsi="Book Antiqua" w:cs="Arial"/>
            <w:color w:val="0000FF"/>
            <w:kern w:val="0"/>
            <w:sz w:val="16"/>
            <w:szCs w:val="16"/>
            <w:u w:val="single"/>
            <w:lang w:eastAsia="pt-BR"/>
            <w14:ligatures w14:val="none"/>
          </w:rPr>
          <w:t>Vigência</w:t>
        </w:r>
      </w:hyperlink>
    </w:p>
    <w:p w14:paraId="50CF1953" w14:textId="1B1237E5"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val="pt-PT" w:eastAsia="pt-BR"/>
          <w14:ligatures w14:val="none"/>
        </w:rPr>
        <w:t>§ 2</w:t>
      </w:r>
      <w:r w:rsidRPr="004F61D3">
        <w:rPr>
          <w:rFonts w:ascii="Book Antiqua" w:eastAsia="Times New Roman" w:hAnsi="Book Antiqua" w:cs="Arial"/>
          <w:color w:val="000000"/>
          <w:kern w:val="0"/>
          <w:sz w:val="19"/>
          <w:szCs w:val="19"/>
          <w:u w:val="single"/>
          <w:vertAlign w:val="superscript"/>
          <w:lang w:val="pt-PT" w:eastAsia="pt-BR"/>
          <w14:ligatures w14:val="none"/>
        </w:rPr>
        <w:t>o</w:t>
      </w:r>
      <w:r w:rsidRPr="004F61D3">
        <w:rPr>
          <w:rFonts w:ascii="Book Antiqua" w:eastAsia="Times New Roman" w:hAnsi="Book Antiqua" w:cs="Arial"/>
          <w:color w:val="000000"/>
          <w:kern w:val="0"/>
          <w:sz w:val="19"/>
          <w:szCs w:val="19"/>
          <w:lang w:val="pt-PT" w:eastAsia="pt-BR"/>
          <w14:ligatures w14:val="none"/>
        </w:rPr>
        <w:t>  No exercício das atribuições previstas neste artigo e relativas a vias navegáveis, o DNIT observará as prerrogativas específicas da autoridade marítima</w:t>
      </w:r>
      <w:r w:rsidRPr="004F61D3">
        <w:rPr>
          <w:rFonts w:ascii="Book Antiqua" w:eastAsia="Times New Roman" w:hAnsi="Book Antiqua" w:cs="Arial"/>
          <w:color w:val="000000"/>
          <w:kern w:val="0"/>
          <w:sz w:val="16"/>
          <w:szCs w:val="16"/>
          <w:lang w:val="pt-PT" w:eastAsia="pt-BR"/>
          <w14:ligatures w14:val="none"/>
        </w:rPr>
        <w:t>. </w:t>
      </w:r>
      <w:hyperlink r:id="rId243" w:anchor="art71" w:history="1">
        <w:r w:rsidRPr="004F61D3">
          <w:rPr>
            <w:rFonts w:ascii="Book Antiqua" w:eastAsia="Times New Roman" w:hAnsi="Book Antiqua" w:cs="Arial"/>
            <w:color w:val="0000FF"/>
            <w:kern w:val="0"/>
            <w:sz w:val="16"/>
            <w:szCs w:val="16"/>
            <w:u w:val="single"/>
            <w:lang w:val="pt-PT" w:eastAsia="pt-BR"/>
            <w14:ligatures w14:val="none"/>
          </w:rPr>
          <w:t>(Redação dada pela Lei nº 12.815, de 2013)</w:t>
        </w:r>
      </w:hyperlink>
    </w:p>
    <w:p w14:paraId="340B6FC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É, ainda, atribuição do DNIT, em sua esfera de atuação, exercer, diretamente ou mediante convênio, as competências expressas no </w:t>
      </w:r>
      <w:hyperlink r:id="rId244" w:anchor="art21" w:history="1">
        <w:r w:rsidRPr="004F61D3">
          <w:rPr>
            <w:rFonts w:ascii="Book Antiqua" w:eastAsia="Times New Roman" w:hAnsi="Book Antiqua" w:cs="Arial"/>
            <w:color w:val="0000FF"/>
            <w:kern w:val="0"/>
            <w:sz w:val="19"/>
            <w:szCs w:val="19"/>
            <w:u w:val="single"/>
            <w:lang w:eastAsia="pt-BR"/>
            <w14:ligatures w14:val="none"/>
          </w:rPr>
          <w:t>art. 21 da Lei n</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9.503, de 1997</w:t>
        </w:r>
      </w:hyperlink>
      <w:r w:rsidRPr="004F61D3">
        <w:rPr>
          <w:rFonts w:ascii="Book Antiqua" w:eastAsia="Times New Roman" w:hAnsi="Book Antiqua" w:cs="Arial"/>
          <w:color w:val="000000"/>
          <w:kern w:val="0"/>
          <w:sz w:val="19"/>
          <w:szCs w:val="19"/>
          <w:lang w:eastAsia="pt-BR"/>
          <w14:ligatures w14:val="none"/>
        </w:rPr>
        <w:t>, observado o disposto no inciso XVII do art. 24 desta Lei</w:t>
      </w:r>
      <w:r w:rsidRPr="004F61D3">
        <w:rPr>
          <w:rFonts w:ascii="Book Antiqua" w:eastAsia="Times New Roman" w:hAnsi="Book Antiqua" w:cs="Arial"/>
          <w:color w:val="000000"/>
          <w:kern w:val="0"/>
          <w:sz w:val="16"/>
          <w:szCs w:val="16"/>
          <w:lang w:eastAsia="pt-BR"/>
          <w14:ligatures w14:val="none"/>
        </w:rPr>
        <w:t>.                 </w:t>
      </w:r>
      <w:hyperlink r:id="rId245" w:anchor="art82%C2%A73" w:history="1">
        <w:r w:rsidRPr="004F61D3">
          <w:rPr>
            <w:rFonts w:ascii="Book Antiqua" w:eastAsia="Times New Roman" w:hAnsi="Book Antiqua" w:cs="Arial"/>
            <w:color w:val="0000FF"/>
            <w:kern w:val="0"/>
            <w:sz w:val="16"/>
            <w:szCs w:val="16"/>
            <w:u w:val="single"/>
            <w:lang w:eastAsia="pt-BR"/>
            <w14:ligatures w14:val="none"/>
          </w:rPr>
          <w:t>(Incluído pela Lei nº 10.561, de 13.11.2002)</w:t>
        </w:r>
      </w:hyperlink>
    </w:p>
    <w:p w14:paraId="35CBEAFA" w14:textId="2938FBB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4</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w:t>
      </w:r>
      <w:proofErr w:type="gramEnd"/>
      <w:r w:rsidRPr="004F61D3">
        <w:rPr>
          <w:rFonts w:ascii="Book Antiqua" w:eastAsia="Times New Roman" w:hAnsi="Book Antiqua" w:cs="Arial"/>
          <w:color w:val="000000"/>
          <w:kern w:val="0"/>
          <w:sz w:val="19"/>
          <w:szCs w:val="19"/>
          <w:lang w:eastAsia="pt-BR"/>
          <w14:ligatures w14:val="none"/>
        </w:rPr>
        <w:t xml:space="preserve"> DNIT e a ANTT celebrarão, obrigatoriamente, instrumento para execução das atribuições de que trata o inciso XVII do caput deste artigo, cabendo à ANTT a responsabilidade concorrente pela execução do controle patrimonial e contábil dos bens operacionais recebidos pelo DNIT vinculados aos contratos de arrendamento referidos nos incisos II e IV do caput do art. 25 desta Lei</w:t>
      </w:r>
      <w:r w:rsidRPr="004F61D3">
        <w:rPr>
          <w:rFonts w:ascii="Book Antiqua" w:eastAsia="Times New Roman" w:hAnsi="Book Antiqua" w:cs="Arial"/>
          <w:color w:val="000000"/>
          <w:kern w:val="0"/>
          <w:sz w:val="16"/>
          <w:szCs w:val="16"/>
          <w:lang w:eastAsia="pt-BR"/>
          <w14:ligatures w14:val="none"/>
        </w:rPr>
        <w:t>. </w:t>
      </w:r>
      <w:hyperlink r:id="rId246" w:anchor="art26" w:history="1">
        <w:r w:rsidRPr="004F61D3">
          <w:rPr>
            <w:rFonts w:ascii="Book Antiqua" w:eastAsia="Times New Roman" w:hAnsi="Book Antiqua" w:cs="Arial"/>
            <w:color w:val="0000FF"/>
            <w:kern w:val="0"/>
            <w:sz w:val="16"/>
            <w:szCs w:val="16"/>
            <w:u w:val="single"/>
            <w:lang w:eastAsia="pt-BR"/>
            <w14:ligatures w14:val="none"/>
          </w:rPr>
          <w:t>(Incluído pela Lei nº 11.483, de 2007)</w:t>
        </w:r>
      </w:hyperlink>
    </w:p>
    <w:p w14:paraId="6B024FCF"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lastRenderedPageBreak/>
        <w:t>Seção II</w:t>
      </w:r>
    </w:p>
    <w:p w14:paraId="52BCB3FB"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Contratações e do Controle</w:t>
      </w:r>
    </w:p>
    <w:p w14:paraId="2C5180B9" w14:textId="6D91C97B"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83.  Na contratação de programas, projetos e obras decorrentes do exercício direto das atribuições de que trata o art. 82, o DNIT deverá zelar pelo cumprimento das boas normas de concorrência, fazendo com que os procedimentos de divulgação de editais, julgamento de licitações e celebração de contratos se processem em fiel obediência aos preceitos da legislação vigente, revelando transparência e fomentando a competição, em defesa do interesse público</w:t>
      </w:r>
      <w:r w:rsidRPr="004F61D3">
        <w:rPr>
          <w:rFonts w:ascii="Book Antiqua" w:eastAsia="Times New Roman" w:hAnsi="Book Antiqua" w:cs="Arial"/>
          <w:color w:val="000000"/>
          <w:kern w:val="0"/>
          <w:sz w:val="16"/>
          <w:szCs w:val="16"/>
          <w:lang w:eastAsia="pt-BR"/>
          <w14:ligatures w14:val="none"/>
        </w:rPr>
        <w:t>.  </w:t>
      </w:r>
      <w:hyperlink r:id="rId247"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4DC3F93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DNIT fiscalizará o cumprimento das condições contratuais, quanto às especificações técnicas, aos preços e seus reajustamentos, aos prazos e cronogramas, para o controle da qualidade, dos custos e do retorno econômico dos investimentos.</w:t>
      </w:r>
    </w:p>
    <w:p w14:paraId="723BD1A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84. No exercício das atribuições previstas nos incisos IV e V do art. 82, o DNIT poderá firmar convênios de delegação ou cooperação com órgãos e entidades da Administração Pública Federal, dos Estados, do Distrito Federal e dos Municípios, buscando a descentralização e a gerência eficiente dos programas e projetos.</w:t>
      </w:r>
    </w:p>
    <w:p w14:paraId="7BE6A90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convênios deverão conter compromisso de cumprimento, por parte das entidades delegatárias, dos princípios e diretrizes estabelecidos nesta Lei, particularmente quanto aos preceitos do art. 83.</w:t>
      </w:r>
    </w:p>
    <w:p w14:paraId="5AEEE4E1" w14:textId="3357BCB5"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 2</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w:t>
      </w:r>
      <w:proofErr w:type="gramEnd"/>
      <w:r w:rsidRPr="004F61D3">
        <w:rPr>
          <w:rFonts w:ascii="Book Antiqua" w:eastAsia="Times New Roman" w:hAnsi="Book Antiqua" w:cs="Arial"/>
          <w:color w:val="000000"/>
          <w:kern w:val="0"/>
          <w:sz w:val="19"/>
          <w:szCs w:val="19"/>
          <w:lang w:eastAsia="pt-BR"/>
          <w14:ligatures w14:val="none"/>
        </w:rPr>
        <w:t xml:space="preserve"> DNIT supervisionará os convênios de delegação, podendo denunciá-los ao verificar o descumprimento de seus objetivos e preceitos</w:t>
      </w:r>
      <w:r w:rsidRPr="004F61D3">
        <w:rPr>
          <w:rFonts w:ascii="Book Antiqua" w:eastAsia="Times New Roman" w:hAnsi="Book Antiqua" w:cs="Arial"/>
          <w:color w:val="000000"/>
          <w:kern w:val="0"/>
          <w:sz w:val="16"/>
          <w:szCs w:val="16"/>
          <w:lang w:eastAsia="pt-BR"/>
          <w14:ligatures w14:val="none"/>
        </w:rPr>
        <w:t>.  </w:t>
      </w:r>
      <w:hyperlink r:id="rId248"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19CF714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III</w:t>
      </w:r>
    </w:p>
    <w:p w14:paraId="46391C43"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 Estrutura Organizacional do DNIT</w:t>
      </w:r>
    </w:p>
    <w:p w14:paraId="17FE1906" w14:textId="49F31850"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85.  O DNIT será dirigido por um Conselho de Administração e uma Diretoria composta por um Diretor-Geral e pelas Diretorias Executiva,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Ferroviária,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Rodoviária, de Administração e Finanças, de Planejamento e Pesquisa, e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Aquaviária</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49" w:anchor="art3" w:history="1">
        <w:r w:rsidRPr="004F61D3">
          <w:rPr>
            <w:rFonts w:ascii="Book Antiqua" w:eastAsia="Times New Roman" w:hAnsi="Book Antiqua" w:cs="Arial"/>
            <w:color w:val="0000FF"/>
            <w:kern w:val="0"/>
            <w:sz w:val="16"/>
            <w:szCs w:val="16"/>
            <w:u w:val="single"/>
            <w:lang w:eastAsia="pt-BR"/>
            <w14:ligatures w14:val="none"/>
          </w:rPr>
          <w:t>(Redação dada pela Lei nº 11.314, de 2006)</w:t>
        </w:r>
      </w:hyperlink>
    </w:p>
    <w:p w14:paraId="0A12B72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250"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0B08061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Às</w:t>
      </w:r>
      <w:proofErr w:type="gramEnd"/>
      <w:r w:rsidRPr="004F61D3">
        <w:rPr>
          <w:rFonts w:ascii="Book Antiqua" w:eastAsia="Times New Roman" w:hAnsi="Book Antiqua" w:cs="Arial"/>
          <w:color w:val="000000"/>
          <w:kern w:val="0"/>
          <w:sz w:val="19"/>
          <w:szCs w:val="19"/>
          <w:lang w:eastAsia="pt-BR"/>
          <w14:ligatures w14:val="none"/>
        </w:rPr>
        <w:t xml:space="preserve"> Diretorias compete</w:t>
      </w:r>
      <w:r w:rsidRPr="004F61D3">
        <w:rPr>
          <w:rFonts w:ascii="Book Antiqua" w:eastAsia="Times New Roman" w:hAnsi="Book Antiqua" w:cs="Arial"/>
          <w:color w:val="000000"/>
          <w:kern w:val="0"/>
          <w:sz w:val="16"/>
          <w:szCs w:val="16"/>
          <w:lang w:eastAsia="pt-BR"/>
          <w14:ligatures w14:val="none"/>
        </w:rPr>
        <w:t>:                        </w:t>
      </w:r>
      <w:hyperlink r:id="rId251"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4DDE746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 - Diretoria Executiva</w:t>
      </w:r>
      <w:r w:rsidRPr="004F61D3">
        <w:rPr>
          <w:rFonts w:ascii="Book Antiqua" w:eastAsia="Times New Roman" w:hAnsi="Book Antiqua" w:cs="Arial"/>
          <w:color w:val="000000"/>
          <w:kern w:val="0"/>
          <w:sz w:val="16"/>
          <w:szCs w:val="16"/>
          <w:lang w:eastAsia="pt-BR"/>
          <w14:ligatures w14:val="none"/>
        </w:rPr>
        <w:t>:                       </w:t>
      </w:r>
      <w:hyperlink r:id="rId252"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6A254BC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 orientar, coordenar e supervisionar as atividades das Diretorias setoriais e dos órgãos regionais; e      </w:t>
      </w:r>
      <w:r w:rsidRPr="004F61D3">
        <w:rPr>
          <w:rFonts w:ascii="Book Antiqua" w:eastAsia="Times New Roman" w:hAnsi="Book Antiqua" w:cs="Arial"/>
          <w:color w:val="000000"/>
          <w:kern w:val="0"/>
          <w:sz w:val="16"/>
          <w:szCs w:val="16"/>
          <w:lang w:eastAsia="pt-BR"/>
          <w14:ligatures w14:val="none"/>
        </w:rPr>
        <w:t>              </w:t>
      </w:r>
      <w:hyperlink r:id="rId253"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33D98E8D" w14:textId="13AD72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b) assegurar o funcionamento eficiente e harmônico do DNIT</w:t>
      </w:r>
      <w:r w:rsidRPr="004F61D3">
        <w:rPr>
          <w:rFonts w:ascii="Book Antiqua" w:eastAsia="Times New Roman" w:hAnsi="Book Antiqua" w:cs="Arial"/>
          <w:color w:val="000000"/>
          <w:kern w:val="0"/>
          <w:sz w:val="16"/>
          <w:szCs w:val="16"/>
          <w:lang w:eastAsia="pt-BR"/>
          <w14:ligatures w14:val="none"/>
        </w:rPr>
        <w:t>; </w:t>
      </w:r>
      <w:hyperlink r:id="rId254"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3C3E8EF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Diretoria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Ferroviária</w:t>
      </w:r>
      <w:r w:rsidRPr="004F61D3">
        <w:rPr>
          <w:rFonts w:ascii="Book Antiqua" w:eastAsia="Times New Roman" w:hAnsi="Book Antiqua" w:cs="Arial"/>
          <w:color w:val="000000"/>
          <w:kern w:val="0"/>
          <w:sz w:val="16"/>
          <w:szCs w:val="16"/>
          <w:lang w:eastAsia="pt-BR"/>
          <w14:ligatures w14:val="none"/>
        </w:rPr>
        <w:t>:                         </w:t>
      </w:r>
      <w:hyperlink r:id="rId255"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46FF681B" w14:textId="0ACAF619"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 administrar e gerenciar a execução de programas e projetos de construção, manutenção, operação e restauração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ferroviária</w:t>
      </w:r>
      <w:r w:rsidRPr="004F61D3">
        <w:rPr>
          <w:rFonts w:ascii="Book Antiqua" w:eastAsia="Times New Roman" w:hAnsi="Book Antiqua" w:cs="Arial"/>
          <w:color w:val="000000"/>
          <w:kern w:val="0"/>
          <w:sz w:val="16"/>
          <w:szCs w:val="16"/>
          <w:lang w:eastAsia="pt-BR"/>
          <w14:ligatures w14:val="none"/>
        </w:rPr>
        <w:t>;       </w:t>
      </w:r>
      <w:hyperlink r:id="rId256"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4F49AD7F" w14:textId="7499B46D"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b) gerenciar a revisão de projetos de engenharia na fase de execução de obras; e</w:t>
      </w:r>
      <w:r w:rsidRPr="004F61D3">
        <w:rPr>
          <w:rFonts w:ascii="Book Antiqua" w:eastAsia="Times New Roman" w:hAnsi="Book Antiqua" w:cs="Arial"/>
          <w:color w:val="000000"/>
          <w:kern w:val="0"/>
          <w:sz w:val="16"/>
          <w:szCs w:val="16"/>
          <w:lang w:eastAsia="pt-BR"/>
          <w14:ligatures w14:val="none"/>
        </w:rPr>
        <w:t> </w:t>
      </w:r>
      <w:hyperlink r:id="rId257"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891CB3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c) exercer o poder normativo relativo à utilização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 ferroviário, observado o disposto no art. 82 desta Lei</w:t>
      </w:r>
      <w:r w:rsidRPr="004F61D3">
        <w:rPr>
          <w:rFonts w:ascii="Book Antiqua" w:eastAsia="Times New Roman" w:hAnsi="Book Antiqua" w:cs="Arial"/>
          <w:color w:val="000000"/>
          <w:kern w:val="0"/>
          <w:sz w:val="16"/>
          <w:szCs w:val="16"/>
          <w:lang w:eastAsia="pt-BR"/>
          <w14:ligatures w14:val="none"/>
        </w:rPr>
        <w:t>;                        </w:t>
      </w:r>
      <w:hyperlink r:id="rId258"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6C2E9E6D" w14:textId="28E15432"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III - Diretoria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Rodoviária</w:t>
      </w:r>
      <w:r w:rsidRPr="004F61D3">
        <w:rPr>
          <w:rFonts w:ascii="Book Antiqua" w:eastAsia="Times New Roman" w:hAnsi="Book Antiqua" w:cs="Arial"/>
          <w:color w:val="000000"/>
          <w:kern w:val="0"/>
          <w:sz w:val="16"/>
          <w:szCs w:val="16"/>
          <w:lang w:eastAsia="pt-BR"/>
          <w14:ligatures w14:val="none"/>
        </w:rPr>
        <w:t>:  </w:t>
      </w:r>
      <w:hyperlink r:id="rId259"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380AF70" w14:textId="2F804919"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a) administrar e gerenciar a execução de programas e projetos de construção, operação, manutenção e restauração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rodoviária</w:t>
      </w:r>
      <w:r w:rsidRPr="004F61D3">
        <w:rPr>
          <w:rFonts w:ascii="Book Antiqua" w:eastAsia="Times New Roman" w:hAnsi="Book Antiqua" w:cs="Arial"/>
          <w:color w:val="000000"/>
          <w:kern w:val="0"/>
          <w:sz w:val="16"/>
          <w:szCs w:val="16"/>
          <w:lang w:eastAsia="pt-BR"/>
          <w14:ligatures w14:val="none"/>
        </w:rPr>
        <w:t>;   </w:t>
      </w:r>
      <w:hyperlink r:id="rId260"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0AD72EA3" w14:textId="0AB758FD"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b) gerenciar a revisão de projetos de engenharia na fase de execução de obras</w:t>
      </w:r>
      <w:r w:rsidRPr="004F61D3">
        <w:rPr>
          <w:rFonts w:ascii="Book Antiqua" w:eastAsia="Times New Roman" w:hAnsi="Book Antiqua" w:cs="Arial"/>
          <w:color w:val="000000"/>
          <w:kern w:val="0"/>
          <w:sz w:val="16"/>
          <w:szCs w:val="16"/>
          <w:lang w:eastAsia="pt-BR"/>
          <w14:ligatures w14:val="none"/>
        </w:rPr>
        <w:t>;  </w:t>
      </w:r>
      <w:hyperlink r:id="rId261"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7C24D99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c) exercer o poder normativo relativo à utilização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 rodoviário, observado o disposto no art. 82 desta Lei</w:t>
      </w:r>
      <w:r w:rsidRPr="004F61D3">
        <w:rPr>
          <w:rFonts w:ascii="Book Antiqua" w:eastAsia="Times New Roman" w:hAnsi="Book Antiqua" w:cs="Arial"/>
          <w:color w:val="000000"/>
          <w:kern w:val="0"/>
          <w:sz w:val="16"/>
          <w:szCs w:val="16"/>
          <w:lang w:eastAsia="pt-BR"/>
          <w14:ligatures w14:val="none"/>
        </w:rPr>
        <w:t>;                        </w:t>
      </w:r>
      <w:hyperlink r:id="rId262"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2CBD30E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IV - Diretoria de Administração e Finanças: planejar, administrar, orientar e controlar a execução das atividades relacionadas com os Sistemas Federais de Orçamento, de Administração Financeira, de Contabilidade, de Organização e Modernização Administrativa, de Recursos Humanos e Serviços Gerais</w:t>
      </w:r>
      <w:r w:rsidRPr="004F61D3">
        <w:rPr>
          <w:rFonts w:ascii="Book Antiqua" w:eastAsia="Times New Roman" w:hAnsi="Book Antiqua" w:cs="Arial"/>
          <w:color w:val="000000"/>
          <w:kern w:val="0"/>
          <w:sz w:val="16"/>
          <w:szCs w:val="16"/>
          <w:lang w:eastAsia="pt-BR"/>
          <w14:ligatures w14:val="none"/>
        </w:rPr>
        <w:t>;                              </w:t>
      </w:r>
      <w:hyperlink r:id="rId263"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710AECA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V - Diretoria de Planejamento e Pesquisa</w:t>
      </w:r>
      <w:r w:rsidRPr="004F61D3">
        <w:rPr>
          <w:rFonts w:ascii="Book Antiqua" w:eastAsia="Times New Roman" w:hAnsi="Book Antiqua" w:cs="Arial"/>
          <w:color w:val="000000"/>
          <w:kern w:val="0"/>
          <w:sz w:val="16"/>
          <w:szCs w:val="16"/>
          <w:lang w:eastAsia="pt-BR"/>
          <w14:ligatures w14:val="none"/>
        </w:rPr>
        <w:t>:                          </w:t>
      </w:r>
      <w:hyperlink r:id="rId264"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4B25CCD6" w14:textId="0C428CF0"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 planejar, coordenar, supervisionar e executar ações relativas à gestão e à programação de investimentos anual e plurianual para 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do Sistema Federal de Viação</w:t>
      </w:r>
      <w:r w:rsidRPr="004F61D3">
        <w:rPr>
          <w:rFonts w:ascii="Book Antiqua" w:eastAsia="Times New Roman" w:hAnsi="Book Antiqua" w:cs="Arial"/>
          <w:color w:val="000000"/>
          <w:kern w:val="0"/>
          <w:sz w:val="16"/>
          <w:szCs w:val="16"/>
          <w:lang w:eastAsia="pt-BR"/>
          <w14:ligatures w14:val="none"/>
        </w:rPr>
        <w:t>; </w:t>
      </w:r>
      <w:hyperlink r:id="rId265"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0430057D" w14:textId="15422E98"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b) promover pesquisas e estudos nas áreas de engenharia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transportes, considerando, inclusive, os aspectos  relativos ao meio ambiente; e </w:t>
      </w:r>
      <w:hyperlink r:id="rId266"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414F346C" w14:textId="20B767E9"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c) coordenar o processo de planejamento estratégico do DNIT</w:t>
      </w:r>
      <w:r w:rsidRPr="004F61D3">
        <w:rPr>
          <w:rFonts w:ascii="Book Antiqua" w:eastAsia="Times New Roman" w:hAnsi="Book Antiqua" w:cs="Arial"/>
          <w:color w:val="000000"/>
          <w:kern w:val="0"/>
          <w:sz w:val="16"/>
          <w:szCs w:val="16"/>
          <w:lang w:eastAsia="pt-BR"/>
          <w14:ligatures w14:val="none"/>
        </w:rPr>
        <w:t>;  </w:t>
      </w:r>
      <w:hyperlink r:id="rId267"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169AECE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Diretoria de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Aquaviária</w:t>
      </w:r>
      <w:r w:rsidRPr="004F61D3">
        <w:rPr>
          <w:rFonts w:ascii="Book Antiqua" w:eastAsia="Times New Roman" w:hAnsi="Book Antiqua" w:cs="Arial"/>
          <w:color w:val="000000"/>
          <w:kern w:val="0"/>
          <w:sz w:val="16"/>
          <w:szCs w:val="16"/>
          <w:lang w:eastAsia="pt-BR"/>
          <w14:ligatures w14:val="none"/>
        </w:rPr>
        <w:t>:                   </w:t>
      </w:r>
      <w:hyperlink r:id="rId268"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08003D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 administrar e gerenciar a execução de programas e projetos de construção, operação, manutenção e restauração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aquaviária</w:t>
      </w:r>
      <w:r w:rsidRPr="004F61D3">
        <w:rPr>
          <w:rFonts w:ascii="Book Antiqua" w:eastAsia="Times New Roman" w:hAnsi="Book Antiqua" w:cs="Arial"/>
          <w:color w:val="000000"/>
          <w:kern w:val="0"/>
          <w:sz w:val="16"/>
          <w:szCs w:val="16"/>
          <w:lang w:eastAsia="pt-BR"/>
          <w14:ligatures w14:val="none"/>
        </w:rPr>
        <w:t>;                 </w:t>
      </w:r>
      <w:hyperlink r:id="rId269"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A1FE402" w14:textId="2E45F28C"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b) gerenciar a revisão de projetos de engenharia na fase de execução e obras; e </w:t>
      </w:r>
      <w:hyperlink r:id="rId270"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147B1492" w14:textId="0C1DDD48"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c) exercer o poder normativo relativo à utilização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 aquaviário</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71" w:anchor="art3" w:history="1">
        <w:r w:rsidRPr="004F61D3">
          <w:rPr>
            <w:rFonts w:ascii="Book Antiqua" w:eastAsia="Times New Roman" w:hAnsi="Book Antiqua" w:cs="Arial"/>
            <w:color w:val="0000FF"/>
            <w:kern w:val="0"/>
            <w:sz w:val="16"/>
            <w:szCs w:val="16"/>
            <w:u w:val="single"/>
            <w:lang w:eastAsia="pt-BR"/>
            <w14:ligatures w14:val="none"/>
          </w:rPr>
          <w:t>(Incluído pela Lei nº 11.314, de 2006)</w:t>
        </w:r>
      </w:hyperlink>
    </w:p>
    <w:p w14:paraId="50D0D179" w14:textId="69AE57ED"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85-A. Integrarão a estrutura organizacional do DNIT</w:t>
      </w:r>
      <w:r w:rsidRPr="004F61D3">
        <w:rPr>
          <w:rFonts w:ascii="Book Antiqua" w:eastAsia="Times New Roman" w:hAnsi="Book Antiqua" w:cs="Arial"/>
          <w:color w:val="000000"/>
          <w:kern w:val="0"/>
          <w:sz w:val="16"/>
          <w:szCs w:val="16"/>
          <w:lang w:eastAsia="pt-BR"/>
          <w14:ligatures w14:val="none"/>
        </w:rPr>
        <w:t>: </w:t>
      </w:r>
      <w:hyperlink r:id="rId272" w:anchor="art20" w:history="1">
        <w:r w:rsidRPr="004F61D3">
          <w:rPr>
            <w:rFonts w:ascii="Book Antiqua" w:eastAsia="Times New Roman" w:hAnsi="Book Antiqua" w:cs="Arial"/>
            <w:color w:val="0000FF"/>
            <w:kern w:val="0"/>
            <w:sz w:val="16"/>
            <w:szCs w:val="16"/>
            <w:u w:val="single"/>
            <w:lang w:eastAsia="pt-BR"/>
            <w14:ligatures w14:val="none"/>
          </w:rPr>
          <w:t>(Redação dada pela Lei nº 14.301, de 2022)</w:t>
        </w:r>
      </w:hyperlink>
    </w:p>
    <w:p w14:paraId="7600DDC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- 1 (uma) Procuradoria </w:t>
      </w:r>
      <w:proofErr w:type="gramStart"/>
      <w:r w:rsidRPr="004F61D3">
        <w:rPr>
          <w:rFonts w:ascii="Book Antiqua" w:eastAsia="Times New Roman" w:hAnsi="Book Antiqua" w:cs="Arial"/>
          <w:color w:val="000000"/>
          <w:kern w:val="0"/>
          <w:sz w:val="19"/>
          <w:szCs w:val="19"/>
          <w:lang w:eastAsia="pt-BR"/>
          <w14:ligatures w14:val="none"/>
        </w:rPr>
        <w:t>Federal</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t>     </w:t>
      </w:r>
      <w:hyperlink r:id="rId273"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1A491EC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- 1 (uma) </w:t>
      </w:r>
      <w:proofErr w:type="gramStart"/>
      <w:r w:rsidRPr="004F61D3">
        <w:rPr>
          <w:rFonts w:ascii="Book Antiqua" w:eastAsia="Times New Roman" w:hAnsi="Book Antiqua" w:cs="Arial"/>
          <w:color w:val="000000"/>
          <w:kern w:val="0"/>
          <w:sz w:val="19"/>
          <w:szCs w:val="19"/>
          <w:lang w:eastAsia="pt-BR"/>
          <w14:ligatures w14:val="none"/>
        </w:rPr>
        <w:t>Ouvidoria</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t>    </w:t>
      </w:r>
      <w:hyperlink r:id="rId274"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022F233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III - 1 (uma) </w:t>
      </w:r>
      <w:proofErr w:type="gramStart"/>
      <w:r w:rsidRPr="004F61D3">
        <w:rPr>
          <w:rFonts w:ascii="Book Antiqua" w:eastAsia="Times New Roman" w:hAnsi="Book Antiqua" w:cs="Arial"/>
          <w:color w:val="000000"/>
          <w:kern w:val="0"/>
          <w:sz w:val="19"/>
          <w:szCs w:val="19"/>
          <w:lang w:eastAsia="pt-BR"/>
          <w14:ligatures w14:val="none"/>
        </w:rPr>
        <w:t>Corregedoria</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t>     </w:t>
      </w:r>
      <w:hyperlink r:id="rId275"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6565F9A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IV - 1 (uma) Auditoria; e      </w:t>
      </w:r>
      <w:hyperlink r:id="rId276"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14272FE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Instituto Nacional de Pesquisas Hidroviárias</w:t>
      </w:r>
      <w:r w:rsidRPr="004F61D3">
        <w:rPr>
          <w:rFonts w:ascii="Book Antiqua" w:eastAsia="Times New Roman" w:hAnsi="Book Antiqua" w:cs="Arial"/>
          <w:color w:val="000000"/>
          <w:kern w:val="0"/>
          <w:sz w:val="16"/>
          <w:szCs w:val="16"/>
          <w:lang w:eastAsia="pt-BR"/>
          <w14:ligatures w14:val="none"/>
        </w:rPr>
        <w:t>.         </w:t>
      </w:r>
      <w:hyperlink r:id="rId277" w:anchor="art20" w:history="1">
        <w:r w:rsidRPr="004F61D3">
          <w:rPr>
            <w:rFonts w:ascii="Book Antiqua" w:eastAsia="Times New Roman" w:hAnsi="Book Antiqua" w:cs="Arial"/>
            <w:color w:val="0000FF"/>
            <w:kern w:val="0"/>
            <w:sz w:val="16"/>
            <w:szCs w:val="16"/>
            <w:u w:val="single"/>
            <w:lang w:eastAsia="pt-BR"/>
            <w14:ligatures w14:val="none"/>
          </w:rPr>
          <w:t>(Incluído pela Lei nº 14.301, de 2022)</w:t>
        </w:r>
      </w:hyperlink>
    </w:p>
    <w:p w14:paraId="3E6545D3" w14:textId="5CD3F6A6"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85-B.  À Procuradoria-Geral do DNIT compete exercer a representação judicial da autarquia</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78"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E347D2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85-C. À Auditoria do DNIT compete fiscalizar a gestão orçamentária, financeira e patrimonial da autarquia</w:t>
      </w:r>
      <w:r w:rsidRPr="004F61D3">
        <w:rPr>
          <w:rFonts w:ascii="Book Antiqua" w:eastAsia="Times New Roman" w:hAnsi="Book Antiqua" w:cs="Arial"/>
          <w:color w:val="000000"/>
          <w:kern w:val="0"/>
          <w:sz w:val="16"/>
          <w:szCs w:val="16"/>
          <w:lang w:eastAsia="pt-BR"/>
          <w14:ligatures w14:val="none"/>
        </w:rPr>
        <w:t>.                     </w:t>
      </w:r>
      <w:hyperlink r:id="rId279"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EB12DC9" w14:textId="78AFACB8"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auditor do DNIT será indicado pelo Ministro de Estado dos Transportes e nomeado pelo Presidente da República</w:t>
      </w:r>
      <w:r w:rsidRPr="004F61D3">
        <w:rPr>
          <w:rFonts w:ascii="Book Antiqua" w:eastAsia="Times New Roman" w:hAnsi="Book Antiqua" w:cs="Arial"/>
          <w:color w:val="000000"/>
          <w:kern w:val="0"/>
          <w:sz w:val="16"/>
          <w:szCs w:val="16"/>
          <w:lang w:eastAsia="pt-BR"/>
          <w14:ligatures w14:val="none"/>
        </w:rPr>
        <w:t>.  </w:t>
      </w:r>
      <w:hyperlink r:id="rId280"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7E3646D7" w14:textId="2DFAD52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85-D. À Ouvidoria do DNIT compete</w:t>
      </w:r>
      <w:r w:rsidRPr="004F61D3">
        <w:rPr>
          <w:rFonts w:ascii="Book Antiqua" w:eastAsia="Times New Roman" w:hAnsi="Book Antiqua" w:cs="Arial"/>
          <w:color w:val="000000"/>
          <w:kern w:val="0"/>
          <w:sz w:val="16"/>
          <w:szCs w:val="16"/>
          <w:lang w:eastAsia="pt-BR"/>
          <w14:ligatures w14:val="none"/>
        </w:rPr>
        <w:t>: </w:t>
      </w:r>
      <w:hyperlink r:id="rId281"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348A99C" w14:textId="41BED453"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I - </w:t>
      </w:r>
      <w:proofErr w:type="gramStart"/>
      <w:r w:rsidRPr="004F61D3">
        <w:rPr>
          <w:rFonts w:ascii="Book Antiqua" w:eastAsia="Times New Roman" w:hAnsi="Book Antiqua" w:cs="Arial"/>
          <w:color w:val="000000"/>
          <w:kern w:val="0"/>
          <w:sz w:val="19"/>
          <w:szCs w:val="19"/>
          <w:lang w:eastAsia="pt-BR"/>
          <w14:ligatures w14:val="none"/>
        </w:rPr>
        <w:t>receber</w:t>
      </w:r>
      <w:proofErr w:type="gramEnd"/>
      <w:r w:rsidRPr="004F61D3">
        <w:rPr>
          <w:rFonts w:ascii="Book Antiqua" w:eastAsia="Times New Roman" w:hAnsi="Book Antiqua" w:cs="Arial"/>
          <w:color w:val="000000"/>
          <w:kern w:val="0"/>
          <w:sz w:val="19"/>
          <w:szCs w:val="19"/>
          <w:lang w:eastAsia="pt-BR"/>
          <w14:ligatures w14:val="none"/>
        </w:rPr>
        <w:t xml:space="preserve"> pedidos de informações, esclarecimentos e reclamações afetos à autarquia e responder diretamente aos interessados</w:t>
      </w:r>
      <w:r w:rsidRPr="004F61D3">
        <w:rPr>
          <w:rFonts w:ascii="Book Antiqua" w:eastAsia="Times New Roman" w:hAnsi="Book Antiqua" w:cs="Arial"/>
          <w:color w:val="000000"/>
          <w:kern w:val="0"/>
          <w:sz w:val="16"/>
          <w:szCs w:val="16"/>
          <w:lang w:eastAsia="pt-BR"/>
          <w14:ligatures w14:val="none"/>
        </w:rPr>
        <w:t>;  </w:t>
      </w:r>
      <w:hyperlink r:id="rId282"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59F70C2" w14:textId="710936A5"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 - </w:t>
      </w:r>
      <w:proofErr w:type="gramStart"/>
      <w:r w:rsidRPr="004F61D3">
        <w:rPr>
          <w:rFonts w:ascii="Book Antiqua" w:eastAsia="Times New Roman" w:hAnsi="Book Antiqua" w:cs="Arial"/>
          <w:color w:val="000000"/>
          <w:kern w:val="0"/>
          <w:sz w:val="19"/>
          <w:szCs w:val="19"/>
          <w:lang w:eastAsia="pt-BR"/>
          <w14:ligatures w14:val="none"/>
        </w:rPr>
        <w:t>produzir</w:t>
      </w:r>
      <w:proofErr w:type="gramEnd"/>
      <w:r w:rsidRPr="004F61D3">
        <w:rPr>
          <w:rFonts w:ascii="Book Antiqua" w:eastAsia="Times New Roman" w:hAnsi="Book Antiqua" w:cs="Arial"/>
          <w:color w:val="000000"/>
          <w:kern w:val="0"/>
          <w:sz w:val="19"/>
          <w:szCs w:val="19"/>
          <w:lang w:eastAsia="pt-BR"/>
          <w14:ligatures w14:val="none"/>
        </w:rPr>
        <w:t>, semestralmente e quando julgar oportuno, relatório circunstanciado de suas atividades e encaminhá-lo à Diretoria-Geral e ao Ministério dos Transportes</w:t>
      </w:r>
      <w:r w:rsidRPr="004F61D3">
        <w:rPr>
          <w:rFonts w:ascii="Book Antiqua" w:eastAsia="Times New Roman" w:hAnsi="Book Antiqua" w:cs="Arial"/>
          <w:color w:val="000000"/>
          <w:kern w:val="0"/>
          <w:sz w:val="16"/>
          <w:szCs w:val="16"/>
          <w:lang w:eastAsia="pt-BR"/>
          <w14:ligatures w14:val="none"/>
        </w:rPr>
        <w:t>. </w:t>
      </w:r>
      <w:hyperlink r:id="rId283"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20B586F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86. Compete ao Conselho de Administração:</w:t>
      </w:r>
    </w:p>
    <w:p w14:paraId="6F077CF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aprovar</w:t>
      </w:r>
      <w:proofErr w:type="gramEnd"/>
      <w:r w:rsidRPr="004F61D3">
        <w:rPr>
          <w:rFonts w:ascii="Book Antiqua" w:eastAsia="Times New Roman" w:hAnsi="Book Antiqua" w:cs="Arial"/>
          <w:color w:val="000000"/>
          <w:kern w:val="0"/>
          <w:sz w:val="19"/>
          <w:szCs w:val="19"/>
          <w:lang w:eastAsia="pt-BR"/>
          <w14:ligatures w14:val="none"/>
        </w:rPr>
        <w:t xml:space="preserve"> o regimento interno do DNIT;</w:t>
      </w:r>
    </w:p>
    <w:p w14:paraId="0D51AAEF" w14:textId="1D2DBC2D"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 - definir parâmetros e critérios para elaboração dos planos e programas de trabalho e de investimentos do DNIT, em conformidade com as diretrizes e prioridades estabelecidas</w:t>
      </w:r>
      <w:r w:rsidRPr="004F61D3">
        <w:rPr>
          <w:rFonts w:ascii="Book Antiqua" w:eastAsia="Times New Roman" w:hAnsi="Book Antiqua" w:cs="Arial"/>
          <w:color w:val="000000"/>
          <w:kern w:val="0"/>
          <w:sz w:val="16"/>
          <w:szCs w:val="16"/>
          <w:lang w:eastAsia="pt-BR"/>
          <w14:ligatures w14:val="none"/>
        </w:rPr>
        <w:t>;  </w:t>
      </w:r>
      <w:hyperlink r:id="rId284" w:anchor="art1.86ii"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111743E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aprovar e supervisionar a execução dos planos e programas a que se refere o inciso anterior.</w:t>
      </w:r>
    </w:p>
    <w:p w14:paraId="4494CDC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285"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BA75BD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87. Comporão o Conselho de Administração do DNIT:</w:t>
      </w:r>
    </w:p>
    <w:p w14:paraId="7E7ABC9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Secretário-Executivo do Ministério dos Transportes;</w:t>
      </w:r>
    </w:p>
    <w:p w14:paraId="45A2C2C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o</w:t>
      </w:r>
      <w:proofErr w:type="gramEnd"/>
      <w:r w:rsidRPr="004F61D3">
        <w:rPr>
          <w:rFonts w:ascii="Book Antiqua" w:eastAsia="Times New Roman" w:hAnsi="Book Antiqua" w:cs="Arial"/>
          <w:color w:val="000000"/>
          <w:kern w:val="0"/>
          <w:sz w:val="19"/>
          <w:szCs w:val="19"/>
          <w:lang w:eastAsia="pt-BR"/>
          <w14:ligatures w14:val="none"/>
        </w:rPr>
        <w:t xml:space="preserve"> seu Diretor-Geral;</w:t>
      </w:r>
    </w:p>
    <w:p w14:paraId="1016395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dois representantes do Ministério dos Transportes;</w:t>
      </w:r>
    </w:p>
    <w:p w14:paraId="3FA350B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um</w:t>
      </w:r>
      <w:proofErr w:type="gramEnd"/>
      <w:r w:rsidRPr="004F61D3">
        <w:rPr>
          <w:rFonts w:ascii="Book Antiqua" w:eastAsia="Times New Roman" w:hAnsi="Book Antiqua" w:cs="Arial"/>
          <w:color w:val="000000"/>
          <w:kern w:val="0"/>
          <w:sz w:val="19"/>
          <w:szCs w:val="19"/>
          <w:lang w:eastAsia="pt-BR"/>
          <w14:ligatures w14:val="none"/>
        </w:rPr>
        <w:t xml:space="preserve"> representante do Ministério do Planejamento, Orçamento e Gestão;</w:t>
      </w:r>
    </w:p>
    <w:p w14:paraId="775B811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um</w:t>
      </w:r>
      <w:proofErr w:type="gramEnd"/>
      <w:r w:rsidRPr="004F61D3">
        <w:rPr>
          <w:rFonts w:ascii="Book Antiqua" w:eastAsia="Times New Roman" w:hAnsi="Book Antiqua" w:cs="Arial"/>
          <w:color w:val="000000"/>
          <w:kern w:val="0"/>
          <w:sz w:val="19"/>
          <w:szCs w:val="19"/>
          <w:lang w:eastAsia="pt-BR"/>
          <w14:ligatures w14:val="none"/>
        </w:rPr>
        <w:t xml:space="preserve"> representante do Ministério da Fazenda.</w:t>
      </w:r>
    </w:p>
    <w:p w14:paraId="0C73898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presidência do Conselho de Administração do DNIT será exercida pelo Secretário-Executivo do Ministério dos Transportes.</w:t>
      </w:r>
    </w:p>
    <w:p w14:paraId="476FA86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participação como membro do Conselho de Administração do DNIT não ensejará remuneração de qualquer espécie.</w:t>
      </w:r>
    </w:p>
    <w:p w14:paraId="219D5A2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88. Os Diretores deverão ser brasileiros, ter idoneidade moral e reputação ilibada, formação universitária, experiência profissional compatível com os objetivos, atribuições e competências do DNIT e elevado conceito no campo de suas especialidades, e serão indicados pelo Ministro de Estado dos Transportes e nomeados pelo Presidente da República.</w:t>
      </w:r>
    </w:p>
    <w:p w14:paraId="2C97797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286" w:anchor="art85" w:history="1">
        <w:r w:rsidRPr="004F61D3">
          <w:rPr>
            <w:rFonts w:ascii="Book Antiqua" w:eastAsia="Times New Roman" w:hAnsi="Book Antiqua" w:cs="Arial"/>
            <w:color w:val="0000FF"/>
            <w:kern w:val="0"/>
            <w:sz w:val="16"/>
            <w:szCs w:val="16"/>
            <w:u w:val="single"/>
            <w:lang w:eastAsia="pt-BR"/>
            <w14:ligatures w14:val="none"/>
          </w:rPr>
          <w:t>(Revogado pela Lei nº 13.844, de 2019)</w:t>
        </w:r>
      </w:hyperlink>
    </w:p>
    <w:p w14:paraId="4A1C4730" w14:textId="0CDF399C"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88-A. As nomeações dos Diretores de que trata o art. 88 serão precedidas, individualmente, de aprovação pelo Senado Federal, nos termos da alínea </w:t>
      </w:r>
      <w:r w:rsidRPr="004F61D3">
        <w:rPr>
          <w:rFonts w:ascii="Book Antiqua" w:eastAsia="Times New Roman" w:hAnsi="Book Antiqua" w:cs="Arial"/>
          <w:i/>
          <w:iCs/>
          <w:color w:val="000000"/>
          <w:kern w:val="0"/>
          <w:sz w:val="19"/>
          <w:szCs w:val="19"/>
          <w:lang w:eastAsia="pt-BR"/>
          <w14:ligatures w14:val="none"/>
        </w:rPr>
        <w:t>f</w:t>
      </w:r>
      <w:r w:rsidRPr="004F61D3">
        <w:rPr>
          <w:rFonts w:ascii="Book Antiqua" w:eastAsia="Times New Roman" w:hAnsi="Book Antiqua" w:cs="Arial"/>
          <w:color w:val="000000"/>
          <w:kern w:val="0"/>
          <w:sz w:val="19"/>
          <w:szCs w:val="19"/>
          <w:lang w:eastAsia="pt-BR"/>
          <w14:ligatures w14:val="none"/>
        </w:rPr>
        <w:t> do inciso III do art. 52 da Constituição Federal</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287" w:anchor="art5.0" w:history="1">
        <w:r w:rsidRPr="004F61D3">
          <w:rPr>
            <w:rFonts w:ascii="Book Antiqua" w:eastAsia="Times New Roman" w:hAnsi="Book Antiqua" w:cs="Arial"/>
            <w:color w:val="0000FF"/>
            <w:kern w:val="0"/>
            <w:sz w:val="16"/>
            <w:szCs w:val="16"/>
            <w:u w:val="single"/>
            <w:lang w:eastAsia="pt-BR"/>
            <w14:ligatures w14:val="none"/>
          </w:rPr>
          <w:t>(Incluído pela Lei nº 13.901, de 2019)</w:t>
        </w:r>
      </w:hyperlink>
    </w:p>
    <w:p w14:paraId="39E3DEA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89. Compete à Diretoria do DNIT:</w:t>
      </w:r>
    </w:p>
    <w:p w14:paraId="75E224F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 – (</w:t>
      </w:r>
      <w:hyperlink r:id="rId288"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FB1895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editar</w:t>
      </w:r>
      <w:proofErr w:type="gramEnd"/>
      <w:r w:rsidRPr="004F61D3">
        <w:rPr>
          <w:rFonts w:ascii="Book Antiqua" w:eastAsia="Times New Roman" w:hAnsi="Book Antiqua" w:cs="Arial"/>
          <w:color w:val="000000"/>
          <w:kern w:val="0"/>
          <w:sz w:val="19"/>
          <w:szCs w:val="19"/>
          <w:lang w:eastAsia="pt-BR"/>
          <w14:ligatures w14:val="none"/>
        </w:rPr>
        <w:t xml:space="preserve"> normas e especificações técnicas sobre matérias da competência do DNIT;</w:t>
      </w:r>
    </w:p>
    <w:p w14:paraId="58EFF9C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aprovar editais de licitação e homologar adjudicações;</w:t>
      </w:r>
    </w:p>
    <w:p w14:paraId="094DE8F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autorizar</w:t>
      </w:r>
      <w:proofErr w:type="gramEnd"/>
      <w:r w:rsidRPr="004F61D3">
        <w:rPr>
          <w:rFonts w:ascii="Book Antiqua" w:eastAsia="Times New Roman" w:hAnsi="Book Antiqua" w:cs="Arial"/>
          <w:color w:val="000000"/>
          <w:kern w:val="0"/>
          <w:sz w:val="19"/>
          <w:szCs w:val="19"/>
          <w:lang w:eastAsia="pt-BR"/>
          <w14:ligatures w14:val="none"/>
        </w:rPr>
        <w:t xml:space="preserve"> a celebração de convênios, acordos, contratos e demais instrumentos legais;</w:t>
      </w:r>
    </w:p>
    <w:p w14:paraId="0CEE080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xml:space="preserve">V – </w:t>
      </w:r>
      <w:proofErr w:type="gramStart"/>
      <w:r w:rsidRPr="004F61D3">
        <w:rPr>
          <w:rFonts w:ascii="Book Antiqua" w:eastAsia="Times New Roman" w:hAnsi="Book Antiqua" w:cs="Arial"/>
          <w:color w:val="000000"/>
          <w:kern w:val="0"/>
          <w:sz w:val="19"/>
          <w:szCs w:val="19"/>
          <w:lang w:eastAsia="pt-BR"/>
          <w14:ligatures w14:val="none"/>
        </w:rPr>
        <w:t>resolver</w:t>
      </w:r>
      <w:proofErr w:type="gramEnd"/>
      <w:r w:rsidRPr="004F61D3">
        <w:rPr>
          <w:rFonts w:ascii="Book Antiqua" w:eastAsia="Times New Roman" w:hAnsi="Book Antiqua" w:cs="Arial"/>
          <w:color w:val="000000"/>
          <w:kern w:val="0"/>
          <w:sz w:val="19"/>
          <w:szCs w:val="19"/>
          <w:lang w:eastAsia="pt-BR"/>
          <w14:ligatures w14:val="none"/>
        </w:rPr>
        <w:t xml:space="preserve"> sobre a aquisição e alienação de bens;</w:t>
      </w:r>
    </w:p>
    <w:p w14:paraId="22B6709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VI – </w:t>
      </w:r>
      <w:proofErr w:type="gramStart"/>
      <w:r w:rsidRPr="004F61D3">
        <w:rPr>
          <w:rFonts w:ascii="Book Antiqua" w:eastAsia="Times New Roman" w:hAnsi="Book Antiqua" w:cs="Arial"/>
          <w:color w:val="000000"/>
          <w:kern w:val="0"/>
          <w:sz w:val="19"/>
          <w:szCs w:val="19"/>
          <w:lang w:eastAsia="pt-BR"/>
          <w14:ligatures w14:val="none"/>
        </w:rPr>
        <w:t>autorizar</w:t>
      </w:r>
      <w:proofErr w:type="gramEnd"/>
      <w:r w:rsidRPr="004F61D3">
        <w:rPr>
          <w:rFonts w:ascii="Book Antiqua" w:eastAsia="Times New Roman" w:hAnsi="Book Antiqua" w:cs="Arial"/>
          <w:color w:val="000000"/>
          <w:kern w:val="0"/>
          <w:sz w:val="19"/>
          <w:szCs w:val="19"/>
          <w:lang w:eastAsia="pt-BR"/>
          <w14:ligatures w14:val="none"/>
        </w:rPr>
        <w:t xml:space="preserve"> a contratação de serviços de terceiros.</w:t>
      </w:r>
    </w:p>
    <w:p w14:paraId="4C09793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VII - submeter à aprovação do Conselho de Administração as propostas de modificação do regimento interno do DNIT</w:t>
      </w:r>
      <w:r w:rsidRPr="004F61D3">
        <w:rPr>
          <w:rFonts w:ascii="Book Antiqua" w:eastAsia="Times New Roman" w:hAnsi="Book Antiqua" w:cs="Arial"/>
          <w:color w:val="000000"/>
          <w:kern w:val="0"/>
          <w:sz w:val="16"/>
          <w:szCs w:val="16"/>
          <w:lang w:eastAsia="pt-BR"/>
          <w14:ligatures w14:val="none"/>
        </w:rPr>
        <w:t>.                         </w:t>
      </w:r>
      <w:hyperlink r:id="rId289"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227B12B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Cabe ao Diretor-Geral a representação do DNIT e o comando hierárquico sobre pessoal e serviços, exercendo a coordenação das competências administrativas, bem como a presidência das reuniões da Diretoria.</w:t>
      </w:r>
    </w:p>
    <w:p w14:paraId="668995A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processo decisório do DNIT obedecerá aos princípios da legalidade, impessoalidade, moralidade e publicidade.</w:t>
      </w:r>
    </w:p>
    <w:p w14:paraId="473EF0B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As decisões da Diretoria serão tomadas pelo voto da maioria absoluta de seus membros, cabendo ao Diretor-Geral o voto de qualidade, e serão registradas em atas que ficarão disponíveis para conhecimento geral, juntamente com os documentos que as instruam.</w:t>
      </w:r>
    </w:p>
    <w:p w14:paraId="54A5C6D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90. O Procurador-Geral do DNIT deverá ser bacharel em Direito com experiência no efetivo exercício da advocacia, será indicado pelo Ministro de Estado dos Transportes e nomeado pelo Presidente da República, atendidos os pré-requisitos legais e as instruções normativas da Advocacia-Geral da União.</w:t>
      </w:r>
    </w:p>
    <w:p w14:paraId="76CB0E6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1</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290"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66F5A5B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2</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291"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78E3652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91. O Ouvidor será indicado pelo Ministro de Estado dos Transportes e nomeado pelo Presidente da República.</w:t>
      </w:r>
    </w:p>
    <w:p w14:paraId="46AD475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292"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0095AB7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 – (</w:t>
      </w:r>
      <w:hyperlink r:id="rId293"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08E0DC0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II – (</w:t>
      </w:r>
      <w:hyperlink r:id="rId294"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3566284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92. À Corregedoria do DNIT compete fiscalizar as atividades funcionais e a instauração de processos administrativos e disciplinares.</w:t>
      </w:r>
    </w:p>
    <w:p w14:paraId="2B23029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 Corregedor será indicado pelo Ministro de Estado dos Transportes e nomeado pelo Presidente da República.</w:t>
      </w:r>
    </w:p>
    <w:p w14:paraId="792658A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instauração de processos administrativos e disciplinares relativos a atos da Diretoria ou de seus membros será da competência do Ministro de Estado dos Transportes.</w:t>
      </w:r>
    </w:p>
    <w:p w14:paraId="4F22FE2A"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IV</w:t>
      </w:r>
    </w:p>
    <w:p w14:paraId="0C7D7DD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Do Quadro de Pessoal do DNIT</w:t>
      </w:r>
    </w:p>
    <w:p w14:paraId="45510F6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93.                </w:t>
      </w:r>
      <w:hyperlink r:id="rId295"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51C9812B"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94.                   </w:t>
      </w:r>
      <w:hyperlink r:id="rId296"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3A6D2DC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1</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e § 2</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297"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09821F5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Os cargos em comissão do Grupo Direção e Assessoramento Superior – DAS e as Funções Gratificadas – FG, para preenchimento de cargos de direção e assessoramento do DNIT estão previstos no âmbito da estrutura organizacional da Presidência da República e dos Ministérios.</w:t>
      </w:r>
    </w:p>
    <w:p w14:paraId="5FF9CDC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 4</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É vedado aos empregados, aos requisitados, aos ocupantes de cargos comissionados e aos dirigentes do DNIT o exercício regular de outra atividade profissional, inclusive gestão operacional de empresa ou direção político-partidária, excetuados os casos admitidos em lei.</w:t>
      </w:r>
    </w:p>
    <w:p w14:paraId="0D57744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95. (</w:t>
      </w:r>
      <w:hyperlink r:id="rId298"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6F158C3B" w14:textId="5FBE8EE2"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96. O DNIT poderá efetuar, nos termos do </w:t>
      </w:r>
      <w:hyperlink r:id="rId299" w:anchor="art37ix" w:history="1">
        <w:r w:rsidRPr="004F61D3">
          <w:rPr>
            <w:rFonts w:ascii="Book Antiqua" w:eastAsia="Times New Roman" w:hAnsi="Book Antiqua" w:cs="Arial"/>
            <w:color w:val="0000FF"/>
            <w:kern w:val="0"/>
            <w:sz w:val="19"/>
            <w:szCs w:val="19"/>
            <w:u w:val="single"/>
            <w:lang w:eastAsia="pt-BR"/>
            <w14:ligatures w14:val="none"/>
          </w:rPr>
          <w:t>art. 37, IX, da Constituição Federal</w:t>
        </w:r>
      </w:hyperlink>
      <w:r w:rsidRPr="004F61D3">
        <w:rPr>
          <w:rFonts w:ascii="Book Antiqua" w:eastAsia="Times New Roman" w:hAnsi="Book Antiqua" w:cs="Arial"/>
          <w:color w:val="000000"/>
          <w:kern w:val="0"/>
          <w:sz w:val="19"/>
          <w:szCs w:val="19"/>
          <w:lang w:eastAsia="pt-BR"/>
          <w14:ligatures w14:val="none"/>
        </w:rPr>
        <w:t>, e observado o disposto na </w:t>
      </w:r>
      <w:hyperlink r:id="rId300" w:history="1">
        <w:r w:rsidRPr="004F61D3">
          <w:rPr>
            <w:rFonts w:ascii="Book Antiqua" w:eastAsia="Times New Roman" w:hAnsi="Book Antiqua" w:cs="Arial"/>
            <w:color w:val="0000FF"/>
            <w:kern w:val="0"/>
            <w:sz w:val="19"/>
            <w:szCs w:val="19"/>
            <w:u w:val="single"/>
            <w:lang w:eastAsia="pt-BR"/>
            <w14:ligatures w14:val="none"/>
          </w:rPr>
          <w:t>Lei n</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8.745, de 9 de dezembro de 1993</w:t>
        </w:r>
      </w:hyperlink>
      <w:r w:rsidRPr="004F61D3">
        <w:rPr>
          <w:rFonts w:ascii="Book Antiqua" w:eastAsia="Times New Roman" w:hAnsi="Book Antiqua" w:cs="Arial"/>
          <w:color w:val="000000"/>
          <w:kern w:val="0"/>
          <w:sz w:val="19"/>
          <w:szCs w:val="19"/>
          <w:lang w:eastAsia="pt-BR"/>
          <w14:ligatures w14:val="none"/>
        </w:rPr>
        <w:t>, contratação por tempo determinado, pelo prazo de 12 (doze) meses, do pessoal técnico imprescindível ao exercício de suas competências institucionais</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301" w:anchor="art96"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r w:rsidRPr="004F61D3">
        <w:rPr>
          <w:rFonts w:ascii="Book Antiqua" w:eastAsia="Times New Roman" w:hAnsi="Book Antiqua" w:cs="Arial"/>
          <w:color w:val="000000"/>
          <w:kern w:val="0"/>
          <w:sz w:val="16"/>
          <w:szCs w:val="16"/>
          <w:lang w:eastAsia="pt-BR"/>
          <w14:ligatures w14:val="none"/>
        </w:rPr>
        <w:t> </w:t>
      </w:r>
    </w:p>
    <w:p w14:paraId="28B1A09B" w14:textId="46F3EE78"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contratação de pessoal de que trata 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9"/>
          <w:szCs w:val="19"/>
          <w:lang w:eastAsia="pt-BR"/>
          <w14:ligatures w14:val="none"/>
        </w:rPr>
        <w:t> deste artigo dar-se-á mediante processo seletivo simplificado, compreendendo, obrigatoriamente, prova escrita e, facultativamente, análise de </w:t>
      </w:r>
      <w:r w:rsidRPr="004F61D3">
        <w:rPr>
          <w:rFonts w:ascii="Book Antiqua" w:eastAsia="Times New Roman" w:hAnsi="Book Antiqua" w:cs="Arial"/>
          <w:b/>
          <w:bCs/>
          <w:color w:val="000000"/>
          <w:kern w:val="0"/>
          <w:sz w:val="19"/>
          <w:szCs w:val="19"/>
          <w:lang w:eastAsia="pt-BR"/>
          <w14:ligatures w14:val="none"/>
        </w:rPr>
        <w:t>curriculum vitae</w:t>
      </w:r>
      <w:r w:rsidRPr="004F61D3">
        <w:rPr>
          <w:rFonts w:ascii="Book Antiqua" w:eastAsia="Times New Roman" w:hAnsi="Book Antiqua" w:cs="Arial"/>
          <w:color w:val="000000"/>
          <w:kern w:val="0"/>
          <w:sz w:val="19"/>
          <w:szCs w:val="19"/>
          <w:lang w:eastAsia="pt-BR"/>
          <w14:ligatures w14:val="none"/>
        </w:rPr>
        <w:t> sem prejuízo de outras modalidades que, a critério da entidade, venham a ser exigidas</w:t>
      </w:r>
      <w:r w:rsidRPr="004F61D3">
        <w:rPr>
          <w:rFonts w:ascii="Book Antiqua" w:eastAsia="Times New Roman" w:hAnsi="Book Antiqua" w:cs="Arial"/>
          <w:color w:val="000000"/>
          <w:kern w:val="0"/>
          <w:sz w:val="16"/>
          <w:szCs w:val="16"/>
          <w:lang w:eastAsia="pt-BR"/>
          <w14:ligatures w14:val="none"/>
        </w:rPr>
        <w:t>.</w:t>
      </w:r>
      <w:r w:rsidR="00655BAF">
        <w:rPr>
          <w:rFonts w:ascii="Book Antiqua" w:eastAsia="Times New Roman" w:hAnsi="Book Antiqua" w:cs="Arial"/>
          <w:color w:val="000000"/>
          <w:kern w:val="0"/>
          <w:sz w:val="16"/>
          <w:szCs w:val="16"/>
          <w:lang w:eastAsia="pt-BR"/>
          <w14:ligatures w14:val="none"/>
        </w:rPr>
        <w:t xml:space="preserve"> </w:t>
      </w:r>
      <w:hyperlink r:id="rId302" w:anchor="art96"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416B26D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 2</w:t>
      </w:r>
      <w:r w:rsidRPr="004F61D3">
        <w:rPr>
          <w:rFonts w:ascii="Book Antiqua" w:eastAsia="Times New Roman" w:hAnsi="Book Antiqua" w:cs="Arial"/>
          <w:color w:val="000000"/>
          <w:kern w:val="0"/>
          <w:sz w:val="16"/>
          <w:szCs w:val="16"/>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303"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46BCBE7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Às contratações referidas no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9"/>
          <w:szCs w:val="19"/>
          <w:lang w:eastAsia="pt-BR"/>
          <w14:ligatures w14:val="none"/>
        </w:rPr>
        <w:t> deste artigo aplica-se o disposto nos </w:t>
      </w:r>
      <w:proofErr w:type="spellStart"/>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"https://www.planalto.gov.br/ccivil_03/leis/L8745cons.htm" \l "art5"</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arts</w:t>
      </w:r>
      <w:proofErr w:type="spellEnd"/>
      <w:r w:rsidRPr="004F61D3">
        <w:rPr>
          <w:rFonts w:ascii="Book Antiqua" w:eastAsia="Times New Roman" w:hAnsi="Book Antiqua" w:cs="Arial"/>
          <w:color w:val="0000FF"/>
          <w:kern w:val="0"/>
          <w:sz w:val="19"/>
          <w:szCs w:val="19"/>
          <w:u w:val="single"/>
          <w:lang w:eastAsia="pt-BR"/>
          <w14:ligatures w14:val="none"/>
        </w:rPr>
        <w:t>. 5</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e 6</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da Lei n</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8.745, de 9 de dezembro de 1993</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6"/>
          <w:szCs w:val="16"/>
          <w:lang w:eastAsia="pt-BR"/>
          <w14:ligatures w14:val="none"/>
        </w:rPr>
        <w:t>.                        </w:t>
      </w:r>
      <w:hyperlink r:id="rId304" w:anchor="art96%C2%A73"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51E4EC2C"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4</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As contratações referidas no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9"/>
          <w:szCs w:val="19"/>
          <w:lang w:eastAsia="pt-BR"/>
          <w14:ligatures w14:val="none"/>
        </w:rPr>
        <w:t> deste artigo poderão ser prorrogadas, desde que sua duração total não ultrapasse o prazo de 24 (vinte e quatro) meses, ficando limitada sua vigência, em qualquer caso, a 31 de dezembro de 2005</w:t>
      </w:r>
      <w:r w:rsidRPr="004F61D3">
        <w:rPr>
          <w:rFonts w:ascii="Book Antiqua" w:eastAsia="Times New Roman" w:hAnsi="Book Antiqua" w:cs="Arial"/>
          <w:color w:val="000000"/>
          <w:kern w:val="0"/>
          <w:sz w:val="16"/>
          <w:szCs w:val="16"/>
          <w:lang w:eastAsia="pt-BR"/>
          <w14:ligatures w14:val="none"/>
        </w:rPr>
        <w:t>.                      </w:t>
      </w:r>
      <w:hyperlink r:id="rId305" w:anchor="art96%C2%A73"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56452C4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5</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 remuneração do pessoal contratado nos termos referidos no </w:t>
      </w:r>
      <w:r w:rsidRPr="004F61D3">
        <w:rPr>
          <w:rFonts w:ascii="Book Antiqua" w:eastAsia="Times New Roman" w:hAnsi="Book Antiqua" w:cs="Arial"/>
          <w:b/>
          <w:bCs/>
          <w:color w:val="000000"/>
          <w:kern w:val="0"/>
          <w:sz w:val="19"/>
          <w:szCs w:val="19"/>
          <w:lang w:eastAsia="pt-BR"/>
          <w14:ligatures w14:val="none"/>
        </w:rPr>
        <w:t>caput</w:t>
      </w:r>
      <w:r w:rsidRPr="004F61D3">
        <w:rPr>
          <w:rFonts w:ascii="Book Antiqua" w:eastAsia="Times New Roman" w:hAnsi="Book Antiqua" w:cs="Arial"/>
          <w:color w:val="000000"/>
          <w:kern w:val="0"/>
          <w:sz w:val="19"/>
          <w:szCs w:val="19"/>
          <w:lang w:eastAsia="pt-BR"/>
          <w14:ligatures w14:val="none"/>
        </w:rPr>
        <w:t> deste artigo terá como referência os valores definidos em ato conjunto da Agência e do órgão central do Sistema de Pessoal Civil da Administração Federal - SIPEC</w:t>
      </w:r>
      <w:r w:rsidRPr="004F61D3">
        <w:rPr>
          <w:rFonts w:ascii="Book Antiqua" w:eastAsia="Times New Roman" w:hAnsi="Book Antiqua" w:cs="Arial"/>
          <w:color w:val="000000"/>
          <w:kern w:val="0"/>
          <w:sz w:val="16"/>
          <w:szCs w:val="16"/>
          <w:lang w:eastAsia="pt-BR"/>
          <w14:ligatures w14:val="none"/>
        </w:rPr>
        <w:t>.                      </w:t>
      </w:r>
      <w:hyperlink r:id="rId306" w:anchor="art96%C2%A73"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36BF6C0A" w14:textId="5BF00FE4"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6</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Aplica-se ao pessoal contratado por tempo determinado pelo DNIT o disposto no </w:t>
      </w:r>
      <w:hyperlink r:id="rId307" w:anchor="art7%C2%A71" w:history="1">
        <w:r w:rsidRPr="004F61D3">
          <w:rPr>
            <w:rFonts w:ascii="Book Antiqua" w:eastAsia="Times New Roman" w:hAnsi="Book Antiqua" w:cs="Arial"/>
            <w:color w:val="0000FF"/>
            <w:kern w:val="0"/>
            <w:sz w:val="19"/>
            <w:szCs w:val="19"/>
            <w:u w:val="single"/>
            <w:lang w:eastAsia="pt-BR"/>
            <w14:ligatures w14:val="none"/>
          </w:rPr>
          <w:t>§ 1º do art. 7º</w:t>
        </w:r>
      </w:hyperlink>
      <w:r w:rsidRPr="004F61D3">
        <w:rPr>
          <w:rFonts w:ascii="Book Antiqua" w:eastAsia="Times New Roman" w:hAnsi="Book Antiqua" w:cs="Arial"/>
          <w:color w:val="000000"/>
          <w:kern w:val="0"/>
          <w:sz w:val="19"/>
          <w:szCs w:val="19"/>
          <w:lang w:eastAsia="pt-BR"/>
          <w14:ligatures w14:val="none"/>
        </w:rPr>
        <w:t> nos </w:t>
      </w:r>
      <w:proofErr w:type="spellStart"/>
      <w:r w:rsidRPr="004F61D3">
        <w:rPr>
          <w:rFonts w:ascii="Book Antiqua" w:eastAsia="Times New Roman" w:hAnsi="Book Antiqua" w:cs="Arial"/>
          <w:color w:val="000000"/>
          <w:kern w:val="0"/>
          <w:sz w:val="19"/>
          <w:szCs w:val="19"/>
          <w:lang w:eastAsia="pt-BR"/>
          <w14:ligatures w14:val="none"/>
        </w:rPr>
        <w:fldChar w:fldCharType="begin"/>
      </w:r>
      <w:r w:rsidRPr="004F61D3">
        <w:rPr>
          <w:rFonts w:ascii="Book Antiqua" w:eastAsia="Times New Roman" w:hAnsi="Book Antiqua" w:cs="Arial"/>
          <w:color w:val="000000"/>
          <w:kern w:val="0"/>
          <w:sz w:val="19"/>
          <w:szCs w:val="19"/>
          <w:lang w:eastAsia="pt-BR"/>
          <w14:ligatures w14:val="none"/>
        </w:rPr>
        <w:instrText>HYPERLINK "https://www.planalto.gov.br/ccivil_03/leis/L8745cons.htm" \l "art8"</w:instrText>
      </w:r>
      <w:r w:rsidRPr="004F61D3">
        <w:rPr>
          <w:rFonts w:ascii="Book Antiqua" w:eastAsia="Times New Roman" w:hAnsi="Book Antiqua" w:cs="Arial"/>
          <w:color w:val="000000"/>
          <w:kern w:val="0"/>
          <w:sz w:val="19"/>
          <w:szCs w:val="19"/>
          <w:lang w:eastAsia="pt-BR"/>
          <w14:ligatures w14:val="none"/>
        </w:rPr>
      </w:r>
      <w:r w:rsidRPr="004F61D3">
        <w:rPr>
          <w:rFonts w:ascii="Book Antiqua" w:eastAsia="Times New Roman" w:hAnsi="Book Antiqua" w:cs="Arial"/>
          <w:color w:val="000000"/>
          <w:kern w:val="0"/>
          <w:sz w:val="19"/>
          <w:szCs w:val="19"/>
          <w:lang w:eastAsia="pt-BR"/>
          <w14:ligatures w14:val="none"/>
        </w:rPr>
        <w:fldChar w:fldCharType="separate"/>
      </w:r>
      <w:r w:rsidRPr="004F61D3">
        <w:rPr>
          <w:rFonts w:ascii="Book Antiqua" w:eastAsia="Times New Roman" w:hAnsi="Book Antiqua" w:cs="Arial"/>
          <w:color w:val="0000FF"/>
          <w:kern w:val="0"/>
          <w:sz w:val="19"/>
          <w:szCs w:val="19"/>
          <w:u w:val="single"/>
          <w:lang w:eastAsia="pt-BR"/>
          <w14:ligatures w14:val="none"/>
        </w:rPr>
        <w:t>arts</w:t>
      </w:r>
      <w:proofErr w:type="spellEnd"/>
      <w:r w:rsidRPr="004F61D3">
        <w:rPr>
          <w:rFonts w:ascii="Book Antiqua" w:eastAsia="Times New Roman" w:hAnsi="Book Antiqua" w:cs="Arial"/>
          <w:color w:val="0000FF"/>
          <w:kern w:val="0"/>
          <w:sz w:val="19"/>
          <w:szCs w:val="19"/>
          <w:u w:val="single"/>
          <w:lang w:eastAsia="pt-BR"/>
          <w14:ligatures w14:val="none"/>
        </w:rPr>
        <w:t>. 8</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9</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10, 11, 12</w:t>
      </w:r>
      <w:r w:rsidRPr="004F61D3">
        <w:rPr>
          <w:rFonts w:ascii="Book Antiqua" w:eastAsia="Times New Roman" w:hAnsi="Book Antiqua" w:cs="Arial"/>
          <w:color w:val="000000"/>
          <w:kern w:val="0"/>
          <w:sz w:val="19"/>
          <w:szCs w:val="19"/>
          <w:lang w:eastAsia="pt-BR"/>
          <w14:ligatures w14:val="none"/>
        </w:rPr>
        <w:fldChar w:fldCharType="end"/>
      </w:r>
      <w:r w:rsidRPr="004F61D3">
        <w:rPr>
          <w:rFonts w:ascii="Book Antiqua" w:eastAsia="Times New Roman" w:hAnsi="Book Antiqua" w:cs="Arial"/>
          <w:color w:val="000000"/>
          <w:kern w:val="0"/>
          <w:sz w:val="19"/>
          <w:szCs w:val="19"/>
          <w:lang w:eastAsia="pt-BR"/>
          <w14:ligatures w14:val="none"/>
        </w:rPr>
        <w:t> e </w:t>
      </w:r>
      <w:hyperlink r:id="rId308" w:anchor="art16" w:history="1">
        <w:r w:rsidRPr="004F61D3">
          <w:rPr>
            <w:rFonts w:ascii="Book Antiqua" w:eastAsia="Times New Roman" w:hAnsi="Book Antiqua" w:cs="Arial"/>
            <w:color w:val="0000FF"/>
            <w:kern w:val="0"/>
            <w:sz w:val="19"/>
            <w:szCs w:val="19"/>
            <w:u w:val="single"/>
            <w:lang w:eastAsia="pt-BR"/>
            <w14:ligatures w14:val="none"/>
          </w:rPr>
          <w:t>16 da Lei n</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8.745, de 9 de dezembro de 1993</w:t>
        </w:r>
      </w:hyperlink>
      <w:r w:rsidRPr="004F61D3">
        <w:rPr>
          <w:rFonts w:ascii="Book Antiqua" w:eastAsia="Times New Roman" w:hAnsi="Book Antiqua" w:cs="Arial"/>
          <w:color w:val="000000"/>
          <w:kern w:val="0"/>
          <w:sz w:val="16"/>
          <w:szCs w:val="16"/>
          <w:lang w:eastAsia="pt-BR"/>
          <w14:ligatures w14:val="none"/>
        </w:rPr>
        <w:t>.  </w:t>
      </w:r>
      <w:hyperlink r:id="rId309" w:anchor="art96%C2%A73" w:history="1">
        <w:r w:rsidRPr="004F61D3">
          <w:rPr>
            <w:rFonts w:ascii="Book Antiqua" w:eastAsia="Times New Roman" w:hAnsi="Book Antiqua" w:cs="Arial"/>
            <w:color w:val="0000FF"/>
            <w:kern w:val="0"/>
            <w:sz w:val="16"/>
            <w:szCs w:val="16"/>
            <w:u w:val="single"/>
            <w:lang w:eastAsia="pt-BR"/>
            <w14:ligatures w14:val="none"/>
          </w:rPr>
          <w:t>(Redação dada pela Lei nº 10.871, de 2004)</w:t>
        </w:r>
      </w:hyperlink>
    </w:p>
    <w:p w14:paraId="68A09ED6"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V</w:t>
      </w:r>
    </w:p>
    <w:p w14:paraId="74FA6476"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Receitas e do Orçamento</w:t>
      </w:r>
    </w:p>
    <w:p w14:paraId="44ECF23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97. Constituem receitas do DNIT:</w:t>
      </w:r>
    </w:p>
    <w:p w14:paraId="5114D87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w:t>
      </w:r>
      <w:proofErr w:type="gramStart"/>
      <w:r w:rsidRPr="004F61D3">
        <w:rPr>
          <w:rFonts w:ascii="Book Antiqua" w:eastAsia="Times New Roman" w:hAnsi="Book Antiqua" w:cs="Arial"/>
          <w:color w:val="000000"/>
          <w:kern w:val="0"/>
          <w:sz w:val="19"/>
          <w:szCs w:val="19"/>
          <w:lang w:eastAsia="pt-BR"/>
          <w14:ligatures w14:val="none"/>
        </w:rPr>
        <w:t>dotações</w:t>
      </w:r>
      <w:proofErr w:type="gramEnd"/>
      <w:r w:rsidRPr="004F61D3">
        <w:rPr>
          <w:rFonts w:ascii="Book Antiqua" w:eastAsia="Times New Roman" w:hAnsi="Book Antiqua" w:cs="Arial"/>
          <w:color w:val="000000"/>
          <w:kern w:val="0"/>
          <w:sz w:val="19"/>
          <w:szCs w:val="19"/>
          <w:lang w:eastAsia="pt-BR"/>
          <w14:ligatures w14:val="none"/>
        </w:rPr>
        <w:t xml:space="preserve"> consignadas no Orçamento Geral da União, créditos especiais, transferências e repasses;</w:t>
      </w:r>
    </w:p>
    <w:p w14:paraId="27C0EE5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II – </w:t>
      </w:r>
      <w:proofErr w:type="gramStart"/>
      <w:r w:rsidRPr="004F61D3">
        <w:rPr>
          <w:rFonts w:ascii="Book Antiqua" w:eastAsia="Times New Roman" w:hAnsi="Book Antiqua" w:cs="Arial"/>
          <w:color w:val="000000"/>
          <w:kern w:val="0"/>
          <w:sz w:val="19"/>
          <w:szCs w:val="19"/>
          <w:lang w:eastAsia="pt-BR"/>
          <w14:ligatures w14:val="none"/>
        </w:rPr>
        <w:t>remuneração</w:t>
      </w:r>
      <w:proofErr w:type="gramEnd"/>
      <w:r w:rsidRPr="004F61D3">
        <w:rPr>
          <w:rFonts w:ascii="Book Antiqua" w:eastAsia="Times New Roman" w:hAnsi="Book Antiqua" w:cs="Arial"/>
          <w:color w:val="000000"/>
          <w:kern w:val="0"/>
          <w:sz w:val="19"/>
          <w:szCs w:val="19"/>
          <w:lang w:eastAsia="pt-BR"/>
          <w14:ligatures w14:val="none"/>
        </w:rPr>
        <w:t xml:space="preserve"> pela prestação de serviços;</w:t>
      </w:r>
    </w:p>
    <w:p w14:paraId="2F84B11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III – recursos provenientes de acordos, convênios e contratos;</w:t>
      </w:r>
    </w:p>
    <w:p w14:paraId="108B64C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IV – </w:t>
      </w:r>
      <w:proofErr w:type="gramStart"/>
      <w:r w:rsidRPr="004F61D3">
        <w:rPr>
          <w:rFonts w:ascii="Book Antiqua" w:eastAsia="Times New Roman" w:hAnsi="Book Antiqua" w:cs="Arial"/>
          <w:color w:val="000000"/>
          <w:kern w:val="0"/>
          <w:sz w:val="19"/>
          <w:szCs w:val="19"/>
          <w:lang w:eastAsia="pt-BR"/>
          <w14:ligatures w14:val="none"/>
        </w:rPr>
        <w:t>produto</w:t>
      </w:r>
      <w:proofErr w:type="gramEnd"/>
      <w:r w:rsidRPr="004F61D3">
        <w:rPr>
          <w:rFonts w:ascii="Book Antiqua" w:eastAsia="Times New Roman" w:hAnsi="Book Antiqua" w:cs="Arial"/>
          <w:color w:val="000000"/>
          <w:kern w:val="0"/>
          <w:sz w:val="19"/>
          <w:szCs w:val="19"/>
          <w:lang w:eastAsia="pt-BR"/>
          <w14:ligatures w14:val="none"/>
        </w:rPr>
        <w:t xml:space="preserve"> da cobrança de emolumentos, taxas e multas;</w:t>
      </w:r>
    </w:p>
    <w:p w14:paraId="4EA5E57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V – </w:t>
      </w:r>
      <w:proofErr w:type="gramStart"/>
      <w:r w:rsidRPr="004F61D3">
        <w:rPr>
          <w:rFonts w:ascii="Book Antiqua" w:eastAsia="Times New Roman" w:hAnsi="Book Antiqua" w:cs="Arial"/>
          <w:color w:val="000000"/>
          <w:kern w:val="0"/>
          <w:sz w:val="19"/>
          <w:szCs w:val="19"/>
          <w:lang w:eastAsia="pt-BR"/>
          <w14:ligatures w14:val="none"/>
        </w:rPr>
        <w:t>outras</w:t>
      </w:r>
      <w:proofErr w:type="gramEnd"/>
      <w:r w:rsidRPr="004F61D3">
        <w:rPr>
          <w:rFonts w:ascii="Book Antiqua" w:eastAsia="Times New Roman" w:hAnsi="Book Antiqua" w:cs="Arial"/>
          <w:color w:val="000000"/>
          <w:kern w:val="0"/>
          <w:sz w:val="19"/>
          <w:szCs w:val="19"/>
          <w:lang w:eastAsia="pt-BR"/>
          <w14:ligatures w14:val="none"/>
        </w:rPr>
        <w:t xml:space="preserve"> receitas, inclusive as resultantes da alienação de bens e da aplicação de valores patrimoniais, operações de crédito, doações, legados e subvenções.</w:t>
      </w:r>
    </w:p>
    <w:p w14:paraId="4D60981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98. O DNIT submeterá anualmente ao Ministério dos Transportes a sua proposta orçamentária, nos termos da legislação em vigor.</w:t>
      </w:r>
    </w:p>
    <w:p w14:paraId="0DB6807F"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CAPÍTULO VIII</w:t>
      </w:r>
    </w:p>
    <w:p w14:paraId="2D6C441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DISPOSIÇÕES TRANSITÓRIAS, GERAIS E FINAIS</w:t>
      </w:r>
    </w:p>
    <w:p w14:paraId="2D7C9918"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w:t>
      </w:r>
    </w:p>
    <w:p w14:paraId="200A01CA"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lastRenderedPageBreak/>
        <w:t>Da Instalação dos Órgãos</w:t>
      </w:r>
    </w:p>
    <w:p w14:paraId="3AF3749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99. O Poder Executivo promoverá a instalação do CONIT, da ANTT, da ANTAQ e do DNIT, mediante a aprovação de seus regulamentos e de suas estruturas regimentais, em até noventa dias, contados a partir da data de publicação desta Lei</w:t>
      </w:r>
      <w:r w:rsidRPr="004F61D3">
        <w:rPr>
          <w:rFonts w:ascii="Book Antiqua" w:eastAsia="Times New Roman" w:hAnsi="Book Antiqua" w:cs="Arial"/>
          <w:color w:val="000000"/>
          <w:kern w:val="0"/>
          <w:sz w:val="16"/>
          <w:szCs w:val="16"/>
          <w:lang w:eastAsia="pt-BR"/>
          <w14:ligatures w14:val="none"/>
        </w:rPr>
        <w:t>.              </w:t>
      </w:r>
      <w:hyperlink r:id="rId310" w:history="1">
        <w:r w:rsidRPr="004F61D3">
          <w:rPr>
            <w:rFonts w:ascii="Book Antiqua" w:eastAsia="Times New Roman" w:hAnsi="Book Antiqua" w:cs="Arial"/>
            <w:color w:val="0000FF"/>
            <w:kern w:val="0"/>
            <w:sz w:val="16"/>
            <w:szCs w:val="16"/>
            <w:u w:val="single"/>
            <w:lang w:eastAsia="pt-BR"/>
            <w14:ligatures w14:val="none"/>
          </w:rPr>
          <w:t>(Vide Decreto nº 6.550, de 2008)</w:t>
        </w:r>
      </w:hyperlink>
    </w:p>
    <w:p w14:paraId="28CC359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A publicação dos regulamentos e das estruturas regimentais marcará a instalação dos órgãos referidos no caput e o início do exercício de suas respectivas atribuições.</w:t>
      </w:r>
    </w:p>
    <w:p w14:paraId="3D2FF9C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100.  Fica o Poder Executivo autorizado a realizar as despesas e os investimentos necessários à implantação e ao funcionamento da ANTT, da ANTAQ e do DNIT, podendo remanejar, transpor, transferir ou utilizar as dotações orçamentárias aprovadas na </w:t>
      </w:r>
      <w:hyperlink r:id="rId311" w:history="1">
        <w:r w:rsidRPr="004F61D3">
          <w:rPr>
            <w:rFonts w:ascii="Book Antiqua" w:eastAsia="Times New Roman" w:hAnsi="Book Antiqua" w:cs="Arial"/>
            <w:color w:val="0000FF"/>
            <w:kern w:val="0"/>
            <w:sz w:val="19"/>
            <w:szCs w:val="19"/>
            <w:u w:val="single"/>
            <w:lang w:eastAsia="pt-BR"/>
            <w14:ligatures w14:val="none"/>
          </w:rPr>
          <w:t>Lei n</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10.171, de 5 de janeiro de 2001</w:t>
        </w:r>
      </w:hyperlink>
      <w:r w:rsidRPr="004F61D3">
        <w:rPr>
          <w:rFonts w:ascii="Book Antiqua" w:eastAsia="Times New Roman" w:hAnsi="Book Antiqua" w:cs="Arial"/>
          <w:color w:val="000000"/>
          <w:kern w:val="0"/>
          <w:sz w:val="19"/>
          <w:szCs w:val="19"/>
          <w:lang w:eastAsia="pt-BR"/>
          <w14:ligatures w14:val="none"/>
        </w:rPr>
        <w:t>, consignadas em favor do Ministério dos Transportes e suas Unidades Orçamentárias vinculadas, cujas atribuições tenham sido transferidas ou absorvidas pelo Ministério dos Transportes ou pelas entidades criadas por esta Lei, mantida a mesma classificação orçamentária, expressa por categoria de programação em seu menor nível, conforme definida no </w:t>
      </w:r>
      <w:hyperlink r:id="rId312" w:anchor="art3%C2%A72" w:history="1">
        <w:r w:rsidRPr="004F61D3">
          <w:rPr>
            <w:rFonts w:ascii="Book Antiqua" w:eastAsia="Times New Roman" w:hAnsi="Book Antiqua" w:cs="Arial"/>
            <w:color w:val="0000FF"/>
            <w:kern w:val="0"/>
            <w:sz w:val="19"/>
            <w:szCs w:val="19"/>
            <w:u w:val="single"/>
            <w:lang w:eastAsia="pt-BR"/>
            <w14:ligatures w14:val="none"/>
          </w:rPr>
          <w:t>§ 2</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do art. 3</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da Lei n</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9.995, de 25 de julho de 2000</w:t>
        </w:r>
      </w:hyperlink>
      <w:r w:rsidRPr="004F61D3">
        <w:rPr>
          <w:rFonts w:ascii="Book Antiqua" w:eastAsia="Times New Roman" w:hAnsi="Book Antiqua" w:cs="Arial"/>
          <w:color w:val="000000"/>
          <w:kern w:val="0"/>
          <w:sz w:val="19"/>
          <w:szCs w:val="19"/>
          <w:lang w:eastAsia="pt-BR"/>
          <w14:ligatures w14:val="none"/>
        </w:rPr>
        <w:t>, assim como o respectivo detalhamento por esfera orçamentária, grupos de despesa, fontes de recursos, modalidades de aplicação e identificadores de uso e da situação primária ou financeira da despesa</w:t>
      </w:r>
      <w:r w:rsidRPr="004F61D3">
        <w:rPr>
          <w:rFonts w:ascii="Book Antiqua" w:eastAsia="Times New Roman" w:hAnsi="Book Antiqua" w:cs="Arial"/>
          <w:color w:val="000000"/>
          <w:kern w:val="0"/>
          <w:sz w:val="16"/>
          <w:szCs w:val="16"/>
          <w:lang w:eastAsia="pt-BR"/>
          <w14:ligatures w14:val="none"/>
        </w:rPr>
        <w:t>.                   </w:t>
      </w:r>
      <w:hyperlink r:id="rId313"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748E3C0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101. Decreto do Presidente da República reorganizará a estrutura administrativa do Ministério dos Transportes, mediante proposta do respectivo Ministro de Estado, em função das transferências de atribuições instituídas por esta Lei.</w:t>
      </w:r>
    </w:p>
    <w:p w14:paraId="0FA1D899"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II</w:t>
      </w:r>
    </w:p>
    <w:p w14:paraId="4EFF2964"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 Extinção e Dissolução de Órgãos</w:t>
      </w:r>
    </w:p>
    <w:p w14:paraId="2DE3C9EE"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102. (</w:t>
      </w:r>
      <w:hyperlink r:id="rId314"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6C678D2" w14:textId="0097F7D8"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102-A. Instaladas a ANTT, a ANTAQ e o DNIT, ficam extintos a Comissão Federal de Transportes Ferroviários - COFER e o Departamento Nacional de Estradas de Rodagem - DNER e dissolvida</w:t>
      </w:r>
      <w:r w:rsidRPr="004F61D3">
        <w:rPr>
          <w:rFonts w:ascii="Book Antiqua" w:eastAsia="Times New Roman" w:hAnsi="Book Antiqua" w:cs="Arial"/>
          <w:color w:val="FF0000"/>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a Empresa Brasileira de Planejamento de Transportes - GEIPOT</w:t>
      </w:r>
      <w:r w:rsidRPr="004F61D3">
        <w:rPr>
          <w:rFonts w:ascii="Book Antiqua" w:eastAsia="Times New Roman" w:hAnsi="Book Antiqua" w:cs="Arial"/>
          <w:color w:val="000000"/>
          <w:kern w:val="0"/>
          <w:sz w:val="16"/>
          <w:szCs w:val="16"/>
          <w:lang w:eastAsia="pt-BR"/>
          <w14:ligatures w14:val="none"/>
        </w:rPr>
        <w:t>. </w:t>
      </w:r>
      <w:hyperlink r:id="rId315"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715BD1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proofErr w:type="gramStart"/>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A</w:t>
      </w:r>
      <w:proofErr w:type="gramEnd"/>
      <w:r w:rsidRPr="004F61D3">
        <w:rPr>
          <w:rFonts w:ascii="Book Antiqua" w:eastAsia="Times New Roman" w:hAnsi="Book Antiqua" w:cs="Arial"/>
          <w:color w:val="000000"/>
          <w:kern w:val="0"/>
          <w:sz w:val="19"/>
          <w:szCs w:val="19"/>
          <w:lang w:eastAsia="pt-BR"/>
          <w14:ligatures w14:val="none"/>
        </w:rPr>
        <w:t xml:space="preserve"> dissolução e liquidação do GEIPOT observarão, no que couber, o disposto na Lei n</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8.029, de 12 de abril de 1990</w:t>
      </w:r>
      <w:r w:rsidRPr="004F61D3">
        <w:rPr>
          <w:rFonts w:ascii="Book Antiqua" w:eastAsia="Times New Roman" w:hAnsi="Book Antiqua" w:cs="Arial"/>
          <w:color w:val="000000"/>
          <w:kern w:val="0"/>
          <w:sz w:val="16"/>
          <w:szCs w:val="16"/>
          <w:lang w:eastAsia="pt-BR"/>
          <w14:ligatures w14:val="none"/>
        </w:rPr>
        <w:t>.                        </w:t>
      </w:r>
      <w:hyperlink r:id="rId316"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78043362" w14:textId="32E94C8E"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proofErr w:type="gramStart"/>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Decreto</w:t>
      </w:r>
      <w:proofErr w:type="gramEnd"/>
      <w:r w:rsidRPr="004F61D3">
        <w:rPr>
          <w:rFonts w:ascii="Book Antiqua" w:eastAsia="Times New Roman" w:hAnsi="Book Antiqua" w:cs="Arial"/>
          <w:color w:val="000000"/>
          <w:kern w:val="0"/>
          <w:sz w:val="19"/>
          <w:szCs w:val="19"/>
          <w:lang w:eastAsia="pt-BR"/>
          <w14:ligatures w14:val="none"/>
        </w:rPr>
        <w:t xml:space="preserve"> do Presidente da República disciplinará a transferência e a incorporação dos direitos, das obrigações e dos bens móveis e imóveis do DNER</w:t>
      </w:r>
      <w:r w:rsidRPr="004F61D3">
        <w:rPr>
          <w:rFonts w:ascii="Book Antiqua" w:eastAsia="Times New Roman" w:hAnsi="Book Antiqua" w:cs="Arial"/>
          <w:color w:val="000000"/>
          <w:kern w:val="0"/>
          <w:sz w:val="16"/>
          <w:szCs w:val="16"/>
          <w:lang w:eastAsia="pt-BR"/>
          <w14:ligatures w14:val="none"/>
        </w:rPr>
        <w:t>.  </w:t>
      </w:r>
      <w:hyperlink r:id="rId317"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434257F"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3</w:t>
      </w:r>
      <w:proofErr w:type="gramStart"/>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Caberá</w:t>
      </w:r>
      <w:proofErr w:type="gramEnd"/>
      <w:r w:rsidRPr="004F61D3">
        <w:rPr>
          <w:rFonts w:ascii="Book Antiqua" w:eastAsia="Times New Roman" w:hAnsi="Book Antiqua" w:cs="Arial"/>
          <w:color w:val="000000"/>
          <w:kern w:val="0"/>
          <w:sz w:val="19"/>
          <w:szCs w:val="19"/>
          <w:lang w:eastAsia="pt-BR"/>
          <w14:ligatures w14:val="none"/>
        </w:rPr>
        <w:t xml:space="preserve"> ao inventariante do DNER adotar as providências cabíveis para o cumprimento do decreto a que se refere o § 2</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6"/>
          <w:szCs w:val="16"/>
          <w:lang w:eastAsia="pt-BR"/>
          <w14:ligatures w14:val="none"/>
        </w:rPr>
        <w:t>.                       </w:t>
      </w:r>
      <w:hyperlink r:id="rId318"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6F8F4C61" w14:textId="08B1E928"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4</w:t>
      </w:r>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Decreto do Presidente da República disciplinará o processo de liquidação do GEIPOT e a transferência do pessoal a que se refere o art. 114-A</w:t>
      </w:r>
      <w:r w:rsidRPr="004F61D3">
        <w:rPr>
          <w:rFonts w:ascii="Book Antiqua" w:eastAsia="Times New Roman" w:hAnsi="Book Antiqua" w:cs="Arial"/>
          <w:color w:val="000000"/>
          <w:kern w:val="0"/>
          <w:sz w:val="16"/>
          <w:szCs w:val="16"/>
          <w:lang w:eastAsia="pt-BR"/>
          <w14:ligatures w14:val="none"/>
        </w:rPr>
        <w:t>. </w:t>
      </w:r>
      <w:hyperlink r:id="rId319"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67721DDF" w14:textId="39F2CCFD" w:rsidR="004F61D3" w:rsidRPr="004F61D3" w:rsidRDefault="004F61D3" w:rsidP="00655BAF">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103. A Companhia Brasileira de Trens Urbanos – CBTU e a Empresa de Transportes Urbanos de Porto Alegre S.A. – TRENSURB transferirão para os Estados e Municípios a administração dos transportes ferroviários urbanos e metropolitanos de passageiros, conforme disposto na </w:t>
      </w:r>
      <w:hyperlink r:id="rId320" w:history="1">
        <w:r w:rsidRPr="004F61D3">
          <w:rPr>
            <w:rFonts w:ascii="Book Antiqua" w:eastAsia="Times New Roman" w:hAnsi="Book Antiqua" w:cs="Arial"/>
            <w:color w:val="0000FF"/>
            <w:kern w:val="0"/>
            <w:sz w:val="19"/>
            <w:szCs w:val="19"/>
            <w:u w:val="single"/>
            <w:lang w:eastAsia="pt-BR"/>
            <w14:ligatures w14:val="none"/>
          </w:rPr>
          <w:t>Lei n</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8.693, de 3 de agosto de 1993</w:t>
        </w:r>
      </w:hyperlink>
      <w:r w:rsidRPr="004F61D3">
        <w:rPr>
          <w:rFonts w:ascii="Book Antiqua" w:eastAsia="Times New Roman" w:hAnsi="Book Antiqua" w:cs="Arial"/>
          <w:color w:val="000000"/>
          <w:kern w:val="0"/>
          <w:sz w:val="19"/>
          <w:szCs w:val="19"/>
          <w:lang w:eastAsia="pt-BR"/>
          <w14:ligatures w14:val="none"/>
        </w:rPr>
        <w:t>.</w:t>
      </w:r>
    </w:p>
    <w:p w14:paraId="1FF0DEF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No exercício das atribuições referidas nos incisos V e VI do art. 25, a ANTT coordenará os acordos a serem celebrados entre os concessionários arrendatários das malhas ferroviárias e as sociedades sucessoras da CBTU, em cada Estado ou Município, para regular os direitos de passagem e os planos de investimentos, em áreas comuns, de modo a garantir a continuidade e a expansão dos serviços de transporte ferroviário de passageiros e cargas nas regiões metropolitanas.</w:t>
      </w:r>
    </w:p>
    <w:p w14:paraId="76A5586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Art. 103-A  Para efetivação do processo de descentralização dos transportes ferroviários urbanos e metropolitanos de passageiros, a União destinará à CBTU os recursos necessários ao atendimento dos projetos constantes dos respectivos convênios de transferência desses serviços, podendo a CBTU</w:t>
      </w:r>
      <w:r w:rsidRPr="004F61D3">
        <w:rPr>
          <w:rFonts w:ascii="Book Antiqua" w:eastAsia="Times New Roman" w:hAnsi="Book Antiqua" w:cs="Arial"/>
          <w:color w:val="000000"/>
          <w:kern w:val="0"/>
          <w:sz w:val="16"/>
          <w:szCs w:val="16"/>
          <w:lang w:eastAsia="pt-BR"/>
          <w14:ligatures w14:val="none"/>
        </w:rPr>
        <w:t>:                           </w:t>
      </w:r>
      <w:hyperlink r:id="rId321"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03C6E1C" w14:textId="29FBD6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I - executar diretamente os </w:t>
      </w:r>
      <w:proofErr w:type="gramStart"/>
      <w:r w:rsidRPr="004F61D3">
        <w:rPr>
          <w:rFonts w:ascii="Book Antiqua" w:eastAsia="Times New Roman" w:hAnsi="Book Antiqua" w:cs="Arial"/>
          <w:color w:val="000000"/>
          <w:kern w:val="0"/>
          <w:sz w:val="19"/>
          <w:szCs w:val="19"/>
          <w:lang w:eastAsia="pt-BR"/>
          <w14:ligatures w14:val="none"/>
        </w:rPr>
        <w:t>projetos</w:t>
      </w:r>
      <w:r w:rsidRPr="004F61D3">
        <w:rPr>
          <w:rFonts w:ascii="Book Antiqua" w:eastAsia="Times New Roman" w:hAnsi="Book Antiqua" w:cs="Arial"/>
          <w:color w:val="000000"/>
          <w:kern w:val="0"/>
          <w:sz w:val="16"/>
          <w:szCs w:val="16"/>
          <w:lang w:eastAsia="pt-BR"/>
          <w14:ligatures w14:val="none"/>
        </w:rPr>
        <w:t>;   </w:t>
      </w:r>
      <w:proofErr w:type="gramEnd"/>
      <w:r w:rsidRPr="004F61D3">
        <w:rPr>
          <w:rFonts w:ascii="Book Antiqua" w:eastAsia="Times New Roman" w:hAnsi="Book Antiqua" w:cs="Arial"/>
          <w:color w:val="000000"/>
          <w:kern w:val="0"/>
          <w:sz w:val="16"/>
          <w:szCs w:val="16"/>
          <w:lang w:eastAsia="pt-BR"/>
          <w14:ligatures w14:val="none"/>
        </w:rPr>
        <w:fldChar w:fldCharType="begin"/>
      </w:r>
      <w:r w:rsidRPr="004F61D3">
        <w:rPr>
          <w:rFonts w:ascii="Book Antiqua" w:eastAsia="Times New Roman" w:hAnsi="Book Antiqua" w:cs="Arial"/>
          <w:color w:val="000000"/>
          <w:kern w:val="0"/>
          <w:sz w:val="16"/>
          <w:szCs w:val="16"/>
          <w:lang w:eastAsia="pt-BR"/>
          <w14:ligatures w14:val="none"/>
        </w:rPr>
        <w:instrText>HYPERLINK "https://www.planalto.gov.br/ccivil_03/MPV/2217-3.htm" \l "art1"</w:instrText>
      </w:r>
      <w:r w:rsidRPr="004F61D3">
        <w:rPr>
          <w:rFonts w:ascii="Book Antiqua" w:eastAsia="Times New Roman" w:hAnsi="Book Antiqua" w:cs="Arial"/>
          <w:color w:val="000000"/>
          <w:kern w:val="0"/>
          <w:sz w:val="16"/>
          <w:szCs w:val="16"/>
          <w:lang w:eastAsia="pt-BR"/>
          <w14:ligatures w14:val="none"/>
        </w:rPr>
      </w:r>
      <w:r w:rsidRPr="004F61D3">
        <w:rPr>
          <w:rFonts w:ascii="Book Antiqua" w:eastAsia="Times New Roman" w:hAnsi="Book Antiqua" w:cs="Arial"/>
          <w:color w:val="000000"/>
          <w:kern w:val="0"/>
          <w:sz w:val="16"/>
          <w:szCs w:val="16"/>
          <w:lang w:eastAsia="pt-BR"/>
          <w14:ligatures w14:val="none"/>
        </w:rPr>
        <w:fldChar w:fldCharType="separate"/>
      </w:r>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r w:rsidRPr="004F61D3">
        <w:rPr>
          <w:rFonts w:ascii="Book Antiqua" w:eastAsia="Times New Roman" w:hAnsi="Book Antiqua" w:cs="Arial"/>
          <w:color w:val="000000"/>
          <w:kern w:val="0"/>
          <w:sz w:val="16"/>
          <w:szCs w:val="16"/>
          <w:lang w:eastAsia="pt-BR"/>
          <w14:ligatures w14:val="none"/>
        </w:rPr>
        <w:fldChar w:fldCharType="end"/>
      </w:r>
    </w:p>
    <w:p w14:paraId="6958FF29" w14:textId="16321A08"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 - </w:t>
      </w:r>
      <w:proofErr w:type="gramStart"/>
      <w:r w:rsidRPr="004F61D3">
        <w:rPr>
          <w:rFonts w:ascii="Book Antiqua" w:eastAsia="Times New Roman" w:hAnsi="Book Antiqua" w:cs="Arial"/>
          <w:color w:val="000000"/>
          <w:kern w:val="0"/>
          <w:sz w:val="19"/>
          <w:szCs w:val="19"/>
          <w:lang w:eastAsia="pt-BR"/>
          <w14:ligatures w14:val="none"/>
        </w:rPr>
        <w:t>transferir</w:t>
      </w:r>
      <w:proofErr w:type="gramEnd"/>
      <w:r w:rsidRPr="004F61D3">
        <w:rPr>
          <w:rFonts w:ascii="Book Antiqua" w:eastAsia="Times New Roman" w:hAnsi="Book Antiqua" w:cs="Arial"/>
          <w:color w:val="000000"/>
          <w:kern w:val="0"/>
          <w:sz w:val="19"/>
          <w:szCs w:val="19"/>
          <w:lang w:eastAsia="pt-BR"/>
          <w14:ligatures w14:val="none"/>
        </w:rPr>
        <w:t xml:space="preserve"> para os Estados e Municípios, ou para sociedades por eles constituídas, os recursos necessários para a implementação do processo de descentralização</w:t>
      </w:r>
      <w:r w:rsidRPr="004F61D3">
        <w:rPr>
          <w:rFonts w:ascii="Book Antiqua" w:eastAsia="Times New Roman" w:hAnsi="Book Antiqua" w:cs="Arial"/>
          <w:color w:val="000000"/>
          <w:kern w:val="0"/>
          <w:sz w:val="16"/>
          <w:szCs w:val="16"/>
          <w:lang w:eastAsia="pt-BR"/>
          <w14:ligatures w14:val="none"/>
        </w:rPr>
        <w:t>. </w:t>
      </w:r>
      <w:hyperlink r:id="rId322"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1641C3AE" w14:textId="1C942784"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Para o disposto neste artigo, o processo de descentralização compreende a transferência, a implantação, a modernização, a ampliação e a recuperação dos serviços</w:t>
      </w:r>
      <w:r w:rsidRPr="004F61D3">
        <w:rPr>
          <w:rFonts w:ascii="Book Antiqua" w:eastAsia="Times New Roman" w:hAnsi="Book Antiqua" w:cs="Arial"/>
          <w:color w:val="000000"/>
          <w:kern w:val="0"/>
          <w:sz w:val="16"/>
          <w:szCs w:val="16"/>
          <w:lang w:eastAsia="pt-BR"/>
          <w14:ligatures w14:val="none"/>
        </w:rPr>
        <w:t>.  </w:t>
      </w:r>
      <w:hyperlink r:id="rId323"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73FCA06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103-B.  Após a descentralização dos transportes ferroviários urbanos e metropolitanos de passageiros, a União destinará à CBTU, para repasse ao Estado de Minas Gerais, por intermédio da empresa Trem Metropolitano de Belo Horizonte S.A., os recursos necessários ao pagamento das despesas com a folha de pessoal, encargos sociais, benefícios e contribuição à Fundação Rede Ferroviária de Seguridade Social - REFER, dos empregados transferidos, por sucessão trabalhista, na data da transferência do Sistema de Trens Urbanos de Belo Horizonte para o Estado de Minas Gerais, Município de Belo Horizonte e Município de Contagem, de acordo com a </w:t>
      </w:r>
      <w:hyperlink r:id="rId324" w:history="1">
        <w:r w:rsidRPr="004F61D3">
          <w:rPr>
            <w:rFonts w:ascii="Book Antiqua" w:eastAsia="Times New Roman" w:hAnsi="Book Antiqua" w:cs="Arial"/>
            <w:color w:val="0000FF"/>
            <w:kern w:val="0"/>
            <w:sz w:val="19"/>
            <w:szCs w:val="19"/>
            <w:u w:val="single"/>
            <w:lang w:eastAsia="pt-BR"/>
            <w14:ligatures w14:val="none"/>
          </w:rPr>
          <w:t>Lei n</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8.693, de 3 de agosto de 1993</w:t>
        </w:r>
      </w:hyperlink>
      <w:r w:rsidRPr="004F61D3">
        <w:rPr>
          <w:rFonts w:ascii="Book Antiqua" w:eastAsia="Times New Roman" w:hAnsi="Book Antiqua" w:cs="Arial"/>
          <w:color w:val="000000"/>
          <w:kern w:val="0"/>
          <w:sz w:val="16"/>
          <w:szCs w:val="16"/>
          <w:lang w:eastAsia="pt-BR"/>
          <w14:ligatures w14:val="none"/>
        </w:rPr>
        <w:t>.                               </w:t>
      </w:r>
      <w:hyperlink r:id="rId325"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3DA1B5F4" w14:textId="21B822A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proofErr w:type="gramStart"/>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Os</w:t>
      </w:r>
      <w:proofErr w:type="gramEnd"/>
      <w:r w:rsidRPr="004F61D3">
        <w:rPr>
          <w:rFonts w:ascii="Book Antiqua" w:eastAsia="Times New Roman" w:hAnsi="Book Antiqua" w:cs="Arial"/>
          <w:color w:val="000000"/>
          <w:kern w:val="0"/>
          <w:sz w:val="19"/>
          <w:szCs w:val="19"/>
          <w:lang w:eastAsia="pt-BR"/>
          <w14:ligatures w14:val="none"/>
        </w:rPr>
        <w:t xml:space="preserve"> recursos serão repassados mensalmente a partir da data da efetiva assunção do Sistema de Trens Urbanos de Belo Horizonte até 30 de junho de 2003, devendo ser aplicados exclusivamente nas despesas referenciadas neste artigo</w:t>
      </w:r>
      <w:r w:rsidRPr="004F61D3">
        <w:rPr>
          <w:rFonts w:ascii="Book Antiqua" w:eastAsia="Times New Roman" w:hAnsi="Book Antiqua" w:cs="Arial"/>
          <w:color w:val="000000"/>
          <w:kern w:val="0"/>
          <w:sz w:val="16"/>
          <w:szCs w:val="16"/>
          <w:lang w:eastAsia="pt-BR"/>
          <w14:ligatures w14:val="none"/>
        </w:rPr>
        <w:t>.    </w:t>
      </w:r>
      <w:hyperlink r:id="rId326"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7FCE3046" w14:textId="451BCBB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proofErr w:type="gramStart"/>
      <w:r w:rsidRPr="004F61D3">
        <w:rPr>
          <w:rFonts w:ascii="Book Antiqua" w:eastAsia="Times New Roman" w:hAnsi="Book Antiqua" w:cs="Arial"/>
          <w:strike/>
          <w:color w:val="000000"/>
          <w:kern w:val="0"/>
          <w:sz w:val="19"/>
          <w:szCs w:val="19"/>
          <w:lang w:eastAsia="pt-BR"/>
          <w14:ligatures w14:val="none"/>
        </w:rPr>
        <w:t>º</w:t>
      </w:r>
      <w:r w:rsidRPr="004F61D3">
        <w:rPr>
          <w:rFonts w:ascii="Book Antiqua" w:eastAsia="Times New Roman" w:hAnsi="Book Antiqua" w:cs="Arial"/>
          <w:color w:val="000000"/>
          <w:kern w:val="0"/>
          <w:sz w:val="19"/>
          <w:szCs w:val="19"/>
          <w:lang w:eastAsia="pt-BR"/>
          <w14:ligatures w14:val="none"/>
        </w:rPr>
        <w:t>  A</w:t>
      </w:r>
      <w:proofErr w:type="gramEnd"/>
      <w:r w:rsidRPr="004F61D3">
        <w:rPr>
          <w:rFonts w:ascii="Book Antiqua" w:eastAsia="Times New Roman" w:hAnsi="Book Antiqua" w:cs="Arial"/>
          <w:color w:val="000000"/>
          <w:kern w:val="0"/>
          <w:sz w:val="19"/>
          <w:szCs w:val="19"/>
          <w:lang w:eastAsia="pt-BR"/>
          <w14:ligatures w14:val="none"/>
        </w:rPr>
        <w:t xml:space="preserve"> autorização de que trata este artigo fica limitada ao montante das despesas acima referidas, corrigidas de acordo com os reajustes salariais praticados pela Companhia Brasileira de Trens Urbanos - CBTU correndo à conta de sua dotação orçamentária</w:t>
      </w:r>
      <w:r w:rsidRPr="004F61D3">
        <w:rPr>
          <w:rFonts w:ascii="Book Antiqua" w:eastAsia="Times New Roman" w:hAnsi="Book Antiqua" w:cs="Arial"/>
          <w:color w:val="000000"/>
          <w:kern w:val="0"/>
          <w:sz w:val="16"/>
          <w:szCs w:val="16"/>
          <w:lang w:eastAsia="pt-BR"/>
          <w14:ligatures w14:val="none"/>
        </w:rPr>
        <w:t>. </w:t>
      </w:r>
      <w:hyperlink r:id="rId327"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241ED715" w14:textId="3BD6ECDE"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103-C.  As datas limites a que se referem o </w:t>
      </w:r>
      <w:hyperlink r:id="rId328" w:anchor="art1%C2%A71" w:history="1">
        <w:r w:rsidRPr="004F61D3">
          <w:rPr>
            <w:rFonts w:ascii="Book Antiqua" w:eastAsia="Times New Roman" w:hAnsi="Book Antiqua" w:cs="Arial"/>
            <w:color w:val="0000FF"/>
            <w:kern w:val="0"/>
            <w:sz w:val="19"/>
            <w:szCs w:val="19"/>
            <w:u w:val="single"/>
            <w:lang w:eastAsia="pt-BR"/>
            <w14:ligatures w14:val="none"/>
          </w:rPr>
          <w:t>§ 1</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do art. 1</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da Lei n</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9.600, de 19 de janeiro de 1998</w:t>
        </w:r>
      </w:hyperlink>
      <w:r w:rsidRPr="004F61D3">
        <w:rPr>
          <w:rFonts w:ascii="Book Antiqua" w:eastAsia="Times New Roman" w:hAnsi="Book Antiqua" w:cs="Arial"/>
          <w:color w:val="000000"/>
          <w:kern w:val="0"/>
          <w:sz w:val="19"/>
          <w:szCs w:val="19"/>
          <w:lang w:eastAsia="pt-BR"/>
          <w14:ligatures w14:val="none"/>
        </w:rPr>
        <w:t>, e o </w:t>
      </w:r>
      <w:hyperlink r:id="rId329" w:anchor="art1%C2%A71" w:history="1">
        <w:r w:rsidRPr="004F61D3">
          <w:rPr>
            <w:rFonts w:ascii="Book Antiqua" w:eastAsia="Times New Roman" w:hAnsi="Book Antiqua" w:cs="Arial"/>
            <w:color w:val="0000FF"/>
            <w:kern w:val="0"/>
            <w:sz w:val="19"/>
            <w:szCs w:val="19"/>
            <w:u w:val="single"/>
            <w:lang w:eastAsia="pt-BR"/>
            <w14:ligatures w14:val="none"/>
          </w:rPr>
          <w:t>§ 1</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do art. 1</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da Lei n</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9.603, de 22 de janeiro de 1998</w:t>
        </w:r>
      </w:hyperlink>
      <w:r w:rsidRPr="004F61D3">
        <w:rPr>
          <w:rFonts w:ascii="Book Antiqua" w:eastAsia="Times New Roman" w:hAnsi="Book Antiqua" w:cs="Arial"/>
          <w:color w:val="000000"/>
          <w:kern w:val="0"/>
          <w:sz w:val="19"/>
          <w:szCs w:val="19"/>
          <w:lang w:eastAsia="pt-BR"/>
          <w14:ligatures w14:val="none"/>
        </w:rPr>
        <w:t>, passam, respectivamente, para 30 de junho de 2003 e 31 de dezembro de 2005</w:t>
      </w:r>
      <w:r w:rsidRPr="004F61D3">
        <w:rPr>
          <w:rFonts w:ascii="Book Antiqua" w:eastAsia="Times New Roman" w:hAnsi="Book Antiqua" w:cs="Arial"/>
          <w:color w:val="000000"/>
          <w:kern w:val="0"/>
          <w:sz w:val="16"/>
          <w:szCs w:val="16"/>
          <w:lang w:eastAsia="pt-BR"/>
          <w14:ligatures w14:val="none"/>
        </w:rPr>
        <w:t>.  </w:t>
      </w:r>
      <w:hyperlink r:id="rId330"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4E2DF89A" w14:textId="605E3088"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103-D. Caberá à CBTU analisar, acompanhar e fiscalizar, em nome da União, a utilização dos recursos supramencionados, de acordo com o disposto nesta Lei e na legislação vigente</w:t>
      </w:r>
      <w:r w:rsidRPr="004F61D3">
        <w:rPr>
          <w:rFonts w:ascii="Book Antiqua" w:eastAsia="Times New Roman" w:hAnsi="Book Antiqua" w:cs="Arial"/>
          <w:color w:val="000000"/>
          <w:kern w:val="0"/>
          <w:sz w:val="16"/>
          <w:szCs w:val="16"/>
          <w:lang w:eastAsia="pt-BR"/>
          <w14:ligatures w14:val="none"/>
        </w:rPr>
        <w:t>.   </w:t>
      </w:r>
      <w:hyperlink r:id="rId331"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54A6F9B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104. Atendido o disposto no caput do art. 103, ficará dissolvida a CBTU, na forma do disposto no </w:t>
      </w:r>
      <w:hyperlink r:id="rId332" w:anchor="art3%C2%A76" w:history="1">
        <w:r w:rsidRPr="004F61D3">
          <w:rPr>
            <w:rFonts w:ascii="Book Antiqua" w:eastAsia="Times New Roman" w:hAnsi="Book Antiqua" w:cs="Arial"/>
            <w:color w:val="0000FF"/>
            <w:kern w:val="0"/>
            <w:sz w:val="19"/>
            <w:szCs w:val="19"/>
            <w:u w:val="single"/>
            <w:lang w:eastAsia="pt-BR"/>
            <w14:ligatures w14:val="none"/>
          </w:rPr>
          <w:t>§ 6</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do art. 3</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da Lei n</w:t>
        </w:r>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8.693, de 3 de agosto de 1993.</w:t>
        </w:r>
      </w:hyperlink>
    </w:p>
    <w:p w14:paraId="24C6F68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As atribuições da CBTU que não tiverem sido absorvidas pelos Estados e Municípios serão transferidas para a ANTT ou para o DNIT, conforme sua natureza.</w:t>
      </w:r>
    </w:p>
    <w:p w14:paraId="7FEBE44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105. Fica o Poder Executivo autorizado a promover a transferência das atividades do Serviço Social das Estradas de Ferro – SESEF para entidades de serviço social autônomas ou do setor privado com atuação congênere.</w:t>
      </w:r>
    </w:p>
    <w:p w14:paraId="17A1EFE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106. (</w:t>
      </w:r>
      <w:hyperlink r:id="rId333"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3A7C747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107. (</w:t>
      </w:r>
      <w:hyperlink r:id="rId334"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538CB80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108. Para cumprimento de suas atribuições, particularmente no que se refere ao inciso VI do art. 24 e ao inciso VI do art. 27, serão transferidos para a ANTT ou para a ANTAQ, conforme se trate de transporte terrestre ou aquaviário, os contratos e os acervos técnicos, incluindo registros, dados e informações, detidos por órgãos e entidades do Ministério dos Transportes encarregados, até </w:t>
      </w:r>
      <w:r w:rsidRPr="004F61D3">
        <w:rPr>
          <w:rFonts w:ascii="Book Antiqua" w:eastAsia="Times New Roman" w:hAnsi="Book Antiqua" w:cs="Arial"/>
          <w:color w:val="000000"/>
          <w:kern w:val="0"/>
          <w:sz w:val="19"/>
          <w:szCs w:val="19"/>
          <w:lang w:eastAsia="pt-BR"/>
          <w14:ligatures w14:val="none"/>
        </w:rPr>
        <w:lastRenderedPageBreak/>
        <w:t xml:space="preserve">a vigência desta Lei, da regulação da prestação de serviços e da exploração da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de transportes.</w:t>
      </w:r>
    </w:p>
    <w:p w14:paraId="587C79E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Excluem-se do disposto no caput os contratos firmados pelas Autoridades Portuárias no âmbito de cada porto organizado.</w:t>
      </w:r>
    </w:p>
    <w:p w14:paraId="3A5D3D7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xml:space="preserve">Art. 109. Para o cumprimento de suas atribuições, serão transferidos para o DNIT os contratos, os convênios e os acervos técnicos, incluindo registros, dados e informações detidos por órgãos do Ministério dos Transportes e relativos à administração direta ou delegada de programas, projetos e obras pertinentes à </w:t>
      </w:r>
      <w:proofErr w:type="spellStart"/>
      <w:r w:rsidRPr="004F61D3">
        <w:rPr>
          <w:rFonts w:ascii="Book Antiqua" w:eastAsia="Times New Roman" w:hAnsi="Book Antiqua" w:cs="Arial"/>
          <w:color w:val="000000"/>
          <w:kern w:val="0"/>
          <w:sz w:val="19"/>
          <w:szCs w:val="19"/>
          <w:lang w:eastAsia="pt-BR"/>
          <w14:ligatures w14:val="none"/>
        </w:rPr>
        <w:t>infra-estrutura</w:t>
      </w:r>
      <w:proofErr w:type="spellEnd"/>
      <w:r w:rsidRPr="004F61D3">
        <w:rPr>
          <w:rFonts w:ascii="Book Antiqua" w:eastAsia="Times New Roman" w:hAnsi="Book Antiqua" w:cs="Arial"/>
          <w:color w:val="000000"/>
          <w:kern w:val="0"/>
          <w:sz w:val="19"/>
          <w:szCs w:val="19"/>
          <w:lang w:eastAsia="pt-BR"/>
          <w14:ligatures w14:val="none"/>
        </w:rPr>
        <w:t xml:space="preserve"> viária</w:t>
      </w:r>
      <w:r w:rsidRPr="004F61D3">
        <w:rPr>
          <w:rFonts w:ascii="Book Antiqua" w:eastAsia="Times New Roman" w:hAnsi="Book Antiqua" w:cs="Arial"/>
          <w:color w:val="000000"/>
          <w:kern w:val="0"/>
          <w:sz w:val="16"/>
          <w:szCs w:val="16"/>
          <w:lang w:eastAsia="pt-BR"/>
          <w14:ligatures w14:val="none"/>
        </w:rPr>
        <w:t>.                            </w:t>
      </w:r>
      <w:hyperlink r:id="rId335" w:anchor="art8" w:history="1">
        <w:r w:rsidRPr="004F61D3">
          <w:rPr>
            <w:rFonts w:ascii="Book Antiqua" w:eastAsia="Times New Roman" w:hAnsi="Book Antiqua" w:cs="Arial"/>
            <w:color w:val="0000FF"/>
            <w:kern w:val="0"/>
            <w:sz w:val="16"/>
            <w:szCs w:val="16"/>
            <w:u w:val="single"/>
            <w:lang w:eastAsia="pt-BR"/>
            <w14:ligatures w14:val="none"/>
          </w:rPr>
          <w:t>(Vide Lei nº 11.518, de 2007)</w:t>
        </w:r>
      </w:hyperlink>
    </w:p>
    <w:p w14:paraId="260C51C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Ficam transferidas para o DNIT as funções do órgão de pesquisas hidroviárias da Companhia Docas do Rio de Janeiro – CDRJ, e as funções das administrações hidroviárias vinculadas às Companhias Docas, juntamente com os respectivos acervos técnicos e bibliográficos, bens e equipamentos utilizados em suas atividades.</w:t>
      </w:r>
    </w:p>
    <w:p w14:paraId="41A92A30"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110. (</w:t>
      </w:r>
      <w:hyperlink r:id="rId336"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1C43B7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111. (</w:t>
      </w:r>
      <w:hyperlink r:id="rId337"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30294D3F"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w:t>
      </w:r>
      <w:r w:rsidRPr="004F61D3">
        <w:rPr>
          <w:rFonts w:ascii="Book Antiqua" w:eastAsia="Times New Roman" w:hAnsi="Book Antiqua" w:cs="Arial"/>
          <w:b/>
          <w:bCs/>
          <w:color w:val="000000"/>
          <w:kern w:val="0"/>
          <w:sz w:val="19"/>
          <w:szCs w:val="19"/>
          <w:lang w:eastAsia="pt-BR"/>
          <w14:ligatures w14:val="none"/>
        </w:rPr>
        <w:t>Seção III</w:t>
      </w:r>
    </w:p>
    <w:p w14:paraId="3B8532A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Requisições e Transferências de Pessoal</w:t>
      </w:r>
    </w:p>
    <w:p w14:paraId="7FF4A5B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112. (</w:t>
      </w:r>
      <w:hyperlink r:id="rId338"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6786BCD7"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113. Ficam criados os quadros de Pessoal Específico na ANTT, na ANTAQ e no DNIT, com a finalidade de absorver servidores do Regime Jurídico Único, dos quadros de pessoal do Departamento Nacional de Estradas de Rodagem – DNER e do Ministério dos Transportes.</w:t>
      </w:r>
    </w:p>
    <w:p w14:paraId="3707701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Parágrafo único. (</w:t>
      </w:r>
      <w:hyperlink r:id="rId339"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33637F4A" w14:textId="67321D46"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113-A O ingresso nos cargos de que trata o art. 113 será feito por redistribuição do cargo, na forma do disposto na </w:t>
      </w:r>
      <w:hyperlink r:id="rId340" w:history="1">
        <w:r w:rsidRPr="004F61D3">
          <w:rPr>
            <w:rFonts w:ascii="Book Antiqua" w:eastAsia="Times New Roman" w:hAnsi="Book Antiqua" w:cs="Arial"/>
            <w:color w:val="0000FF"/>
            <w:kern w:val="0"/>
            <w:sz w:val="19"/>
            <w:szCs w:val="19"/>
            <w:u w:val="single"/>
            <w:lang w:eastAsia="pt-BR"/>
            <w14:ligatures w14:val="none"/>
          </w:rPr>
          <w:t>Lei n</w:t>
        </w:r>
        <w:r w:rsidRPr="004F61D3">
          <w:rPr>
            <w:rFonts w:ascii="Book Antiqua" w:eastAsia="Times New Roman" w:hAnsi="Book Antiqua" w:cs="Arial"/>
            <w:strike/>
            <w:color w:val="0000FF"/>
            <w:kern w:val="0"/>
            <w:sz w:val="19"/>
            <w:szCs w:val="19"/>
            <w:u w:val="single"/>
            <w:lang w:eastAsia="pt-BR"/>
            <w14:ligatures w14:val="none"/>
          </w:rPr>
          <w:t>º</w:t>
        </w:r>
        <w:r w:rsidRPr="004F61D3">
          <w:rPr>
            <w:rFonts w:ascii="Book Antiqua" w:eastAsia="Times New Roman" w:hAnsi="Book Antiqua" w:cs="Arial"/>
            <w:color w:val="0000FF"/>
            <w:kern w:val="0"/>
            <w:sz w:val="19"/>
            <w:szCs w:val="19"/>
            <w:u w:val="single"/>
            <w:lang w:eastAsia="pt-BR"/>
            <w14:ligatures w14:val="none"/>
          </w:rPr>
          <w:t> 9.986, de 18 de julho de 2000</w:t>
        </w:r>
      </w:hyperlink>
      <w:r w:rsidRPr="004F61D3">
        <w:rPr>
          <w:rFonts w:ascii="Book Antiqua" w:eastAsia="Times New Roman" w:hAnsi="Book Antiqua" w:cs="Arial"/>
          <w:color w:val="000000"/>
          <w:kern w:val="0"/>
          <w:sz w:val="16"/>
          <w:szCs w:val="16"/>
          <w:lang w:eastAsia="pt-BR"/>
          <w14:ligatures w14:val="none"/>
        </w:rPr>
        <w:t>. </w:t>
      </w:r>
      <w:hyperlink r:id="rId341"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B17136D"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Em caso de demissão, dispensa, aposentadoria ou falecimento do servidor, fica extinto o cargo por ele ocupado</w:t>
      </w:r>
      <w:r w:rsidRPr="004F61D3">
        <w:rPr>
          <w:rFonts w:ascii="Book Antiqua" w:eastAsia="Times New Roman" w:hAnsi="Book Antiqua" w:cs="Arial"/>
          <w:color w:val="000000"/>
          <w:kern w:val="0"/>
          <w:sz w:val="16"/>
          <w:szCs w:val="16"/>
          <w:lang w:eastAsia="pt-BR"/>
          <w14:ligatures w14:val="none"/>
        </w:rPr>
        <w:t>.                  </w:t>
      </w:r>
      <w:hyperlink r:id="rId342"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0F50F26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114. (</w:t>
      </w:r>
      <w:hyperlink r:id="rId343"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2F6FF691"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114-A.                     </w:t>
      </w:r>
      <w:hyperlink r:id="rId344" w:anchor="art33" w:history="1">
        <w:r w:rsidRPr="004F61D3">
          <w:rPr>
            <w:rFonts w:ascii="Book Antiqua" w:eastAsia="Times New Roman" w:hAnsi="Book Antiqua" w:cs="Arial"/>
            <w:color w:val="0000FF"/>
            <w:kern w:val="0"/>
            <w:sz w:val="16"/>
            <w:szCs w:val="16"/>
            <w:u w:val="single"/>
            <w:lang w:eastAsia="pt-BR"/>
            <w14:ligatures w14:val="none"/>
          </w:rPr>
          <w:t>(Revogado pela Lei nº 11.483, de 207)</w:t>
        </w:r>
      </w:hyperlink>
    </w:p>
    <w:p w14:paraId="7552E566"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115.                      </w:t>
      </w:r>
      <w:hyperlink r:id="rId345" w:anchor="art33" w:history="1">
        <w:r w:rsidRPr="004F61D3">
          <w:rPr>
            <w:rFonts w:ascii="Book Antiqua" w:eastAsia="Times New Roman" w:hAnsi="Book Antiqua" w:cs="Arial"/>
            <w:color w:val="0000FF"/>
            <w:kern w:val="0"/>
            <w:sz w:val="16"/>
            <w:szCs w:val="16"/>
            <w:u w:val="single"/>
            <w:lang w:eastAsia="pt-BR"/>
            <w14:ligatures w14:val="none"/>
          </w:rPr>
          <w:t>(Revogado pela Lei nº 11.483, de 207)</w:t>
        </w:r>
      </w:hyperlink>
    </w:p>
    <w:p w14:paraId="08377A4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116. (</w:t>
      </w:r>
      <w:hyperlink r:id="rId346"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535A07B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116-A Fica o Ministério do Planejamento, Orçamento e Gestão autorizado a aprovar a realização de programa de desligamento voluntário para os empregados da Rede Ferroviária Federal S.A., em liquidação</w:t>
      </w:r>
      <w:r w:rsidRPr="004F61D3">
        <w:rPr>
          <w:rFonts w:ascii="Book Antiqua" w:eastAsia="Times New Roman" w:hAnsi="Book Antiqua" w:cs="Arial"/>
          <w:color w:val="000000"/>
          <w:kern w:val="0"/>
          <w:sz w:val="16"/>
          <w:szCs w:val="16"/>
          <w:lang w:eastAsia="pt-BR"/>
          <w14:ligatures w14:val="none"/>
        </w:rPr>
        <w:t>.             </w:t>
      </w:r>
      <w:hyperlink r:id="rId347" w:anchor="art1" w:history="1">
        <w:r w:rsidRPr="004F61D3">
          <w:rPr>
            <w:rFonts w:ascii="Book Antiqua" w:eastAsia="Times New Roman" w:hAnsi="Book Antiqua" w:cs="Arial"/>
            <w:color w:val="0000FF"/>
            <w:kern w:val="0"/>
            <w:sz w:val="16"/>
            <w:szCs w:val="16"/>
            <w:u w:val="single"/>
            <w:lang w:eastAsia="pt-BR"/>
            <w14:ligatures w14:val="none"/>
          </w:rPr>
          <w:t>(Incluído pela Medida Provisória nº 2.217-3, de 4.9.2001)</w:t>
        </w:r>
      </w:hyperlink>
    </w:p>
    <w:p w14:paraId="3FE72491"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    </w:t>
      </w:r>
      <w:r w:rsidRPr="004F61D3">
        <w:rPr>
          <w:rFonts w:ascii="Book Antiqua" w:eastAsia="Times New Roman" w:hAnsi="Book Antiqua" w:cs="Arial"/>
          <w:b/>
          <w:bCs/>
          <w:color w:val="000000"/>
          <w:kern w:val="0"/>
          <w:sz w:val="19"/>
          <w:szCs w:val="19"/>
          <w:lang w:eastAsia="pt-BR"/>
          <w14:ligatures w14:val="none"/>
        </w:rPr>
        <w:t>Seção IV</w:t>
      </w:r>
    </w:p>
    <w:p w14:paraId="217298C8"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Das Responsabilidades sobre Inativos e Pensionistas</w:t>
      </w:r>
    </w:p>
    <w:p w14:paraId="445BFCC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117. Fica transferida para o Ministério dos Transportes a responsabilidade pelo pagamento dos inativos e pensionistas oriundos do DNER, mantidos os vencimentos, direitos e vantagens adquiridos.</w:t>
      </w:r>
    </w:p>
    <w:p w14:paraId="17FD737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Parágrafo único. O Ministério dos Transportes utilizará as unidades regionais do DNIT para o exercício das medidas administrativas decorrentes do disposto no caput.</w:t>
      </w:r>
    </w:p>
    <w:p w14:paraId="7143DB9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118.  Ficam transferidas da extinta RFFSA para o Ministério do Planejamento, Orçamento e Gestão</w:t>
      </w:r>
      <w:r w:rsidRPr="004F61D3">
        <w:rPr>
          <w:rFonts w:ascii="Book Antiqua" w:eastAsia="Times New Roman" w:hAnsi="Book Antiqua" w:cs="Arial"/>
          <w:color w:val="000000"/>
          <w:kern w:val="0"/>
          <w:sz w:val="16"/>
          <w:szCs w:val="16"/>
          <w:lang w:eastAsia="pt-BR"/>
          <w14:ligatures w14:val="none"/>
        </w:rPr>
        <w:t>:                         </w:t>
      </w:r>
      <w:hyperlink r:id="rId348" w:anchor="art26" w:history="1">
        <w:r w:rsidRPr="004F61D3">
          <w:rPr>
            <w:rFonts w:ascii="Book Antiqua" w:eastAsia="Times New Roman" w:hAnsi="Book Antiqua" w:cs="Arial"/>
            <w:color w:val="0000FF"/>
            <w:kern w:val="0"/>
            <w:sz w:val="16"/>
            <w:szCs w:val="16"/>
            <w:u w:val="single"/>
            <w:lang w:eastAsia="pt-BR"/>
            <w14:ligatures w14:val="none"/>
          </w:rPr>
          <w:t>(Redação dada pela Lei nº 11.483, de 2007)</w:t>
        </w:r>
      </w:hyperlink>
    </w:p>
    <w:p w14:paraId="534C52F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I - a gestão da complementação de aposentadoria instituída pelas </w:t>
      </w:r>
      <w:hyperlink r:id="rId349" w:history="1">
        <w:r w:rsidRPr="004F61D3">
          <w:rPr>
            <w:rFonts w:ascii="Book Antiqua" w:eastAsia="Times New Roman" w:hAnsi="Book Antiqua" w:cs="Arial"/>
            <w:color w:val="0000FF"/>
            <w:kern w:val="0"/>
            <w:sz w:val="19"/>
            <w:szCs w:val="19"/>
            <w:u w:val="single"/>
            <w:lang w:eastAsia="pt-BR"/>
            <w14:ligatures w14:val="none"/>
          </w:rPr>
          <w:t>Leis n</w:t>
        </w:r>
      </w:hyperlink>
      <w:hyperlink r:id="rId350" w:history="1">
        <w:r w:rsidRPr="004F61D3">
          <w:rPr>
            <w:rFonts w:ascii="Book Antiqua" w:eastAsia="Times New Roman" w:hAnsi="Book Antiqua" w:cs="Arial"/>
            <w:color w:val="0000FF"/>
            <w:kern w:val="0"/>
            <w:sz w:val="19"/>
            <w:szCs w:val="19"/>
            <w:u w:val="single"/>
            <w:vertAlign w:val="superscript"/>
            <w:lang w:eastAsia="pt-BR"/>
            <w14:ligatures w14:val="none"/>
          </w:rPr>
          <w:t>os</w:t>
        </w:r>
        <w:r w:rsidRPr="004F61D3">
          <w:rPr>
            <w:rFonts w:ascii="Book Antiqua" w:eastAsia="Times New Roman" w:hAnsi="Book Antiqua" w:cs="Arial"/>
            <w:color w:val="0000FF"/>
            <w:kern w:val="0"/>
            <w:sz w:val="19"/>
            <w:szCs w:val="19"/>
            <w:u w:val="single"/>
            <w:lang w:eastAsia="pt-BR"/>
            <w14:ligatures w14:val="none"/>
          </w:rPr>
          <w:t> 8.186, de 21 de maio de 1991</w:t>
        </w:r>
      </w:hyperlink>
      <w:r w:rsidRPr="004F61D3">
        <w:rPr>
          <w:rFonts w:ascii="Book Antiqua" w:eastAsia="Times New Roman" w:hAnsi="Book Antiqua" w:cs="Arial"/>
          <w:color w:val="000000"/>
          <w:kern w:val="0"/>
          <w:sz w:val="19"/>
          <w:szCs w:val="19"/>
          <w:lang w:eastAsia="pt-BR"/>
          <w14:ligatures w14:val="none"/>
        </w:rPr>
        <w:t>, e </w:t>
      </w:r>
      <w:hyperlink r:id="rId351" w:history="1">
        <w:r w:rsidRPr="004F61D3">
          <w:rPr>
            <w:rFonts w:ascii="Book Antiqua" w:eastAsia="Times New Roman" w:hAnsi="Book Antiqua" w:cs="Arial"/>
            <w:color w:val="0000FF"/>
            <w:kern w:val="0"/>
            <w:sz w:val="19"/>
            <w:szCs w:val="19"/>
            <w:u w:val="single"/>
            <w:lang w:eastAsia="pt-BR"/>
            <w14:ligatures w14:val="none"/>
          </w:rPr>
          <w:t>10.478, de 28 de junho de 2002</w:t>
        </w:r>
      </w:hyperlink>
      <w:r w:rsidRPr="004F61D3">
        <w:rPr>
          <w:rFonts w:ascii="Book Antiqua" w:eastAsia="Times New Roman" w:hAnsi="Book Antiqua" w:cs="Arial"/>
          <w:color w:val="000000"/>
          <w:kern w:val="0"/>
          <w:sz w:val="19"/>
          <w:szCs w:val="19"/>
          <w:lang w:eastAsia="pt-BR"/>
          <w14:ligatures w14:val="none"/>
        </w:rPr>
        <w:t>; e           </w:t>
      </w:r>
      <w:r w:rsidRPr="004F61D3">
        <w:rPr>
          <w:rFonts w:ascii="Book Antiqua" w:eastAsia="Times New Roman" w:hAnsi="Book Antiqua" w:cs="Arial"/>
          <w:color w:val="000000"/>
          <w:kern w:val="0"/>
          <w:sz w:val="16"/>
          <w:szCs w:val="16"/>
          <w:lang w:eastAsia="pt-BR"/>
          <w14:ligatures w14:val="none"/>
        </w:rPr>
        <w:t>           </w:t>
      </w:r>
      <w:hyperlink r:id="rId352" w:anchor="art26" w:history="1">
        <w:r w:rsidRPr="004F61D3">
          <w:rPr>
            <w:rFonts w:ascii="Book Antiqua" w:eastAsia="Times New Roman" w:hAnsi="Book Antiqua" w:cs="Arial"/>
            <w:color w:val="0000FF"/>
            <w:kern w:val="0"/>
            <w:sz w:val="16"/>
            <w:szCs w:val="16"/>
            <w:u w:val="single"/>
            <w:lang w:eastAsia="pt-BR"/>
            <w14:ligatures w14:val="none"/>
          </w:rPr>
          <w:t>(Redação dada pela Lei nº 11.483, de 2007)</w:t>
        </w:r>
      </w:hyperlink>
    </w:p>
    <w:p w14:paraId="321804EE" w14:textId="369756D0"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II - a responsabilidade pelo pagamento da parcela sob o encargo da União relativa aos proventos de inatividade e demais direitos de que tratam a </w:t>
      </w:r>
      <w:hyperlink r:id="rId353" w:history="1">
        <w:r w:rsidRPr="004F61D3">
          <w:rPr>
            <w:rFonts w:ascii="Book Antiqua" w:eastAsia="Times New Roman" w:hAnsi="Book Antiqua" w:cs="Arial"/>
            <w:color w:val="0000FF"/>
            <w:kern w:val="0"/>
            <w:sz w:val="19"/>
            <w:szCs w:val="19"/>
            <w:u w:val="single"/>
            <w:lang w:eastAsia="pt-BR"/>
            <w14:ligatures w14:val="none"/>
          </w:rPr>
          <w:t>Lei n</w:t>
        </w:r>
      </w:hyperlink>
      <w:hyperlink r:id="rId354" w:history="1">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2.061, de 13 de abril de 1953</w:t>
        </w:r>
      </w:hyperlink>
      <w:r w:rsidRPr="004F61D3">
        <w:rPr>
          <w:rFonts w:ascii="Book Antiqua" w:eastAsia="Times New Roman" w:hAnsi="Book Antiqua" w:cs="Arial"/>
          <w:color w:val="000000"/>
          <w:kern w:val="0"/>
          <w:sz w:val="19"/>
          <w:szCs w:val="19"/>
          <w:lang w:eastAsia="pt-BR"/>
          <w14:ligatures w14:val="none"/>
        </w:rPr>
        <w:t>, do Estado do Rio Grande do Sul, e o Termo de Acordo sobre as condições de reversão da Viação Férrea do Rio Grande do Sul à União, aprovado pela </w:t>
      </w:r>
      <w:hyperlink r:id="rId355" w:history="1">
        <w:r w:rsidRPr="004F61D3">
          <w:rPr>
            <w:rFonts w:ascii="Book Antiqua" w:eastAsia="Times New Roman" w:hAnsi="Book Antiqua" w:cs="Arial"/>
            <w:color w:val="0000FF"/>
            <w:kern w:val="0"/>
            <w:sz w:val="19"/>
            <w:szCs w:val="19"/>
            <w:u w:val="single"/>
            <w:lang w:eastAsia="pt-BR"/>
            <w14:ligatures w14:val="none"/>
          </w:rPr>
          <w:t>Lei n</w:t>
        </w:r>
      </w:hyperlink>
      <w:hyperlink r:id="rId356" w:history="1">
        <w:r w:rsidRPr="004F61D3">
          <w:rPr>
            <w:rFonts w:ascii="Book Antiqua" w:eastAsia="Times New Roman" w:hAnsi="Book Antiqua" w:cs="Arial"/>
            <w:color w:val="0000FF"/>
            <w:kern w:val="0"/>
            <w:sz w:val="19"/>
            <w:szCs w:val="19"/>
            <w:u w:val="single"/>
            <w:vertAlign w:val="superscript"/>
            <w:lang w:eastAsia="pt-BR"/>
            <w14:ligatures w14:val="none"/>
          </w:rPr>
          <w:t>o</w:t>
        </w:r>
        <w:r w:rsidRPr="004F61D3">
          <w:rPr>
            <w:rFonts w:ascii="Book Antiqua" w:eastAsia="Times New Roman" w:hAnsi="Book Antiqua" w:cs="Arial"/>
            <w:color w:val="0000FF"/>
            <w:kern w:val="0"/>
            <w:sz w:val="19"/>
            <w:szCs w:val="19"/>
            <w:u w:val="single"/>
            <w:lang w:eastAsia="pt-BR"/>
            <w14:ligatures w14:val="none"/>
          </w:rPr>
          <w:t> 3.887, de 8 de fevereiro de 1961</w:t>
        </w:r>
      </w:hyperlink>
      <w:r w:rsidRPr="004F61D3">
        <w:rPr>
          <w:rFonts w:ascii="Book Antiqua" w:eastAsia="Times New Roman" w:hAnsi="Book Antiqua" w:cs="Arial"/>
          <w:color w:val="000000"/>
          <w:kern w:val="0"/>
          <w:sz w:val="16"/>
          <w:szCs w:val="16"/>
          <w:lang w:eastAsia="pt-BR"/>
          <w14:ligatures w14:val="none"/>
        </w:rPr>
        <w:t>.  </w:t>
      </w:r>
      <w:hyperlink r:id="rId357" w:anchor="art26" w:history="1">
        <w:r w:rsidRPr="004F61D3">
          <w:rPr>
            <w:rFonts w:ascii="Book Antiqua" w:eastAsia="Times New Roman" w:hAnsi="Book Antiqua" w:cs="Arial"/>
            <w:color w:val="0000FF"/>
            <w:kern w:val="0"/>
            <w:sz w:val="16"/>
            <w:szCs w:val="16"/>
            <w:u w:val="single"/>
            <w:lang w:eastAsia="pt-BR"/>
            <w14:ligatures w14:val="none"/>
          </w:rPr>
          <w:t>(Redação dada pela Lei nº 11.483, de 2007)</w:t>
        </w:r>
      </w:hyperlink>
    </w:p>
    <w:p w14:paraId="5E81FC92"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1</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A</w:t>
      </w:r>
      <w:proofErr w:type="gramEnd"/>
      <w:r w:rsidRPr="004F61D3">
        <w:rPr>
          <w:rFonts w:ascii="Book Antiqua" w:eastAsia="Times New Roman" w:hAnsi="Book Antiqua" w:cs="Arial"/>
          <w:color w:val="000000"/>
          <w:kern w:val="0"/>
          <w:sz w:val="19"/>
          <w:szCs w:val="19"/>
          <w:lang w:eastAsia="pt-BR"/>
          <w14:ligatures w14:val="none"/>
        </w:rPr>
        <w:t xml:space="preserve"> paridade de remuneração prevista na legislação citada nos incisos I e II do caput deste artigo terá como referência os valores previstos no plano de cargos e salários da extinta RFFSA, aplicados aos empregados cujos contratos de trabalho foram transferidos para quadro de pessoal especial da VALEC - Engenharia, Construções e Ferrovias S.A., com a respectiva gratificação adicional por tempo de serviço</w:t>
      </w:r>
      <w:r w:rsidRPr="004F61D3">
        <w:rPr>
          <w:rFonts w:ascii="Book Antiqua" w:eastAsia="Times New Roman" w:hAnsi="Book Antiqua" w:cs="Arial"/>
          <w:color w:val="000000"/>
          <w:kern w:val="0"/>
          <w:sz w:val="16"/>
          <w:szCs w:val="16"/>
          <w:lang w:eastAsia="pt-BR"/>
          <w14:ligatures w14:val="none"/>
        </w:rPr>
        <w:t>.                       </w:t>
      </w:r>
      <w:hyperlink r:id="rId358" w:anchor="art26" w:history="1">
        <w:r w:rsidRPr="004F61D3">
          <w:rPr>
            <w:rFonts w:ascii="Book Antiqua" w:eastAsia="Times New Roman" w:hAnsi="Book Antiqua" w:cs="Arial"/>
            <w:color w:val="0000FF"/>
            <w:kern w:val="0"/>
            <w:sz w:val="16"/>
            <w:szCs w:val="16"/>
            <w:u w:val="single"/>
            <w:lang w:eastAsia="pt-BR"/>
            <w14:ligatures w14:val="none"/>
          </w:rPr>
          <w:t>(Redação dada pela Lei nº 11.483, de 2007)</w:t>
        </w:r>
      </w:hyperlink>
    </w:p>
    <w:p w14:paraId="3BC34C46" w14:textId="67EB5D94"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 2</w:t>
      </w:r>
      <w:proofErr w:type="gramStart"/>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O</w:t>
      </w:r>
      <w:proofErr w:type="gramEnd"/>
      <w:r w:rsidRPr="004F61D3">
        <w:rPr>
          <w:rFonts w:ascii="Book Antiqua" w:eastAsia="Times New Roman" w:hAnsi="Book Antiqua" w:cs="Arial"/>
          <w:color w:val="000000"/>
          <w:kern w:val="0"/>
          <w:sz w:val="19"/>
          <w:szCs w:val="19"/>
          <w:lang w:eastAsia="pt-BR"/>
          <w14:ligatures w14:val="none"/>
        </w:rPr>
        <w:t xml:space="preserve"> Ministério do Planejamento, Orçamento e Gestão poderá, mediante celebração de convênio, utilizar as unidades regionais do DNIT e da Inventariança da extinta RFFSA para adoção das medidas administrativas decorrentes do disposto no caput deste artigo</w:t>
      </w:r>
      <w:r w:rsidRPr="004F61D3">
        <w:rPr>
          <w:rFonts w:ascii="Book Antiqua" w:eastAsia="Times New Roman" w:hAnsi="Book Antiqua" w:cs="Arial"/>
          <w:color w:val="000000"/>
          <w:kern w:val="0"/>
          <w:sz w:val="16"/>
          <w:szCs w:val="16"/>
          <w:lang w:eastAsia="pt-BR"/>
          <w14:ligatures w14:val="none"/>
        </w:rPr>
        <w:t>. </w:t>
      </w:r>
      <w:hyperlink r:id="rId359" w:anchor="art26" w:history="1">
        <w:r w:rsidRPr="004F61D3">
          <w:rPr>
            <w:rFonts w:ascii="Book Antiqua" w:eastAsia="Times New Roman" w:hAnsi="Book Antiqua" w:cs="Arial"/>
            <w:color w:val="0000FF"/>
            <w:kern w:val="0"/>
            <w:sz w:val="16"/>
            <w:szCs w:val="16"/>
            <w:u w:val="single"/>
            <w:lang w:eastAsia="pt-BR"/>
            <w14:ligatures w14:val="none"/>
          </w:rPr>
          <w:t>(Redação dada pela Lei nº 11.483, de 2007)</w:t>
        </w:r>
      </w:hyperlink>
    </w:p>
    <w:p w14:paraId="4E51EE19" w14:textId="4A9F10EA"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Art. 119.  Ficam a ANTT, a ANTAQ e o DNIT autorizados a atuarem como patrocinadores do Instituto GEIPREV de Seguridade Social, da Fundação Rede Ferroviária de Seguridade Social - REFER e do Portus - Instituto de Seguridade Social, na condição de sucessoras das entidades às quais estavam vinculados os empregados que absorverem, nos termos do art. 114-A, observada a exigência de paridade entre a contribuição da patrocinadora e a contribuição do participante</w:t>
      </w:r>
      <w:r w:rsidRPr="004F61D3">
        <w:rPr>
          <w:rFonts w:ascii="Book Antiqua" w:eastAsia="Times New Roman" w:hAnsi="Book Antiqua" w:cs="Arial"/>
          <w:color w:val="000000"/>
          <w:kern w:val="0"/>
          <w:sz w:val="16"/>
          <w:szCs w:val="16"/>
          <w:lang w:eastAsia="pt-BR"/>
          <w14:ligatures w14:val="none"/>
        </w:rPr>
        <w:t>. </w:t>
      </w:r>
      <w:hyperlink r:id="rId360" w:anchor="art1" w:history="1">
        <w:r w:rsidRPr="004F61D3">
          <w:rPr>
            <w:rFonts w:ascii="Book Antiqua" w:eastAsia="Times New Roman" w:hAnsi="Book Antiqua" w:cs="Arial"/>
            <w:color w:val="0000FF"/>
            <w:kern w:val="0"/>
            <w:sz w:val="16"/>
            <w:szCs w:val="16"/>
            <w:u w:val="single"/>
            <w:lang w:eastAsia="pt-BR"/>
            <w14:ligatures w14:val="none"/>
          </w:rPr>
          <w:t>(Redação dada pela Medida Provisória nº 2.217-3, de 4.9.2001)</w:t>
        </w:r>
      </w:hyperlink>
    </w:p>
    <w:p w14:paraId="382818AA"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Parágrafo único. O disposto no caput aplica-se unicamente aos empregados absorvidos, cujo conjunto constituirá massa fechada.</w:t>
      </w:r>
    </w:p>
    <w:p w14:paraId="7546F497"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Seção V</w:t>
      </w:r>
    </w:p>
    <w:p w14:paraId="3E2245F5" w14:textId="77777777" w:rsidR="004F61D3" w:rsidRPr="004F61D3" w:rsidRDefault="004F61D3" w:rsidP="004F61D3">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b/>
          <w:bCs/>
          <w:color w:val="000000"/>
          <w:kern w:val="0"/>
          <w:sz w:val="19"/>
          <w:szCs w:val="19"/>
          <w:lang w:eastAsia="pt-BR"/>
          <w14:ligatures w14:val="none"/>
        </w:rPr>
        <w:t>Disposições Gerais e Finais</w:t>
      </w:r>
    </w:p>
    <w:p w14:paraId="43E2A0A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120. (</w:t>
      </w:r>
      <w:hyperlink r:id="rId361"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6839AF35"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Art. 121.                         </w:t>
      </w:r>
      <w:hyperlink r:id="rId362" w:anchor="art37" w:history="1">
        <w:r w:rsidRPr="004F61D3">
          <w:rPr>
            <w:rFonts w:ascii="Book Antiqua" w:eastAsia="Times New Roman" w:hAnsi="Book Antiqua" w:cs="Arial"/>
            <w:color w:val="0000FF"/>
            <w:kern w:val="0"/>
            <w:sz w:val="16"/>
            <w:szCs w:val="16"/>
            <w:u w:val="single"/>
            <w:lang w:eastAsia="pt-BR"/>
            <w14:ligatures w14:val="none"/>
          </w:rPr>
          <w:t>(Revogado pela Lei 10.871, de 2004)</w:t>
        </w:r>
      </w:hyperlink>
    </w:p>
    <w:p w14:paraId="08037939"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122. A ANTT, a ANTAQ e o DNIT poderão contratar especialistas ou empresas especializadas, inclusive consultores independentes e auditores externos, para execução de trabalhos técnicos, por projetos ou por prazos determinados, nos termos da legislação em vigor.</w:t>
      </w:r>
    </w:p>
    <w:p w14:paraId="084E2194"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123. As disposições desta Lei não alcançam direitos adquiridos, bem como não invalidam atos legais praticados por quaisquer das entidades da Administração Pública Federal direta ou indiretamente afetadas, os quais serão ajustados, no que couber, às novas disposições em vigor.</w:t>
      </w:r>
    </w:p>
    <w:p w14:paraId="386AE223"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Art. 124. Esta Lei entra em vigor na data de sua publicação.</w:t>
      </w:r>
    </w:p>
    <w:p w14:paraId="77723B78" w14:textId="77777777" w:rsidR="004F61D3" w:rsidRPr="004F61D3" w:rsidRDefault="004F61D3" w:rsidP="00655BA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Brasília, 5 de junho de 2001; 180</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da Independência e 113</w:t>
      </w:r>
      <w:r w:rsidRPr="004F61D3">
        <w:rPr>
          <w:rFonts w:ascii="Book Antiqua" w:eastAsia="Times New Roman" w:hAnsi="Book Antiqua" w:cs="Arial"/>
          <w:color w:val="000000"/>
          <w:kern w:val="0"/>
          <w:sz w:val="19"/>
          <w:szCs w:val="19"/>
          <w:u w:val="single"/>
          <w:vertAlign w:val="superscript"/>
          <w:lang w:eastAsia="pt-BR"/>
          <w14:ligatures w14:val="none"/>
        </w:rPr>
        <w:t>o</w:t>
      </w:r>
      <w:r w:rsidRPr="004F61D3">
        <w:rPr>
          <w:rFonts w:ascii="Book Antiqua" w:eastAsia="Times New Roman" w:hAnsi="Book Antiqua" w:cs="Arial"/>
          <w:color w:val="000000"/>
          <w:kern w:val="0"/>
          <w:sz w:val="19"/>
          <w:szCs w:val="19"/>
          <w:lang w:eastAsia="pt-BR"/>
          <w14:ligatures w14:val="none"/>
        </w:rPr>
        <w:t> da República.</w:t>
      </w:r>
    </w:p>
    <w:p w14:paraId="746053DD"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FERNANDO HENRIQUE CARDOSO</w:t>
      </w:r>
      <w:r w:rsidRPr="004F61D3">
        <w:rPr>
          <w:rFonts w:ascii="Book Antiqua" w:eastAsia="Times New Roman" w:hAnsi="Book Antiqua" w:cs="Arial"/>
          <w:color w:val="000000"/>
          <w:kern w:val="0"/>
          <w:sz w:val="19"/>
          <w:szCs w:val="19"/>
          <w:lang w:eastAsia="pt-BR"/>
          <w14:ligatures w14:val="none"/>
        </w:rPr>
        <w:br/>
      </w:r>
      <w:r w:rsidRPr="004F61D3">
        <w:rPr>
          <w:rFonts w:ascii="Book Antiqua" w:eastAsia="Times New Roman" w:hAnsi="Book Antiqua" w:cs="Arial"/>
          <w:i/>
          <w:iCs/>
          <w:color w:val="000000"/>
          <w:kern w:val="0"/>
          <w:sz w:val="19"/>
          <w:szCs w:val="19"/>
          <w:lang w:eastAsia="pt-BR"/>
          <w14:ligatures w14:val="none"/>
        </w:rPr>
        <w:t>José Gregori</w:t>
      </w:r>
      <w:r w:rsidRPr="004F61D3">
        <w:rPr>
          <w:rFonts w:ascii="Book Antiqua" w:eastAsia="Times New Roman" w:hAnsi="Book Antiqua" w:cs="Arial"/>
          <w:i/>
          <w:iCs/>
          <w:color w:val="000000"/>
          <w:kern w:val="0"/>
          <w:sz w:val="19"/>
          <w:szCs w:val="19"/>
          <w:lang w:eastAsia="pt-BR"/>
          <w14:ligatures w14:val="none"/>
        </w:rPr>
        <w:br/>
        <w:t>Geraldo Magela da Cruz Quintão</w:t>
      </w:r>
      <w:r w:rsidRPr="004F61D3">
        <w:rPr>
          <w:rFonts w:ascii="Book Antiqua" w:eastAsia="Times New Roman" w:hAnsi="Book Antiqua" w:cs="Arial"/>
          <w:i/>
          <w:iCs/>
          <w:color w:val="000000"/>
          <w:kern w:val="0"/>
          <w:sz w:val="19"/>
          <w:szCs w:val="19"/>
          <w:lang w:eastAsia="pt-BR"/>
          <w14:ligatures w14:val="none"/>
        </w:rPr>
        <w:br/>
        <w:t>Pedro Malan</w:t>
      </w:r>
      <w:r w:rsidRPr="004F61D3">
        <w:rPr>
          <w:rFonts w:ascii="Book Antiqua" w:eastAsia="Times New Roman" w:hAnsi="Book Antiqua" w:cs="Arial"/>
          <w:i/>
          <w:iCs/>
          <w:color w:val="000000"/>
          <w:kern w:val="0"/>
          <w:sz w:val="19"/>
          <w:szCs w:val="19"/>
          <w:lang w:eastAsia="pt-BR"/>
          <w14:ligatures w14:val="none"/>
        </w:rPr>
        <w:br/>
      </w:r>
      <w:r w:rsidRPr="004F61D3">
        <w:rPr>
          <w:rFonts w:ascii="Book Antiqua" w:eastAsia="Times New Roman" w:hAnsi="Book Antiqua" w:cs="Arial"/>
          <w:i/>
          <w:iCs/>
          <w:color w:val="000000"/>
          <w:kern w:val="0"/>
          <w:sz w:val="19"/>
          <w:szCs w:val="19"/>
          <w:lang w:eastAsia="pt-BR"/>
          <w14:ligatures w14:val="none"/>
        </w:rPr>
        <w:lastRenderedPageBreak/>
        <w:t>Eliseu Padilha</w:t>
      </w:r>
      <w:r w:rsidRPr="004F61D3">
        <w:rPr>
          <w:rFonts w:ascii="Book Antiqua" w:eastAsia="Times New Roman" w:hAnsi="Book Antiqua" w:cs="Arial"/>
          <w:i/>
          <w:iCs/>
          <w:color w:val="000000"/>
          <w:kern w:val="0"/>
          <w:sz w:val="19"/>
          <w:szCs w:val="19"/>
          <w:lang w:eastAsia="pt-BR"/>
          <w14:ligatures w14:val="none"/>
        </w:rPr>
        <w:br/>
        <w:t>Alcides Lopes Tápias</w:t>
      </w:r>
      <w:r w:rsidRPr="004F61D3">
        <w:rPr>
          <w:rFonts w:ascii="Book Antiqua" w:eastAsia="Times New Roman" w:hAnsi="Book Antiqua" w:cs="Arial"/>
          <w:i/>
          <w:iCs/>
          <w:color w:val="000000"/>
          <w:kern w:val="0"/>
          <w:sz w:val="19"/>
          <w:szCs w:val="19"/>
          <w:lang w:eastAsia="pt-BR"/>
          <w14:ligatures w14:val="none"/>
        </w:rPr>
        <w:br/>
        <w:t>Martus Tavares</w:t>
      </w:r>
      <w:r w:rsidRPr="004F61D3">
        <w:rPr>
          <w:rFonts w:ascii="Book Antiqua" w:eastAsia="Times New Roman" w:hAnsi="Book Antiqua" w:cs="Arial"/>
          <w:i/>
          <w:iCs/>
          <w:color w:val="000000"/>
          <w:kern w:val="0"/>
          <w:sz w:val="19"/>
          <w:szCs w:val="19"/>
          <w:lang w:eastAsia="pt-BR"/>
          <w14:ligatures w14:val="none"/>
        </w:rPr>
        <w:br/>
        <w:t>Roberto Brant</w:t>
      </w:r>
    </w:p>
    <w:p w14:paraId="2E7E4D6E"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FF0000"/>
          <w:kern w:val="0"/>
          <w:sz w:val="19"/>
          <w:szCs w:val="19"/>
          <w:lang w:eastAsia="pt-BR"/>
          <w14:ligatures w14:val="none"/>
        </w:rPr>
        <w:t>Este texto não substitui o publicado no DOU de 6.6.2001</w:t>
      </w:r>
    </w:p>
    <w:p w14:paraId="3E6D5073"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u w:val="single"/>
          <w:lang w:eastAsia="pt-BR"/>
          <w14:ligatures w14:val="none"/>
        </w:rPr>
        <w:t>ANEXO I</w:t>
      </w:r>
      <w:r w:rsidRPr="004F61D3">
        <w:rPr>
          <w:rFonts w:ascii="Book Antiqua" w:eastAsia="Times New Roman" w:hAnsi="Book Antiqua" w:cs="Arial"/>
          <w:color w:val="000000"/>
          <w:kern w:val="0"/>
          <w:sz w:val="19"/>
          <w:szCs w:val="19"/>
          <w:u w:val="single"/>
          <w:lang w:eastAsia="pt-BR"/>
          <w14:ligatures w14:val="none"/>
        </w:rPr>
        <w:br/>
      </w:r>
      <w:hyperlink r:id="rId363" w:anchor="art2" w:history="1">
        <w:r w:rsidRPr="004F61D3">
          <w:rPr>
            <w:rFonts w:ascii="Book Antiqua" w:eastAsia="Times New Roman" w:hAnsi="Book Antiqua" w:cs="Arial"/>
            <w:color w:val="0000FF"/>
            <w:kern w:val="0"/>
            <w:sz w:val="16"/>
            <w:szCs w:val="16"/>
            <w:u w:val="single"/>
            <w:lang w:eastAsia="pt-BR"/>
            <w14:ligatures w14:val="none"/>
          </w:rPr>
          <w:t>(Vide Medida Provisória nº 2.217-3, de 4.9.2001)</w:t>
        </w:r>
      </w:hyperlink>
    </w:p>
    <w:p w14:paraId="02B41D4E"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TABELA I</w:t>
      </w:r>
      <w:r w:rsidRPr="004F61D3">
        <w:rPr>
          <w:rFonts w:ascii="Book Antiqua" w:eastAsia="Times New Roman" w:hAnsi="Book Antiqua" w:cs="Arial"/>
          <w:color w:val="000000"/>
          <w:kern w:val="0"/>
          <w:sz w:val="19"/>
          <w:szCs w:val="19"/>
          <w:lang w:eastAsia="pt-BR"/>
          <w14:ligatures w14:val="none"/>
        </w:rPr>
        <w:br/>
        <w:t>Agência Nacional de Transportes Terrestres - ANTT</w:t>
      </w:r>
      <w:r w:rsidRPr="004F61D3">
        <w:rPr>
          <w:rFonts w:ascii="Book Antiqua" w:eastAsia="Times New Roman" w:hAnsi="Book Antiqua" w:cs="Arial"/>
          <w:color w:val="000000"/>
          <w:kern w:val="0"/>
          <w:sz w:val="19"/>
          <w:szCs w:val="19"/>
          <w:lang w:eastAsia="pt-BR"/>
          <w14:ligatures w14:val="none"/>
        </w:rPr>
        <w:br/>
        <w:t>Quadro de Pessoal Efetivo</w:t>
      </w:r>
      <w:r w:rsidRPr="004F61D3">
        <w:rPr>
          <w:rFonts w:ascii="Book Antiqua" w:eastAsia="Times New Roman" w:hAnsi="Book Antiqua" w:cs="Arial"/>
          <w:color w:val="000000"/>
          <w:kern w:val="0"/>
          <w:sz w:val="19"/>
          <w:szCs w:val="19"/>
          <w:lang w:eastAsia="pt-BR"/>
          <w14:ligatures w14:val="none"/>
        </w:rPr>
        <w:br/>
      </w:r>
      <w:hyperlink r:id="rId364" w:anchor="art24p" w:history="1">
        <w:r w:rsidRPr="004F61D3">
          <w:rPr>
            <w:rFonts w:ascii="Book Antiqua" w:eastAsia="Times New Roman" w:hAnsi="Book Antiqua" w:cs="Arial"/>
            <w:color w:val="0000FF"/>
            <w:kern w:val="0"/>
            <w:sz w:val="16"/>
            <w:szCs w:val="16"/>
            <w:u w:val="single"/>
            <w:lang w:eastAsia="pt-BR"/>
            <w14:ligatures w14:val="none"/>
          </w:rPr>
          <w:t>(Vide Lei nº 10.871, de 2004)</w:t>
        </w:r>
      </w:hyperlink>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1"/>
        <w:gridCol w:w="3567"/>
      </w:tblGrid>
      <w:tr w:rsidR="004F61D3" w:rsidRPr="004F61D3" w14:paraId="1C38B82F"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52D4DE6D"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EMPREGO</w:t>
            </w:r>
          </w:p>
        </w:tc>
        <w:tc>
          <w:tcPr>
            <w:tcW w:w="2100" w:type="pct"/>
            <w:tcBorders>
              <w:top w:val="outset" w:sz="6" w:space="0" w:color="auto"/>
              <w:left w:val="outset" w:sz="6" w:space="0" w:color="auto"/>
              <w:bottom w:val="outset" w:sz="6" w:space="0" w:color="auto"/>
              <w:right w:val="outset" w:sz="6" w:space="0" w:color="auto"/>
            </w:tcBorders>
            <w:hideMark/>
          </w:tcPr>
          <w:p w14:paraId="4B65D211"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QUANTIDADE</w:t>
            </w:r>
          </w:p>
        </w:tc>
      </w:tr>
      <w:tr w:rsidR="004F61D3" w:rsidRPr="004F61D3" w14:paraId="3340CA19" w14:textId="77777777" w:rsidTr="004F61D3">
        <w:trPr>
          <w:trHeight w:val="200"/>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46FEAD07"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1 - EPNS – EMPREGO PÚBLICO DE NÍVEL SUPERIOR</w:t>
            </w:r>
          </w:p>
        </w:tc>
      </w:tr>
      <w:tr w:rsidR="004F61D3" w:rsidRPr="004F61D3" w14:paraId="195C5583"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5795F1C7"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Regulador</w:t>
            </w:r>
          </w:p>
        </w:tc>
        <w:tc>
          <w:tcPr>
            <w:tcW w:w="2100" w:type="pct"/>
            <w:tcBorders>
              <w:top w:val="outset" w:sz="6" w:space="0" w:color="auto"/>
              <w:left w:val="outset" w:sz="6" w:space="0" w:color="auto"/>
              <w:bottom w:val="outset" w:sz="6" w:space="0" w:color="auto"/>
              <w:right w:val="outset" w:sz="6" w:space="0" w:color="auto"/>
            </w:tcBorders>
            <w:hideMark/>
          </w:tcPr>
          <w:p w14:paraId="2E69512F"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589</w:t>
            </w:r>
          </w:p>
        </w:tc>
      </w:tr>
      <w:tr w:rsidR="004F61D3" w:rsidRPr="004F61D3" w14:paraId="0F26AEE8"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0649497A"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Analista de Suporte à Regulação</w:t>
            </w:r>
          </w:p>
        </w:tc>
        <w:tc>
          <w:tcPr>
            <w:tcW w:w="2100" w:type="pct"/>
            <w:tcBorders>
              <w:top w:val="outset" w:sz="6" w:space="0" w:color="auto"/>
              <w:left w:val="outset" w:sz="6" w:space="0" w:color="auto"/>
              <w:bottom w:val="outset" w:sz="6" w:space="0" w:color="auto"/>
              <w:right w:val="outset" w:sz="6" w:space="0" w:color="auto"/>
            </w:tcBorders>
            <w:hideMark/>
          </w:tcPr>
          <w:p w14:paraId="44947A5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107</w:t>
            </w:r>
          </w:p>
        </w:tc>
      </w:tr>
      <w:tr w:rsidR="004F61D3" w:rsidRPr="004F61D3" w14:paraId="42DB2F83"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5A10B673"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2100" w:type="pct"/>
            <w:tcBorders>
              <w:top w:val="outset" w:sz="6" w:space="0" w:color="auto"/>
              <w:left w:val="outset" w:sz="6" w:space="0" w:color="auto"/>
              <w:bottom w:val="outset" w:sz="6" w:space="0" w:color="auto"/>
              <w:right w:val="outset" w:sz="6" w:space="0" w:color="auto"/>
            </w:tcBorders>
            <w:hideMark/>
          </w:tcPr>
          <w:p w14:paraId="4E342E2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696</w:t>
            </w:r>
          </w:p>
        </w:tc>
      </w:tr>
      <w:tr w:rsidR="004F61D3" w:rsidRPr="004F61D3" w14:paraId="27FCCEE3"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DBA87E8"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2 - EPNM – EMPREGO PÚBLICO DE NÍVEL MÉDIO</w:t>
            </w:r>
          </w:p>
        </w:tc>
      </w:tr>
      <w:tr w:rsidR="004F61D3" w:rsidRPr="004F61D3" w14:paraId="474E114A"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28999AD4"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Técnico em Regulação</w:t>
            </w:r>
          </w:p>
        </w:tc>
        <w:tc>
          <w:tcPr>
            <w:tcW w:w="2100" w:type="pct"/>
            <w:tcBorders>
              <w:top w:val="outset" w:sz="6" w:space="0" w:color="auto"/>
              <w:left w:val="outset" w:sz="6" w:space="0" w:color="auto"/>
              <w:bottom w:val="outset" w:sz="6" w:space="0" w:color="auto"/>
              <w:right w:val="outset" w:sz="6" w:space="0" w:color="auto"/>
            </w:tcBorders>
            <w:hideMark/>
          </w:tcPr>
          <w:p w14:paraId="27D591FB"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861</w:t>
            </w:r>
          </w:p>
        </w:tc>
      </w:tr>
      <w:tr w:rsidR="004F61D3" w:rsidRPr="004F61D3" w14:paraId="07444D08"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18FA2C30"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Técnico de Suporte à Regulação</w:t>
            </w:r>
          </w:p>
        </w:tc>
        <w:tc>
          <w:tcPr>
            <w:tcW w:w="2100" w:type="pct"/>
            <w:tcBorders>
              <w:top w:val="outset" w:sz="6" w:space="0" w:color="auto"/>
              <w:left w:val="outset" w:sz="6" w:space="0" w:color="auto"/>
              <w:bottom w:val="outset" w:sz="6" w:space="0" w:color="auto"/>
              <w:right w:val="outset" w:sz="6" w:space="0" w:color="auto"/>
            </w:tcBorders>
            <w:hideMark/>
          </w:tcPr>
          <w:p w14:paraId="507DDAEB"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151</w:t>
            </w:r>
          </w:p>
        </w:tc>
      </w:tr>
      <w:tr w:rsidR="004F61D3" w:rsidRPr="004F61D3" w14:paraId="6C93C637"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624BCF58"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2100" w:type="pct"/>
            <w:tcBorders>
              <w:top w:val="outset" w:sz="6" w:space="0" w:color="auto"/>
              <w:left w:val="outset" w:sz="6" w:space="0" w:color="auto"/>
              <w:bottom w:val="outset" w:sz="6" w:space="0" w:color="auto"/>
              <w:right w:val="outset" w:sz="6" w:space="0" w:color="auto"/>
            </w:tcBorders>
            <w:hideMark/>
          </w:tcPr>
          <w:p w14:paraId="115E5FF4"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1.012</w:t>
            </w:r>
          </w:p>
        </w:tc>
      </w:tr>
      <w:tr w:rsidR="004F61D3" w:rsidRPr="004F61D3" w14:paraId="46CB8C92"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7C281D1E"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TOTAL GERAL</w:t>
            </w:r>
          </w:p>
        </w:tc>
        <w:tc>
          <w:tcPr>
            <w:tcW w:w="2100" w:type="pct"/>
            <w:tcBorders>
              <w:top w:val="outset" w:sz="6" w:space="0" w:color="auto"/>
              <w:left w:val="outset" w:sz="6" w:space="0" w:color="auto"/>
              <w:bottom w:val="outset" w:sz="6" w:space="0" w:color="auto"/>
              <w:right w:val="outset" w:sz="6" w:space="0" w:color="auto"/>
            </w:tcBorders>
            <w:hideMark/>
          </w:tcPr>
          <w:p w14:paraId="29F212E4"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1.708</w:t>
            </w:r>
          </w:p>
        </w:tc>
      </w:tr>
      <w:tr w:rsidR="004F61D3" w:rsidRPr="004F61D3" w14:paraId="6CDD3B32"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09DC8B6B"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3 – CARGO EFETIVO DE PROCURADOR</w:t>
            </w:r>
          </w:p>
        </w:tc>
      </w:tr>
      <w:tr w:rsidR="004F61D3" w:rsidRPr="004F61D3" w14:paraId="5C9F4C02" w14:textId="77777777" w:rsidTr="004F61D3">
        <w:trPr>
          <w:tblCellSpacing w:w="5" w:type="dxa"/>
          <w:jc w:val="center"/>
        </w:trPr>
        <w:tc>
          <w:tcPr>
            <w:tcW w:w="2900" w:type="pct"/>
            <w:tcBorders>
              <w:top w:val="outset" w:sz="6" w:space="0" w:color="auto"/>
              <w:left w:val="outset" w:sz="6" w:space="0" w:color="auto"/>
              <w:bottom w:val="outset" w:sz="6" w:space="0" w:color="auto"/>
              <w:right w:val="outset" w:sz="6" w:space="0" w:color="auto"/>
            </w:tcBorders>
            <w:hideMark/>
          </w:tcPr>
          <w:p w14:paraId="7E34D742"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Procurador</w:t>
            </w:r>
          </w:p>
        </w:tc>
        <w:tc>
          <w:tcPr>
            <w:tcW w:w="2100" w:type="pct"/>
            <w:tcBorders>
              <w:top w:val="outset" w:sz="6" w:space="0" w:color="auto"/>
              <w:left w:val="outset" w:sz="6" w:space="0" w:color="auto"/>
              <w:bottom w:val="outset" w:sz="6" w:space="0" w:color="auto"/>
              <w:right w:val="outset" w:sz="6" w:space="0" w:color="auto"/>
            </w:tcBorders>
            <w:hideMark/>
          </w:tcPr>
          <w:p w14:paraId="4C3306F9"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51</w:t>
            </w:r>
          </w:p>
        </w:tc>
      </w:tr>
    </w:tbl>
    <w:p w14:paraId="6633C27D"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TABELA II</w:t>
      </w:r>
      <w:r w:rsidRPr="004F61D3">
        <w:rPr>
          <w:rFonts w:ascii="Book Antiqua" w:eastAsia="Times New Roman" w:hAnsi="Book Antiqua" w:cs="Arial"/>
          <w:color w:val="000000"/>
          <w:kern w:val="0"/>
          <w:sz w:val="19"/>
          <w:szCs w:val="19"/>
          <w:lang w:eastAsia="pt-BR"/>
          <w14:ligatures w14:val="none"/>
        </w:rPr>
        <w:br/>
      </w:r>
      <w:hyperlink r:id="rId365" w:anchor="art2" w:history="1">
        <w:r w:rsidRPr="004F61D3">
          <w:rPr>
            <w:rFonts w:ascii="Book Antiqua" w:eastAsia="Times New Roman" w:hAnsi="Book Antiqua" w:cs="Arial"/>
            <w:color w:val="0000FF"/>
            <w:kern w:val="0"/>
            <w:sz w:val="16"/>
            <w:szCs w:val="16"/>
            <w:u w:val="single"/>
            <w:lang w:eastAsia="pt-BR"/>
            <w14:ligatures w14:val="none"/>
          </w:rPr>
          <w:t>(Vide Medida Provisória nº 2.217-3, de 4.9.2001)</w:t>
        </w:r>
      </w:hyperlink>
    </w:p>
    <w:p w14:paraId="6AB9267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Agência Nacional de Transportes Terrestres – ANTT</w:t>
      </w:r>
    </w:p>
    <w:p w14:paraId="5C05F3D4"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Quadro de Cargos Comissionados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13"/>
        <w:gridCol w:w="2975"/>
      </w:tblGrid>
      <w:tr w:rsidR="004F61D3" w:rsidRPr="004F61D3" w14:paraId="0FDDA6B6"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B68003A"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1 – CARGOS COMISSIONADOS DE DIREÇÃO</w:t>
            </w:r>
          </w:p>
        </w:tc>
      </w:tr>
      <w:tr w:rsidR="004F61D3" w:rsidRPr="004F61D3" w14:paraId="48370929"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45514E7D"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CD I</w:t>
            </w:r>
          </w:p>
        </w:tc>
        <w:tc>
          <w:tcPr>
            <w:tcW w:w="1750" w:type="pct"/>
            <w:tcBorders>
              <w:top w:val="outset" w:sz="6" w:space="0" w:color="auto"/>
              <w:left w:val="outset" w:sz="6" w:space="0" w:color="auto"/>
              <w:bottom w:val="outset" w:sz="6" w:space="0" w:color="auto"/>
              <w:right w:val="outset" w:sz="6" w:space="0" w:color="auto"/>
            </w:tcBorders>
            <w:hideMark/>
          </w:tcPr>
          <w:p w14:paraId="5B3CD7FE"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w:t>
            </w:r>
          </w:p>
        </w:tc>
      </w:tr>
      <w:tr w:rsidR="004F61D3" w:rsidRPr="004F61D3" w14:paraId="003EE81F"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0267343A"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CD II</w:t>
            </w:r>
          </w:p>
        </w:tc>
        <w:tc>
          <w:tcPr>
            <w:tcW w:w="1750" w:type="pct"/>
            <w:tcBorders>
              <w:top w:val="outset" w:sz="6" w:space="0" w:color="auto"/>
              <w:left w:val="outset" w:sz="6" w:space="0" w:color="auto"/>
              <w:bottom w:val="outset" w:sz="6" w:space="0" w:color="auto"/>
              <w:right w:val="outset" w:sz="6" w:space="0" w:color="auto"/>
            </w:tcBorders>
            <w:hideMark/>
          </w:tcPr>
          <w:p w14:paraId="4C4B4FBD"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4</w:t>
            </w:r>
          </w:p>
        </w:tc>
      </w:tr>
      <w:tr w:rsidR="004F61D3" w:rsidRPr="004F61D3" w14:paraId="663CAB3A"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085BAB4E"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1750" w:type="pct"/>
            <w:tcBorders>
              <w:top w:val="outset" w:sz="6" w:space="0" w:color="auto"/>
              <w:left w:val="outset" w:sz="6" w:space="0" w:color="auto"/>
              <w:bottom w:val="outset" w:sz="6" w:space="0" w:color="auto"/>
              <w:right w:val="outset" w:sz="6" w:space="0" w:color="auto"/>
            </w:tcBorders>
            <w:hideMark/>
          </w:tcPr>
          <w:p w14:paraId="3FC79219"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w:t>
            </w:r>
          </w:p>
        </w:tc>
      </w:tr>
      <w:tr w:rsidR="004F61D3" w:rsidRPr="004F61D3" w14:paraId="4C8ABCD9"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4081BF0A"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2 – CARGOS COMISSIONADOS DE GERÊNCIA EXECUTIVA</w:t>
            </w:r>
          </w:p>
        </w:tc>
      </w:tr>
      <w:tr w:rsidR="004F61D3" w:rsidRPr="004F61D3" w14:paraId="4C5A02FA"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017B9EFD"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CGE I</w:t>
            </w:r>
          </w:p>
        </w:tc>
        <w:tc>
          <w:tcPr>
            <w:tcW w:w="1750" w:type="pct"/>
            <w:tcBorders>
              <w:top w:val="outset" w:sz="6" w:space="0" w:color="auto"/>
              <w:left w:val="outset" w:sz="6" w:space="0" w:color="auto"/>
              <w:bottom w:val="outset" w:sz="6" w:space="0" w:color="auto"/>
              <w:right w:val="outset" w:sz="6" w:space="0" w:color="auto"/>
            </w:tcBorders>
            <w:hideMark/>
          </w:tcPr>
          <w:p w14:paraId="7E8EEE54"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6</w:t>
            </w:r>
          </w:p>
        </w:tc>
      </w:tr>
      <w:tr w:rsidR="004F61D3" w:rsidRPr="004F61D3" w14:paraId="61689DE3"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34311CF1"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CGE II</w:t>
            </w:r>
          </w:p>
        </w:tc>
        <w:tc>
          <w:tcPr>
            <w:tcW w:w="1750" w:type="pct"/>
            <w:tcBorders>
              <w:top w:val="outset" w:sz="6" w:space="0" w:color="auto"/>
              <w:left w:val="outset" w:sz="6" w:space="0" w:color="auto"/>
              <w:bottom w:val="outset" w:sz="6" w:space="0" w:color="auto"/>
              <w:right w:val="outset" w:sz="6" w:space="0" w:color="auto"/>
            </w:tcBorders>
            <w:hideMark/>
          </w:tcPr>
          <w:p w14:paraId="5B302782"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15</w:t>
            </w:r>
          </w:p>
        </w:tc>
      </w:tr>
      <w:tr w:rsidR="004F61D3" w:rsidRPr="004F61D3" w14:paraId="5BECB4A2"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057DEA61"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CGE III</w:t>
            </w:r>
          </w:p>
        </w:tc>
        <w:tc>
          <w:tcPr>
            <w:tcW w:w="1750" w:type="pct"/>
            <w:tcBorders>
              <w:top w:val="outset" w:sz="6" w:space="0" w:color="auto"/>
              <w:left w:val="outset" w:sz="6" w:space="0" w:color="auto"/>
              <w:bottom w:val="outset" w:sz="6" w:space="0" w:color="auto"/>
              <w:right w:val="outset" w:sz="6" w:space="0" w:color="auto"/>
            </w:tcBorders>
            <w:hideMark/>
          </w:tcPr>
          <w:p w14:paraId="4A9547B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41</w:t>
            </w:r>
          </w:p>
        </w:tc>
      </w:tr>
      <w:tr w:rsidR="004F61D3" w:rsidRPr="004F61D3" w14:paraId="062D1762"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22DA8870"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1750" w:type="pct"/>
            <w:tcBorders>
              <w:top w:val="outset" w:sz="6" w:space="0" w:color="auto"/>
              <w:left w:val="outset" w:sz="6" w:space="0" w:color="auto"/>
              <w:bottom w:val="outset" w:sz="6" w:space="0" w:color="auto"/>
              <w:right w:val="outset" w:sz="6" w:space="0" w:color="auto"/>
            </w:tcBorders>
            <w:hideMark/>
          </w:tcPr>
          <w:p w14:paraId="34B10582"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62</w:t>
            </w:r>
          </w:p>
        </w:tc>
      </w:tr>
      <w:tr w:rsidR="004F61D3" w:rsidRPr="004F61D3" w14:paraId="5227EAA7"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0AE6C533"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3 – CARGOS COMISSIONADOS DE ASSESSORIA</w:t>
            </w:r>
          </w:p>
        </w:tc>
      </w:tr>
      <w:tr w:rsidR="004F61D3" w:rsidRPr="004F61D3" w14:paraId="7F5F7514"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6061DA30"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CA I</w:t>
            </w:r>
          </w:p>
        </w:tc>
        <w:tc>
          <w:tcPr>
            <w:tcW w:w="1750" w:type="pct"/>
            <w:tcBorders>
              <w:top w:val="outset" w:sz="6" w:space="0" w:color="auto"/>
              <w:left w:val="outset" w:sz="6" w:space="0" w:color="auto"/>
              <w:bottom w:val="outset" w:sz="6" w:space="0" w:color="auto"/>
              <w:right w:val="outset" w:sz="6" w:space="0" w:color="auto"/>
            </w:tcBorders>
            <w:hideMark/>
          </w:tcPr>
          <w:p w14:paraId="24FC554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13</w:t>
            </w:r>
          </w:p>
        </w:tc>
      </w:tr>
      <w:tr w:rsidR="004F61D3" w:rsidRPr="004F61D3" w14:paraId="0C59FC9E"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0C1B71A3"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CA II</w:t>
            </w:r>
          </w:p>
        </w:tc>
        <w:tc>
          <w:tcPr>
            <w:tcW w:w="1750" w:type="pct"/>
            <w:tcBorders>
              <w:top w:val="outset" w:sz="6" w:space="0" w:color="auto"/>
              <w:left w:val="outset" w:sz="6" w:space="0" w:color="auto"/>
              <w:bottom w:val="outset" w:sz="6" w:space="0" w:color="auto"/>
              <w:right w:val="outset" w:sz="6" w:space="0" w:color="auto"/>
            </w:tcBorders>
            <w:hideMark/>
          </w:tcPr>
          <w:p w14:paraId="13E326F3"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4</w:t>
            </w:r>
          </w:p>
        </w:tc>
      </w:tr>
      <w:tr w:rsidR="004F61D3" w:rsidRPr="004F61D3" w14:paraId="16431C25"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733CDFAF"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CA III</w:t>
            </w:r>
          </w:p>
        </w:tc>
        <w:tc>
          <w:tcPr>
            <w:tcW w:w="1750" w:type="pct"/>
            <w:tcBorders>
              <w:top w:val="outset" w:sz="6" w:space="0" w:color="auto"/>
              <w:left w:val="outset" w:sz="6" w:space="0" w:color="auto"/>
              <w:bottom w:val="outset" w:sz="6" w:space="0" w:color="auto"/>
              <w:right w:val="outset" w:sz="6" w:space="0" w:color="auto"/>
            </w:tcBorders>
            <w:hideMark/>
          </w:tcPr>
          <w:p w14:paraId="015E35D0"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6</w:t>
            </w:r>
          </w:p>
        </w:tc>
      </w:tr>
      <w:tr w:rsidR="004F61D3" w:rsidRPr="004F61D3" w14:paraId="6CFB9D66"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279B7808"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1750" w:type="pct"/>
            <w:tcBorders>
              <w:top w:val="outset" w:sz="6" w:space="0" w:color="auto"/>
              <w:left w:val="outset" w:sz="6" w:space="0" w:color="auto"/>
              <w:bottom w:val="outset" w:sz="6" w:space="0" w:color="auto"/>
              <w:right w:val="outset" w:sz="6" w:space="0" w:color="auto"/>
            </w:tcBorders>
            <w:hideMark/>
          </w:tcPr>
          <w:p w14:paraId="12589FE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23</w:t>
            </w:r>
          </w:p>
        </w:tc>
      </w:tr>
      <w:tr w:rsidR="004F61D3" w:rsidRPr="004F61D3" w14:paraId="1B50765E"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0BD23BE5"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4 – CARGOS COMISSIONADOS DE ASSISTÊNCIA</w:t>
            </w:r>
          </w:p>
        </w:tc>
      </w:tr>
      <w:tr w:rsidR="004F61D3" w:rsidRPr="004F61D3" w14:paraId="09C95D51"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78D9B422"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CAS I</w:t>
            </w:r>
          </w:p>
        </w:tc>
        <w:tc>
          <w:tcPr>
            <w:tcW w:w="1750" w:type="pct"/>
            <w:tcBorders>
              <w:top w:val="outset" w:sz="6" w:space="0" w:color="auto"/>
              <w:left w:val="outset" w:sz="6" w:space="0" w:color="auto"/>
              <w:bottom w:val="outset" w:sz="6" w:space="0" w:color="auto"/>
              <w:right w:val="outset" w:sz="6" w:space="0" w:color="auto"/>
            </w:tcBorders>
            <w:hideMark/>
          </w:tcPr>
          <w:p w14:paraId="52E08133"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28</w:t>
            </w:r>
          </w:p>
        </w:tc>
      </w:tr>
      <w:tr w:rsidR="004F61D3" w:rsidRPr="004F61D3" w14:paraId="62B799B5"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0D0DB376"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CAS II</w:t>
            </w:r>
          </w:p>
        </w:tc>
        <w:tc>
          <w:tcPr>
            <w:tcW w:w="1750" w:type="pct"/>
            <w:tcBorders>
              <w:top w:val="outset" w:sz="6" w:space="0" w:color="auto"/>
              <w:left w:val="outset" w:sz="6" w:space="0" w:color="auto"/>
              <w:bottom w:val="outset" w:sz="6" w:space="0" w:color="auto"/>
              <w:right w:val="outset" w:sz="6" w:space="0" w:color="auto"/>
            </w:tcBorders>
            <w:hideMark/>
          </w:tcPr>
          <w:p w14:paraId="61AA70D6"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28</w:t>
            </w:r>
          </w:p>
        </w:tc>
      </w:tr>
      <w:tr w:rsidR="004F61D3" w:rsidRPr="004F61D3" w14:paraId="1AAAD872"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38909809"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1750" w:type="pct"/>
            <w:tcBorders>
              <w:top w:val="outset" w:sz="6" w:space="0" w:color="auto"/>
              <w:left w:val="outset" w:sz="6" w:space="0" w:color="auto"/>
              <w:bottom w:val="outset" w:sz="6" w:space="0" w:color="auto"/>
              <w:right w:val="outset" w:sz="6" w:space="0" w:color="auto"/>
            </w:tcBorders>
            <w:hideMark/>
          </w:tcPr>
          <w:p w14:paraId="1E255E99"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56</w:t>
            </w:r>
          </w:p>
        </w:tc>
      </w:tr>
      <w:tr w:rsidR="004F61D3" w:rsidRPr="004F61D3" w14:paraId="19E1E14A"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273E3E1F"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5 – CARGOS COMISSIONADOS TÉCNICOS</w:t>
            </w:r>
          </w:p>
        </w:tc>
      </w:tr>
      <w:tr w:rsidR="004F61D3" w:rsidRPr="004F61D3" w14:paraId="2F83E430"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098C85F0"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CCT I</w:t>
            </w:r>
          </w:p>
        </w:tc>
        <w:tc>
          <w:tcPr>
            <w:tcW w:w="1750" w:type="pct"/>
            <w:tcBorders>
              <w:top w:val="outset" w:sz="6" w:space="0" w:color="auto"/>
              <w:left w:val="outset" w:sz="6" w:space="0" w:color="auto"/>
              <w:bottom w:val="outset" w:sz="6" w:space="0" w:color="auto"/>
              <w:right w:val="outset" w:sz="6" w:space="0" w:color="auto"/>
            </w:tcBorders>
            <w:hideMark/>
          </w:tcPr>
          <w:p w14:paraId="6EFB088C"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100</w:t>
            </w:r>
          </w:p>
        </w:tc>
      </w:tr>
      <w:tr w:rsidR="004F61D3" w:rsidRPr="004F61D3" w14:paraId="415AB1E3"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71D5CCB1"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lastRenderedPageBreak/>
              <w:t>CCT II</w:t>
            </w:r>
          </w:p>
        </w:tc>
        <w:tc>
          <w:tcPr>
            <w:tcW w:w="1750" w:type="pct"/>
            <w:tcBorders>
              <w:top w:val="outset" w:sz="6" w:space="0" w:color="auto"/>
              <w:left w:val="outset" w:sz="6" w:space="0" w:color="auto"/>
              <w:bottom w:val="outset" w:sz="6" w:space="0" w:color="auto"/>
              <w:right w:val="outset" w:sz="6" w:space="0" w:color="auto"/>
            </w:tcBorders>
            <w:hideMark/>
          </w:tcPr>
          <w:p w14:paraId="321A988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87</w:t>
            </w:r>
          </w:p>
        </w:tc>
      </w:tr>
      <w:tr w:rsidR="004F61D3" w:rsidRPr="004F61D3" w14:paraId="7D1D9D57"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4F671D71"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CCT III</w:t>
            </w:r>
          </w:p>
        </w:tc>
        <w:tc>
          <w:tcPr>
            <w:tcW w:w="1750" w:type="pct"/>
            <w:tcBorders>
              <w:top w:val="outset" w:sz="6" w:space="0" w:color="auto"/>
              <w:left w:val="outset" w:sz="6" w:space="0" w:color="auto"/>
              <w:bottom w:val="outset" w:sz="6" w:space="0" w:color="auto"/>
              <w:right w:val="outset" w:sz="6" w:space="0" w:color="auto"/>
            </w:tcBorders>
            <w:hideMark/>
          </w:tcPr>
          <w:p w14:paraId="41E158EF"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67</w:t>
            </w:r>
          </w:p>
        </w:tc>
      </w:tr>
      <w:tr w:rsidR="004F61D3" w:rsidRPr="004F61D3" w14:paraId="0ECCDA79"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742A0E9C"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CCT IV</w:t>
            </w:r>
          </w:p>
        </w:tc>
        <w:tc>
          <w:tcPr>
            <w:tcW w:w="1750" w:type="pct"/>
            <w:tcBorders>
              <w:top w:val="outset" w:sz="6" w:space="0" w:color="auto"/>
              <w:left w:val="outset" w:sz="6" w:space="0" w:color="auto"/>
              <w:bottom w:val="outset" w:sz="6" w:space="0" w:color="auto"/>
              <w:right w:val="outset" w:sz="6" w:space="0" w:color="auto"/>
            </w:tcBorders>
            <w:hideMark/>
          </w:tcPr>
          <w:p w14:paraId="0C7F683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53</w:t>
            </w:r>
          </w:p>
        </w:tc>
      </w:tr>
      <w:tr w:rsidR="004F61D3" w:rsidRPr="004F61D3" w14:paraId="595FE774"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63E6100C"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CCT V</w:t>
            </w:r>
          </w:p>
        </w:tc>
        <w:tc>
          <w:tcPr>
            <w:tcW w:w="1750" w:type="pct"/>
            <w:tcBorders>
              <w:top w:val="outset" w:sz="6" w:space="0" w:color="auto"/>
              <w:left w:val="outset" w:sz="6" w:space="0" w:color="auto"/>
              <w:bottom w:val="outset" w:sz="6" w:space="0" w:color="auto"/>
              <w:right w:val="outset" w:sz="6" w:space="0" w:color="auto"/>
            </w:tcBorders>
            <w:hideMark/>
          </w:tcPr>
          <w:p w14:paraId="0C02902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20</w:t>
            </w:r>
          </w:p>
        </w:tc>
      </w:tr>
      <w:tr w:rsidR="004F61D3" w:rsidRPr="004F61D3" w14:paraId="09286903"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4F3F2016"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1750" w:type="pct"/>
            <w:tcBorders>
              <w:top w:val="outset" w:sz="6" w:space="0" w:color="auto"/>
              <w:left w:val="outset" w:sz="6" w:space="0" w:color="auto"/>
              <w:bottom w:val="outset" w:sz="6" w:space="0" w:color="auto"/>
              <w:right w:val="outset" w:sz="6" w:space="0" w:color="auto"/>
            </w:tcBorders>
            <w:hideMark/>
          </w:tcPr>
          <w:p w14:paraId="43BEC8C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337</w:t>
            </w:r>
          </w:p>
        </w:tc>
      </w:tr>
      <w:tr w:rsidR="004F61D3" w:rsidRPr="004F61D3" w14:paraId="504D540F" w14:textId="77777777" w:rsidTr="004F61D3">
        <w:trPr>
          <w:tblCellSpacing w:w="5" w:type="dxa"/>
          <w:jc w:val="center"/>
        </w:trPr>
        <w:tc>
          <w:tcPr>
            <w:tcW w:w="3250" w:type="pct"/>
            <w:tcBorders>
              <w:top w:val="outset" w:sz="6" w:space="0" w:color="auto"/>
              <w:left w:val="outset" w:sz="6" w:space="0" w:color="auto"/>
              <w:bottom w:val="outset" w:sz="6" w:space="0" w:color="auto"/>
              <w:right w:val="outset" w:sz="6" w:space="0" w:color="auto"/>
            </w:tcBorders>
            <w:hideMark/>
          </w:tcPr>
          <w:p w14:paraId="6E5143D8"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TOTAL GERAL</w:t>
            </w:r>
          </w:p>
        </w:tc>
        <w:tc>
          <w:tcPr>
            <w:tcW w:w="1750" w:type="pct"/>
            <w:tcBorders>
              <w:top w:val="outset" w:sz="6" w:space="0" w:color="auto"/>
              <w:left w:val="outset" w:sz="6" w:space="0" w:color="auto"/>
              <w:bottom w:val="outset" w:sz="6" w:space="0" w:color="auto"/>
              <w:right w:val="outset" w:sz="6" w:space="0" w:color="auto"/>
            </w:tcBorders>
            <w:hideMark/>
          </w:tcPr>
          <w:p w14:paraId="3EA4B8AB"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483</w:t>
            </w:r>
          </w:p>
        </w:tc>
      </w:tr>
    </w:tbl>
    <w:p w14:paraId="419E986B"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TABELA III</w:t>
      </w:r>
    </w:p>
    <w:p w14:paraId="7C4A19F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Agência Nacional de Transportes Aquaviários - ANTAQ</w:t>
      </w:r>
    </w:p>
    <w:p w14:paraId="41D2CB1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Quadro de Pessoal Efetivo</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97"/>
        <w:gridCol w:w="2891"/>
      </w:tblGrid>
      <w:tr w:rsidR="004F61D3" w:rsidRPr="004F61D3" w14:paraId="690AED97"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4EC5C0DD"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EMPREGO</w:t>
            </w:r>
          </w:p>
        </w:tc>
        <w:tc>
          <w:tcPr>
            <w:tcW w:w="1700" w:type="pct"/>
            <w:tcBorders>
              <w:top w:val="outset" w:sz="6" w:space="0" w:color="auto"/>
              <w:left w:val="outset" w:sz="6" w:space="0" w:color="auto"/>
              <w:bottom w:val="outset" w:sz="6" w:space="0" w:color="auto"/>
              <w:right w:val="outset" w:sz="6" w:space="0" w:color="auto"/>
            </w:tcBorders>
            <w:hideMark/>
          </w:tcPr>
          <w:p w14:paraId="1384CF2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QUANTIDADE</w:t>
            </w:r>
          </w:p>
        </w:tc>
      </w:tr>
      <w:tr w:rsidR="004F61D3" w:rsidRPr="004F61D3" w14:paraId="1E82027A"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349BA6E"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1 – EPNS – EMPREGO PÚBLICO DE NÍVEL SUPERIOR</w:t>
            </w:r>
          </w:p>
        </w:tc>
      </w:tr>
      <w:tr w:rsidR="004F61D3" w:rsidRPr="004F61D3" w14:paraId="2BE572DE"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7CA5C71A"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Regulador</w:t>
            </w:r>
          </w:p>
        </w:tc>
        <w:tc>
          <w:tcPr>
            <w:tcW w:w="1700" w:type="pct"/>
            <w:tcBorders>
              <w:top w:val="outset" w:sz="6" w:space="0" w:color="auto"/>
              <w:left w:val="outset" w:sz="6" w:space="0" w:color="auto"/>
              <w:bottom w:val="outset" w:sz="6" w:space="0" w:color="auto"/>
              <w:right w:val="outset" w:sz="6" w:space="0" w:color="auto"/>
            </w:tcBorders>
            <w:hideMark/>
          </w:tcPr>
          <w:p w14:paraId="7ED426E7"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129</w:t>
            </w:r>
          </w:p>
        </w:tc>
      </w:tr>
      <w:tr w:rsidR="004F61D3" w:rsidRPr="004F61D3" w14:paraId="16C82C59"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1C74675F"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Analista de Suporte à Regulação</w:t>
            </w:r>
          </w:p>
        </w:tc>
        <w:tc>
          <w:tcPr>
            <w:tcW w:w="1700" w:type="pct"/>
            <w:tcBorders>
              <w:top w:val="outset" w:sz="6" w:space="0" w:color="auto"/>
              <w:left w:val="outset" w:sz="6" w:space="0" w:color="auto"/>
              <w:bottom w:val="outset" w:sz="6" w:space="0" w:color="auto"/>
              <w:right w:val="outset" w:sz="6" w:space="0" w:color="auto"/>
            </w:tcBorders>
            <w:hideMark/>
          </w:tcPr>
          <w:p w14:paraId="38AE6E3F"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53</w:t>
            </w:r>
          </w:p>
        </w:tc>
      </w:tr>
      <w:tr w:rsidR="004F61D3" w:rsidRPr="004F61D3" w14:paraId="4AE09815"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185A146C"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1700" w:type="pct"/>
            <w:tcBorders>
              <w:top w:val="outset" w:sz="6" w:space="0" w:color="auto"/>
              <w:left w:val="outset" w:sz="6" w:space="0" w:color="auto"/>
              <w:bottom w:val="outset" w:sz="6" w:space="0" w:color="auto"/>
              <w:right w:val="outset" w:sz="6" w:space="0" w:color="auto"/>
            </w:tcBorders>
            <w:hideMark/>
          </w:tcPr>
          <w:p w14:paraId="52CE2EA7"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182</w:t>
            </w:r>
          </w:p>
        </w:tc>
      </w:tr>
      <w:tr w:rsidR="004F61D3" w:rsidRPr="004F61D3" w14:paraId="500D62A6"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2537282F"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2 – EPNM – EMPREGO PÚBLICO DE NÍVEL MÉDIO</w:t>
            </w:r>
          </w:p>
        </w:tc>
      </w:tr>
      <w:tr w:rsidR="004F61D3" w:rsidRPr="004F61D3" w14:paraId="5C8E4064"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2C8E5066"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Técnico em Regulação</w:t>
            </w:r>
          </w:p>
        </w:tc>
        <w:tc>
          <w:tcPr>
            <w:tcW w:w="1700" w:type="pct"/>
            <w:tcBorders>
              <w:top w:val="outset" w:sz="6" w:space="0" w:color="auto"/>
              <w:left w:val="outset" w:sz="6" w:space="0" w:color="auto"/>
              <w:bottom w:val="outset" w:sz="6" w:space="0" w:color="auto"/>
              <w:right w:val="outset" w:sz="6" w:space="0" w:color="auto"/>
            </w:tcBorders>
            <w:hideMark/>
          </w:tcPr>
          <w:p w14:paraId="6AAF2794"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103</w:t>
            </w:r>
          </w:p>
        </w:tc>
      </w:tr>
      <w:tr w:rsidR="004F61D3" w:rsidRPr="004F61D3" w14:paraId="1517F5F0"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58491E2F"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Técnico de Suporte à Regulação</w:t>
            </w:r>
          </w:p>
        </w:tc>
        <w:tc>
          <w:tcPr>
            <w:tcW w:w="1700" w:type="pct"/>
            <w:tcBorders>
              <w:top w:val="outset" w:sz="6" w:space="0" w:color="auto"/>
              <w:left w:val="outset" w:sz="6" w:space="0" w:color="auto"/>
              <w:bottom w:val="outset" w:sz="6" w:space="0" w:color="auto"/>
              <w:right w:val="outset" w:sz="6" w:space="0" w:color="auto"/>
            </w:tcBorders>
            <w:hideMark/>
          </w:tcPr>
          <w:p w14:paraId="0817D37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51</w:t>
            </w:r>
          </w:p>
        </w:tc>
      </w:tr>
      <w:tr w:rsidR="004F61D3" w:rsidRPr="004F61D3" w14:paraId="044505CE"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5342C823"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SUBTOTAL</w:t>
            </w:r>
          </w:p>
        </w:tc>
        <w:tc>
          <w:tcPr>
            <w:tcW w:w="1700" w:type="pct"/>
            <w:tcBorders>
              <w:top w:val="outset" w:sz="6" w:space="0" w:color="auto"/>
              <w:left w:val="outset" w:sz="6" w:space="0" w:color="auto"/>
              <w:bottom w:val="outset" w:sz="6" w:space="0" w:color="auto"/>
              <w:right w:val="outset" w:sz="6" w:space="0" w:color="auto"/>
            </w:tcBorders>
            <w:hideMark/>
          </w:tcPr>
          <w:p w14:paraId="4404B949"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154</w:t>
            </w:r>
          </w:p>
        </w:tc>
      </w:tr>
      <w:tr w:rsidR="004F61D3" w:rsidRPr="004F61D3" w14:paraId="377D09D6"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66FC72F8"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TOTAL GERAL</w:t>
            </w:r>
          </w:p>
        </w:tc>
        <w:tc>
          <w:tcPr>
            <w:tcW w:w="1700" w:type="pct"/>
            <w:tcBorders>
              <w:top w:val="outset" w:sz="6" w:space="0" w:color="auto"/>
              <w:left w:val="outset" w:sz="6" w:space="0" w:color="auto"/>
              <w:bottom w:val="outset" w:sz="6" w:space="0" w:color="auto"/>
              <w:right w:val="outset" w:sz="6" w:space="0" w:color="auto"/>
            </w:tcBorders>
            <w:hideMark/>
          </w:tcPr>
          <w:p w14:paraId="7DD38AB4"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336</w:t>
            </w:r>
          </w:p>
        </w:tc>
      </w:tr>
      <w:tr w:rsidR="004F61D3" w:rsidRPr="004F61D3" w14:paraId="3BAC26DF" w14:textId="77777777" w:rsidTr="004F61D3">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52EF26B1"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u w:val="single"/>
                <w:lang w:eastAsia="pt-BR"/>
                <w14:ligatures w14:val="none"/>
              </w:rPr>
              <w:t>3 – CARGO EFETIVO DE PROCURADOR</w:t>
            </w:r>
          </w:p>
        </w:tc>
      </w:tr>
      <w:tr w:rsidR="004F61D3" w:rsidRPr="004F61D3" w14:paraId="7C57DEA2" w14:textId="77777777" w:rsidTr="004F61D3">
        <w:trPr>
          <w:tblCellSpacing w:w="5" w:type="dxa"/>
          <w:jc w:val="center"/>
        </w:trPr>
        <w:tc>
          <w:tcPr>
            <w:tcW w:w="3300" w:type="pct"/>
            <w:tcBorders>
              <w:top w:val="outset" w:sz="6" w:space="0" w:color="auto"/>
              <w:left w:val="outset" w:sz="6" w:space="0" w:color="auto"/>
              <w:bottom w:val="outset" w:sz="6" w:space="0" w:color="auto"/>
              <w:right w:val="outset" w:sz="6" w:space="0" w:color="auto"/>
            </w:tcBorders>
            <w:hideMark/>
          </w:tcPr>
          <w:p w14:paraId="565C194B" w14:textId="77777777" w:rsidR="004F61D3" w:rsidRPr="004F61D3" w:rsidRDefault="004F61D3" w:rsidP="004F61D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Procurador</w:t>
            </w:r>
          </w:p>
        </w:tc>
        <w:tc>
          <w:tcPr>
            <w:tcW w:w="1700" w:type="pct"/>
            <w:tcBorders>
              <w:top w:val="outset" w:sz="6" w:space="0" w:color="auto"/>
              <w:left w:val="outset" w:sz="6" w:space="0" w:color="auto"/>
              <w:bottom w:val="outset" w:sz="6" w:space="0" w:color="auto"/>
              <w:right w:val="outset" w:sz="6" w:space="0" w:color="auto"/>
            </w:tcBorders>
            <w:hideMark/>
          </w:tcPr>
          <w:p w14:paraId="26433BBF"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10</w:t>
            </w:r>
          </w:p>
        </w:tc>
      </w:tr>
    </w:tbl>
    <w:p w14:paraId="5204DB4C" w14:textId="77777777" w:rsidR="004F61D3" w:rsidRPr="004F61D3" w:rsidRDefault="004F61D3" w:rsidP="004F61D3">
      <w:pPr>
        <w:spacing w:before="100" w:beforeAutospacing="1" w:after="100" w:afterAutospacing="1" w:line="240" w:lineRule="auto"/>
        <w:jc w:val="center"/>
        <w:rPr>
          <w:rFonts w:ascii="Book Antiqua" w:eastAsia="Times New Roman" w:hAnsi="Book Antiqua" w:cs="Arial"/>
          <w:color w:val="000000"/>
          <w:kern w:val="0"/>
          <w:sz w:val="16"/>
          <w:szCs w:val="16"/>
          <w:lang w:eastAsia="pt-BR"/>
          <w14:ligatures w14:val="none"/>
        </w:rPr>
      </w:pPr>
      <w:bookmarkStart w:id="0" w:name="anexoitabelaiv.1"/>
      <w:bookmarkEnd w:id="0"/>
      <w:r w:rsidRPr="004F61D3">
        <w:rPr>
          <w:rFonts w:ascii="Book Antiqua" w:eastAsia="Times New Roman" w:hAnsi="Book Antiqua" w:cs="Arial"/>
          <w:color w:val="000000"/>
          <w:kern w:val="0"/>
          <w:sz w:val="19"/>
          <w:szCs w:val="19"/>
          <w:lang w:eastAsia="pt-BR"/>
          <w14:ligatures w14:val="none"/>
        </w:rPr>
        <w:t>TABELA IV</w:t>
      </w:r>
      <w:r w:rsidRPr="004F61D3">
        <w:rPr>
          <w:rFonts w:ascii="Book Antiqua" w:eastAsia="Times New Roman" w:hAnsi="Book Antiqua" w:cs="Arial"/>
          <w:color w:val="000000"/>
          <w:kern w:val="0"/>
          <w:sz w:val="19"/>
          <w:szCs w:val="19"/>
          <w:lang w:eastAsia="pt-BR"/>
          <w14:ligatures w14:val="none"/>
        </w:rPr>
        <w:br/>
      </w:r>
      <w:r w:rsidRPr="004F61D3">
        <w:rPr>
          <w:rFonts w:ascii="Book Antiqua" w:eastAsia="Times New Roman" w:hAnsi="Book Antiqua" w:cs="Arial"/>
          <w:color w:val="000000"/>
          <w:kern w:val="0"/>
          <w:sz w:val="16"/>
          <w:szCs w:val="16"/>
          <w:lang w:eastAsia="pt-BR"/>
          <w14:ligatures w14:val="none"/>
        </w:rPr>
        <w:t>   </w:t>
      </w:r>
      <w:hyperlink r:id="rId366" w:anchor="art2" w:history="1">
        <w:r w:rsidRPr="004F61D3">
          <w:rPr>
            <w:rFonts w:ascii="Book Antiqua" w:eastAsia="Times New Roman" w:hAnsi="Book Antiqua" w:cs="Arial"/>
            <w:color w:val="0000FF"/>
            <w:kern w:val="0"/>
            <w:sz w:val="16"/>
            <w:szCs w:val="16"/>
            <w:u w:val="single"/>
            <w:lang w:eastAsia="pt-BR"/>
            <w14:ligatures w14:val="none"/>
          </w:rPr>
          <w:t>(Redação dada pela Lei nº 14.465, de 2022)</w:t>
        </w:r>
      </w:hyperlink>
    </w:p>
    <w:p w14:paraId="1F5DC28F" w14:textId="77777777" w:rsidR="004F61D3" w:rsidRPr="004F61D3" w:rsidRDefault="004F61D3" w:rsidP="004F61D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Agência Nacional de Transportes Aquaviários (Antaq)  </w:t>
      </w:r>
    </w:p>
    <w:tbl>
      <w:tblPr>
        <w:tblW w:w="5000" w:type="pct"/>
        <w:tblCellMar>
          <w:left w:w="0" w:type="dxa"/>
          <w:right w:w="0" w:type="dxa"/>
        </w:tblCellMar>
        <w:tblLook w:val="04A0" w:firstRow="1" w:lastRow="0" w:firstColumn="1" w:lastColumn="0" w:noHBand="0" w:noVBand="1"/>
      </w:tblPr>
      <w:tblGrid>
        <w:gridCol w:w="4910"/>
        <w:gridCol w:w="3574"/>
      </w:tblGrid>
      <w:tr w:rsidR="004F61D3" w:rsidRPr="004F61D3" w14:paraId="22E9609A" w14:textId="77777777" w:rsidTr="004F61D3">
        <w:trPr>
          <w:trHeight w:val="284"/>
        </w:trPr>
        <w:tc>
          <w:tcPr>
            <w:tcW w:w="6494"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FDBA85"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1 - CARGOS COMISSIONADOS DE DIREÇÃO</w:t>
            </w:r>
          </w:p>
        </w:tc>
      </w:tr>
      <w:tr w:rsidR="004F61D3" w:rsidRPr="004F61D3" w14:paraId="0C0C99B7"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2BB727"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CD 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E50C0"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1</w:t>
            </w:r>
          </w:p>
        </w:tc>
      </w:tr>
      <w:tr w:rsidR="004F61D3" w:rsidRPr="004F61D3" w14:paraId="06042658"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71AB4A"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CD II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C51D5C"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4</w:t>
            </w:r>
          </w:p>
        </w:tc>
      </w:tr>
      <w:tr w:rsidR="004F61D3" w:rsidRPr="004F61D3" w14:paraId="5182B0E4"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3FC23A"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SUBTOTAL</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0B171D"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5</w:t>
            </w:r>
          </w:p>
        </w:tc>
      </w:tr>
      <w:tr w:rsidR="004F61D3" w:rsidRPr="004F61D3" w14:paraId="40B85D4B" w14:textId="77777777" w:rsidTr="004F61D3">
        <w:trPr>
          <w:trHeight w:val="284"/>
        </w:trPr>
        <w:tc>
          <w:tcPr>
            <w:tcW w:w="649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C8F053"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2 - CARGOS COMISSIONADOS DE GERÊNCIA EXECUTIVA</w:t>
            </w:r>
          </w:p>
        </w:tc>
      </w:tr>
      <w:tr w:rsidR="004F61D3" w:rsidRPr="004F61D3" w14:paraId="3E44100D"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DFE879"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CGE 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E66F2E"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5</w:t>
            </w:r>
          </w:p>
        </w:tc>
      </w:tr>
      <w:tr w:rsidR="004F61D3" w:rsidRPr="004F61D3" w14:paraId="0C78774D"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28A27B"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CGE II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EE27C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5</w:t>
            </w:r>
          </w:p>
        </w:tc>
      </w:tr>
      <w:tr w:rsidR="004F61D3" w:rsidRPr="004F61D3" w14:paraId="6B5D4BEC"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858A6F"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CGE III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1C866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20</w:t>
            </w:r>
          </w:p>
        </w:tc>
      </w:tr>
      <w:tr w:rsidR="004F61D3" w:rsidRPr="004F61D3" w14:paraId="0269A518"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369E82"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CGE IV</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6BD22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6</w:t>
            </w:r>
          </w:p>
        </w:tc>
      </w:tr>
      <w:tr w:rsidR="004F61D3" w:rsidRPr="004F61D3" w14:paraId="0AFB6370"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EF406B"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SUBTOTAL</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871347"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36</w:t>
            </w:r>
          </w:p>
        </w:tc>
      </w:tr>
      <w:tr w:rsidR="004F61D3" w:rsidRPr="004F61D3" w14:paraId="68F98BD1" w14:textId="77777777" w:rsidTr="004F61D3">
        <w:trPr>
          <w:trHeight w:val="284"/>
        </w:trPr>
        <w:tc>
          <w:tcPr>
            <w:tcW w:w="649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226E97"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3 - CARGOS COMISSIONADOS DE ASSESSORIA</w:t>
            </w:r>
          </w:p>
        </w:tc>
      </w:tr>
      <w:tr w:rsidR="004F61D3" w:rsidRPr="004F61D3" w14:paraId="27B6E87B"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75BF85"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CA II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412F0D"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8</w:t>
            </w:r>
          </w:p>
        </w:tc>
      </w:tr>
      <w:tr w:rsidR="004F61D3" w:rsidRPr="004F61D3" w14:paraId="0791618C"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017999"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SUBTOTAL</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A29DEC"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8</w:t>
            </w:r>
          </w:p>
        </w:tc>
      </w:tr>
      <w:tr w:rsidR="004F61D3" w:rsidRPr="004F61D3" w14:paraId="193FC730" w14:textId="77777777" w:rsidTr="004F61D3">
        <w:trPr>
          <w:trHeight w:val="284"/>
        </w:trPr>
        <w:tc>
          <w:tcPr>
            <w:tcW w:w="649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57E02B"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4 - CARGOS COMISSIONADOS TÉCNICOS</w:t>
            </w:r>
          </w:p>
        </w:tc>
      </w:tr>
      <w:tr w:rsidR="004F61D3" w:rsidRPr="004F61D3" w14:paraId="1F3419D2"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C92FC4"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CCT 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3A35F0"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13</w:t>
            </w:r>
          </w:p>
        </w:tc>
      </w:tr>
      <w:tr w:rsidR="004F61D3" w:rsidRPr="004F61D3" w14:paraId="270CA2D4"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CF5AC4"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CCT II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D9E400"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5</w:t>
            </w:r>
          </w:p>
        </w:tc>
      </w:tr>
      <w:tr w:rsidR="004F61D3" w:rsidRPr="004F61D3" w14:paraId="789F8AFD"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CF55CA"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CCT III</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1AF7C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14</w:t>
            </w:r>
          </w:p>
        </w:tc>
      </w:tr>
      <w:tr w:rsidR="004F61D3" w:rsidRPr="004F61D3" w14:paraId="2F60A54D"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A4110F"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CCT IV</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2F3DC0"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56</w:t>
            </w:r>
          </w:p>
        </w:tc>
      </w:tr>
      <w:tr w:rsidR="004F61D3" w:rsidRPr="004F61D3" w14:paraId="38FC7637"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B23771"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CCT V</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05C25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1</w:t>
            </w:r>
          </w:p>
        </w:tc>
      </w:tr>
      <w:tr w:rsidR="004F61D3" w:rsidRPr="004F61D3" w14:paraId="7F284D16"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4FFF2F"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SUBTOTAL</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FD9ACC"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89</w:t>
            </w:r>
          </w:p>
        </w:tc>
      </w:tr>
      <w:tr w:rsidR="004F61D3" w:rsidRPr="004F61D3" w14:paraId="48964B98" w14:textId="77777777" w:rsidTr="004F61D3">
        <w:trPr>
          <w:trHeight w:val="284"/>
        </w:trPr>
        <w:tc>
          <w:tcPr>
            <w:tcW w:w="37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22420C" w14:textId="77777777" w:rsidR="004F61D3" w:rsidRPr="004F61D3" w:rsidRDefault="004F61D3" w:rsidP="004F61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lastRenderedPageBreak/>
              <w:t>TOTAL GERAL</w:t>
            </w:r>
          </w:p>
        </w:tc>
        <w:tc>
          <w:tcPr>
            <w:tcW w:w="27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4CA657"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color w:val="FFFFFF"/>
                <w:kern w:val="0"/>
                <w:sz w:val="19"/>
                <w:szCs w:val="19"/>
                <w:lang w:eastAsia="pt-BR"/>
                <w14:ligatures w14:val="none"/>
              </w:rPr>
              <w:t>. </w:t>
            </w:r>
            <w:r w:rsidRPr="004F61D3">
              <w:rPr>
                <w:rFonts w:ascii="Book Antiqua" w:eastAsia="Times New Roman" w:hAnsi="Book Antiqua" w:cs="Arial"/>
                <w:color w:val="000000"/>
                <w:kern w:val="0"/>
                <w:sz w:val="19"/>
                <w:szCs w:val="19"/>
                <w:lang w:eastAsia="pt-BR"/>
                <w14:ligatures w14:val="none"/>
              </w:rPr>
              <w:t>138</w:t>
            </w:r>
          </w:p>
        </w:tc>
      </w:tr>
    </w:tbl>
    <w:p w14:paraId="48DEE6F3"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TABELA V</w:t>
      </w:r>
      <w:r w:rsidRPr="004F61D3">
        <w:rPr>
          <w:rFonts w:ascii="Book Antiqua" w:eastAsia="Times New Roman" w:hAnsi="Book Antiqua" w:cs="Arial"/>
          <w:color w:val="000000"/>
          <w:kern w:val="0"/>
          <w:sz w:val="19"/>
          <w:szCs w:val="19"/>
          <w:lang w:eastAsia="pt-BR"/>
          <w14:ligatures w14:val="none"/>
        </w:rPr>
        <w:br/>
      </w:r>
      <w:hyperlink r:id="rId367" w:anchor="art5" w:history="1">
        <w:r w:rsidRPr="004F61D3">
          <w:rPr>
            <w:rFonts w:ascii="Book Antiqua" w:eastAsia="Times New Roman" w:hAnsi="Book Antiqua" w:cs="Arial"/>
            <w:color w:val="0000FF"/>
            <w:kern w:val="0"/>
            <w:sz w:val="16"/>
            <w:szCs w:val="16"/>
            <w:u w:val="single"/>
            <w:lang w:eastAsia="pt-BR"/>
            <w14:ligatures w14:val="none"/>
          </w:rPr>
          <w:t>(Revogado pela Lei nº 11.526, de 2007).</w:t>
        </w:r>
      </w:hyperlink>
    </w:p>
    <w:p w14:paraId="2A4EE53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TABELA VI</w:t>
      </w:r>
      <w:r w:rsidRPr="004F61D3">
        <w:rPr>
          <w:rFonts w:ascii="Book Antiqua" w:eastAsia="Times New Roman" w:hAnsi="Book Antiqua" w:cs="Arial"/>
          <w:color w:val="000000"/>
          <w:kern w:val="0"/>
          <w:sz w:val="19"/>
          <w:szCs w:val="19"/>
          <w:lang w:eastAsia="pt-BR"/>
          <w14:ligatures w14:val="none"/>
        </w:rPr>
        <w:br/>
      </w:r>
      <w:hyperlink r:id="rId368" w:anchor="art5" w:history="1">
        <w:r w:rsidRPr="004F61D3">
          <w:rPr>
            <w:rFonts w:ascii="Book Antiqua" w:eastAsia="Times New Roman" w:hAnsi="Book Antiqua" w:cs="Arial"/>
            <w:color w:val="0000FF"/>
            <w:kern w:val="0"/>
            <w:sz w:val="16"/>
            <w:szCs w:val="16"/>
            <w:u w:val="single"/>
            <w:lang w:eastAsia="pt-BR"/>
            <w14:ligatures w14:val="none"/>
          </w:rPr>
          <w:t>(Revogado pela Lei nº 11.526, de 2007).</w:t>
        </w:r>
      </w:hyperlink>
    </w:p>
    <w:p w14:paraId="2FBC9998"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TABELA VII</w:t>
      </w:r>
    </w:p>
    <w:p w14:paraId="715D268C"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Agência Nacional de Transportes Terrestres - ANTT e</w:t>
      </w:r>
    </w:p>
    <w:p w14:paraId="1D9CA9E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Agência Nacional de Transportes Aquaviários - ANTAQ</w:t>
      </w:r>
    </w:p>
    <w:p w14:paraId="1E2E725C"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Limites de salários para os Empregos Públicos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7"/>
        <w:gridCol w:w="3558"/>
        <w:gridCol w:w="3563"/>
      </w:tblGrid>
      <w:tr w:rsidR="004F61D3" w:rsidRPr="004F61D3" w14:paraId="0480D70E" w14:textId="77777777" w:rsidTr="004F61D3">
        <w:trPr>
          <w:tblCellSpacing w:w="5" w:type="dxa"/>
          <w:jc w:val="center"/>
        </w:trPr>
        <w:tc>
          <w:tcPr>
            <w:tcW w:w="800" w:type="pct"/>
            <w:tcBorders>
              <w:top w:val="outset" w:sz="6" w:space="0" w:color="auto"/>
              <w:left w:val="outset" w:sz="6" w:space="0" w:color="auto"/>
              <w:bottom w:val="outset" w:sz="6" w:space="0" w:color="auto"/>
              <w:right w:val="outset" w:sz="6" w:space="0" w:color="auto"/>
            </w:tcBorders>
            <w:hideMark/>
          </w:tcPr>
          <w:p w14:paraId="76E607C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NÍVEL</w:t>
            </w:r>
          </w:p>
        </w:tc>
        <w:tc>
          <w:tcPr>
            <w:tcW w:w="2100" w:type="pct"/>
            <w:tcBorders>
              <w:top w:val="outset" w:sz="6" w:space="0" w:color="auto"/>
              <w:left w:val="outset" w:sz="6" w:space="0" w:color="auto"/>
              <w:bottom w:val="outset" w:sz="6" w:space="0" w:color="auto"/>
              <w:right w:val="outset" w:sz="6" w:space="0" w:color="auto"/>
            </w:tcBorders>
            <w:hideMark/>
          </w:tcPr>
          <w:p w14:paraId="71C5BE73"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VALOR MÍNIMO (R$)</w:t>
            </w:r>
          </w:p>
        </w:tc>
        <w:tc>
          <w:tcPr>
            <w:tcW w:w="2100" w:type="pct"/>
            <w:tcBorders>
              <w:top w:val="outset" w:sz="6" w:space="0" w:color="auto"/>
              <w:left w:val="outset" w:sz="6" w:space="0" w:color="auto"/>
              <w:bottom w:val="outset" w:sz="6" w:space="0" w:color="auto"/>
              <w:right w:val="outset" w:sz="6" w:space="0" w:color="auto"/>
            </w:tcBorders>
            <w:hideMark/>
          </w:tcPr>
          <w:p w14:paraId="4A283B89"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VALOR MÁXIMO (R$)</w:t>
            </w:r>
          </w:p>
        </w:tc>
      </w:tr>
      <w:tr w:rsidR="004F61D3" w:rsidRPr="004F61D3" w14:paraId="5CF5BBCA" w14:textId="77777777" w:rsidTr="004F61D3">
        <w:trPr>
          <w:tblCellSpacing w:w="5" w:type="dxa"/>
          <w:jc w:val="center"/>
        </w:trPr>
        <w:tc>
          <w:tcPr>
            <w:tcW w:w="800" w:type="pct"/>
            <w:tcBorders>
              <w:top w:val="outset" w:sz="6" w:space="0" w:color="auto"/>
              <w:left w:val="outset" w:sz="6" w:space="0" w:color="auto"/>
              <w:bottom w:val="outset" w:sz="6" w:space="0" w:color="auto"/>
              <w:right w:val="outset" w:sz="6" w:space="0" w:color="auto"/>
            </w:tcBorders>
            <w:hideMark/>
          </w:tcPr>
          <w:p w14:paraId="5DC6F738"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Superior</w:t>
            </w:r>
          </w:p>
        </w:tc>
        <w:tc>
          <w:tcPr>
            <w:tcW w:w="2100" w:type="pct"/>
            <w:tcBorders>
              <w:top w:val="outset" w:sz="6" w:space="0" w:color="auto"/>
              <w:left w:val="outset" w:sz="6" w:space="0" w:color="auto"/>
              <w:bottom w:val="outset" w:sz="6" w:space="0" w:color="auto"/>
              <w:right w:val="outset" w:sz="6" w:space="0" w:color="auto"/>
            </w:tcBorders>
            <w:hideMark/>
          </w:tcPr>
          <w:p w14:paraId="350715F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1.990,00</w:t>
            </w:r>
          </w:p>
        </w:tc>
        <w:tc>
          <w:tcPr>
            <w:tcW w:w="2100" w:type="pct"/>
            <w:tcBorders>
              <w:top w:val="outset" w:sz="6" w:space="0" w:color="auto"/>
              <w:left w:val="outset" w:sz="6" w:space="0" w:color="auto"/>
              <w:bottom w:val="outset" w:sz="6" w:space="0" w:color="auto"/>
              <w:right w:val="outset" w:sz="6" w:space="0" w:color="auto"/>
            </w:tcBorders>
            <w:hideMark/>
          </w:tcPr>
          <w:p w14:paraId="6BE2201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7.100,00</w:t>
            </w:r>
          </w:p>
        </w:tc>
      </w:tr>
      <w:tr w:rsidR="004F61D3" w:rsidRPr="004F61D3" w14:paraId="0FCF195A" w14:textId="77777777" w:rsidTr="004F61D3">
        <w:trPr>
          <w:tblCellSpacing w:w="5" w:type="dxa"/>
          <w:jc w:val="center"/>
        </w:trPr>
        <w:tc>
          <w:tcPr>
            <w:tcW w:w="800" w:type="pct"/>
            <w:tcBorders>
              <w:top w:val="outset" w:sz="6" w:space="0" w:color="auto"/>
              <w:left w:val="outset" w:sz="6" w:space="0" w:color="auto"/>
              <w:bottom w:val="outset" w:sz="6" w:space="0" w:color="auto"/>
              <w:right w:val="outset" w:sz="6" w:space="0" w:color="auto"/>
            </w:tcBorders>
            <w:hideMark/>
          </w:tcPr>
          <w:p w14:paraId="5A321F74"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Médio</w:t>
            </w:r>
          </w:p>
        </w:tc>
        <w:tc>
          <w:tcPr>
            <w:tcW w:w="2100" w:type="pct"/>
            <w:tcBorders>
              <w:top w:val="outset" w:sz="6" w:space="0" w:color="auto"/>
              <w:left w:val="outset" w:sz="6" w:space="0" w:color="auto"/>
              <w:bottom w:val="outset" w:sz="6" w:space="0" w:color="auto"/>
              <w:right w:val="outset" w:sz="6" w:space="0" w:color="auto"/>
            </w:tcBorders>
            <w:hideMark/>
          </w:tcPr>
          <w:p w14:paraId="4FED94A2"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514,00</w:t>
            </w:r>
          </w:p>
        </w:tc>
        <w:tc>
          <w:tcPr>
            <w:tcW w:w="2100" w:type="pct"/>
            <w:tcBorders>
              <w:top w:val="outset" w:sz="6" w:space="0" w:color="auto"/>
              <w:left w:val="outset" w:sz="6" w:space="0" w:color="auto"/>
              <w:bottom w:val="outset" w:sz="6" w:space="0" w:color="auto"/>
              <w:right w:val="outset" w:sz="6" w:space="0" w:color="auto"/>
            </w:tcBorders>
            <w:hideMark/>
          </w:tcPr>
          <w:p w14:paraId="686BEF7A"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F61D3">
              <w:rPr>
                <w:rFonts w:ascii="Book Antiqua" w:eastAsia="Times New Roman" w:hAnsi="Book Antiqua" w:cs="Arial"/>
                <w:kern w:val="0"/>
                <w:sz w:val="19"/>
                <w:szCs w:val="19"/>
                <w:lang w:eastAsia="pt-BR"/>
                <w14:ligatures w14:val="none"/>
              </w:rPr>
              <w:t>3.300,00</w:t>
            </w:r>
          </w:p>
        </w:tc>
      </w:tr>
    </w:tbl>
    <w:p w14:paraId="170C591B"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u w:val="single"/>
          <w:lang w:eastAsia="pt-BR"/>
          <w14:ligatures w14:val="none"/>
        </w:rPr>
        <w:t>ANEXO II</w:t>
      </w:r>
    </w:p>
    <w:p w14:paraId="4FC3184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bookmarkStart w:id="1" w:name="tab1"/>
      <w:bookmarkEnd w:id="1"/>
      <w:r w:rsidRPr="004F61D3">
        <w:rPr>
          <w:rFonts w:ascii="Book Antiqua" w:eastAsia="Times New Roman" w:hAnsi="Book Antiqua" w:cs="Arial"/>
          <w:color w:val="000000"/>
          <w:kern w:val="0"/>
          <w:sz w:val="19"/>
          <w:szCs w:val="19"/>
          <w:lang w:eastAsia="pt-BR"/>
          <w14:ligatures w14:val="none"/>
        </w:rPr>
        <w:t>TABELA I</w:t>
      </w:r>
      <w:r w:rsidRPr="004F61D3">
        <w:rPr>
          <w:rFonts w:ascii="Book Antiqua" w:eastAsia="Times New Roman" w:hAnsi="Book Antiqua" w:cs="Arial"/>
          <w:strike/>
          <w:color w:val="000000"/>
          <w:kern w:val="0"/>
          <w:sz w:val="19"/>
          <w:szCs w:val="19"/>
          <w:lang w:eastAsia="pt-BR"/>
          <w14:ligatures w14:val="none"/>
        </w:rPr>
        <w:br/>
      </w:r>
      <w:hyperlink r:id="rId369" w:anchor="art37" w:history="1">
        <w:r w:rsidRPr="004F61D3">
          <w:rPr>
            <w:rFonts w:ascii="Book Antiqua" w:eastAsia="Times New Roman" w:hAnsi="Book Antiqua" w:cs="Arial"/>
            <w:color w:val="0000FF"/>
            <w:kern w:val="0"/>
            <w:sz w:val="16"/>
            <w:szCs w:val="16"/>
            <w:u w:val="single"/>
            <w:lang w:eastAsia="pt-BR"/>
            <w14:ligatures w14:val="none"/>
          </w:rPr>
          <w:t>(Revogada pela Lei 10.871, de 2004)</w:t>
        </w:r>
      </w:hyperlink>
    </w:p>
    <w:p w14:paraId="0A865F57"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9"/>
          <w:szCs w:val="19"/>
          <w:lang w:eastAsia="pt-BR"/>
          <w14:ligatures w14:val="none"/>
        </w:rPr>
        <w:t>TABELA II</w:t>
      </w:r>
      <w:r w:rsidRPr="004F61D3">
        <w:rPr>
          <w:rFonts w:ascii="Book Antiqua" w:eastAsia="Times New Roman" w:hAnsi="Book Antiqua" w:cs="Arial"/>
          <w:color w:val="000000"/>
          <w:kern w:val="0"/>
          <w:sz w:val="19"/>
          <w:szCs w:val="19"/>
          <w:lang w:eastAsia="pt-BR"/>
          <w14:ligatures w14:val="none"/>
        </w:rPr>
        <w:br/>
      </w:r>
      <w:r w:rsidRPr="004F61D3">
        <w:rPr>
          <w:rFonts w:ascii="Book Antiqua" w:eastAsia="Times New Roman" w:hAnsi="Book Antiqua" w:cs="Arial"/>
          <w:color w:val="000000"/>
          <w:kern w:val="0"/>
          <w:sz w:val="16"/>
          <w:szCs w:val="16"/>
          <w:lang w:eastAsia="pt-BR"/>
          <w14:ligatures w14:val="none"/>
        </w:rPr>
        <w:t> </w:t>
      </w:r>
      <w:hyperlink r:id="rId370" w:anchor="art36" w:history="1">
        <w:r w:rsidRPr="004F61D3">
          <w:rPr>
            <w:rFonts w:ascii="Book Antiqua" w:eastAsia="Times New Roman" w:hAnsi="Book Antiqua" w:cs="Arial"/>
            <w:color w:val="0000FF"/>
            <w:kern w:val="0"/>
            <w:sz w:val="16"/>
            <w:szCs w:val="16"/>
            <w:u w:val="single"/>
            <w:lang w:eastAsia="pt-BR"/>
            <w14:ligatures w14:val="none"/>
          </w:rPr>
          <w:t>(Vide Medida Provisória nº 155, de 23.12.2003)</w:t>
        </w:r>
      </w:hyperlink>
    </w:p>
    <w:p w14:paraId="60044B6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w:t>
      </w:r>
      <w:hyperlink r:id="rId371"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1FCD43C6"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bookmarkStart w:id="2" w:name="tab3"/>
      <w:bookmarkEnd w:id="2"/>
      <w:r w:rsidRPr="004F61D3">
        <w:rPr>
          <w:rFonts w:ascii="Book Antiqua" w:eastAsia="Times New Roman" w:hAnsi="Book Antiqua" w:cs="Arial"/>
          <w:color w:val="000000"/>
          <w:kern w:val="0"/>
          <w:sz w:val="19"/>
          <w:szCs w:val="19"/>
          <w:lang w:eastAsia="pt-BR"/>
          <w14:ligatures w14:val="none"/>
        </w:rPr>
        <w:t>TABELA III</w:t>
      </w:r>
      <w:r w:rsidRPr="004F61D3">
        <w:rPr>
          <w:rFonts w:ascii="Book Antiqua" w:eastAsia="Times New Roman" w:hAnsi="Book Antiqua" w:cs="Arial"/>
          <w:color w:val="000000"/>
          <w:kern w:val="0"/>
          <w:sz w:val="19"/>
          <w:szCs w:val="19"/>
          <w:lang w:eastAsia="pt-BR"/>
          <w14:ligatures w14:val="none"/>
        </w:rPr>
        <w:br/>
      </w:r>
      <w:hyperlink r:id="rId372" w:anchor="art37" w:history="1">
        <w:r w:rsidRPr="004F61D3">
          <w:rPr>
            <w:rFonts w:ascii="Book Antiqua" w:eastAsia="Times New Roman" w:hAnsi="Book Antiqua" w:cs="Arial"/>
            <w:color w:val="0000FF"/>
            <w:kern w:val="0"/>
            <w:sz w:val="16"/>
            <w:szCs w:val="16"/>
            <w:u w:val="single"/>
            <w:lang w:eastAsia="pt-BR"/>
            <w14:ligatures w14:val="none"/>
          </w:rPr>
          <w:t>(Revogada pela Lei 10.871, de 2004)</w:t>
        </w:r>
      </w:hyperlink>
    </w:p>
    <w:p w14:paraId="20ADD3DB"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000000"/>
          <w:kern w:val="0"/>
          <w:sz w:val="19"/>
          <w:szCs w:val="19"/>
          <w:lang w:eastAsia="pt-BR"/>
          <w14:ligatures w14:val="none"/>
        </w:rPr>
        <w:t>TABELA IV</w:t>
      </w:r>
    </w:p>
    <w:p w14:paraId="47A532A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6"/>
          <w:szCs w:val="16"/>
          <w:lang w:eastAsia="pt-BR"/>
          <w14:ligatures w14:val="none"/>
        </w:rPr>
      </w:pPr>
      <w:r w:rsidRPr="004F61D3">
        <w:rPr>
          <w:rFonts w:ascii="Book Antiqua" w:eastAsia="Times New Roman" w:hAnsi="Book Antiqua" w:cs="Arial"/>
          <w:color w:val="000000"/>
          <w:kern w:val="0"/>
          <w:sz w:val="16"/>
          <w:szCs w:val="16"/>
          <w:lang w:eastAsia="pt-BR"/>
          <w14:ligatures w14:val="none"/>
        </w:rPr>
        <w:t>(</w:t>
      </w:r>
      <w:hyperlink r:id="rId373" w:history="1">
        <w:r w:rsidRPr="004F61D3">
          <w:rPr>
            <w:rFonts w:ascii="Book Antiqua" w:eastAsia="Times New Roman" w:hAnsi="Book Antiqua" w:cs="Arial"/>
            <w:color w:val="0000FF"/>
            <w:kern w:val="0"/>
            <w:sz w:val="16"/>
            <w:szCs w:val="16"/>
            <w:u w:val="single"/>
            <w:lang w:eastAsia="pt-BR"/>
            <w14:ligatures w14:val="none"/>
          </w:rPr>
          <w:t>VETADO</w:t>
        </w:r>
      </w:hyperlink>
      <w:r w:rsidRPr="004F61D3">
        <w:rPr>
          <w:rFonts w:ascii="Book Antiqua" w:eastAsia="Times New Roman" w:hAnsi="Book Antiqua" w:cs="Arial"/>
          <w:color w:val="000000"/>
          <w:kern w:val="0"/>
          <w:sz w:val="16"/>
          <w:szCs w:val="16"/>
          <w:lang w:eastAsia="pt-BR"/>
          <w14:ligatures w14:val="none"/>
        </w:rPr>
        <w:t>)</w:t>
      </w:r>
    </w:p>
    <w:p w14:paraId="27941B90"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Arial"/>
          <w:color w:val="FF0000"/>
          <w:kern w:val="0"/>
          <w:sz w:val="19"/>
          <w:szCs w:val="19"/>
          <w:lang w:eastAsia="pt-BR"/>
          <w14:ligatures w14:val="none"/>
        </w:rPr>
        <w:t>*</w:t>
      </w:r>
    </w:p>
    <w:p w14:paraId="77F22B51"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Times New Roman"/>
          <w:color w:val="000000"/>
          <w:kern w:val="0"/>
          <w:sz w:val="19"/>
          <w:szCs w:val="19"/>
          <w:lang w:eastAsia="pt-BR"/>
          <w14:ligatures w14:val="none"/>
        </w:rPr>
        <w:t> </w:t>
      </w:r>
    </w:p>
    <w:p w14:paraId="2074B19F"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Times New Roman"/>
          <w:color w:val="000000"/>
          <w:kern w:val="0"/>
          <w:sz w:val="19"/>
          <w:szCs w:val="19"/>
          <w:lang w:eastAsia="pt-BR"/>
          <w14:ligatures w14:val="none"/>
        </w:rPr>
        <w:t> </w:t>
      </w:r>
    </w:p>
    <w:p w14:paraId="37CEE985"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Times New Roman"/>
          <w:color w:val="000000"/>
          <w:kern w:val="0"/>
          <w:sz w:val="19"/>
          <w:szCs w:val="19"/>
          <w:lang w:eastAsia="pt-BR"/>
          <w14:ligatures w14:val="none"/>
        </w:rPr>
        <w:t> </w:t>
      </w:r>
    </w:p>
    <w:p w14:paraId="17E1551B" w14:textId="77777777" w:rsidR="004F61D3" w:rsidRPr="004F61D3" w:rsidRDefault="004F61D3" w:rsidP="004F61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F61D3">
        <w:rPr>
          <w:rFonts w:ascii="Book Antiqua" w:eastAsia="Times New Roman" w:hAnsi="Book Antiqua" w:cs="Times New Roman"/>
          <w:color w:val="000000"/>
          <w:kern w:val="0"/>
          <w:sz w:val="19"/>
          <w:szCs w:val="19"/>
          <w:lang w:eastAsia="pt-BR"/>
          <w14:ligatures w14:val="none"/>
        </w:rPr>
        <w:t> </w:t>
      </w:r>
    </w:p>
    <w:p w14:paraId="7AEA0D4C" w14:textId="77777777" w:rsidR="00BB7FE6" w:rsidRPr="004F61D3" w:rsidRDefault="00BB7FE6" w:rsidP="004F61D3">
      <w:pPr>
        <w:spacing w:before="100" w:beforeAutospacing="1" w:after="100" w:afterAutospacing="1" w:line="240" w:lineRule="auto"/>
        <w:jc w:val="both"/>
        <w:rPr>
          <w:rFonts w:ascii="Book Antiqua" w:hAnsi="Book Antiqua"/>
          <w:sz w:val="19"/>
          <w:szCs w:val="19"/>
        </w:rPr>
      </w:pPr>
    </w:p>
    <w:sectPr w:rsidR="00BB7FE6" w:rsidRPr="004F61D3" w:rsidSect="00655BAF">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341"/>
    <w:rsid w:val="000D1341"/>
    <w:rsid w:val="00294CCF"/>
    <w:rsid w:val="004F61D3"/>
    <w:rsid w:val="005C7411"/>
    <w:rsid w:val="00655BAF"/>
    <w:rsid w:val="00BB7FE6"/>
    <w:rsid w:val="00BD54F1"/>
    <w:rsid w:val="00D346F6"/>
    <w:rsid w:val="00D968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DFE9"/>
  <w15:chartTrackingRefBased/>
  <w15:docId w15:val="{FDE86D37-1FA2-4127-8D04-9672DD74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F61D3"/>
  </w:style>
  <w:style w:type="paragraph" w:customStyle="1" w:styleId="msonormal0">
    <w:name w:val="msonormal"/>
    <w:basedOn w:val="Normal"/>
    <w:rsid w:val="004F61D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4F61D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4F61D3"/>
    <w:rPr>
      <w:b/>
      <w:bCs/>
    </w:rPr>
  </w:style>
  <w:style w:type="character" w:styleId="Hyperlink">
    <w:name w:val="Hyperlink"/>
    <w:basedOn w:val="Fontepargpadro"/>
    <w:uiPriority w:val="99"/>
    <w:semiHidden/>
    <w:unhideWhenUsed/>
    <w:rsid w:val="004F61D3"/>
    <w:rPr>
      <w:color w:val="0000FF"/>
      <w:u w:val="single"/>
    </w:rPr>
  </w:style>
  <w:style w:type="character" w:styleId="HiperlinkVisitado">
    <w:name w:val="FollowedHyperlink"/>
    <w:basedOn w:val="Fontepargpadro"/>
    <w:uiPriority w:val="99"/>
    <w:semiHidden/>
    <w:unhideWhenUsed/>
    <w:rsid w:val="004F61D3"/>
    <w:rPr>
      <w:color w:val="800080"/>
      <w:u w:val="single"/>
    </w:rPr>
  </w:style>
  <w:style w:type="paragraph" w:customStyle="1" w:styleId="texto1">
    <w:name w:val="texto1"/>
    <w:basedOn w:val="Normal"/>
    <w:rsid w:val="004F61D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2">
    <w:name w:val="texto2"/>
    <w:basedOn w:val="Normal"/>
    <w:rsid w:val="004F61D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rtart">
    <w:name w:val="artart"/>
    <w:basedOn w:val="Normal"/>
    <w:rsid w:val="004F61D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4F61D3"/>
    <w:rPr>
      <w:rFonts w:ascii="Courier New" w:eastAsia="Times New Roman" w:hAnsi="Courier New" w:cs="Courier New"/>
      <w:sz w:val="20"/>
      <w:szCs w:val="20"/>
    </w:rPr>
  </w:style>
  <w:style w:type="paragraph" w:customStyle="1" w:styleId="artigo">
    <w:name w:val="artigo"/>
    <w:basedOn w:val="Normal"/>
    <w:rsid w:val="004F61D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07-citaolegal-clg">
    <w:name w:val="07-citaolegal-clg"/>
    <w:basedOn w:val="Normal"/>
    <w:rsid w:val="004F61D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4F61D3"/>
    <w:rPr>
      <w:i/>
      <w:iCs/>
    </w:rPr>
  </w:style>
  <w:style w:type="table" w:styleId="Tabelacomgrade">
    <w:name w:val="Table Grid"/>
    <w:basedOn w:val="Tabelanormal"/>
    <w:uiPriority w:val="39"/>
    <w:rsid w:val="00BD5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702800">
      <w:bodyDiv w:val="1"/>
      <w:marLeft w:val="0"/>
      <w:marRight w:val="0"/>
      <w:marTop w:val="0"/>
      <w:marBottom w:val="0"/>
      <w:divBdr>
        <w:top w:val="none" w:sz="0" w:space="0" w:color="auto"/>
        <w:left w:val="none" w:sz="0" w:space="0" w:color="auto"/>
        <w:bottom w:val="none" w:sz="0" w:space="0" w:color="auto"/>
        <w:right w:val="none" w:sz="0" w:space="0" w:color="auto"/>
      </w:divBdr>
    </w:div>
    <w:div w:id="92553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MPV/2217-3.htm" TargetMode="External"/><Relationship Id="rId299"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leis/Mensagem_Veto/2001/Mv516-01.htm" TargetMode="External"/><Relationship Id="rId63" Type="http://schemas.openxmlformats.org/officeDocument/2006/relationships/hyperlink" Target="https://www.planalto.gov.br/ccivil_03/_Ato2011-2014/2013/Lei/L12815.htm" TargetMode="External"/><Relationship Id="rId159" Type="http://schemas.openxmlformats.org/officeDocument/2006/relationships/hyperlink" Target="https://www.planalto.gov.br/ccivil_03/_Ato2019-2022/2019/Lei/L13848.htm" TargetMode="External"/><Relationship Id="rId324" Type="http://schemas.openxmlformats.org/officeDocument/2006/relationships/hyperlink" Target="https://www.planalto.gov.br/ccivil_03/leis/L8693.htm" TargetMode="External"/><Relationship Id="rId366" Type="http://schemas.openxmlformats.org/officeDocument/2006/relationships/hyperlink" Target="https://www.planalto.gov.br/ccivil_03/_Ato2019-2022/2022/Lei/L14465.htm" TargetMode="External"/><Relationship Id="rId170" Type="http://schemas.openxmlformats.org/officeDocument/2006/relationships/hyperlink" Target="https://www.planalto.gov.br/ccivil_03/_Ato2019-2022/2019/Lei/L13848.htm" TargetMode="External"/><Relationship Id="rId226" Type="http://schemas.openxmlformats.org/officeDocument/2006/relationships/hyperlink" Target="https://www.planalto.gov.br/ccivil_03/_Ato2011-2014/2014/Lei/L12996.htm" TargetMode="External"/><Relationship Id="rId268" Type="http://schemas.openxmlformats.org/officeDocument/2006/relationships/hyperlink" Target="https://www.planalto.gov.br/ccivil_03/_Ato2004-2006/2006/Lei/L11314.htm" TargetMode="External"/><Relationship Id="rId32" Type="http://schemas.openxmlformats.org/officeDocument/2006/relationships/hyperlink" Target="https://www.planalto.gov.br/ccivil_03/_Ato2019-2022/2021/Lei/L14273.htm" TargetMode="External"/><Relationship Id="rId74" Type="http://schemas.openxmlformats.org/officeDocument/2006/relationships/hyperlink" Target="https://www.planalto.gov.br/ccivil_03/MPV/2217-3.htm" TargetMode="External"/><Relationship Id="rId128" Type="http://schemas.openxmlformats.org/officeDocument/2006/relationships/hyperlink" Target="https://www.planalto.gov.br/ccivil_03/MPV/2217-3.htm" TargetMode="External"/><Relationship Id="rId335" Type="http://schemas.openxmlformats.org/officeDocument/2006/relationships/hyperlink" Target="https://www.planalto.gov.br/ccivil_03/_Ato2007-2010/2007/Lei/L11518.htm" TargetMode="External"/><Relationship Id="rId5" Type="http://schemas.openxmlformats.org/officeDocument/2006/relationships/hyperlink" Target="https://www.planalto.gov.br/ccivil_03/_Ato2019-2022/2019/Lei/L13844.htm" TargetMode="External"/><Relationship Id="rId181" Type="http://schemas.openxmlformats.org/officeDocument/2006/relationships/hyperlink" Target="https://www.planalto.gov.br/ccivil_03/_Ato2019-2022/2019/Lei/L13848.htm" TargetMode="External"/><Relationship Id="rId237" Type="http://schemas.openxmlformats.org/officeDocument/2006/relationships/hyperlink" Target="https://www.planalto.gov.br/ccivil_03/_Ato2007-2010/2007/Lei/L11483.htm" TargetMode="External"/><Relationship Id="rId279" Type="http://schemas.openxmlformats.org/officeDocument/2006/relationships/hyperlink" Target="https://www.planalto.gov.br/ccivil_03/MPV/2217-3.htm" TargetMode="External"/><Relationship Id="rId43" Type="http://schemas.openxmlformats.org/officeDocument/2006/relationships/hyperlink" Target="https://www.planalto.gov.br/ccivil_03/_Ato2019-2022/2021/Lei/L14273.htm" TargetMode="External"/><Relationship Id="rId139" Type="http://schemas.openxmlformats.org/officeDocument/2006/relationships/hyperlink" Target="https://www.planalto.gov.br/ccivil_03/MPV/2217-3.htm" TargetMode="External"/><Relationship Id="rId290" Type="http://schemas.openxmlformats.org/officeDocument/2006/relationships/hyperlink" Target="https://www.planalto.gov.br/ccivil_03/leis/Mensagem_Veto/2001/Mv516-01.htm" TargetMode="External"/><Relationship Id="rId304" Type="http://schemas.openxmlformats.org/officeDocument/2006/relationships/hyperlink" Target="https://www.planalto.gov.br/ccivil_03/_Ato2004-2006/2004/Lei/L10.871.htm" TargetMode="External"/><Relationship Id="rId346" Type="http://schemas.openxmlformats.org/officeDocument/2006/relationships/hyperlink" Target="https://www.planalto.gov.br/ccivil_03/leis/Mensagem_Veto/2001/Mv516-01.htm" TargetMode="External"/><Relationship Id="rId85" Type="http://schemas.openxmlformats.org/officeDocument/2006/relationships/hyperlink" Target="https://www.planalto.gov.br/ccivil_03/_Ato2019-2022/2021/Lei/L14273.htm" TargetMode="External"/><Relationship Id="rId150" Type="http://schemas.openxmlformats.org/officeDocument/2006/relationships/hyperlink" Target="https://www.planalto.gov.br/ccivil_03/_Ato2019-2022/2019/Lei/L13848.htm" TargetMode="External"/><Relationship Id="rId192" Type="http://schemas.openxmlformats.org/officeDocument/2006/relationships/hyperlink" Target="https://www.planalto.gov.br/ccivil_03/_Ato2004-2006/2004/Lei/L10.871.htm" TargetMode="External"/><Relationship Id="rId206" Type="http://schemas.openxmlformats.org/officeDocument/2006/relationships/hyperlink" Target="https://www.planalto.gov.br/ccivil_03/MPV/2217-3.htm" TargetMode="External"/><Relationship Id="rId248" Type="http://schemas.openxmlformats.org/officeDocument/2006/relationships/hyperlink" Target="https://www.planalto.gov.br/ccivil_03/MPV/2217-3.htm" TargetMode="External"/><Relationship Id="rId12" Type="http://schemas.openxmlformats.org/officeDocument/2006/relationships/hyperlink" Target="https://www.planalto.gov.br/ccivil_03/leis/Mensagem_Veto/2001/Mv516-01.htm" TargetMode="External"/><Relationship Id="rId108" Type="http://schemas.openxmlformats.org/officeDocument/2006/relationships/hyperlink" Target="https://www.planalto.gov.br/ccivil_03/leis/L9432.htm" TargetMode="External"/><Relationship Id="rId315" Type="http://schemas.openxmlformats.org/officeDocument/2006/relationships/hyperlink" Target="https://www.planalto.gov.br/ccivil_03/MPV/2217-3.htm" TargetMode="External"/><Relationship Id="rId357" Type="http://schemas.openxmlformats.org/officeDocument/2006/relationships/hyperlink" Target="https://www.planalto.gov.br/ccivil_03/_Ato2007-2010/2007/Lei/L11483.htm" TargetMode="External"/><Relationship Id="rId54" Type="http://schemas.openxmlformats.org/officeDocument/2006/relationships/hyperlink" Target="https://www.planalto.gov.br/ccivil_03/MPV/2217-3.htm" TargetMode="External"/><Relationship Id="rId96" Type="http://schemas.openxmlformats.org/officeDocument/2006/relationships/hyperlink" Target="https://www.planalto.gov.br/ccivil_03/leis/Mensagem_Veto/2001/Mv516-01.htm" TargetMode="External"/><Relationship Id="rId161" Type="http://schemas.openxmlformats.org/officeDocument/2006/relationships/hyperlink" Target="https://www.planalto.gov.br/ccivil_03/_Ato2019-2022/2019/Lei/L13848.htm" TargetMode="External"/><Relationship Id="rId217" Type="http://schemas.openxmlformats.org/officeDocument/2006/relationships/hyperlink" Target="https://www.planalto.gov.br/ccivil_03/MPV/2217-3.htm" TargetMode="External"/><Relationship Id="rId259" Type="http://schemas.openxmlformats.org/officeDocument/2006/relationships/hyperlink" Target="https://www.planalto.gov.br/ccivil_03/_Ato2004-2006/2006/Lei/L11314.htm" TargetMode="External"/><Relationship Id="rId23" Type="http://schemas.openxmlformats.org/officeDocument/2006/relationships/hyperlink" Target="https://www.planalto.gov.br/ccivil_03/_Ato2011-2014/2014/Lei/L12996.htm" TargetMode="External"/><Relationship Id="rId119" Type="http://schemas.openxmlformats.org/officeDocument/2006/relationships/hyperlink" Target="https://www.planalto.gov.br/ccivil_03/MPV/2217-3.htm" TargetMode="External"/><Relationship Id="rId270" Type="http://schemas.openxmlformats.org/officeDocument/2006/relationships/hyperlink" Target="https://www.planalto.gov.br/ccivil_03/_Ato2004-2006/2006/Lei/L11314.htm" TargetMode="External"/><Relationship Id="rId326" Type="http://schemas.openxmlformats.org/officeDocument/2006/relationships/hyperlink" Target="https://www.planalto.gov.br/ccivil_03/MPV/2217-3.htm" TargetMode="External"/><Relationship Id="rId65" Type="http://schemas.openxmlformats.org/officeDocument/2006/relationships/hyperlink" Target="https://www.planalto.gov.br/ccivil_03/_Ato2011-2014/2014/Lei/L12996.htm" TargetMode="External"/><Relationship Id="rId130" Type="http://schemas.openxmlformats.org/officeDocument/2006/relationships/hyperlink" Target="https://www.planalto.gov.br/ccivil_03/leis/Mensagem_Veto/2001/Mv516-01.htm" TargetMode="External"/><Relationship Id="rId368" Type="http://schemas.openxmlformats.org/officeDocument/2006/relationships/hyperlink" Target="https://www.planalto.gov.br/ccivil_03/_Ato2007-2010/2007/Lei/L11526.htm" TargetMode="External"/><Relationship Id="rId172" Type="http://schemas.openxmlformats.org/officeDocument/2006/relationships/hyperlink" Target="https://www.planalto.gov.br/ccivil_03/_Ato2019-2022/2019/Lei/L13848.htm" TargetMode="External"/><Relationship Id="rId228" Type="http://schemas.openxmlformats.org/officeDocument/2006/relationships/hyperlink" Target="https://www.planalto.gov.br/ccivil_03/_Ato2015-2018/2015/Lei/L13081.htm" TargetMode="External"/><Relationship Id="rId281" Type="http://schemas.openxmlformats.org/officeDocument/2006/relationships/hyperlink" Target="https://www.planalto.gov.br/ccivil_03/MPV/2217-3.htm" TargetMode="External"/><Relationship Id="rId337" Type="http://schemas.openxmlformats.org/officeDocument/2006/relationships/hyperlink" Target="https://www.planalto.gov.br/ccivil_03/leis/Mensagem_Veto/2001/Mv516-01.htm" TargetMode="External"/><Relationship Id="rId34" Type="http://schemas.openxmlformats.org/officeDocument/2006/relationships/hyperlink" Target="https://www.planalto.gov.br/ccivil_03/_Ato2019-2022/2021/Lei/L14273.htm" TargetMode="External"/><Relationship Id="rId76" Type="http://schemas.openxmlformats.org/officeDocument/2006/relationships/hyperlink" Target="https://www.planalto.gov.br/ccivil_03/_Ato2019-2022/2021/Lei/L14273.htm" TargetMode="External"/><Relationship Id="rId141" Type="http://schemas.openxmlformats.org/officeDocument/2006/relationships/hyperlink" Target="https://www.planalto.gov.br/ccivil_03/_Ato2019-2022/2022/Lei/L14298.htm" TargetMode="External"/><Relationship Id="rId7" Type="http://schemas.openxmlformats.org/officeDocument/2006/relationships/hyperlink" Target="https://www.planalto.gov.br/ccivil_03/Constituicao/Constituicao.htm" TargetMode="External"/><Relationship Id="rId183" Type="http://schemas.openxmlformats.org/officeDocument/2006/relationships/hyperlink" Target="https://www.planalto.gov.br/ccivil_03/_Ato2004-2006/2004/Lei/L10.871.htm" TargetMode="External"/><Relationship Id="rId239" Type="http://schemas.openxmlformats.org/officeDocument/2006/relationships/hyperlink" Target="https://www.planalto.gov.br/ccivil_03/_Ato2019-2022/2022/Lei/L14301.htm" TargetMode="External"/><Relationship Id="rId250" Type="http://schemas.openxmlformats.org/officeDocument/2006/relationships/hyperlink" Target="https://www.planalto.gov.br/ccivil_03/leis/Mensagem_Veto/2001/Mv516-01.htm" TargetMode="External"/><Relationship Id="rId292" Type="http://schemas.openxmlformats.org/officeDocument/2006/relationships/hyperlink" Target="https://www.planalto.gov.br/ccivil_03/leis/Mensagem_Veto/2001/Mv516-01.htm" TargetMode="External"/><Relationship Id="rId306" Type="http://schemas.openxmlformats.org/officeDocument/2006/relationships/hyperlink" Target="https://www.planalto.gov.br/ccivil_03/_Ato2004-2006/2004/Lei/L10.871.htm" TargetMode="External"/><Relationship Id="rId45" Type="http://schemas.openxmlformats.org/officeDocument/2006/relationships/hyperlink" Target="https://www.planalto.gov.br/ccivil_03/_Ato2019-2022/2021/Lei/L14273.htm" TargetMode="External"/><Relationship Id="rId87" Type="http://schemas.openxmlformats.org/officeDocument/2006/relationships/hyperlink" Target="https://www.planalto.gov.br/ccivil_03/_Ato2011-2014/2014/Lei/L12996.htm" TargetMode="External"/><Relationship Id="rId110" Type="http://schemas.openxmlformats.org/officeDocument/2006/relationships/hyperlink" Target="https://www.planalto.gov.br/ccivil_03/_Ato2019-2022/2022/Lei/L14301.htm" TargetMode="External"/><Relationship Id="rId348" Type="http://schemas.openxmlformats.org/officeDocument/2006/relationships/hyperlink" Target="https://www.planalto.gov.br/ccivil_03/_Ato2007-2010/2007/Lei/L11483.htm" TargetMode="External"/><Relationship Id="rId152" Type="http://schemas.openxmlformats.org/officeDocument/2006/relationships/hyperlink" Target="https://www.planalto.gov.br/ccivil_03/_Ato2019-2022/2022/Lei/L14465.htm" TargetMode="External"/><Relationship Id="rId194" Type="http://schemas.openxmlformats.org/officeDocument/2006/relationships/hyperlink" Target="https://www.planalto.gov.br/ccivil_03/MPV/2181-45.htm" TargetMode="External"/><Relationship Id="rId208" Type="http://schemas.openxmlformats.org/officeDocument/2006/relationships/hyperlink" Target="https://www.planalto.gov.br/ccivil_03/MPV/2217-3.htm" TargetMode="External"/><Relationship Id="rId261" Type="http://schemas.openxmlformats.org/officeDocument/2006/relationships/hyperlink" Target="https://www.planalto.gov.br/ccivil_03/_Ato2004-2006/2006/Lei/L11314.htm" TargetMode="External"/><Relationship Id="rId14" Type="http://schemas.openxmlformats.org/officeDocument/2006/relationships/hyperlink" Target="https://www.planalto.gov.br/ccivil_03/leis/Mensagem_Veto/2001/Mv516-01.htm" TargetMode="External"/><Relationship Id="rId56" Type="http://schemas.openxmlformats.org/officeDocument/2006/relationships/hyperlink" Target="https://www.planalto.gov.br/ccivil_03/leis/Mensagem_Veto/2001/Mv516-01.htm" TargetMode="External"/><Relationship Id="rId317" Type="http://schemas.openxmlformats.org/officeDocument/2006/relationships/hyperlink" Target="https://www.planalto.gov.br/ccivil_03/MPV/2217-3.htm" TargetMode="External"/><Relationship Id="rId359" Type="http://schemas.openxmlformats.org/officeDocument/2006/relationships/hyperlink" Target="https://www.planalto.gov.br/ccivil_03/_Ato2007-2010/2007/Lei/L11483.htm" TargetMode="External"/><Relationship Id="rId98" Type="http://schemas.openxmlformats.org/officeDocument/2006/relationships/hyperlink" Target="https://www.planalto.gov.br/ccivil_03/_Ato2007-2010/2007/Lei/L11518.htm" TargetMode="External"/><Relationship Id="rId121" Type="http://schemas.openxmlformats.org/officeDocument/2006/relationships/hyperlink" Target="https://www.planalto.gov.br/ccivil_03/_Ato2015-2018/2017/Lei/L13448.htm" TargetMode="External"/><Relationship Id="rId163" Type="http://schemas.openxmlformats.org/officeDocument/2006/relationships/hyperlink" Target="https://www.planalto.gov.br/ccivil_03/_Ato2019-2022/2019/Lei/L13848.htm" TargetMode="External"/><Relationship Id="rId219" Type="http://schemas.openxmlformats.org/officeDocument/2006/relationships/hyperlink" Target="https://www.planalto.gov.br/ccivil_03/MPV/2217-3.htm" TargetMode="External"/><Relationship Id="rId370" Type="http://schemas.openxmlformats.org/officeDocument/2006/relationships/hyperlink" Target="https://www.planalto.gov.br/ccivil_03/MPV/155.htm" TargetMode="External"/><Relationship Id="rId230" Type="http://schemas.openxmlformats.org/officeDocument/2006/relationships/hyperlink" Target="https://www.planalto.gov.br/ccivil_03/_Ato2019-2022/2022/Lei/L14301.htm" TargetMode="External"/><Relationship Id="rId25" Type="http://schemas.openxmlformats.org/officeDocument/2006/relationships/hyperlink" Target="https://www.planalto.gov.br/ccivil_03/_Ato2019-2022/2021/Lei/L14273.htm" TargetMode="External"/><Relationship Id="rId67" Type="http://schemas.openxmlformats.org/officeDocument/2006/relationships/hyperlink" Target="https://www.planalto.gov.br/ccivil_03/_Ato2019-2022/2021/Lei/L14273.htm" TargetMode="External"/><Relationship Id="rId272" Type="http://schemas.openxmlformats.org/officeDocument/2006/relationships/hyperlink" Target="https://www.planalto.gov.br/ccivil_03/_Ato2019-2022/2022/Lei/L14301.htm" TargetMode="External"/><Relationship Id="rId328" Type="http://schemas.openxmlformats.org/officeDocument/2006/relationships/hyperlink" Target="https://www.planalto.gov.br/ccivil_03/leis/L9600.htm" TargetMode="External"/><Relationship Id="rId132" Type="http://schemas.openxmlformats.org/officeDocument/2006/relationships/hyperlink" Target="https://www.planalto.gov.br/ccivil_03/_Ato2019-2022/2021/Lei/L14273.htm" TargetMode="External"/><Relationship Id="rId174" Type="http://schemas.openxmlformats.org/officeDocument/2006/relationships/hyperlink" Target="https://www.planalto.gov.br/ccivil_03/_Ato2019-2022/2019/Lei/L13848.htm" TargetMode="External"/><Relationship Id="rId241" Type="http://schemas.openxmlformats.org/officeDocument/2006/relationships/hyperlink" Target="https://www.planalto.gov.br/ccivil_03/_Ato2019-2022/2021/Lei/L14273.htm" TargetMode="External"/><Relationship Id="rId36" Type="http://schemas.openxmlformats.org/officeDocument/2006/relationships/hyperlink" Target="https://www.planalto.gov.br/ccivil_03/_Ato2019-2022/2021/Lei/L14273.htm" TargetMode="External"/><Relationship Id="rId283" Type="http://schemas.openxmlformats.org/officeDocument/2006/relationships/hyperlink" Target="https://www.planalto.gov.br/ccivil_03/MPV/2217-3.htm" TargetMode="External"/><Relationship Id="rId339" Type="http://schemas.openxmlformats.org/officeDocument/2006/relationships/hyperlink" Target="https://www.planalto.gov.br/ccivil_03/leis/Mensagem_Veto/2001/Mv516-01.htm" TargetMode="External"/><Relationship Id="rId78" Type="http://schemas.openxmlformats.org/officeDocument/2006/relationships/hyperlink" Target="https://www.planalto.gov.br/ccivil_03/_Ato2019-2022/2021/Lei/L14273.htm" TargetMode="External"/><Relationship Id="rId99" Type="http://schemas.openxmlformats.org/officeDocument/2006/relationships/hyperlink" Target="https://www.planalto.gov.br/ccivil_03/leis/Mensagem_Veto/2001/Mv516-01.htm" TargetMode="External"/><Relationship Id="rId101" Type="http://schemas.openxmlformats.org/officeDocument/2006/relationships/hyperlink" Target="https://www.planalto.gov.br/ccivil_03/_Ato2011-2014/2013/Lei/L12815.htm" TargetMode="External"/><Relationship Id="rId122" Type="http://schemas.openxmlformats.org/officeDocument/2006/relationships/hyperlink" Target="https://www.planalto.gov.br/ccivil_03/MPV/2217-3.htm" TargetMode="External"/><Relationship Id="rId143" Type="http://schemas.openxmlformats.org/officeDocument/2006/relationships/hyperlink" Target="https://www.planalto.gov.br/ccivil_03/_Ato2019-2022/2022/Lei/L14298.htm" TargetMode="External"/><Relationship Id="rId164" Type="http://schemas.openxmlformats.org/officeDocument/2006/relationships/hyperlink" Target="https://www.planalto.gov.br/ccivil_03/_Ato2019-2022/2019/Lei/L13848.htm" TargetMode="External"/><Relationship Id="rId185" Type="http://schemas.openxmlformats.org/officeDocument/2006/relationships/hyperlink" Target="https://www.planalto.gov.br/ccivil_03/MPV/155.htm" TargetMode="External"/><Relationship Id="rId350" Type="http://schemas.openxmlformats.org/officeDocument/2006/relationships/hyperlink" Target="https://www.planalto.gov.br/ccivil_03/leis/L8186.htm" TargetMode="External"/><Relationship Id="rId371" Type="http://schemas.openxmlformats.org/officeDocument/2006/relationships/hyperlink" Target="https://www.planalto.gov.br/ccivil_03/leis/Mensagem_Veto/2001/Mv516-01.htm" TargetMode="External"/><Relationship Id="rId9" Type="http://schemas.openxmlformats.org/officeDocument/2006/relationships/hyperlink" Target="https://www.planalto.gov.br/ccivil_03/Constituicao/Constituicao.htm" TargetMode="External"/><Relationship Id="rId210" Type="http://schemas.openxmlformats.org/officeDocument/2006/relationships/hyperlink" Target="https://www.planalto.gov.br/ccivil_03/_Ato2011-2014/2014/Lei/L12996.htm" TargetMode="External"/><Relationship Id="rId26" Type="http://schemas.openxmlformats.org/officeDocument/2006/relationships/hyperlink" Target="https://www.planalto.gov.br/ccivil_03/_Ato2019-2022/2021/Lei/L14273.htm" TargetMode="External"/><Relationship Id="rId231" Type="http://schemas.openxmlformats.org/officeDocument/2006/relationships/hyperlink" Target="https://www.planalto.gov.br/ccivil_03/_Ato2015-2018/2015/Lei/L13081.htm" TargetMode="External"/><Relationship Id="rId252" Type="http://schemas.openxmlformats.org/officeDocument/2006/relationships/hyperlink" Target="https://www.planalto.gov.br/ccivil_03/_Ato2004-2006/2006/Lei/L11314.htm" TargetMode="External"/><Relationship Id="rId273" Type="http://schemas.openxmlformats.org/officeDocument/2006/relationships/hyperlink" Target="https://www.planalto.gov.br/ccivil_03/_Ato2019-2022/2022/Lei/L14301.htm" TargetMode="External"/><Relationship Id="rId294" Type="http://schemas.openxmlformats.org/officeDocument/2006/relationships/hyperlink" Target="https://www.planalto.gov.br/ccivil_03/leis/Mensagem_Veto/2001/Mv516-01.htm" TargetMode="External"/><Relationship Id="rId308" Type="http://schemas.openxmlformats.org/officeDocument/2006/relationships/hyperlink" Target="https://www.planalto.gov.br/ccivil_03/leis/L8745cons.htm" TargetMode="External"/><Relationship Id="rId329" Type="http://schemas.openxmlformats.org/officeDocument/2006/relationships/hyperlink" Target="https://www.planalto.gov.br/ccivil_03/leis/L9603.htm" TargetMode="External"/><Relationship Id="rId47" Type="http://schemas.openxmlformats.org/officeDocument/2006/relationships/hyperlink" Target="https://www.planalto.gov.br/ccivil_03/_Ato2011-2014/2014/Lei/L12996.htm" TargetMode="External"/><Relationship Id="rId68" Type="http://schemas.openxmlformats.org/officeDocument/2006/relationships/hyperlink" Target="https://www.planalto.gov.br/ccivil_03/MPV/2217-3.htm" TargetMode="External"/><Relationship Id="rId89" Type="http://schemas.openxmlformats.org/officeDocument/2006/relationships/hyperlink" Target="https://www.planalto.gov.br/ccivil_03/_Ato2011-2014/2014/Lei/L12996.htm" TargetMode="External"/><Relationship Id="rId112" Type="http://schemas.openxmlformats.org/officeDocument/2006/relationships/hyperlink" Target="https://www.planalto.gov.br/ccivil_03/_Ato2023-2026/2024/Lei/L14813.htm" TargetMode="External"/><Relationship Id="rId133" Type="http://schemas.openxmlformats.org/officeDocument/2006/relationships/hyperlink" Target="https://www.planalto.gov.br/ccivil_03/MPV/2217-3.htm" TargetMode="External"/><Relationship Id="rId154" Type="http://schemas.openxmlformats.org/officeDocument/2006/relationships/hyperlink" Target="https://www.planalto.gov.br/ccivil_03/leis/L9986.htm" TargetMode="External"/><Relationship Id="rId175" Type="http://schemas.openxmlformats.org/officeDocument/2006/relationships/hyperlink" Target="https://www.planalto.gov.br/ccivil_03/_Ato2019-2022/2019/Lei/L13848.htm" TargetMode="External"/><Relationship Id="rId340" Type="http://schemas.openxmlformats.org/officeDocument/2006/relationships/hyperlink" Target="https://www.planalto.gov.br/ccivil_03/leis/L9986.htm" TargetMode="External"/><Relationship Id="rId361" Type="http://schemas.openxmlformats.org/officeDocument/2006/relationships/hyperlink" Target="https://www.planalto.gov.br/ccivil_03/leis/Mensagem_Veto/2001/Mv516-01.htm" TargetMode="External"/><Relationship Id="rId196" Type="http://schemas.openxmlformats.org/officeDocument/2006/relationships/hyperlink" Target="https://www.planalto.gov.br/ccivil_03/_Ato2007-2010/2007/Lei/L11483.htm" TargetMode="External"/><Relationship Id="rId200" Type="http://schemas.openxmlformats.org/officeDocument/2006/relationships/hyperlink" Target="https://www.planalto.gov.br/ccivil_03/_Ato2019-2022/2022/Lei/L14298.htm" TargetMode="External"/><Relationship Id="rId16" Type="http://schemas.openxmlformats.org/officeDocument/2006/relationships/hyperlink" Target="https://www.planalto.gov.br/ccivil_03/leis/Mensagem_Veto/2001/Mv516-01.htm" TargetMode="External"/><Relationship Id="rId221" Type="http://schemas.openxmlformats.org/officeDocument/2006/relationships/hyperlink" Target="https://www.planalto.gov.br/ccivil_03/MPV/2217-3.htm" TargetMode="External"/><Relationship Id="rId242" Type="http://schemas.openxmlformats.org/officeDocument/2006/relationships/hyperlink" Target="https://www.planalto.gov.br/ccivil_03/_Ato2019-2022/2021/Lei/L14273.htm" TargetMode="External"/><Relationship Id="rId263" Type="http://schemas.openxmlformats.org/officeDocument/2006/relationships/hyperlink" Target="https://www.planalto.gov.br/ccivil_03/_Ato2004-2006/2006/Lei/L11314.htm" TargetMode="External"/><Relationship Id="rId284" Type="http://schemas.openxmlformats.org/officeDocument/2006/relationships/hyperlink" Target="https://www.planalto.gov.br/ccivil_03/MPV/2217-3.htm" TargetMode="External"/><Relationship Id="rId319" Type="http://schemas.openxmlformats.org/officeDocument/2006/relationships/hyperlink" Target="https://www.planalto.gov.br/ccivil_03/MPV/2217-3.htm" TargetMode="External"/><Relationship Id="rId37" Type="http://schemas.openxmlformats.org/officeDocument/2006/relationships/hyperlink" Target="https://www.planalto.gov.br/ccivil_03/_Ato2019-2022/2021/Lei/L14273.htm" TargetMode="External"/><Relationship Id="rId58" Type="http://schemas.openxmlformats.org/officeDocument/2006/relationships/hyperlink" Target="https://www.planalto.gov.br/ccivil_03/leis/Mensagem_Veto/2001/Mv516-01.htm" TargetMode="External"/><Relationship Id="rId79" Type="http://schemas.openxmlformats.org/officeDocument/2006/relationships/hyperlink" Target="https://www.planalto.gov.br/ccivil_03/_Ato2019-2022/2021/Lei/L14273.htm" TargetMode="External"/><Relationship Id="rId102" Type="http://schemas.openxmlformats.org/officeDocument/2006/relationships/hyperlink" Target="https://www.planalto.gov.br/ccivil_03/MPV/2217-3.htm" TargetMode="External"/><Relationship Id="rId123" Type="http://schemas.openxmlformats.org/officeDocument/2006/relationships/hyperlink" Target="https://www.planalto.gov.br/ccivil_03/_Ato2011-2014/2013/Lei/L12815.htm" TargetMode="External"/><Relationship Id="rId144" Type="http://schemas.openxmlformats.org/officeDocument/2006/relationships/hyperlink" Target="https://www.planalto.gov.br/ccivil_03/_Ato2019-2022/2022/Lei/L14298.htm" TargetMode="External"/><Relationship Id="rId330" Type="http://schemas.openxmlformats.org/officeDocument/2006/relationships/hyperlink" Target="https://www.planalto.gov.br/ccivil_03/MPV/2217-3.htm" TargetMode="External"/><Relationship Id="rId90" Type="http://schemas.openxmlformats.org/officeDocument/2006/relationships/hyperlink" Target="https://www.planalto.gov.br/ccivil_03/leis/Mensagem_Veto/2001/Mv516-01.htm" TargetMode="External"/><Relationship Id="rId165" Type="http://schemas.openxmlformats.org/officeDocument/2006/relationships/hyperlink" Target="https://www.planalto.gov.br/ccivil_03/_Ato2011-2014/2013/Lei/L12815.htm" TargetMode="External"/><Relationship Id="rId186" Type="http://schemas.openxmlformats.org/officeDocument/2006/relationships/hyperlink" Target="https://www.planalto.gov.br/ccivil_03/_Ato2004-2006/2004/Lei/L10.871.htm" TargetMode="External"/><Relationship Id="rId351" Type="http://schemas.openxmlformats.org/officeDocument/2006/relationships/hyperlink" Target="https://www.planalto.gov.br/ccivil_03/leis/2002/L10478.htm" TargetMode="External"/><Relationship Id="rId372" Type="http://schemas.openxmlformats.org/officeDocument/2006/relationships/hyperlink" Target="https://www.planalto.gov.br/ccivil_03/_Ato2004-2006/2004/Lei/L10.871.htm" TargetMode="External"/><Relationship Id="rId211" Type="http://schemas.openxmlformats.org/officeDocument/2006/relationships/hyperlink" Target="https://www.planalto.gov.br/ccivil_03/_Ato2011-2014/2014/Lei/L12996.htm" TargetMode="External"/><Relationship Id="rId232" Type="http://schemas.openxmlformats.org/officeDocument/2006/relationships/hyperlink" Target="https://www.planalto.gov.br/ccivil_03/_Ato2015-2018/2015/Lei/L13081.htm" TargetMode="External"/><Relationship Id="rId253" Type="http://schemas.openxmlformats.org/officeDocument/2006/relationships/hyperlink" Target="https://www.planalto.gov.br/ccivil_03/_Ato2004-2006/2006/Lei/L11314.htm" TargetMode="External"/><Relationship Id="rId274" Type="http://schemas.openxmlformats.org/officeDocument/2006/relationships/hyperlink" Target="https://www.planalto.gov.br/ccivil_03/_Ato2019-2022/2022/Lei/L14301.htm" TargetMode="External"/><Relationship Id="rId295" Type="http://schemas.openxmlformats.org/officeDocument/2006/relationships/hyperlink" Target="https://www.planalto.gov.br/ccivil_03/_Ato2004-2006/2004/Lei/L10.871.htm" TargetMode="External"/><Relationship Id="rId309" Type="http://schemas.openxmlformats.org/officeDocument/2006/relationships/hyperlink" Target="https://www.planalto.gov.br/ccivil_03/_Ato2004-2006/2004/Lei/L10.871.htm" TargetMode="External"/><Relationship Id="rId27" Type="http://schemas.openxmlformats.org/officeDocument/2006/relationships/hyperlink" Target="https://www.planalto.gov.br/ccivil_03/_Ato2011-2014/2014/Lei/L12996.htm" TargetMode="External"/><Relationship Id="rId48" Type="http://schemas.openxmlformats.org/officeDocument/2006/relationships/hyperlink" Target="https://www.planalto.gov.br/ccivil_03/MPV/2217-3.htm" TargetMode="External"/><Relationship Id="rId69" Type="http://schemas.openxmlformats.org/officeDocument/2006/relationships/hyperlink" Target="https://www.planalto.gov.br/ccivil_03/leis/L9503.htm" TargetMode="External"/><Relationship Id="rId113" Type="http://schemas.openxmlformats.org/officeDocument/2006/relationships/hyperlink" Target="https://www.planalto.gov.br/ccivil_03/_Ato2011-2014/2013/Lei/L12815.htm" TargetMode="External"/><Relationship Id="rId134" Type="http://schemas.openxmlformats.org/officeDocument/2006/relationships/hyperlink" Target="https://www.planalto.gov.br/ccivil_03/leis/Mensagem_Veto/2001/Mv516-01.htm" TargetMode="External"/><Relationship Id="rId320" Type="http://schemas.openxmlformats.org/officeDocument/2006/relationships/hyperlink" Target="https://www.planalto.gov.br/ccivil_03/leis/L8693.htm" TargetMode="External"/><Relationship Id="rId80" Type="http://schemas.openxmlformats.org/officeDocument/2006/relationships/hyperlink" Target="https://www.planalto.gov.br/ccivil_03/_Ato2019-2022/2021/Lei/L14273.htm" TargetMode="External"/><Relationship Id="rId155" Type="http://schemas.openxmlformats.org/officeDocument/2006/relationships/hyperlink" Target="https://www.planalto.gov.br/ccivil_03/_Ato2019-2022/2019/Lei/L13848.htm" TargetMode="External"/><Relationship Id="rId176" Type="http://schemas.openxmlformats.org/officeDocument/2006/relationships/hyperlink" Target="https://www.planalto.gov.br/ccivil_03/leis/Mensagem_Veto/2001/Mv516-01.htm" TargetMode="External"/><Relationship Id="rId197" Type="http://schemas.openxmlformats.org/officeDocument/2006/relationships/hyperlink" Target="https://www.planalto.gov.br/ccivil_03/MPV/2217-3.htm" TargetMode="External"/><Relationship Id="rId341" Type="http://schemas.openxmlformats.org/officeDocument/2006/relationships/hyperlink" Target="https://www.planalto.gov.br/ccivil_03/MPV/2217-3.htm" TargetMode="External"/><Relationship Id="rId362" Type="http://schemas.openxmlformats.org/officeDocument/2006/relationships/hyperlink" Target="https://www.planalto.gov.br/ccivil_03/_Ato2004-2006/2004/Lei/L10.871.htm" TargetMode="External"/><Relationship Id="rId201" Type="http://schemas.openxmlformats.org/officeDocument/2006/relationships/hyperlink" Target="https://www.planalto.gov.br/ccivil_03/_Ato2019-2022/2019/Lei/L13848.htm" TargetMode="External"/><Relationship Id="rId222" Type="http://schemas.openxmlformats.org/officeDocument/2006/relationships/hyperlink" Target="https://www.planalto.gov.br/ccivil_03/MPV/2217-3.htm" TargetMode="External"/><Relationship Id="rId243" Type="http://schemas.openxmlformats.org/officeDocument/2006/relationships/hyperlink" Target="https://www.planalto.gov.br/ccivil_03/_Ato2011-2014/2013/Lei/L12815.htm" TargetMode="External"/><Relationship Id="rId264" Type="http://schemas.openxmlformats.org/officeDocument/2006/relationships/hyperlink" Target="https://www.planalto.gov.br/ccivil_03/_Ato2004-2006/2006/Lei/L11314.htm" TargetMode="External"/><Relationship Id="rId285" Type="http://schemas.openxmlformats.org/officeDocument/2006/relationships/hyperlink" Target="https://www.planalto.gov.br/ccivil_03/leis/Mensagem_Veto/2001/Mv516-01.htm" TargetMode="External"/><Relationship Id="rId17" Type="http://schemas.openxmlformats.org/officeDocument/2006/relationships/hyperlink" Target="https://www.planalto.gov.br/ccivil_03/Constituicao/Constituicao.htm" TargetMode="External"/><Relationship Id="rId38" Type="http://schemas.openxmlformats.org/officeDocument/2006/relationships/hyperlink" Target="https://www.planalto.gov.br/ccivil_03/leis/Mensagem_Veto/2001/Mv516-01.htm" TargetMode="External"/><Relationship Id="rId59" Type="http://schemas.openxmlformats.org/officeDocument/2006/relationships/hyperlink" Target="https://www.planalto.gov.br/ccivil_03/leis/Mensagem_Veto/2001/Mv516-01.htm" TargetMode="External"/><Relationship Id="rId103" Type="http://schemas.openxmlformats.org/officeDocument/2006/relationships/hyperlink" Target="https://www.planalto.gov.br/ccivil_03/leis/L9432.htm" TargetMode="External"/><Relationship Id="rId124" Type="http://schemas.openxmlformats.org/officeDocument/2006/relationships/hyperlink" Target="https://www.planalto.gov.br/ccivil_03/MPV/2217-3.htm" TargetMode="External"/><Relationship Id="rId310" Type="http://schemas.openxmlformats.org/officeDocument/2006/relationships/hyperlink" Target="https://www.planalto.gov.br/ccivil_03/_Ato2007-2010/2008/Decreto/D6550.htm" TargetMode="External"/><Relationship Id="rId70" Type="http://schemas.openxmlformats.org/officeDocument/2006/relationships/hyperlink" Target="https://www.planalto.gov.br/ccivil_03/leis/L9503.htm" TargetMode="External"/><Relationship Id="rId91" Type="http://schemas.openxmlformats.org/officeDocument/2006/relationships/hyperlink" Target="https://www.planalto.gov.br/ccivil_03/_Ato2019-2022/2021/Lei/L14157.htm" TargetMode="External"/><Relationship Id="rId145" Type="http://schemas.openxmlformats.org/officeDocument/2006/relationships/hyperlink" Target="https://www.planalto.gov.br/ccivil_03/_Ato2019-2022/2022/Lei/L14298.htm" TargetMode="External"/><Relationship Id="rId166" Type="http://schemas.openxmlformats.org/officeDocument/2006/relationships/hyperlink" Target="https://www.planalto.gov.br/ccivil_03/_Ato2019-2022/2022/Lei/L14301.htm" TargetMode="External"/><Relationship Id="rId187" Type="http://schemas.openxmlformats.org/officeDocument/2006/relationships/hyperlink" Target="https://www.planalto.gov.br/ccivil_03/_Ato2004-2006/2004/Lei/L10.871.htm" TargetMode="External"/><Relationship Id="rId331" Type="http://schemas.openxmlformats.org/officeDocument/2006/relationships/hyperlink" Target="https://www.planalto.gov.br/ccivil_03/MPV/2217-3.htm" TargetMode="External"/><Relationship Id="rId352" Type="http://schemas.openxmlformats.org/officeDocument/2006/relationships/hyperlink" Target="https://www.planalto.gov.br/ccivil_03/_Ato2007-2010/2007/Lei/L11483.htm" TargetMode="External"/><Relationship Id="rId373" Type="http://schemas.openxmlformats.org/officeDocument/2006/relationships/hyperlink" Target="https://www.planalto.gov.br/ccivil_03/leis/Mensagem_Veto/2001/Mv516-01.htm" TargetMode="External"/><Relationship Id="rId1" Type="http://schemas.openxmlformats.org/officeDocument/2006/relationships/styles" Target="styles.xml"/><Relationship Id="rId212" Type="http://schemas.openxmlformats.org/officeDocument/2006/relationships/hyperlink" Target="https://portal.stf.jus.br/processos/detalhe.asp?incidente=4834219" TargetMode="External"/><Relationship Id="rId233" Type="http://schemas.openxmlformats.org/officeDocument/2006/relationships/hyperlink" Target="https://www.planalto.gov.br/ccivil_03/_Ato2004-2006/2006/Lei/L11314.htm" TargetMode="External"/><Relationship Id="rId254" Type="http://schemas.openxmlformats.org/officeDocument/2006/relationships/hyperlink" Target="https://www.planalto.gov.br/ccivil_03/_Ato2004-2006/2006/Lei/L11314.htm" TargetMode="External"/><Relationship Id="rId28" Type="http://schemas.openxmlformats.org/officeDocument/2006/relationships/hyperlink" Target="https://www.planalto.gov.br/ccivil_03/_Ato2019-2022/2022/Lei/L14298.htm" TargetMode="External"/><Relationship Id="rId49" Type="http://schemas.openxmlformats.org/officeDocument/2006/relationships/hyperlink" Target="https://www.planalto.gov.br/ccivil_03/_Ato2019-2022/2021/Lei/L14273.htm" TargetMode="External"/><Relationship Id="rId114" Type="http://schemas.openxmlformats.org/officeDocument/2006/relationships/hyperlink" Target="https://www.planalto.gov.br/ccivil_03/MPV/2217-3.htm" TargetMode="External"/><Relationship Id="rId275" Type="http://schemas.openxmlformats.org/officeDocument/2006/relationships/hyperlink" Target="https://www.planalto.gov.br/ccivil_03/_Ato2019-2022/2022/Lei/L14301.htm" TargetMode="External"/><Relationship Id="rId296" Type="http://schemas.openxmlformats.org/officeDocument/2006/relationships/hyperlink" Target="https://www.planalto.gov.br/ccivil_03/_Ato2004-2006/2004/Lei/L10.871.htm" TargetMode="External"/><Relationship Id="rId300" Type="http://schemas.openxmlformats.org/officeDocument/2006/relationships/hyperlink" Target="https://www.planalto.gov.br/ccivil_03/leis/L8745cons.htm" TargetMode="External"/><Relationship Id="rId60" Type="http://schemas.openxmlformats.org/officeDocument/2006/relationships/hyperlink" Target="https://www.planalto.gov.br/ccivil_03/leis/Mensagem_Veto/2001/Mv516-01.htm" TargetMode="External"/><Relationship Id="rId81" Type="http://schemas.openxmlformats.org/officeDocument/2006/relationships/hyperlink" Target="https://www.planalto.gov.br/ccivil_03/_Ato2019-2022/2021/Lei/L14273.htm" TargetMode="External"/><Relationship Id="rId135" Type="http://schemas.openxmlformats.org/officeDocument/2006/relationships/hyperlink" Target="https://www.planalto.gov.br/ccivil_03/leis/Mensagem_Veto/2001/Mv516-01.htm" TargetMode="External"/><Relationship Id="rId156" Type="http://schemas.openxmlformats.org/officeDocument/2006/relationships/hyperlink" Target="https://www.planalto.gov.br/ccivil_03/_Ato2019-2022/2019/Lei/L13848.htm" TargetMode="External"/><Relationship Id="rId177" Type="http://schemas.openxmlformats.org/officeDocument/2006/relationships/hyperlink" Target="https://www.planalto.gov.br/ccivil_03/_Ato2019-2022/2019/Lei/L13848.htm" TargetMode="External"/><Relationship Id="rId198" Type="http://schemas.openxmlformats.org/officeDocument/2006/relationships/hyperlink" Target="https://www.planalto.gov.br/ccivil_03/leis/Mensagem_Veto/2001/Mv516-01.htm" TargetMode="External"/><Relationship Id="rId321" Type="http://schemas.openxmlformats.org/officeDocument/2006/relationships/hyperlink" Target="https://www.planalto.gov.br/ccivil_03/MPV/2217-3.htm" TargetMode="External"/><Relationship Id="rId342" Type="http://schemas.openxmlformats.org/officeDocument/2006/relationships/hyperlink" Target="https://www.planalto.gov.br/ccivil_03/MPV/2217-3.htm" TargetMode="External"/><Relationship Id="rId363" Type="http://schemas.openxmlformats.org/officeDocument/2006/relationships/hyperlink" Target="https://www.planalto.gov.br/ccivil_03/MPV/2217-3.htm" TargetMode="External"/><Relationship Id="rId202" Type="http://schemas.openxmlformats.org/officeDocument/2006/relationships/hyperlink" Target="https://www.planalto.gov.br/ccivil_03/_Ato2019-2022/2019/Lei/L13848.htm" TargetMode="External"/><Relationship Id="rId223" Type="http://schemas.openxmlformats.org/officeDocument/2006/relationships/hyperlink" Target="https://www.planalto.gov.br/ccivil_03/MPV/2217-3.htm" TargetMode="External"/><Relationship Id="rId244" Type="http://schemas.openxmlformats.org/officeDocument/2006/relationships/hyperlink" Target="https://www.planalto.gov.br/ccivil_03/leis/L9503.htm" TargetMode="External"/><Relationship Id="rId18" Type="http://schemas.openxmlformats.org/officeDocument/2006/relationships/hyperlink" Target="https://www.planalto.gov.br/ccivil_03/_Ato2019-2022/2022/Lei/L14301.htm" TargetMode="External"/><Relationship Id="rId39" Type="http://schemas.openxmlformats.org/officeDocument/2006/relationships/hyperlink" Target="https://www.planalto.gov.br/ccivil_03/leis/Mensagem_Veto/2001/Mv516-01.htm" TargetMode="External"/><Relationship Id="rId265" Type="http://schemas.openxmlformats.org/officeDocument/2006/relationships/hyperlink" Target="https://www.planalto.gov.br/ccivil_03/_Ato2004-2006/2006/Lei/L11314.htm" TargetMode="External"/><Relationship Id="rId286" Type="http://schemas.openxmlformats.org/officeDocument/2006/relationships/hyperlink" Target="https://www.planalto.gov.br/ccivil_03/_Ato2019-2022/2019/Lei/L13844.htm" TargetMode="External"/><Relationship Id="rId50" Type="http://schemas.openxmlformats.org/officeDocument/2006/relationships/hyperlink" Target="https://www.planalto.gov.br/ccivil_03/_Ato2019-2022/2021/Lei/L14273.htm" TargetMode="External"/><Relationship Id="rId104" Type="http://schemas.openxmlformats.org/officeDocument/2006/relationships/hyperlink" Target="https://www.planalto.gov.br/ccivil_03/MPV/2217-3.htm" TargetMode="External"/><Relationship Id="rId125" Type="http://schemas.openxmlformats.org/officeDocument/2006/relationships/hyperlink" Target="https://www.planalto.gov.br/ccivil_03/MPV/2217-3.htm" TargetMode="External"/><Relationship Id="rId146" Type="http://schemas.openxmlformats.org/officeDocument/2006/relationships/hyperlink" Target="https://www.planalto.gov.br/ccivil_03/_Ato2019-2022/2022/Lei/L14298.htm" TargetMode="External"/><Relationship Id="rId167" Type="http://schemas.openxmlformats.org/officeDocument/2006/relationships/hyperlink" Target="https://www.planalto.gov.br/ccivil_03/_Ato2019-2022/2019/Lei/L13848.htm" TargetMode="External"/><Relationship Id="rId188" Type="http://schemas.openxmlformats.org/officeDocument/2006/relationships/hyperlink" Target="https://www.planalto.gov.br/ccivil_03/_Ato2004-2006/2004/Lei/L10.871.htm" TargetMode="External"/><Relationship Id="rId311" Type="http://schemas.openxmlformats.org/officeDocument/2006/relationships/hyperlink" Target="https://www.planalto.gov.br/ccivil_03/leis/leis_2001/L10171.htm" TargetMode="External"/><Relationship Id="rId332" Type="http://schemas.openxmlformats.org/officeDocument/2006/relationships/hyperlink" Target="https://www.planalto.gov.br/ccivil_03/leis/L8693.htm" TargetMode="External"/><Relationship Id="rId353" Type="http://schemas.openxmlformats.org/officeDocument/2006/relationships/hyperlink" Target="https://www.planalto.gov.br/ccivil_03/leis/L2061.htm" TargetMode="External"/><Relationship Id="rId374" Type="http://schemas.openxmlformats.org/officeDocument/2006/relationships/fontTable" Target="fontTable.xml"/><Relationship Id="rId71" Type="http://schemas.openxmlformats.org/officeDocument/2006/relationships/hyperlink" Target="https://www.planalto.gov.br/ccivil_03/_Ato2019-2022/2021/Lei/L14157.htm" TargetMode="External"/><Relationship Id="rId92" Type="http://schemas.openxmlformats.org/officeDocument/2006/relationships/hyperlink" Target="https://www.planalto.gov.br/ccivil_03/_Ato2011-2014/2013/Lei/L12815.htm" TargetMode="External"/><Relationship Id="rId213" Type="http://schemas.openxmlformats.org/officeDocument/2006/relationships/hyperlink" Target="https://www.planalto.gov.br/ccivil_03/MPV/2217-3.htm" TargetMode="External"/><Relationship Id="rId234" Type="http://schemas.openxmlformats.org/officeDocument/2006/relationships/hyperlink" Target="https://www.planalto.gov.br/ccivil_03/_Ato2004-2006/2006/Lei/L11314.htm" TargetMode="External"/><Relationship Id="rId2" Type="http://schemas.openxmlformats.org/officeDocument/2006/relationships/settings" Target="settings.xml"/><Relationship Id="rId29" Type="http://schemas.openxmlformats.org/officeDocument/2006/relationships/hyperlink" Target="https://www.planalto.gov.br/ccivil_03/_Ato2011-2014/2012/Lei/L12743.htm" TargetMode="External"/><Relationship Id="rId255" Type="http://schemas.openxmlformats.org/officeDocument/2006/relationships/hyperlink" Target="https://www.planalto.gov.br/ccivil_03/_Ato2004-2006/2006/Lei/L11314.htm" TargetMode="External"/><Relationship Id="rId276" Type="http://schemas.openxmlformats.org/officeDocument/2006/relationships/hyperlink" Target="https://www.planalto.gov.br/ccivil_03/_Ato2019-2022/2022/Lei/L14301.htm" TargetMode="External"/><Relationship Id="rId297" Type="http://schemas.openxmlformats.org/officeDocument/2006/relationships/hyperlink" Target="https://www.planalto.gov.br/ccivil_03/_Ato2004-2006/2004/Lei/L10.871.htm" TargetMode="External"/><Relationship Id="rId40" Type="http://schemas.openxmlformats.org/officeDocument/2006/relationships/hyperlink" Target="https://www.planalto.gov.br/ccivil_03/_Ato2011-2014/2013/Lei/L12815.htm" TargetMode="External"/><Relationship Id="rId115" Type="http://schemas.openxmlformats.org/officeDocument/2006/relationships/hyperlink" Target="https://www.planalto.gov.br/ccivil_03/leis/Mensagem_Veto/2001/Mv516-01.htm" TargetMode="External"/><Relationship Id="rId136" Type="http://schemas.openxmlformats.org/officeDocument/2006/relationships/hyperlink" Target="https://www.planalto.gov.br/ccivil_03/_Ato2011-2014/2013/Lei/L12815.htm" TargetMode="External"/><Relationship Id="rId157" Type="http://schemas.openxmlformats.org/officeDocument/2006/relationships/hyperlink" Target="https://www.planalto.gov.br/ccivil_03/leis/L9986.htm" TargetMode="External"/><Relationship Id="rId178" Type="http://schemas.openxmlformats.org/officeDocument/2006/relationships/hyperlink" Target="https://www.planalto.gov.br/ccivil_03/_Ato2019-2022/2019/Lei/L13848.htm" TargetMode="External"/><Relationship Id="rId301" Type="http://schemas.openxmlformats.org/officeDocument/2006/relationships/hyperlink" Target="https://www.planalto.gov.br/ccivil_03/_Ato2004-2006/2004/Lei/L10.871.htm" TargetMode="External"/><Relationship Id="rId322" Type="http://schemas.openxmlformats.org/officeDocument/2006/relationships/hyperlink" Target="https://www.planalto.gov.br/ccivil_03/MPV/2217-3.htm" TargetMode="External"/><Relationship Id="rId343" Type="http://schemas.openxmlformats.org/officeDocument/2006/relationships/hyperlink" Target="https://www.planalto.gov.br/ccivil_03/leis/Mensagem_Veto/2001/Mv516-01.htm" TargetMode="External"/><Relationship Id="rId364" Type="http://schemas.openxmlformats.org/officeDocument/2006/relationships/hyperlink" Target="https://www.planalto.gov.br/ccivil_03/_Ato2004-2006/2004/Lei/L10.871.htm" TargetMode="External"/><Relationship Id="rId61" Type="http://schemas.openxmlformats.org/officeDocument/2006/relationships/hyperlink" Target="https://www.planalto.gov.br/ccivil_03/_Ato2019-2022/2022/Lei/L14301.htm" TargetMode="External"/><Relationship Id="rId82" Type="http://schemas.openxmlformats.org/officeDocument/2006/relationships/hyperlink" Target="https://www.planalto.gov.br/ccivil_03/_Ato2019-2022/2021/Lei/L14273.htm" TargetMode="External"/><Relationship Id="rId199" Type="http://schemas.openxmlformats.org/officeDocument/2006/relationships/hyperlink" Target="https://www.planalto.gov.br/ccivil_03/leis/Mensagem_Veto/2001/Mv516-01.htm" TargetMode="External"/><Relationship Id="rId203" Type="http://schemas.openxmlformats.org/officeDocument/2006/relationships/hyperlink" Target="https://www.planalto.gov.br/ccivil_03/_Ato2019-2022/2019/Lei/L13848.htm" TargetMode="External"/><Relationship Id="rId19" Type="http://schemas.openxmlformats.org/officeDocument/2006/relationships/hyperlink" Target="https://www.planalto.gov.br/ccivil_03/_Ato2019-2022/2022/Lei/L14301.htm" TargetMode="External"/><Relationship Id="rId224" Type="http://schemas.openxmlformats.org/officeDocument/2006/relationships/hyperlink" Target="https://www.planalto.gov.br/ccivil_03/MPV/2217-3.htm" TargetMode="External"/><Relationship Id="rId245" Type="http://schemas.openxmlformats.org/officeDocument/2006/relationships/hyperlink" Target="https://www.planalto.gov.br/ccivil_03/leis/2002/L10561.htm" TargetMode="External"/><Relationship Id="rId266" Type="http://schemas.openxmlformats.org/officeDocument/2006/relationships/hyperlink" Target="https://www.planalto.gov.br/ccivil_03/_Ato2004-2006/2006/Lei/L11314.htm" TargetMode="External"/><Relationship Id="rId287" Type="http://schemas.openxmlformats.org/officeDocument/2006/relationships/hyperlink" Target="https://www.planalto.gov.br/ccivil_03/_Ato2019-2022/2019/Lei/L13901.htm" TargetMode="External"/><Relationship Id="rId30" Type="http://schemas.openxmlformats.org/officeDocument/2006/relationships/hyperlink" Target="https://www.planalto.gov.br/ccivil_03/_Ato2011-2014/2012/Lei/L12743.htm" TargetMode="External"/><Relationship Id="rId105" Type="http://schemas.openxmlformats.org/officeDocument/2006/relationships/hyperlink" Target="https://www.planalto.gov.br/ccivil_03/_Ato2011-2014/2013/Lei/L12815.htm" TargetMode="External"/><Relationship Id="rId126" Type="http://schemas.openxmlformats.org/officeDocument/2006/relationships/hyperlink" Target="https://www.planalto.gov.br/ccivil_03/MPV/2217-3.htm" TargetMode="External"/><Relationship Id="rId147" Type="http://schemas.openxmlformats.org/officeDocument/2006/relationships/hyperlink" Target="https://www.planalto.gov.br/ccivil_03/_Ato2019-2022/2022/Lei/L14298.htm" TargetMode="External"/><Relationship Id="rId168" Type="http://schemas.openxmlformats.org/officeDocument/2006/relationships/hyperlink" Target="https://www.planalto.gov.br/ccivil_03/_Ato2019-2022/2019/Lei/L13848.htm" TargetMode="External"/><Relationship Id="rId312" Type="http://schemas.openxmlformats.org/officeDocument/2006/relationships/hyperlink" Target="https://www.planalto.gov.br/ccivil_03/leis/L9995.htm" TargetMode="External"/><Relationship Id="rId333" Type="http://schemas.openxmlformats.org/officeDocument/2006/relationships/hyperlink" Target="https://www.planalto.gov.br/ccivil_03/leis/Mensagem_Veto/2001/Mv516-01.htm" TargetMode="External"/><Relationship Id="rId354" Type="http://schemas.openxmlformats.org/officeDocument/2006/relationships/hyperlink" Target="https://www.planalto.gov.br/ccivil_03/leis/L2061.htm" TargetMode="External"/><Relationship Id="rId51" Type="http://schemas.openxmlformats.org/officeDocument/2006/relationships/hyperlink" Target="https://www.planalto.gov.br/ccivil_03/Constituicao/Constituicao.htm" TargetMode="External"/><Relationship Id="rId72" Type="http://schemas.openxmlformats.org/officeDocument/2006/relationships/hyperlink" Target="https://www.planalto.gov.br/ccivil_03/_Ato2011-2014/2014/Lei/L12996.htm" TargetMode="External"/><Relationship Id="rId93" Type="http://schemas.openxmlformats.org/officeDocument/2006/relationships/hyperlink" Target="https://www.planalto.gov.br/ccivil_03/_Ato2011-2014/2013/Lei/L12815.htm" TargetMode="External"/><Relationship Id="rId189" Type="http://schemas.openxmlformats.org/officeDocument/2006/relationships/hyperlink" Target="https://www.planalto.gov.br/ccivil_03/_Ato2007-2010/2007/Lei/L11526.htm" TargetMode="External"/><Relationship Id="rId375" Type="http://schemas.openxmlformats.org/officeDocument/2006/relationships/theme" Target="theme/theme1.xml"/><Relationship Id="rId3" Type="http://schemas.openxmlformats.org/officeDocument/2006/relationships/webSettings" Target="webSettings.xml"/><Relationship Id="rId214" Type="http://schemas.openxmlformats.org/officeDocument/2006/relationships/hyperlink" Target="https://www.planalto.gov.br/ccivil_03/MPV/2217-3.htm" TargetMode="External"/><Relationship Id="rId235" Type="http://schemas.openxmlformats.org/officeDocument/2006/relationships/hyperlink" Target="https://www.planalto.gov.br/ccivil_03/_Ato2004-2006/2006/Lei/L11314.htm" TargetMode="External"/><Relationship Id="rId256" Type="http://schemas.openxmlformats.org/officeDocument/2006/relationships/hyperlink" Target="https://www.planalto.gov.br/ccivil_03/_Ato2004-2006/2006/Lei/L11314.htm" TargetMode="External"/><Relationship Id="rId277" Type="http://schemas.openxmlformats.org/officeDocument/2006/relationships/hyperlink" Target="https://www.planalto.gov.br/ccivil_03/_Ato2019-2022/2022/Lei/L14301.htm" TargetMode="External"/><Relationship Id="rId298" Type="http://schemas.openxmlformats.org/officeDocument/2006/relationships/hyperlink" Target="https://www.planalto.gov.br/ccivil_03/leis/Mensagem_Veto/2001/Mv516-01.htm" TargetMode="External"/><Relationship Id="rId116" Type="http://schemas.openxmlformats.org/officeDocument/2006/relationships/hyperlink" Target="https://www.planalto.gov.br/ccivil_03/MPV/2217-3.htm" TargetMode="External"/><Relationship Id="rId137" Type="http://schemas.openxmlformats.org/officeDocument/2006/relationships/hyperlink" Target="https://www.planalto.gov.br/ccivil_03/_Ato2011-2014/2013/Lei/L12815.htm" TargetMode="External"/><Relationship Id="rId158" Type="http://schemas.openxmlformats.org/officeDocument/2006/relationships/hyperlink" Target="https://www.planalto.gov.br/ccivil_03/_Ato2019-2022/2019/Lei/L13848.htm" TargetMode="External"/><Relationship Id="rId302" Type="http://schemas.openxmlformats.org/officeDocument/2006/relationships/hyperlink" Target="https://www.planalto.gov.br/ccivil_03/_Ato2004-2006/2004/Lei/L10.871.htm" TargetMode="External"/><Relationship Id="rId323" Type="http://schemas.openxmlformats.org/officeDocument/2006/relationships/hyperlink" Target="https://www.planalto.gov.br/ccivil_03/MPV/2217-3.htm" TargetMode="External"/><Relationship Id="rId344" Type="http://schemas.openxmlformats.org/officeDocument/2006/relationships/hyperlink" Target="https://www.planalto.gov.br/ccivil_03/_Ato2007-2010/2007/Lei/L11483.htm" TargetMode="External"/><Relationship Id="rId20" Type="http://schemas.openxmlformats.org/officeDocument/2006/relationships/hyperlink" Target="https://www.planalto.gov.br/ccivil_03/_Ato2019-2022/2022/Lei/L14301.htm" TargetMode="External"/><Relationship Id="rId41" Type="http://schemas.openxmlformats.org/officeDocument/2006/relationships/hyperlink" Target="https://www.planalto.gov.br/ccivil_03/leis/Mensagem_Veto/2001/Mv516-01.htm" TargetMode="External"/><Relationship Id="rId62" Type="http://schemas.openxmlformats.org/officeDocument/2006/relationships/hyperlink" Target="https://www.planalto.gov.br/ccivil_03/_Ato2011-2014/2013/Lei/L12815.htm" TargetMode="External"/><Relationship Id="rId83" Type="http://schemas.openxmlformats.org/officeDocument/2006/relationships/hyperlink" Target="https://www.planalto.gov.br/ccivil_03/_Ato2019-2022/2021/Lei/L14273.htm" TargetMode="External"/><Relationship Id="rId179" Type="http://schemas.openxmlformats.org/officeDocument/2006/relationships/hyperlink" Target="https://www.planalto.gov.br/ccivil_03/_Ato2019-2022/2019/Lei/L13848.htm" TargetMode="External"/><Relationship Id="rId365" Type="http://schemas.openxmlformats.org/officeDocument/2006/relationships/hyperlink" Target="https://www.planalto.gov.br/ccivil_03/MPV/2217-3.htm" TargetMode="External"/><Relationship Id="rId190" Type="http://schemas.openxmlformats.org/officeDocument/2006/relationships/hyperlink" Target="https://www.planalto.gov.br/ccivil_03/_Ato2004-2006/2004/Lei/L10.871.htm" TargetMode="External"/><Relationship Id="rId204" Type="http://schemas.openxmlformats.org/officeDocument/2006/relationships/hyperlink" Target="https://www.planalto.gov.br/ccivil_03/MPV/2217-3.htm" TargetMode="External"/><Relationship Id="rId225" Type="http://schemas.openxmlformats.org/officeDocument/2006/relationships/hyperlink" Target="https://www.planalto.gov.br/ccivil_03/_Ato2011-2014/2014/Lei/L12996.htm" TargetMode="External"/><Relationship Id="rId246" Type="http://schemas.openxmlformats.org/officeDocument/2006/relationships/hyperlink" Target="https://www.planalto.gov.br/ccivil_03/_Ato2007-2010/2007/Lei/L11483.htm" TargetMode="External"/><Relationship Id="rId267" Type="http://schemas.openxmlformats.org/officeDocument/2006/relationships/hyperlink" Target="https://www.planalto.gov.br/ccivil_03/_Ato2004-2006/2006/Lei/L11314.htm" TargetMode="External"/><Relationship Id="rId288" Type="http://schemas.openxmlformats.org/officeDocument/2006/relationships/hyperlink" Target="https://www.planalto.gov.br/ccivil_03/leis/Mensagem_Veto/2001/Mv516-01.htm" TargetMode="External"/><Relationship Id="rId106" Type="http://schemas.openxmlformats.org/officeDocument/2006/relationships/hyperlink" Target="https://www.planalto.gov.br/ccivil_03/_Ato2015-2018/2015/Lei/L13081.htm" TargetMode="External"/><Relationship Id="rId127" Type="http://schemas.openxmlformats.org/officeDocument/2006/relationships/hyperlink" Target="https://www.planalto.gov.br/ccivil_03/MPV/2217-3.htm" TargetMode="External"/><Relationship Id="rId313" Type="http://schemas.openxmlformats.org/officeDocument/2006/relationships/hyperlink" Target="https://www.planalto.gov.br/ccivil_03/MPV/2217-3.htm" TargetMode="External"/><Relationship Id="rId10" Type="http://schemas.openxmlformats.org/officeDocument/2006/relationships/hyperlink" Target="https://www.planalto.gov.br/ccivil_03/_Ato2019-2022/2019/Lei/L13844.htm" TargetMode="External"/><Relationship Id="rId31" Type="http://schemas.openxmlformats.org/officeDocument/2006/relationships/hyperlink" Target="https://www.planalto.gov.br/ccivil_03/_Ato2019-2022/2021/Lei/L14273.htm" TargetMode="External"/><Relationship Id="rId52" Type="http://schemas.openxmlformats.org/officeDocument/2006/relationships/hyperlink" Target="https://www.planalto.gov.br/ccivil_03/MPV/2217-3.htm" TargetMode="External"/><Relationship Id="rId73" Type="http://schemas.openxmlformats.org/officeDocument/2006/relationships/hyperlink" Target="https://www.planalto.gov.br/ccivil_03/_Ato2015-2018/2017/Lei/L13448.htm" TargetMode="External"/><Relationship Id="rId94" Type="http://schemas.openxmlformats.org/officeDocument/2006/relationships/hyperlink" Target="https://www.planalto.gov.br/ccivil_03/_Ato2011-2014/2013/Lei/L12815.htm" TargetMode="External"/><Relationship Id="rId148" Type="http://schemas.openxmlformats.org/officeDocument/2006/relationships/hyperlink" Target="https://www.planalto.gov.br/ccivil_03/_Ato2011-2014/2014/Lei/L12996.htm" TargetMode="External"/><Relationship Id="rId169" Type="http://schemas.openxmlformats.org/officeDocument/2006/relationships/hyperlink" Target="https://www.planalto.gov.br/ccivil_03/_Ato2019-2022/2019/Lei/L13848.htm" TargetMode="External"/><Relationship Id="rId334" Type="http://schemas.openxmlformats.org/officeDocument/2006/relationships/hyperlink" Target="https://www.planalto.gov.br/ccivil_03/leis/Mensagem_Veto/2001/Mv516-01.htm" TargetMode="External"/><Relationship Id="rId355" Type="http://schemas.openxmlformats.org/officeDocument/2006/relationships/hyperlink" Target="https://www.planalto.gov.br/ccivil_03/leis/L3887.htm" TargetMode="External"/><Relationship Id="rId4" Type="http://schemas.openxmlformats.org/officeDocument/2006/relationships/hyperlink" Target="http://legislacao.planalto.gov.br/legisla/legislacao.nsf/Viw_Identificacao/lei%2010.233-2001?OpenDocument" TargetMode="External"/><Relationship Id="rId180" Type="http://schemas.openxmlformats.org/officeDocument/2006/relationships/hyperlink" Target="https://www.planalto.gov.br/ccivil_03/_Ato2019-2022/2019/Lei/L13848.htm" TargetMode="External"/><Relationship Id="rId215" Type="http://schemas.openxmlformats.org/officeDocument/2006/relationships/hyperlink" Target="https://www.planalto.gov.br/ccivil_03/MPV/2217-3.htm" TargetMode="External"/><Relationship Id="rId236" Type="http://schemas.openxmlformats.org/officeDocument/2006/relationships/hyperlink" Target="https://www.planalto.gov.br/ccivil_03/_Ato2004-2006/2006/Lei/L11314.htm" TargetMode="External"/><Relationship Id="rId257" Type="http://schemas.openxmlformats.org/officeDocument/2006/relationships/hyperlink" Target="https://www.planalto.gov.br/ccivil_03/_Ato2004-2006/2006/Lei/L11314.htm" TargetMode="External"/><Relationship Id="rId278" Type="http://schemas.openxmlformats.org/officeDocument/2006/relationships/hyperlink" Target="https://www.planalto.gov.br/ccivil_03/MPV/2217-3.htm" TargetMode="External"/><Relationship Id="rId303" Type="http://schemas.openxmlformats.org/officeDocument/2006/relationships/hyperlink" Target="https://www.planalto.gov.br/ccivil_03/leis/Mensagem_Veto/2001/Mv516-01.htm" TargetMode="External"/><Relationship Id="rId42" Type="http://schemas.openxmlformats.org/officeDocument/2006/relationships/hyperlink" Target="https://www.planalto.gov.br/ccivil_03/MPV/2217-3.htm" TargetMode="External"/><Relationship Id="rId84" Type="http://schemas.openxmlformats.org/officeDocument/2006/relationships/hyperlink" Target="https://www.planalto.gov.br/ccivil_03/_Ato2019-2022/2021/Lei/L14273.htm" TargetMode="External"/><Relationship Id="rId138" Type="http://schemas.openxmlformats.org/officeDocument/2006/relationships/hyperlink" Target="https://www.planalto.gov.br/ccivil_03/MPV/2217-3.htm" TargetMode="External"/><Relationship Id="rId345" Type="http://schemas.openxmlformats.org/officeDocument/2006/relationships/hyperlink" Target="https://www.planalto.gov.br/ccivil_03/_Ato2007-2010/2007/Lei/L11483.htm" TargetMode="External"/><Relationship Id="rId191" Type="http://schemas.openxmlformats.org/officeDocument/2006/relationships/hyperlink" Target="https://www.planalto.gov.br/ccivil_03/_Ato2007-2010/2007/Lei/L11526.htm" TargetMode="External"/><Relationship Id="rId205" Type="http://schemas.openxmlformats.org/officeDocument/2006/relationships/hyperlink" Target="https://www.planalto.gov.br/ccivil_03/MPV/2217-3.htm" TargetMode="External"/><Relationship Id="rId247" Type="http://schemas.openxmlformats.org/officeDocument/2006/relationships/hyperlink" Target="https://www.planalto.gov.br/ccivil_03/MPV/2217-3.htm" TargetMode="External"/><Relationship Id="rId107" Type="http://schemas.openxmlformats.org/officeDocument/2006/relationships/hyperlink" Target="https://www.planalto.gov.br/ccivil_03/_Ato2019-2022/2020/Lei/L14047.htm" TargetMode="External"/><Relationship Id="rId289" Type="http://schemas.openxmlformats.org/officeDocument/2006/relationships/hyperlink" Target="https://www.planalto.gov.br/ccivil_03/MPV/2217-3.htm" TargetMode="External"/><Relationship Id="rId11" Type="http://schemas.openxmlformats.org/officeDocument/2006/relationships/hyperlink" Target="https://www.planalto.gov.br/ccivil_03/_Ato2019-2022/2019/Lei/L13844.htm" TargetMode="External"/><Relationship Id="rId53" Type="http://schemas.openxmlformats.org/officeDocument/2006/relationships/hyperlink" Target="https://www.planalto.gov.br/ccivil_03/MPV/2217-3.htm" TargetMode="External"/><Relationship Id="rId149" Type="http://schemas.openxmlformats.org/officeDocument/2006/relationships/hyperlink" Target="https://www.planalto.gov.br/ccivil_03/leis/Mensagem_Veto/2001/Mv516-01.htm" TargetMode="External"/><Relationship Id="rId314" Type="http://schemas.openxmlformats.org/officeDocument/2006/relationships/hyperlink" Target="https://www.planalto.gov.br/ccivil_03/leis/Mensagem_Veto/2001/Mv516-01.htm" TargetMode="External"/><Relationship Id="rId356" Type="http://schemas.openxmlformats.org/officeDocument/2006/relationships/hyperlink" Target="https://www.planalto.gov.br/ccivil_03/leis/L3887.htm" TargetMode="External"/><Relationship Id="rId95" Type="http://schemas.openxmlformats.org/officeDocument/2006/relationships/hyperlink" Target="https://www.planalto.gov.br/ccivil_03/leis/Mensagem_Veto/2001/Mv516-01.htm" TargetMode="External"/><Relationship Id="rId160" Type="http://schemas.openxmlformats.org/officeDocument/2006/relationships/hyperlink" Target="https://www.planalto.gov.br/ccivil_03/leis/L9986.htm" TargetMode="External"/><Relationship Id="rId216" Type="http://schemas.openxmlformats.org/officeDocument/2006/relationships/hyperlink" Target="https://www.planalto.gov.br/ccivil_03/MPV/2217-3.htm" TargetMode="External"/><Relationship Id="rId258" Type="http://schemas.openxmlformats.org/officeDocument/2006/relationships/hyperlink" Target="https://www.planalto.gov.br/ccivil_03/_Ato2004-2006/2006/Lei/L11314.htm" TargetMode="External"/><Relationship Id="rId22" Type="http://schemas.openxmlformats.org/officeDocument/2006/relationships/hyperlink" Target="https://www.planalto.gov.br/ccivil_03/leis/Mensagem_Veto/2001/Mv516-01.htm" TargetMode="External"/><Relationship Id="rId64" Type="http://schemas.openxmlformats.org/officeDocument/2006/relationships/hyperlink" Target="https://www.planalto.gov.br/ccivil_03/MPV/2217-3.htm" TargetMode="External"/><Relationship Id="rId118" Type="http://schemas.openxmlformats.org/officeDocument/2006/relationships/hyperlink" Target="https://www.planalto.gov.br/ccivil_03/MPV/2217-3.htm" TargetMode="External"/><Relationship Id="rId325" Type="http://schemas.openxmlformats.org/officeDocument/2006/relationships/hyperlink" Target="https://www.planalto.gov.br/ccivil_03/MPV/2217-3.htm" TargetMode="External"/><Relationship Id="rId367" Type="http://schemas.openxmlformats.org/officeDocument/2006/relationships/hyperlink" Target="https://www.planalto.gov.br/ccivil_03/_Ato2007-2010/2007/Lei/L11526.htm" TargetMode="External"/><Relationship Id="rId171" Type="http://schemas.openxmlformats.org/officeDocument/2006/relationships/hyperlink" Target="https://www.planalto.gov.br/ccivil_03/_Ato2019-2022/2019/Lei/L13848.htm" TargetMode="External"/><Relationship Id="rId227" Type="http://schemas.openxmlformats.org/officeDocument/2006/relationships/hyperlink" Target="https://www.planalto.gov.br/ccivil_03/leis/L5474.htm" TargetMode="External"/><Relationship Id="rId269" Type="http://schemas.openxmlformats.org/officeDocument/2006/relationships/hyperlink" Target="https://www.planalto.gov.br/ccivil_03/_Ato2004-2006/2006/Lei/L11314.htm" TargetMode="External"/><Relationship Id="rId33" Type="http://schemas.openxmlformats.org/officeDocument/2006/relationships/hyperlink" Target="https://www.planalto.gov.br/ccivil_03/_Ato2011-2014/2014/Lei/L12996.htm" TargetMode="External"/><Relationship Id="rId129" Type="http://schemas.openxmlformats.org/officeDocument/2006/relationships/hyperlink" Target="https://www.planalto.gov.br/ccivil_03/_Ato2011-2014/2013/Lei/L12815.htm" TargetMode="External"/><Relationship Id="rId280" Type="http://schemas.openxmlformats.org/officeDocument/2006/relationships/hyperlink" Target="https://www.planalto.gov.br/ccivil_03/MPV/2217-3.htm" TargetMode="External"/><Relationship Id="rId336" Type="http://schemas.openxmlformats.org/officeDocument/2006/relationships/hyperlink" Target="https://www.planalto.gov.br/ccivil_03/leis/Mensagem_Veto/2001/Mv516-01.htm" TargetMode="External"/><Relationship Id="rId75" Type="http://schemas.openxmlformats.org/officeDocument/2006/relationships/hyperlink" Target="https://www.planalto.gov.br/ccivil_03/_Ato2011-2014/2012/Mpv/576.htm" TargetMode="External"/><Relationship Id="rId140" Type="http://schemas.openxmlformats.org/officeDocument/2006/relationships/hyperlink" Target="https://www.planalto.gov.br/ccivil_03/_Ato2011-2014/2014/Lei/L12996.htm" TargetMode="External"/><Relationship Id="rId182" Type="http://schemas.openxmlformats.org/officeDocument/2006/relationships/hyperlink" Target="https://www.planalto.gov.br/ccivil_03/_Ato2004-2006/2004/Lei/L10.871.htm" TargetMode="External"/><Relationship Id="rId6" Type="http://schemas.openxmlformats.org/officeDocument/2006/relationships/hyperlink" Target="https://www.planalto.gov.br/ccivil_03/Constituicao/Constituicao.htm" TargetMode="External"/><Relationship Id="rId238" Type="http://schemas.openxmlformats.org/officeDocument/2006/relationships/hyperlink" Target="https://www.planalto.gov.br/ccivil_03/_Ato2019-2022/2022/Lei/L14301.htm" TargetMode="External"/><Relationship Id="rId291" Type="http://schemas.openxmlformats.org/officeDocument/2006/relationships/hyperlink" Target="https://www.planalto.gov.br/ccivil_03/leis/Mensagem_Veto/2001/Mv516-01.htm" TargetMode="External"/><Relationship Id="rId305" Type="http://schemas.openxmlformats.org/officeDocument/2006/relationships/hyperlink" Target="https://www.planalto.gov.br/ccivil_03/_Ato2004-2006/2004/Lei/L10.871.htm" TargetMode="External"/><Relationship Id="rId347" Type="http://schemas.openxmlformats.org/officeDocument/2006/relationships/hyperlink" Target="https://www.planalto.gov.br/ccivil_03/MPV/2217-3.htm" TargetMode="External"/><Relationship Id="rId44" Type="http://schemas.openxmlformats.org/officeDocument/2006/relationships/hyperlink" Target="https://www.planalto.gov.br/ccivil_03/_Ato2019-2022/2021/Lei/L14273.htm" TargetMode="External"/><Relationship Id="rId86" Type="http://schemas.openxmlformats.org/officeDocument/2006/relationships/hyperlink" Target="https://www.planalto.gov.br/ccivil_03/_Ato2019-2022/2021/Lei/L14273.htm" TargetMode="External"/><Relationship Id="rId151" Type="http://schemas.openxmlformats.org/officeDocument/2006/relationships/hyperlink" Target="https://www.planalto.gov.br/ccivil_03/_Ato2019-2022/2019/Lei/L13848.htm" TargetMode="External"/><Relationship Id="rId193" Type="http://schemas.openxmlformats.org/officeDocument/2006/relationships/hyperlink" Target="https://www.planalto.gov.br/ccivil_03/MPV/2217-3.htm" TargetMode="External"/><Relationship Id="rId207" Type="http://schemas.openxmlformats.org/officeDocument/2006/relationships/hyperlink" Target="https://www.planalto.gov.br/ccivil_03/MPV/2217-3.htm" TargetMode="External"/><Relationship Id="rId249" Type="http://schemas.openxmlformats.org/officeDocument/2006/relationships/hyperlink" Target="https://www.planalto.gov.br/ccivil_03/_Ato2004-2006/2006/Lei/L11314.htm" TargetMode="External"/><Relationship Id="rId13" Type="http://schemas.openxmlformats.org/officeDocument/2006/relationships/hyperlink" Target="https://www.planalto.gov.br/ccivil_03/_Ato2019-2022/2019/Lei/L13844.htm" TargetMode="External"/><Relationship Id="rId109" Type="http://schemas.openxmlformats.org/officeDocument/2006/relationships/hyperlink" Target="https://www.planalto.gov.br/ccivil_03/leis/L9432.htm" TargetMode="External"/><Relationship Id="rId260" Type="http://schemas.openxmlformats.org/officeDocument/2006/relationships/hyperlink" Target="https://www.planalto.gov.br/ccivil_03/_Ato2004-2006/2006/Lei/L11314.htm" TargetMode="External"/><Relationship Id="rId316" Type="http://schemas.openxmlformats.org/officeDocument/2006/relationships/hyperlink" Target="https://www.planalto.gov.br/ccivil_03/MPV/2217-3.htm" TargetMode="External"/><Relationship Id="rId55" Type="http://schemas.openxmlformats.org/officeDocument/2006/relationships/hyperlink" Target="https://www.planalto.gov.br/ccivil_03/_Ato2015-2018/2018/Congresso/adc-6-mpv800.htm" TargetMode="External"/><Relationship Id="rId97" Type="http://schemas.openxmlformats.org/officeDocument/2006/relationships/hyperlink" Target="https://www.planalto.gov.br/ccivil_03/leis/Mensagem_Veto/2001/Mv516-01.htm" TargetMode="External"/><Relationship Id="rId120" Type="http://schemas.openxmlformats.org/officeDocument/2006/relationships/hyperlink" Target="https://www.planalto.gov.br/ccivil_03/leis/Mensagem_Veto/2001/Mv516-01.htm" TargetMode="External"/><Relationship Id="rId358" Type="http://schemas.openxmlformats.org/officeDocument/2006/relationships/hyperlink" Target="https://www.planalto.gov.br/ccivil_03/_Ato2007-2010/2007/Lei/L11483.htm" TargetMode="External"/><Relationship Id="rId162" Type="http://schemas.openxmlformats.org/officeDocument/2006/relationships/hyperlink" Target="https://www.planalto.gov.br/ccivil_03/_Ato2019-2022/2019/Lei/L13848.htm" TargetMode="External"/><Relationship Id="rId218" Type="http://schemas.openxmlformats.org/officeDocument/2006/relationships/hyperlink" Target="https://www.planalto.gov.br/ccivil_03/MPV/2217-3.htm" TargetMode="External"/><Relationship Id="rId271" Type="http://schemas.openxmlformats.org/officeDocument/2006/relationships/hyperlink" Target="https://www.planalto.gov.br/ccivil_03/_Ato2004-2006/2006/Lei/L11314.htm" TargetMode="External"/><Relationship Id="rId24" Type="http://schemas.openxmlformats.org/officeDocument/2006/relationships/hyperlink" Target="https://www.planalto.gov.br/ccivil_03/_Ato2011-2014/2014/Lei/L12996.htm" TargetMode="External"/><Relationship Id="rId66" Type="http://schemas.openxmlformats.org/officeDocument/2006/relationships/hyperlink" Target="https://www.planalto.gov.br/ccivil_03/_Ato2019-2022/2021/Lei/L14273.htm" TargetMode="External"/><Relationship Id="rId131" Type="http://schemas.openxmlformats.org/officeDocument/2006/relationships/hyperlink" Target="https://www.planalto.gov.br/ccivil_03/_Ato2019-2022/2021/Lei/L14273.htm" TargetMode="External"/><Relationship Id="rId327" Type="http://schemas.openxmlformats.org/officeDocument/2006/relationships/hyperlink" Target="https://www.planalto.gov.br/ccivil_03/MPV/2217-3.htm" TargetMode="External"/><Relationship Id="rId369" Type="http://schemas.openxmlformats.org/officeDocument/2006/relationships/hyperlink" Target="https://www.planalto.gov.br/ccivil_03/_Ato2004-2006/2004/Lei/L10.871.htm" TargetMode="External"/><Relationship Id="rId173" Type="http://schemas.openxmlformats.org/officeDocument/2006/relationships/hyperlink" Target="https://www.planalto.gov.br/ccivil_03/_Ato2019-2022/2019/Lei/L13848.htm" TargetMode="External"/><Relationship Id="rId229" Type="http://schemas.openxmlformats.org/officeDocument/2006/relationships/hyperlink" Target="https://www.planalto.gov.br/ccivil_03/_Ato2019-2022/2022/Lei/L14301.htm" TargetMode="External"/><Relationship Id="rId240" Type="http://schemas.openxmlformats.org/officeDocument/2006/relationships/hyperlink" Target="https://www.planalto.gov.br/ccivil_03/_Ato2019-2022/2022/Lei/L14301.htm" TargetMode="External"/><Relationship Id="rId35" Type="http://schemas.openxmlformats.org/officeDocument/2006/relationships/hyperlink" Target="https://www.planalto.gov.br/ccivil_03/_Ato2019-2022/2021/Lei/L14273.htm" TargetMode="External"/><Relationship Id="rId77" Type="http://schemas.openxmlformats.org/officeDocument/2006/relationships/hyperlink" Target="https://www.planalto.gov.br/ccivil_03/_Ato2019-2022/2021/Lei/L14273.htm" TargetMode="External"/><Relationship Id="rId100" Type="http://schemas.openxmlformats.org/officeDocument/2006/relationships/hyperlink" Target="https://www.planalto.gov.br/ccivil_03/MPV/2217-3.htm" TargetMode="External"/><Relationship Id="rId282" Type="http://schemas.openxmlformats.org/officeDocument/2006/relationships/hyperlink" Target="https://www.planalto.gov.br/ccivil_03/MPV/2217-3.htm" TargetMode="External"/><Relationship Id="rId338" Type="http://schemas.openxmlformats.org/officeDocument/2006/relationships/hyperlink" Target="https://www.planalto.gov.br/ccivil_03/leis/Mensagem_Veto/2001/Mv516-01.htm" TargetMode="External"/><Relationship Id="rId8" Type="http://schemas.openxmlformats.org/officeDocument/2006/relationships/hyperlink" Target="https://www.planalto.gov.br/ccivil_03/Constituicao/Constituicao.htm" TargetMode="External"/><Relationship Id="rId142" Type="http://schemas.openxmlformats.org/officeDocument/2006/relationships/hyperlink" Target="https://www.planalto.gov.br/ccivil_03/_Ato2019-2022/2022/Lei/L14298.htm" TargetMode="External"/><Relationship Id="rId184" Type="http://schemas.openxmlformats.org/officeDocument/2006/relationships/hyperlink" Target="https://www.planalto.gov.br/ccivil_03/_Ato2004-2006/2004/Lei/L10.871.htm" TargetMode="External"/><Relationship Id="rId251" Type="http://schemas.openxmlformats.org/officeDocument/2006/relationships/hyperlink" Target="https://www.planalto.gov.br/ccivil_03/_Ato2004-2006/2006/Lei/L11314.htm" TargetMode="External"/><Relationship Id="rId46" Type="http://schemas.openxmlformats.org/officeDocument/2006/relationships/hyperlink" Target="https://www.planalto.gov.br/ccivil_03/_Ato2019-2022/2021/Lei/L14273.htm" TargetMode="External"/><Relationship Id="rId293" Type="http://schemas.openxmlformats.org/officeDocument/2006/relationships/hyperlink" Target="https://www.planalto.gov.br/ccivil_03/leis/Mensagem_Veto/2001/Mv516-01.htm" TargetMode="External"/><Relationship Id="rId307" Type="http://schemas.openxmlformats.org/officeDocument/2006/relationships/hyperlink" Target="https://www.planalto.gov.br/ccivil_03/leis/L8745cons.htm" TargetMode="External"/><Relationship Id="rId349" Type="http://schemas.openxmlformats.org/officeDocument/2006/relationships/hyperlink" Target="https://www.planalto.gov.br/ccivil_03/leis/L8186.htm" TargetMode="External"/><Relationship Id="rId88" Type="http://schemas.openxmlformats.org/officeDocument/2006/relationships/hyperlink" Target="https://www.planalto.gov.br/ccivil_03/_Ato2011-2014/2014/Lei/L12996.htm" TargetMode="External"/><Relationship Id="rId111" Type="http://schemas.openxmlformats.org/officeDocument/2006/relationships/hyperlink" Target="https://www.planalto.gov.br/ccivil_03/leis/L9537.htm" TargetMode="External"/><Relationship Id="rId153" Type="http://schemas.openxmlformats.org/officeDocument/2006/relationships/hyperlink" Target="https://www.planalto.gov.br/ccivil_03/Constituicao/Constituicao.htm" TargetMode="External"/><Relationship Id="rId195" Type="http://schemas.openxmlformats.org/officeDocument/2006/relationships/hyperlink" Target="https://www.planalto.gov.br/ccivil_03/MPV/2181-45.htm" TargetMode="External"/><Relationship Id="rId209" Type="http://schemas.openxmlformats.org/officeDocument/2006/relationships/hyperlink" Target="https://www.planalto.gov.br/ccivil_03/MPV/2217-3.htm" TargetMode="External"/><Relationship Id="rId360" Type="http://schemas.openxmlformats.org/officeDocument/2006/relationships/hyperlink" Target="https://www.planalto.gov.br/ccivil_03/MPV/2217-3.htm" TargetMode="External"/><Relationship Id="rId220" Type="http://schemas.openxmlformats.org/officeDocument/2006/relationships/hyperlink" Target="https://www.planalto.gov.br/ccivil_03/MPV/2217-3.htm" TargetMode="External"/><Relationship Id="rId15" Type="http://schemas.openxmlformats.org/officeDocument/2006/relationships/hyperlink" Target="https://www.planalto.gov.br/ccivil_03/leis/Mensagem_Veto/2001/Mv516-01.htm" TargetMode="External"/><Relationship Id="rId57" Type="http://schemas.openxmlformats.org/officeDocument/2006/relationships/hyperlink" Target="https://www.planalto.gov.br/ccivil_03/leis/Mensagem_Veto/2001/Mv516-01.htm" TargetMode="External"/><Relationship Id="rId262" Type="http://schemas.openxmlformats.org/officeDocument/2006/relationships/hyperlink" Target="https://www.planalto.gov.br/ccivil_03/_Ato2004-2006/2006/Lei/L11314.htm" TargetMode="External"/><Relationship Id="rId318" Type="http://schemas.openxmlformats.org/officeDocument/2006/relationships/hyperlink" Target="https://www.planalto.gov.br/ccivil_03/MPV/2217-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38</Pages>
  <Words>22556</Words>
  <Characters>121803</Characters>
  <Application>Microsoft Office Word</Application>
  <DocSecurity>0</DocSecurity>
  <Lines>1015</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2024-11-22T16:29:00Z</dcterms:created>
  <dcterms:modified xsi:type="dcterms:W3CDTF">2024-11-24T18:12:00Z</dcterms:modified>
</cp:coreProperties>
</file>