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4A03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000F99">
        <w:rPr>
          <w:rFonts w:ascii="Book Antiqua" w:eastAsia="Times New Roman" w:hAnsi="Book Antiqua" w:cs="Times New Roman"/>
          <w:color w:val="000000"/>
          <w:sz w:val="19"/>
          <w:szCs w:val="19"/>
          <w:lang w:eastAsia="pt-BR"/>
        </w:rPr>
        <w:fldChar w:fldCharType="begin"/>
      </w:r>
      <w:r w:rsidRPr="00000F99">
        <w:rPr>
          <w:rFonts w:ascii="Book Antiqua" w:eastAsia="Times New Roman" w:hAnsi="Book Antiqua" w:cs="Times New Roman"/>
          <w:color w:val="000000"/>
          <w:sz w:val="19"/>
          <w:szCs w:val="19"/>
          <w:lang w:eastAsia="pt-BR"/>
        </w:rPr>
        <w:instrText xml:space="preserve"> HYPERLINK "http://legislacao.planalto.gov.br/legisla/legislacao.nsf/Viw_Identificacao/lei%2010.871-2004?OpenDocument" </w:instrText>
      </w:r>
      <w:r w:rsidRPr="00000F99">
        <w:rPr>
          <w:rFonts w:ascii="Book Antiqua" w:eastAsia="Times New Roman" w:hAnsi="Book Antiqua" w:cs="Times New Roman"/>
          <w:color w:val="000000"/>
          <w:sz w:val="19"/>
          <w:szCs w:val="19"/>
          <w:lang w:eastAsia="pt-BR"/>
        </w:rPr>
      </w:r>
      <w:r w:rsidRPr="00000F99">
        <w:rPr>
          <w:rFonts w:ascii="Book Antiqua" w:eastAsia="Times New Roman" w:hAnsi="Book Antiqua" w:cs="Times New Roman"/>
          <w:color w:val="000000"/>
          <w:sz w:val="19"/>
          <w:szCs w:val="19"/>
          <w:lang w:eastAsia="pt-BR"/>
        </w:rPr>
        <w:fldChar w:fldCharType="separate"/>
      </w:r>
      <w:r w:rsidRPr="00000F99">
        <w:rPr>
          <w:rFonts w:ascii="Book Antiqua" w:eastAsia="Times New Roman" w:hAnsi="Book Antiqua" w:cs="Arial"/>
          <w:b/>
          <w:bCs/>
          <w:color w:val="000080"/>
          <w:sz w:val="19"/>
          <w:szCs w:val="19"/>
          <w:u w:val="single"/>
          <w:lang w:eastAsia="pt-BR"/>
        </w:rPr>
        <w:t>LEI Nº 10.871, DE 20 DE MAIO DE 2004.</w:t>
      </w:r>
      <w:r w:rsidRPr="00000F99">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000F99" w:rsidRPr="00000F99" w14:paraId="755700D7" w14:textId="77777777" w:rsidTr="00000F99">
        <w:trPr>
          <w:trHeight w:val="190"/>
          <w:tblCellSpacing w:w="0" w:type="dxa"/>
        </w:trPr>
        <w:tc>
          <w:tcPr>
            <w:tcW w:w="1584" w:type="pct"/>
            <w:vAlign w:val="center"/>
            <w:hideMark/>
          </w:tcPr>
          <w:p w14:paraId="136BA445" w14:textId="71DF8402"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8"/>
                <w:szCs w:val="18"/>
                <w:lang w:eastAsia="pt-BR"/>
              </w:rPr>
            </w:pPr>
          </w:p>
        </w:tc>
        <w:tc>
          <w:tcPr>
            <w:tcW w:w="3416" w:type="pct"/>
            <w:vAlign w:val="center"/>
            <w:hideMark/>
          </w:tcPr>
          <w:p w14:paraId="2389B7A5" w14:textId="77777777" w:rsidR="00000F99" w:rsidRPr="00000F99" w:rsidRDefault="00000F99" w:rsidP="00000F99">
            <w:pPr>
              <w:spacing w:before="100" w:beforeAutospacing="1" w:after="100" w:afterAutospacing="1" w:line="240" w:lineRule="auto"/>
              <w:jc w:val="both"/>
              <w:rPr>
                <w:rFonts w:ascii="Book Antiqua" w:eastAsia="Times New Roman" w:hAnsi="Book Antiqua" w:cs="Times New Roman"/>
                <w:sz w:val="18"/>
                <w:szCs w:val="18"/>
                <w:lang w:eastAsia="pt-BR"/>
              </w:rPr>
            </w:pPr>
            <w:r w:rsidRPr="00000F99">
              <w:rPr>
                <w:rFonts w:ascii="Book Antiqua" w:eastAsia="Times New Roman" w:hAnsi="Book Antiqua" w:cs="Arial"/>
                <w:color w:val="800000"/>
                <w:sz w:val="18"/>
                <w:szCs w:val="18"/>
                <w:lang w:eastAsia="pt-BR"/>
              </w:rPr>
              <w:t>Dispõe sobre a criação de carreiras e organização de cargos efetivos das autarquias especiais denominadas Agências Reguladoras, e dá outras providências.</w:t>
            </w:r>
          </w:p>
        </w:tc>
      </w:tr>
    </w:tbl>
    <w:p w14:paraId="25C8386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b/>
          <w:bCs/>
          <w:color w:val="000000"/>
          <w:sz w:val="19"/>
          <w:szCs w:val="19"/>
          <w:lang w:eastAsia="pt-BR"/>
        </w:rPr>
        <w:t>O PRESIDENTE DA REPÚBLICA </w:t>
      </w:r>
      <w:r w:rsidRPr="00000F99">
        <w:rPr>
          <w:rFonts w:ascii="Book Antiqua" w:eastAsia="Times New Roman" w:hAnsi="Book Antiqua" w:cs="Arial"/>
          <w:color w:val="000000"/>
          <w:sz w:val="19"/>
          <w:szCs w:val="19"/>
          <w:lang w:eastAsia="pt-BR"/>
        </w:rPr>
        <w:t>Faço saber que o Congresso Nacional decreta e eu sanciono a seguinte Lei:</w:t>
      </w:r>
    </w:p>
    <w:p w14:paraId="0D27E03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1º Ficam criados, para exercício exclusivo nas autarquias especiais denominadas Agências Reguladoras, referidas no Anexo I desta Lei, e observados os respectivos quantitativos, os cargos que compõem as carreiras de:</w:t>
      </w:r>
    </w:p>
    <w:p w14:paraId="4DD27FC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Regulação e Fiscalização de Serviços Públicos de Telecomunicações, composta de cargos de nível superior de Especialista em Regulação de Serviços Públicos de Telecomunicações, com atribuições voltadas às atividades especializadas de regulação, inspeção, fiscalização e controle da prestação de serviços públicos e de exploração de mercados nas áreas de telecomunicações, bem como à implementação de políticas e à realização de estudos e pesquisas respectivos a essas atividades;</w:t>
      </w:r>
    </w:p>
    <w:p w14:paraId="1F7D5D5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II - Regulação e Fiscalização da Atividade Cinematográfica e Audiovisual, composta de cargos de nível superior de Especialista em Regulação da Atividade Cinematográfica e Audiovisual, com atribuições voltadas às atividades especializadas de fomento, regulação, inspeção, fiscalização e controle da legislação relativa à indústria cinematográfica e </w:t>
      </w:r>
      <w:proofErr w:type="spellStart"/>
      <w:r w:rsidRPr="00000F99">
        <w:rPr>
          <w:rFonts w:ascii="Book Antiqua" w:eastAsia="Times New Roman" w:hAnsi="Book Antiqua" w:cs="Arial"/>
          <w:color w:val="000000"/>
          <w:sz w:val="19"/>
          <w:szCs w:val="19"/>
          <w:lang w:eastAsia="pt-BR"/>
        </w:rPr>
        <w:t>videofonográfica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2772E79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Regulação e Fiscalização de Recursos Energéticos, composta de cargos de nível superior de Especialista em Regulação de Serviços Públicos de Energia, com atribuições voltadas às atividades especializadas de regulação, inspeção, fiscalização e controle da prestação de serviços públicos e de exploração da energia elétrica, bem como à implementação de políticas e à realização de estudos e pesquisas respectivos a essas atividades;</w:t>
      </w:r>
    </w:p>
    <w:p w14:paraId="7E2A5D0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IV - Especialista em Geologia e Geofísica do Petróleo e Gás Natural, composta de cargos de nível superior de Especialista em Geologia e Geofísica do Petróleo e Gás Natural, com atribuições voltadas a atividades de nível superior inerentes à identificação e prospecção de jazidas de petróleo e gás natural, envolvendo planejamento, coordenação, fiscalização e assistência técnica às atividades geológicas de superfície e subsuperfície e outros correlatos; acompanhamento geológico de poços; pesquisas, estudos, mapeamentos e interpretações geológicas, visando à exploração de jazidas de petróleo e gás natural, e à elaboração de estudos de impacto ambiental e de segurança em projetos de obras e operações de exploração de petróleo e gás natural;</w:t>
      </w:r>
    </w:p>
    <w:p w14:paraId="3A40781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 - Regulação e Fiscalização de Petróleo e Derivados, Álcool Combustível e Gás Natural, composta de cargos de nível superior de Especialista em Regulação de Petróleo e Derivados, Álcool Combustível e Gás Natural, com atribuições voltadas às atividades especializadas de regulação, inspeção, fiscalização e controle da prospecção petrolífera, da exploração, da comercialização e do uso de petróleo e derivados, álcool combustível e gás natural, e da prestação de serviços públicos e produção de combustíveis e de derivados do petróleo, álcool combustível e gás natural, bem como à implementação de políticas e à realização de estudos e pesquisas respectivos a essas atividades;</w:t>
      </w:r>
    </w:p>
    <w:p w14:paraId="564CD9F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VI - Regulação e Fiscalização de Saúde Suplementar, composta de cargos de nível superior de Especialista em Regulação de Saúde Suplementar, com atribuições voltadas às atividades especializadas de regulação, inspeção, fiscalização e controle da assistência suplementar à Saúde, bem como à implementação de políticas e à realização de estudos e pesquisas respectivos a essas atividades;</w:t>
      </w:r>
    </w:p>
    <w:p w14:paraId="5D527BA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VII - Regulação e Fiscalização de Serviços de Transportes Aquaviários, composta de cargos de nível superior de Especialista em Regulação de Serviços de Transportes Aquaviários, com atribuições voltadas às atividades especializadas de regulação, inspeção, fiscalização e controle da prestação de serviços públicos de transportes aquaviários e portuários, inclusive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405E5B8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 xml:space="preserve">VIII - Regulação e Fiscalização de Serviços de Transportes Terrestres, composta de cargos de nível superior de Especialista em Regulação de Serviços de Transportes Terrestres, com atribuições voltadas às atividades especializadas de regulação, inspeção, fiscalização e controle da prestação de serviços públicos de transportes terrestres, inclusive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7EE959A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IX - Regulação e Fiscalização de Locais, Produtos e Serviços sob Vigilância Sanitária, composta de cargos de nível superior de Especialista em Regulação e Vigilância Sanitária, com atribuições voltadas às atividades especializadas de regulação, inspeção, fiscalização e controle das instalações físicas da produção e da comercialização de alimentos, medicamentos e insumos sanitários, bem como à implementação de políticas e à realização de estudos e pesquisas respectivos a essas atividades;</w:t>
      </w:r>
    </w:p>
    <w:p w14:paraId="592123D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X - Suporte à Regulação e Fiscalização de Serviços Públicos de Telecomunicações, composta de cargos de nível intermediário de Técnico em Regulação de Serviços Públicos de Telecomunicações, com atribuições voltadas ao suporte e ao apoio técnico especializado às atividades de regulação, inspeção, fiscalização e controle da prestação de serviços públicos e de exploração de mercados nas áreas de telecomunicações, bem como à implementação de políticas e à realização de estudos e pesquisas respectivos a essas atividades;</w:t>
      </w:r>
    </w:p>
    <w:p w14:paraId="67682C7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XI - Suporte à Regulação e Fiscalização da Atividade Cinematográfica e Audiovisual, composta de cargos de nível intermediário de Técnico em Regulação da Atividade Cinematográfica e Audiovisual, com atribuições voltadas ao suporte e ao apoio técnico especializado às atividades de regulação, inspeção, fiscalização e controle da legislação relativa à indústria cinematográfica e </w:t>
      </w:r>
      <w:proofErr w:type="spellStart"/>
      <w:r w:rsidRPr="00000F99">
        <w:rPr>
          <w:rFonts w:ascii="Book Antiqua" w:eastAsia="Times New Roman" w:hAnsi="Book Antiqua" w:cs="Arial"/>
          <w:color w:val="000000"/>
          <w:sz w:val="19"/>
          <w:szCs w:val="19"/>
          <w:lang w:eastAsia="pt-BR"/>
        </w:rPr>
        <w:t>videofonográfica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227FCB9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XII - Suporte à Regulação e Fiscalização de Petróleo e Derivados, Álcool Combustível e Gás Natural, composta de cargos de nível intermediário de Técnico em Regulação de Petróleo e Derivados, Álcool Combustível e Gás Natural, com atribuições voltadas ao suporte e ao apoio técnico especializado às atividades de regulação, inspeção, fiscalização e controle da prospecção petrolífera, da exploração, da comercialização e do uso de petróleo e derivados, álcool combustível e gás natural, e da prestação de serviços públicos e produção de combustíveis e de derivados do petróleo e gás natural, bem como à implementação de políticas e à realização de estudos e pesquisas respectivos a essas atividades;</w:t>
      </w:r>
    </w:p>
    <w:p w14:paraId="1BB3512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XIII - Suporte à Regulação e Fiscalização de Saúde Suplementar, composta de cargos de nível intermediário de Técnico em Regulação de Saúde Suplementar, com atribuições voltadas ao suporte e ao apoio técnico especializado às atividades de regulação, inspeção, fiscalização e controle da assistência suplementar à Saúde, bem como à implementação de políticas e à realização de estudos e pesquisas respectivos a essas atividades;</w:t>
      </w:r>
    </w:p>
    <w:p w14:paraId="493E10F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XIV - Suporte à Regulação e Fiscalização de Serviços de Transportes Aquaviários, composta de cargos de nível intermediário de Técnico em Regulação de Serviços de Transportes Aquaviários, com atribuições voltadas ao suporte e ao apoio técnico especializado às atividades de regulação, inspeção, fiscalização e controle da prestação de serviços públicos de transportes aquaviários e portuários, inclusive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6D1D1FC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XV - Suporte à Regulação e Fiscalização de Serviços de Transportes Terrestres, composta de cargos de nível intermediário de Técnico em Regulação de Serviços de Transportes Terrestres, com atribuições voltadas ao suporte e ao apoio técnico especializado às atividades de regulação, inspeção, fiscalização e controle da prestação de serviços públicos de transportes terrestres, inclusive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bem como à implementação de políticas e à realização de estudos e pesquisas respectivos a essas atividades;</w:t>
      </w:r>
    </w:p>
    <w:p w14:paraId="115A006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XVI - Suporte à Regulação e Fiscalização de Locais, Produtos e Serviços sob Vigilância Sanitária, composta de cargos de nível intermediário de Técnico em Regulação e Vigilância Sanitária, com atribuições voltadas ao suporte e ao apoio técnico especializado às atividades de regulação, inspeção, fiscalização e controle das instalações físicas, da produção e da comercialização de alimentos, </w:t>
      </w:r>
      <w:r w:rsidRPr="00000F99">
        <w:rPr>
          <w:rFonts w:ascii="Book Antiqua" w:eastAsia="Times New Roman" w:hAnsi="Book Antiqua" w:cs="Arial"/>
          <w:color w:val="000000"/>
          <w:sz w:val="19"/>
          <w:szCs w:val="19"/>
          <w:lang w:eastAsia="pt-BR"/>
        </w:rPr>
        <w:lastRenderedPageBreak/>
        <w:t>medicamentos e insumos sanitários, bem como à implementação de políticas e à realização de estudos e pesquisas respectivos a essas atividades;</w:t>
      </w:r>
    </w:p>
    <w:p w14:paraId="44CE058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XVII - Analista Administrativo, composta de cargos de nível superior de Analista Administrativo, com atribuições voltadas para o exercício de atividades administrativas e logísticas relativas ao exercício das competências constitucionais e legais a cargo das autarquias especiais denominadas Agências Reguladoras referidas no Anexo I desta Lei, fazendo uso de todos os equipamentos e recursos disponíveis para a consecução dessas atividades;</w:t>
      </w:r>
    </w:p>
    <w:p w14:paraId="2EB6AF8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XVIII - Técnico Administrativo, composta de cargos de nível intermediário de Técnico Administrativo, com atribuições voltadas para o exercício de atividades administrativas e logísticas de nível intermediário relativas ao exercício das competências constitucionais e legais a cargo das autarquias especiais denominadas Agências Reguladoras referidas no Anexo I desta Lei, fazendo uso de todos os equipamentos e recursos disponíveis para a consecução dessas atividades.</w:t>
      </w:r>
    </w:p>
    <w:p w14:paraId="3179DE8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XIX - Regulação e Fiscalização de Aviação Civil, composta de cargos de nível superior de Especialista em Regulação de Aviação Civil, com atribuições voltadas às atividades especializadas de regulação, inspeção, fiscalização e controle da aviação civil, dos serviços aéreos, dos serviços auxiliares, da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xml:space="preserve"> aeroportuária civil e dos demais sistemas que compõem a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xml:space="preserve"> aeronáutica, bem como à implementação de políticas e à realização de estudos e pesquisas respectivos a essas atividades; e </w:t>
      </w:r>
      <w:hyperlink r:id="rId4" w:anchor="art3" w:history="1">
        <w:r w:rsidRPr="00000F99">
          <w:rPr>
            <w:rFonts w:ascii="Book Antiqua" w:eastAsia="Times New Roman" w:hAnsi="Book Antiqua" w:cs="Arial"/>
            <w:color w:val="0000FF"/>
            <w:sz w:val="19"/>
            <w:szCs w:val="19"/>
            <w:u w:val="single"/>
            <w:lang w:eastAsia="pt-BR"/>
          </w:rPr>
          <w:t>(Incluído pela Lei nº 11.292, de 2006)</w:t>
        </w:r>
      </w:hyperlink>
    </w:p>
    <w:p w14:paraId="2B5B029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XX - Suporte à Regulação e Fiscalização de Aviação Civil, composta de cargos de nível intermediário de Técnico em Regulação de Aviação Civil, com atribuições voltadas ao suporte e ao apoio técnico especializado às atividades de regulação, inspeção, fiscalização e controle da aviação civil, dos serviços aéreos, dos serviços auxiliares, da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xml:space="preserve"> aeroportuária civil e dos demais sistemas que compõem a </w:t>
      </w:r>
      <w:proofErr w:type="spellStart"/>
      <w:r w:rsidRPr="00000F99">
        <w:rPr>
          <w:rFonts w:ascii="Book Antiqua" w:eastAsia="Times New Roman" w:hAnsi="Book Antiqua" w:cs="Arial"/>
          <w:color w:val="000000"/>
          <w:sz w:val="19"/>
          <w:szCs w:val="19"/>
          <w:lang w:eastAsia="pt-BR"/>
        </w:rPr>
        <w:t>infra-estrutura</w:t>
      </w:r>
      <w:proofErr w:type="spellEnd"/>
      <w:r w:rsidRPr="00000F99">
        <w:rPr>
          <w:rFonts w:ascii="Book Antiqua" w:eastAsia="Times New Roman" w:hAnsi="Book Antiqua" w:cs="Arial"/>
          <w:color w:val="000000"/>
          <w:sz w:val="19"/>
          <w:szCs w:val="19"/>
          <w:lang w:eastAsia="pt-BR"/>
        </w:rPr>
        <w:t xml:space="preserve"> aeronáutica, bem como à implementação de políticas e à realização de estudos e pesquisas respectivos a essas atividades. </w:t>
      </w:r>
      <w:hyperlink r:id="rId5" w:anchor="art3" w:history="1">
        <w:r w:rsidRPr="00000F99">
          <w:rPr>
            <w:rFonts w:ascii="Book Antiqua" w:eastAsia="Times New Roman" w:hAnsi="Book Antiqua" w:cs="Arial"/>
            <w:color w:val="0000FF"/>
            <w:sz w:val="19"/>
            <w:szCs w:val="19"/>
            <w:u w:val="single"/>
            <w:lang w:eastAsia="pt-BR"/>
          </w:rPr>
          <w:t>(Incluído pela Lei nº 11.292, de 2006)</w:t>
        </w:r>
      </w:hyperlink>
    </w:p>
    <w:p w14:paraId="5D7F260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2º São atribuições específicas dos cargos de nível superior referidos nos incisos I a IX e XIX do art. 1º desta Lei: </w:t>
      </w:r>
      <w:hyperlink r:id="rId6"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71E1FBA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formulação e avaliação de planos, programas e projetos relativos às atividades de regulação;</w:t>
      </w:r>
    </w:p>
    <w:p w14:paraId="0581441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elaboração de normas para regulação do mercado;</w:t>
      </w:r>
    </w:p>
    <w:p w14:paraId="4B1CEB6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planejamento e coordenação de ações de fiscalização de alta complexidade;</w:t>
      </w:r>
    </w:p>
    <w:p w14:paraId="2F7FED9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IV - gerenciamento, coordenação e orientação de equipes de pesquisa e de planejamento de cenários estratégicos;</w:t>
      </w:r>
    </w:p>
    <w:p w14:paraId="59C9A60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 - gestão de informações de mercado de caráter sigiloso; e</w:t>
      </w:r>
    </w:p>
    <w:p w14:paraId="27F2FF8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VI - execução de outras atividades finalísticas inerentes ao exercício da competência das autarquias especiais denominadas Agências Reguladoras de que trata esta Lei.</w:t>
      </w:r>
    </w:p>
    <w:p w14:paraId="3042E07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3º São atribuições comuns dos cargos referidos nos incisos I a XVI, XIX e XX do art. 1º desta Lei: </w:t>
      </w:r>
      <w:hyperlink r:id="rId7"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10A96AE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fiscalização do cumprimento das regras pelos agentes do mercado regulado;</w:t>
      </w:r>
    </w:p>
    <w:p w14:paraId="4E76F29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orientação aos agentes do mercado regulado e ao público em geral; e</w:t>
      </w:r>
    </w:p>
    <w:p w14:paraId="4444659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execução de outras atividades finalísticas inerentes ao exercício da competência das autarquias especiais denominadas Agências Reguladoras de que trata esta Lei.</w:t>
      </w:r>
    </w:p>
    <w:p w14:paraId="0EF92AB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Parágrafo único. No exercício das atribuições de natureza fiscal ou decorrentes do poder de polícia, são asseguradas aos ocupantes dos cargos referidos nos incisos I a XVI, XIX e XX do art. 1º desta Lei as prerrogativas de promover a interdição de estabelecimentos, instalações ou equipamentos, </w:t>
      </w:r>
      <w:r w:rsidRPr="00000F99">
        <w:rPr>
          <w:rFonts w:ascii="Book Antiqua" w:eastAsia="Times New Roman" w:hAnsi="Book Antiqua" w:cs="Arial"/>
          <w:color w:val="000000"/>
          <w:sz w:val="19"/>
          <w:szCs w:val="19"/>
          <w:lang w:eastAsia="pt-BR"/>
        </w:rPr>
        <w:lastRenderedPageBreak/>
        <w:t>assim como a apreensão de bens ou produtos, e de requisitar, quando necessário, o auxílio de força policial federal ou estadual, em caso de desacato ou embaraço ao exercício de suas funções. </w:t>
      </w:r>
      <w:hyperlink r:id="rId8"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07E798E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4º São atribuições comuns dos cargos referidos no art. 1º desta Lei:</w:t>
      </w:r>
    </w:p>
    <w:p w14:paraId="5AE280A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implementação e execução de planos, programas e projetos relativos às atividades de regulação;</w:t>
      </w:r>
    </w:p>
    <w:p w14:paraId="3E6E8E9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subsídio e apoio técnico às atividades de normatização e regulação; e</w:t>
      </w:r>
    </w:p>
    <w:p w14:paraId="3260FD5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subsídio à formulação de planos, programas e projetos relativos às atividades inerentes às autarquias especiais denominadas Agências Reguladoras.</w:t>
      </w:r>
    </w:p>
    <w:p w14:paraId="4DE4AFB4"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5º O Procurador-Geral Federal definirá a distribuição de cargos de Procurador Federal nas Procuradorias das Agências Reguladoras, observados os quantitativos estabelecidos no Anexo II desta Lei.</w:t>
      </w:r>
    </w:p>
    <w:p w14:paraId="59355AD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É vedada a remoção, a transferência ou a mudança de exercício a pedido, com ou sem mudança de sede, de Procurador Federal designado para ter exercício nas entidades referidas no Anexo I desta Lei, nos primeiros 36 (trinta e seis) meses a contar da data da investidura no cargo.</w:t>
      </w:r>
    </w:p>
    <w:p w14:paraId="6EEACAC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Ficam criados, na Carreira de Procurador Federal de que trata o art. 36 da Medida Provisória nº 2.229-43, de 6 de setembro de 2001, regidos pelas leis e normas próprias aplicáveis a ela, 64 (sessenta e quatro) cargos efetivos de Procurador Federal, destinados ao exercício das atribuições estabelecidas no art. 37 da Medida Provisória nº 2.229-43, de 6 de setembro de 2001, no âmbito das respectivas unidades de exercício.</w:t>
      </w:r>
    </w:p>
    <w:p w14:paraId="407180D1" w14:textId="011EDC6D" w:rsidR="00000F99" w:rsidRPr="00097946" w:rsidRDefault="00000F99" w:rsidP="00000F99">
      <w:pPr>
        <w:spacing w:before="100" w:beforeAutospacing="1" w:after="100" w:afterAutospacing="1" w:line="240" w:lineRule="auto"/>
        <w:ind w:firstLine="432"/>
        <w:jc w:val="both"/>
        <w:rPr>
          <w:rFonts w:ascii="Book Antiqua" w:eastAsia="Times New Roman" w:hAnsi="Book Antiqua" w:cs="Arial"/>
          <w:b/>
          <w:bCs/>
          <w:color w:val="FF0000"/>
          <w:sz w:val="18"/>
          <w:szCs w:val="18"/>
          <w:lang w:eastAsia="pt-BR"/>
        </w:rPr>
      </w:pPr>
      <w:r w:rsidRPr="00000F99">
        <w:rPr>
          <w:rFonts w:ascii="Book Antiqua" w:eastAsia="Times New Roman" w:hAnsi="Book Antiqua" w:cs="Arial"/>
          <w:b/>
          <w:bCs/>
          <w:color w:val="000000"/>
          <w:sz w:val="19"/>
          <w:szCs w:val="19"/>
          <w:highlight w:val="magenta"/>
          <w:lang w:eastAsia="pt-BR"/>
        </w:rPr>
        <w:t>Art. 6º</w:t>
      </w:r>
      <w:r w:rsidRPr="00000F99">
        <w:rPr>
          <w:rFonts w:ascii="Book Antiqua" w:eastAsia="Times New Roman" w:hAnsi="Book Antiqua" w:cs="Arial"/>
          <w:color w:val="000000"/>
          <w:sz w:val="19"/>
          <w:szCs w:val="19"/>
          <w:lang w:eastAsia="pt-BR"/>
        </w:rPr>
        <w:t xml:space="preserve"> </w:t>
      </w:r>
      <w:r w:rsidRPr="00097946">
        <w:rPr>
          <w:rFonts w:ascii="Book Antiqua" w:eastAsia="Times New Roman" w:hAnsi="Book Antiqua" w:cs="Arial"/>
          <w:b/>
          <w:bCs/>
          <w:color w:val="000000"/>
          <w:sz w:val="19"/>
          <w:szCs w:val="19"/>
          <w:lang w:eastAsia="pt-BR"/>
        </w:rPr>
        <w:t>O regime jurídico dos cargos e carreiras referidos no art. 1º desta Lei é o instituído na </w:t>
      </w:r>
      <w:hyperlink r:id="rId9" w:history="1">
        <w:r w:rsidRPr="00097946">
          <w:rPr>
            <w:rFonts w:ascii="Book Antiqua" w:eastAsia="Times New Roman" w:hAnsi="Book Antiqua" w:cs="Arial"/>
            <w:b/>
            <w:bCs/>
            <w:color w:val="0000FF"/>
            <w:sz w:val="19"/>
            <w:szCs w:val="19"/>
            <w:u w:val="single"/>
            <w:lang w:eastAsia="pt-BR"/>
          </w:rPr>
          <w:t>Lei nº 8.112, de 11 de dezembro de 1990, </w:t>
        </w:r>
      </w:hyperlink>
      <w:r w:rsidRPr="00097946">
        <w:rPr>
          <w:rFonts w:ascii="Book Antiqua" w:eastAsia="Times New Roman" w:hAnsi="Book Antiqua" w:cs="Arial"/>
          <w:b/>
          <w:bCs/>
          <w:color w:val="000000"/>
          <w:sz w:val="19"/>
          <w:szCs w:val="19"/>
          <w:lang w:eastAsia="pt-BR"/>
        </w:rPr>
        <w:t>observadas as disposições desta Lei</w:t>
      </w:r>
      <w:r w:rsidRPr="00097946">
        <w:rPr>
          <w:rFonts w:ascii="Book Antiqua" w:eastAsia="Times New Roman" w:hAnsi="Book Antiqua" w:cs="Arial"/>
          <w:color w:val="000000"/>
          <w:sz w:val="18"/>
          <w:szCs w:val="18"/>
          <w:lang w:eastAsia="pt-BR"/>
        </w:rPr>
        <w:t>.</w:t>
      </w:r>
      <w:r w:rsidR="00097946">
        <w:rPr>
          <w:rFonts w:ascii="Book Antiqua" w:eastAsia="Times New Roman" w:hAnsi="Book Antiqua" w:cs="Arial"/>
          <w:color w:val="000000"/>
          <w:sz w:val="18"/>
          <w:szCs w:val="18"/>
          <w:lang w:eastAsia="pt-BR"/>
        </w:rPr>
        <w:t xml:space="preserve"> </w:t>
      </w:r>
      <w:r w:rsidR="00097946">
        <w:rPr>
          <w:rFonts w:ascii="Book Antiqua" w:hAnsi="Book Antiqua"/>
          <w:b/>
          <w:bCs/>
          <w:color w:val="FF0000"/>
          <w:sz w:val="18"/>
          <w:szCs w:val="18"/>
          <w:u w:val="single"/>
        </w:rPr>
        <w:t>(AGU-2012)</w:t>
      </w:r>
      <w:r w:rsidRPr="00097946">
        <w:rPr>
          <w:rFonts w:ascii="Book Antiqua" w:eastAsia="Times New Roman" w:hAnsi="Book Antiqua" w:cs="Arial"/>
          <w:color w:val="000000"/>
          <w:sz w:val="18"/>
          <w:szCs w:val="18"/>
          <w:lang w:eastAsia="pt-BR"/>
        </w:rPr>
        <w:t xml:space="preserve"> </w:t>
      </w:r>
      <w:r w:rsidRPr="00097946">
        <w:rPr>
          <w:rFonts w:ascii="Book Antiqua" w:eastAsia="Times New Roman" w:hAnsi="Book Antiqua" w:cs="Arial"/>
          <w:b/>
          <w:bCs/>
          <w:color w:val="FF0000"/>
          <w:sz w:val="18"/>
          <w:szCs w:val="18"/>
          <w:u w:val="single"/>
          <w:lang w:eastAsia="pt-BR"/>
        </w:rPr>
        <w:t>(TRF1-2013)</w:t>
      </w:r>
    </w:p>
    <w:tbl>
      <w:tblPr>
        <w:tblStyle w:val="Tabelacomgrade"/>
        <w:tblW w:w="0" w:type="auto"/>
        <w:tblLook w:val="04A0" w:firstRow="1" w:lastRow="0" w:firstColumn="1" w:lastColumn="0" w:noHBand="0" w:noVBand="1"/>
      </w:tblPr>
      <w:tblGrid>
        <w:gridCol w:w="8494"/>
      </w:tblGrid>
      <w:tr w:rsidR="00000F99" w14:paraId="14329A5B" w14:textId="77777777" w:rsidTr="00097946">
        <w:tc>
          <w:tcPr>
            <w:tcW w:w="8494" w:type="dxa"/>
            <w:shd w:val="clear" w:color="auto" w:fill="CCFFFF"/>
          </w:tcPr>
          <w:p w14:paraId="73A4CBFD" w14:textId="4994A545" w:rsidR="00000F99" w:rsidRPr="00000F99" w:rsidRDefault="00000F99" w:rsidP="00000F99">
            <w:pPr>
              <w:spacing w:before="100" w:beforeAutospacing="1" w:after="100" w:afterAutospacing="1"/>
              <w:jc w:val="both"/>
              <w:rPr>
                <w:rFonts w:ascii="Book Antiqua" w:eastAsia="Times New Roman" w:hAnsi="Book Antiqua" w:cs="Arial"/>
                <w:color w:val="000000"/>
                <w:sz w:val="19"/>
                <w:szCs w:val="19"/>
                <w:lang w:eastAsia="pt-BR"/>
              </w:rPr>
            </w:pPr>
            <w:r w:rsidRPr="00000F99">
              <w:rPr>
                <w:rFonts w:ascii="Book Antiqua" w:eastAsia="Times New Roman" w:hAnsi="Book Antiqua" w:cs="Arial"/>
                <w:b/>
                <w:bCs/>
                <w:i/>
                <w:iCs/>
                <w:color w:val="FF0000"/>
                <w:sz w:val="19"/>
                <w:szCs w:val="19"/>
                <w:lang w:eastAsia="pt-BR"/>
              </w:rPr>
              <w:t>##</w:t>
            </w:r>
            <w:r w:rsidRPr="00000F99">
              <w:rPr>
                <w:rFonts w:ascii="Book Antiqua" w:eastAsia="Times New Roman" w:hAnsi="Book Antiqua" w:cs="Arial"/>
                <w:b/>
                <w:bCs/>
                <w:i/>
                <w:iCs/>
                <w:color w:val="FF0000"/>
                <w:sz w:val="19"/>
                <w:szCs w:val="19"/>
                <w:highlight w:val="green"/>
                <w:lang w:eastAsia="pt-BR"/>
              </w:rPr>
              <w:t>Atenção</w:t>
            </w:r>
            <w:r w:rsidR="00097946">
              <w:rPr>
                <w:rFonts w:ascii="Book Antiqua" w:eastAsia="Times New Roman" w:hAnsi="Book Antiqua" w:cs="Arial"/>
                <w:b/>
                <w:bCs/>
                <w:i/>
                <w:iCs/>
                <w:color w:val="FF0000"/>
                <w:sz w:val="19"/>
                <w:szCs w:val="19"/>
                <w:lang w:eastAsia="pt-BR"/>
              </w:rPr>
              <w:t>: ##</w:t>
            </w:r>
            <w:r w:rsidR="00097946" w:rsidRPr="00097946">
              <w:rPr>
                <w:rFonts w:ascii="Book Antiqua" w:eastAsia="Times New Roman" w:hAnsi="Book Antiqua" w:cs="Arial"/>
                <w:b/>
                <w:bCs/>
                <w:i/>
                <w:iCs/>
                <w:color w:val="FF0000"/>
                <w:sz w:val="19"/>
                <w:szCs w:val="19"/>
                <w:highlight w:val="green"/>
                <w:lang w:eastAsia="pt-BR"/>
              </w:rPr>
              <w:t>AGU-2012</w:t>
            </w:r>
            <w:r w:rsidRPr="00000F99">
              <w:rPr>
                <w:rFonts w:ascii="Book Antiqua" w:eastAsia="Times New Roman" w:hAnsi="Book Antiqua" w:cs="Arial"/>
                <w:b/>
                <w:bCs/>
                <w:i/>
                <w:iCs/>
                <w:color w:val="FF0000"/>
                <w:sz w:val="19"/>
                <w:szCs w:val="19"/>
                <w:lang w:eastAsia="pt-BR"/>
              </w:rPr>
              <w:t>: ##</w:t>
            </w:r>
            <w:r w:rsidRPr="00000F99">
              <w:rPr>
                <w:rFonts w:ascii="Book Antiqua" w:eastAsia="Times New Roman" w:hAnsi="Book Antiqua" w:cs="Arial"/>
                <w:b/>
                <w:bCs/>
                <w:i/>
                <w:iCs/>
                <w:color w:val="FF0000"/>
                <w:sz w:val="19"/>
                <w:szCs w:val="19"/>
                <w:highlight w:val="green"/>
                <w:lang w:eastAsia="pt-BR"/>
              </w:rPr>
              <w:t>TRF1-2013</w:t>
            </w:r>
            <w:r w:rsidRPr="00000F99">
              <w:rPr>
                <w:rFonts w:ascii="Book Antiqua" w:eastAsia="Times New Roman" w:hAnsi="Book Antiqua" w:cs="Arial"/>
                <w:b/>
                <w:bCs/>
                <w:i/>
                <w:iCs/>
                <w:color w:val="FF0000"/>
                <w:sz w:val="19"/>
                <w:szCs w:val="19"/>
                <w:lang w:eastAsia="pt-BR"/>
              </w:rPr>
              <w:t>: ##</w:t>
            </w:r>
            <w:r w:rsidRPr="00000F99">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O </w:t>
            </w:r>
            <w:r w:rsidRPr="00000F99">
              <w:rPr>
                <w:rFonts w:ascii="Book Antiqua" w:eastAsia="Times New Roman" w:hAnsi="Book Antiqua" w:cs="Arial"/>
                <w:color w:val="000000"/>
                <w:sz w:val="19"/>
                <w:szCs w:val="19"/>
                <w:lang w:eastAsia="pt-BR"/>
              </w:rPr>
              <w:t>regime jurídico dos servidores que atuam nas agências reguladoras é o estatutário (regime do cargo público), como impõe o art. 6º, da Lei 10.871/04, que dispõe sobre a criação de carreiras e organização de cargos efetivos das autarquias especiais denominadas Agências Reguladoras.</w:t>
            </w:r>
          </w:p>
        </w:tc>
      </w:tr>
    </w:tbl>
    <w:p w14:paraId="5D67B40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É vedada a aplicação do instituto da redistribuição a servidores ocupantes de cargos e carreiras referidos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das Agências Reguladoras e para as Agências Reguladoras referidas no Anexo I desta Lei.</w:t>
      </w:r>
    </w:p>
    <w:p w14:paraId="6E7181A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7º Para os efeitos desta Lei, consideram-se:</w:t>
      </w:r>
    </w:p>
    <w:p w14:paraId="13879DB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Carreira, o conjunto de classes de cargos de mesma profissão, natureza do trabalho ou atividade, escalonadas segundo a responsabilidade e complexidade inerentes a suas atribuições;</w:t>
      </w:r>
    </w:p>
    <w:p w14:paraId="54BB2CC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Classe, a divisão básica da carreira integrada por cargos de idêntica denominação, atribuições, grau de complexidade, nível de responsabilidade, requisitos de capacitação e experiência para o desempenho das atribuições; e</w:t>
      </w:r>
    </w:p>
    <w:p w14:paraId="2BB2D02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Padrão, a posição do servidor na escala de vencimentos da carreira.</w:t>
      </w:r>
    </w:p>
    <w:p w14:paraId="05E9131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8º Os cargos a que se refere o art. 1º desta Lei estão organizados em classes e padrões, na forma do Anexo III desta Lei.</w:t>
      </w:r>
    </w:p>
    <w:p w14:paraId="598CEF94"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9º O desenvolvimento do servidor nos cargos de que trata o art. 1º desta Lei ocorrerá mediante progressão funcional e promoção.</w:t>
      </w:r>
    </w:p>
    <w:p w14:paraId="0ECFE56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Parágrafo único. Para fins desta Lei, progressão é a passagem do servidor para o padrão de vencimento imediatamente superior dentro de uma mesma classe, e promoção, a passagem do servidor do último padrão de uma classe para o primeiro padrão da classe imediatamente superior.</w:t>
      </w:r>
    </w:p>
    <w:p w14:paraId="58A02B5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10. O desenvolvimento do servidor nos cargos das Carreiras referidas no art. 1º desta Lei obedecerá aos princípios:</w:t>
      </w:r>
    </w:p>
    <w:p w14:paraId="13AC2FD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da anualidade;</w:t>
      </w:r>
    </w:p>
    <w:p w14:paraId="4FB3B5D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da competência e qualificação profissional; e</w:t>
      </w:r>
    </w:p>
    <w:p w14:paraId="3C53496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da existência de vaga.</w:t>
      </w:r>
    </w:p>
    <w:p w14:paraId="6232CD0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 promoção e a progressão funcional obedecerão à sistemática da avaliação de desempenho, capacitação e qualificação funcionais, conforme disposto em regulamento específico de cada autarquia especial denominada Agência Reguladora.</w:t>
      </w:r>
    </w:p>
    <w:p w14:paraId="51F067A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Ressalvado o disposto no § 3º deste artigo, é vedada a progressão do ocupante de cargo efetivo das Carreiras referidas no art. 1º desta Lei antes de completado o interstício de 1 (um) ano de efetivo exercício em cada padrão.</w:t>
      </w:r>
    </w:p>
    <w:p w14:paraId="0EC4360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Mediante resultado de avaliação de desempenho ou da participação em programas de capacitação, o princípio da anualidade aplicável à progressão poderá sofrer redução de até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xml:space="preserve"> por cento), conforme disciplinado em regulamento específico de cada entidade referida no Anexo I desta Lei.</w:t>
      </w:r>
    </w:p>
    <w:p w14:paraId="185A4AC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11. O </w:t>
      </w:r>
      <w:hyperlink r:id="rId10" w:anchor="art9%C2%A73" w:history="1">
        <w:r w:rsidRPr="00000F99">
          <w:rPr>
            <w:rFonts w:ascii="Book Antiqua" w:eastAsia="Times New Roman" w:hAnsi="Book Antiqua" w:cs="Arial"/>
            <w:color w:val="0000FF"/>
            <w:sz w:val="19"/>
            <w:szCs w:val="19"/>
            <w:u w:val="single"/>
            <w:lang w:eastAsia="pt-BR"/>
          </w:rPr>
          <w:t>art. 9º da Lei nº 10.768, de 19 de novembro de 2003, </w:t>
        </w:r>
      </w:hyperlink>
      <w:r w:rsidRPr="00000F99">
        <w:rPr>
          <w:rFonts w:ascii="Book Antiqua" w:eastAsia="Times New Roman" w:hAnsi="Book Antiqua" w:cs="Arial"/>
          <w:color w:val="000000"/>
          <w:sz w:val="19"/>
          <w:szCs w:val="19"/>
          <w:lang w:eastAsia="pt-BR"/>
        </w:rPr>
        <w:t>passa a vigorar com a seguinte redação:</w:t>
      </w:r>
    </w:p>
    <w:p w14:paraId="5AF41ED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9º .................................................................</w:t>
      </w:r>
    </w:p>
    <w:p w14:paraId="624F264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w:t>
      </w:r>
    </w:p>
    <w:p w14:paraId="117CFA7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Mediante resultado de avaliação de desempenho ou da participação em programas de capacitação, o interstício mínimo, a que se refere o § 2º deste artigo, poderá sofrer redução de até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xml:space="preserve"> por cento) conforme disciplinado em regulamento específico da ANA." (NR)</w:t>
      </w:r>
    </w:p>
    <w:p w14:paraId="02A089C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12. É de 40 (quarenta) horas semanais a jornada de trabalho dos integrantes dos cargos a que se refere esta Lei.</w:t>
      </w:r>
    </w:p>
    <w:p w14:paraId="63D38BF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13. Cabe às Agências Reguladoras referidas no Anexo I desta Lei, no âmbito de suas competências:</w:t>
      </w:r>
    </w:p>
    <w:p w14:paraId="45AE2ED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administrar os cargos efetivos de seu quadro de pessoal, bem como os cargos comissionados e funções de confiança integrantes da respectiva estrutura organizacional;</w:t>
      </w:r>
    </w:p>
    <w:p w14:paraId="46470AD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definir o quantitativo máximo de vagas por classe e especificar, em ato próprio, as atribuições pertinentes a cada cargo de seu quadro de pessoal, referidos nesta Lei, respeitadas a estruturação e a classificação dos cargos efetivos definidas no Anexo III desta Lei;</w:t>
      </w:r>
    </w:p>
    <w:p w14:paraId="2E77270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editar e dar publicidade aos regulamentos e instruções necessários à aplicação desta Lei; e</w:t>
      </w:r>
    </w:p>
    <w:p w14:paraId="2C202FD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IV - implementar programa permanente de capacitação, treinamento e desenvolvimento destinado a assegurar a profissionalização dos ocupantes dos cargos de seu quadro de pessoal ou que nela tenham exercício.</w:t>
      </w:r>
    </w:p>
    <w:p w14:paraId="69D8738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Parágrafo único. O programa permanente de capacitação será implementado, no âmbito de cada entidade referida no Anexo I desta Lei, no prazo de até 1 (um) ano, a contar da data da conclusão do primeiro concurso de ingresso regido pelo disposto nesta Lei.</w:t>
      </w:r>
    </w:p>
    <w:p w14:paraId="2FD581E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14. A investidura nos cargos efetivos de que trata o art. 1º desta Lei dar-se-á por meio de concurso público de provas ou de provas e títulos, exigindo-se curso de graduação em nível superior ou certificado de conclusão de ensino médio, conforme o nível do cargo, e observado o disposto em regulamento próprio de cada entidade referida no Anexo I desta Lei e a legislação aplicável.</w:t>
      </w:r>
    </w:p>
    <w:p w14:paraId="2CE6203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Os concursos públicos para provimento dos cargos a que se refere o art. 1º desta Lei, bem como dos cargos efetivos do Quadro de Pessoal da Agência Nacional de Águas - ANA, serão propostos pela instância de deliberação máxima da entidade e autorizados pelo Ministério do Planejamento, Orçamento e Gestão, observada a disponibilidade orçamentária e de vagas.</w:t>
      </w:r>
    </w:p>
    <w:p w14:paraId="136DA90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 concurso público será realizado para provimento efetivo de pessoal no padrão inicial da classe inicial de cada carreira.</w:t>
      </w:r>
    </w:p>
    <w:p w14:paraId="70FA585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O concurso público observará o disposto em edital de cada entidade, devendo ser constituído de prova escrita e podendo, ainda, incluir provas orais e avaliação de títulos.</w:t>
      </w:r>
    </w:p>
    <w:p w14:paraId="4F1C09E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4º O concurso referido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poderá ser realizado por áreas de especialização, organizado em uma ou mais fases, incluindo, se for o caso, curso de formação, conforme dispuser o edital de abertura do certame, observada a legislação pertinente.</w:t>
      </w:r>
    </w:p>
    <w:p w14:paraId="01B4A5F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5º O edital definirá as características de cada etapa do concurso público, os requisitos de escolaridade, formação especializada e experiência profissional, critérios eliminatórios e classificatórios, bem como eventuais restrições e condicionantes.</w:t>
      </w:r>
    </w:p>
    <w:p w14:paraId="0A50577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6º Fará parte obrigatória do concurso, para os cargos referidos nos incisos I a IX e XIX do art. 1º desta Lei, curso de formação específica, com efeito eliminatório e classificatório. </w:t>
      </w:r>
      <w:hyperlink r:id="rId11"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47383C6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15. Os vencimentos dos cargos de que trata o art. 1º desta Lei constituem-se de:</w:t>
      </w:r>
    </w:p>
    <w:p w14:paraId="537354B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vencimento básico e Gratificação de Desempenho de Atividade de Regulação - GDAR para os cargos a que se referem os incisos I a XVI, XIX e XX do art. 1º desta Lei; </w:t>
      </w:r>
      <w:hyperlink r:id="rId12"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0A86D332"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Vencimento Básico e Gratificação de Desempenho de Atividade Técnico-Administrativa em Regulação - GDATR para os cargos de que tratam os incisos XVII e XVIII do caput do art. 1º desta Lei. </w:t>
      </w:r>
      <w:hyperlink r:id="rId13"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7160D44B"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w:t>
      </w:r>
      <w:hyperlink r:id="rId14" w:anchor="art44" w:history="1">
        <w:r w:rsidRPr="00000F99">
          <w:rPr>
            <w:rFonts w:ascii="Book Antiqua" w:eastAsia="Times New Roman" w:hAnsi="Book Antiqua" w:cs="Arial"/>
            <w:color w:val="0000FF"/>
            <w:sz w:val="19"/>
            <w:szCs w:val="19"/>
            <w:u w:val="single"/>
            <w:lang w:eastAsia="pt-BR"/>
          </w:rPr>
          <w:t>Revogado pela Lei nº 12.998, de 2014</w:t>
        </w:r>
      </w:hyperlink>
    </w:p>
    <w:p w14:paraId="2ABD24C1"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Os padrões de vencimento básico dos cargos de que trata o art. 1º desta Lei são os constantes dos Anexos IV e V desta Lei, aplicando-se os valores estabelecidos no Anexo IV desta Lei aos cargos de que trata o </w:t>
      </w:r>
      <w:hyperlink r:id="rId15" w:anchor="art1" w:history="1">
        <w:r w:rsidRPr="00000F99">
          <w:rPr>
            <w:rFonts w:ascii="Book Antiqua" w:eastAsia="Times New Roman" w:hAnsi="Book Antiqua" w:cs="Arial"/>
            <w:color w:val="0000FF"/>
            <w:sz w:val="19"/>
            <w:szCs w:val="19"/>
            <w:u w:val="single"/>
            <w:lang w:eastAsia="pt-BR"/>
          </w:rPr>
          <w:t>art. 1º da Lei nº 10.768, de 19 de novembro de 2003. </w:t>
        </w:r>
      </w:hyperlink>
      <w:hyperlink r:id="rId16" w:anchor="art270" w:history="1">
        <w:r w:rsidRPr="00000F99">
          <w:rPr>
            <w:rFonts w:ascii="Book Antiqua" w:eastAsia="Times New Roman" w:hAnsi="Book Antiqua" w:cs="Arial"/>
            <w:color w:val="0000FF"/>
            <w:sz w:val="19"/>
            <w:szCs w:val="19"/>
            <w:u w:val="single"/>
            <w:lang w:eastAsia="pt-BR"/>
          </w:rPr>
          <w:t>(Renumerado do parágrafo único pela Lei nº 11.907, de 2009)</w:t>
        </w:r>
      </w:hyperlink>
    </w:p>
    <w:p w14:paraId="3537BBFB"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Os servidores integrantes dos cargos de que trata o art. 1º desta Lei não fazem jus à percepção da Vantagem Pecuniária Individual - VPI, de que trata a </w:t>
      </w:r>
      <w:hyperlink r:id="rId17" w:history="1">
        <w:r w:rsidRPr="00000F99">
          <w:rPr>
            <w:rFonts w:ascii="Book Antiqua" w:eastAsia="Times New Roman" w:hAnsi="Book Antiqua" w:cs="Arial"/>
            <w:color w:val="0000FF"/>
            <w:sz w:val="19"/>
            <w:szCs w:val="19"/>
            <w:u w:val="single"/>
            <w:lang w:eastAsia="pt-BR"/>
          </w:rPr>
          <w:t>Lei nº 10.698, de 2 de julho de 2003. </w:t>
        </w:r>
      </w:hyperlink>
      <w:hyperlink r:id="rId18"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6336B0B"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15-A. A partir de 1º de janeiro de 2014, a estrutura remuneratória dos cargos a que se referem os incisos I a XVI, XIX e XX do caput do art. 1º constitui-se de: </w:t>
      </w:r>
      <w:hyperlink r:id="rId19" w:anchor="art1" w:history="1">
        <w:r w:rsidRPr="00000F99">
          <w:rPr>
            <w:rFonts w:ascii="Book Antiqua" w:eastAsia="Times New Roman" w:hAnsi="Book Antiqua" w:cs="Arial"/>
            <w:color w:val="0000FF"/>
            <w:sz w:val="19"/>
            <w:szCs w:val="19"/>
            <w:u w:val="single"/>
            <w:lang w:eastAsia="pt-BR"/>
          </w:rPr>
          <w:t>(Incluído pela Lei nº 12.998, de 2014)</w:t>
        </w:r>
      </w:hyperlink>
    </w:p>
    <w:p w14:paraId="6D9E5D2F"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vencimento básico; e </w:t>
      </w:r>
      <w:hyperlink r:id="rId20" w:anchor="art1" w:history="1">
        <w:r w:rsidRPr="00000F99">
          <w:rPr>
            <w:rFonts w:ascii="Book Antiqua" w:eastAsia="Times New Roman" w:hAnsi="Book Antiqua" w:cs="Arial"/>
            <w:color w:val="0000FF"/>
            <w:sz w:val="19"/>
            <w:szCs w:val="19"/>
            <w:u w:val="single"/>
            <w:lang w:eastAsia="pt-BR"/>
          </w:rPr>
          <w:t>(Incluído pela Lei nº 12.998, de 2014)</w:t>
        </w:r>
      </w:hyperlink>
    </w:p>
    <w:p w14:paraId="6F69CC42"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II - Gratificação de Desempenho de Atividade de Regulação - GDAR. </w:t>
      </w:r>
      <w:hyperlink r:id="rId21" w:anchor="art1" w:history="1">
        <w:r w:rsidRPr="00000F99">
          <w:rPr>
            <w:rFonts w:ascii="Book Antiqua" w:eastAsia="Times New Roman" w:hAnsi="Book Antiqua" w:cs="Arial"/>
            <w:color w:val="0000FF"/>
            <w:sz w:val="19"/>
            <w:szCs w:val="19"/>
            <w:u w:val="single"/>
            <w:lang w:eastAsia="pt-BR"/>
          </w:rPr>
          <w:t>(Incluído pela Lei nº 12.998, de 2014)</w:t>
        </w:r>
      </w:hyperlink>
    </w:p>
    <w:p w14:paraId="48CDE74D"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15-B. A partir de 1º de janeiro de 2014, a estrutura remuneratória dos cargos a que se referem os incisos XVII e XVIII do caput do art. 1º será composta de: </w:t>
      </w:r>
      <w:hyperlink r:id="rId22" w:anchor="art1" w:history="1">
        <w:r w:rsidRPr="00000F99">
          <w:rPr>
            <w:rFonts w:ascii="Book Antiqua" w:eastAsia="Times New Roman" w:hAnsi="Book Antiqua" w:cs="Arial"/>
            <w:color w:val="0000FF"/>
            <w:sz w:val="19"/>
            <w:szCs w:val="19"/>
            <w:u w:val="single"/>
            <w:lang w:eastAsia="pt-BR"/>
          </w:rPr>
          <w:t>(Incluído pela Lei nº 12.998, de 2014)</w:t>
        </w:r>
      </w:hyperlink>
    </w:p>
    <w:p w14:paraId="1E2F6165"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vencimento básico; e </w:t>
      </w:r>
      <w:hyperlink r:id="rId23" w:anchor="art1" w:history="1">
        <w:r w:rsidRPr="00000F99">
          <w:rPr>
            <w:rFonts w:ascii="Book Antiqua" w:eastAsia="Times New Roman" w:hAnsi="Book Antiqua" w:cs="Arial"/>
            <w:color w:val="0000FF"/>
            <w:sz w:val="19"/>
            <w:szCs w:val="19"/>
            <w:u w:val="single"/>
            <w:lang w:eastAsia="pt-BR"/>
          </w:rPr>
          <w:t>(Incluído pela Lei nº 12.998, de 2014)</w:t>
        </w:r>
      </w:hyperlink>
    </w:p>
    <w:p w14:paraId="1AB8332A"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Gratificação de Desempenho de Atividade Técnico-Administrativa em Regulação - GDATR. </w:t>
      </w:r>
      <w:hyperlink r:id="rId24" w:anchor="art1" w:history="1">
        <w:r w:rsidRPr="00000F99">
          <w:rPr>
            <w:rFonts w:ascii="Book Antiqua" w:eastAsia="Times New Roman" w:hAnsi="Book Antiqua" w:cs="Arial"/>
            <w:color w:val="0000FF"/>
            <w:sz w:val="19"/>
            <w:szCs w:val="19"/>
            <w:u w:val="single"/>
            <w:lang w:eastAsia="pt-BR"/>
          </w:rPr>
          <w:t>(Incluído pela Lei nº 12.998, de 2014)</w:t>
        </w:r>
      </w:hyperlink>
    </w:p>
    <w:p w14:paraId="278F931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15-C. A partir de 1º de janeiro de 2014, fica extinta a Gratificação de Qualificação - GQ. </w:t>
      </w:r>
      <w:hyperlink r:id="rId25" w:anchor="art1" w:history="1">
        <w:r w:rsidRPr="00000F99">
          <w:rPr>
            <w:rFonts w:ascii="Book Antiqua" w:eastAsia="Times New Roman" w:hAnsi="Book Antiqua" w:cs="Arial"/>
            <w:color w:val="0000FF"/>
            <w:sz w:val="19"/>
            <w:szCs w:val="19"/>
            <w:u w:val="single"/>
            <w:lang w:eastAsia="pt-BR"/>
          </w:rPr>
          <w:t>(Incluído pela Lei nº 12.998, de 2014)</w:t>
        </w:r>
      </w:hyperlink>
    </w:p>
    <w:p w14:paraId="4A09F7F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15-D. A partir de 1º de janeiro de 2017, os ocupantes dos cargos a que se refere o art. 1º passam a ser remunerados exclusivamente por subsídio, fixado em lei, em parcela única. </w:t>
      </w:r>
      <w:hyperlink r:id="rId26" w:anchor="art21" w:history="1">
        <w:r w:rsidRPr="00000F99">
          <w:rPr>
            <w:rFonts w:ascii="Book Antiqua" w:eastAsia="Times New Roman" w:hAnsi="Book Antiqua" w:cs="Arial"/>
            <w:color w:val="0000FF"/>
            <w:sz w:val="19"/>
            <w:szCs w:val="19"/>
            <w:u w:val="single"/>
            <w:lang w:eastAsia="pt-BR"/>
          </w:rPr>
          <w:t>(Incluído pela Lei nº 13.326, de 2016) </w:t>
        </w:r>
      </w:hyperlink>
      <w:hyperlink r:id="rId27" w:anchor="art54" w:history="1">
        <w:r w:rsidRPr="00000F99">
          <w:rPr>
            <w:rFonts w:ascii="Book Antiqua" w:eastAsia="Times New Roman" w:hAnsi="Book Antiqua" w:cs="Arial"/>
            <w:color w:val="0000FF"/>
            <w:sz w:val="19"/>
            <w:szCs w:val="19"/>
            <w:u w:val="single"/>
            <w:lang w:eastAsia="pt-BR"/>
          </w:rPr>
          <w:t>(Produção de efeito)</w:t>
        </w:r>
      </w:hyperlink>
    </w:p>
    <w:p w14:paraId="7B79FA0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16. Fica instituída a Gratificação de Desempenho de Atividade de Regulação - GDAR, devida aos ocupantes dos cargos a que se referem os incisos I a XVI, XIX e XX do art. 1º desta Lei, quando em exercício de atividades inerentes às atribuições do respectivo cargo nas Agências Reguladoras referidas no Anexo I desta Lei, observando-se a seguinte composição e limites: </w:t>
      </w:r>
      <w:hyperlink r:id="rId28"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11797C5E"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 GDAR será paga observado o limite máximo de 100 (cem) pontos e o mínimo de 30 (trinta) pontos por servidor, correspondendo cada ponto ao valor estabelecido no Anexo VI desta Lei; </w:t>
      </w:r>
      <w:hyperlink r:id="rId29"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7CA4E10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 pontuação referente à GDAR está assim distribuída: </w:t>
      </w:r>
      <w:hyperlink r:id="rId30"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5C59192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até 20 (vinte) pontos serão atribuídos em função dos resultados obtidos na avaliação de desempenho individual; e </w:t>
      </w:r>
      <w:hyperlink r:id="rId31"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61264707"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até 80 (oitenta) pontos serão atribuídos em função dos resultados obtidos na avaliação de desempenho institucional. </w:t>
      </w:r>
      <w:hyperlink r:id="rId32"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147FC64A"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Ato do Poder Executivo disporá sobre os critérios gerais a serem observados para a realização das avaliações de desempenho individual e institucional da GDAR, no prazo de até 180 (cento e oitenta) dias a partir da data de publicação desta Lei.</w:t>
      </w:r>
    </w:p>
    <w:p w14:paraId="04E6CA3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Os critérios e procedimentos específicos de avaliação de desempenho individual e institucional e de atribuição da GDAR serão estabelecidos em ato específico da Diretoria Colegiada de cada entidade referida no Anexo I desta Lei, observada a legislação vigente.</w:t>
      </w:r>
    </w:p>
    <w:p w14:paraId="24E7945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A avaliação de desempenho individual visa a aferir o desempenho do servidor, no exercício das atribuições do cargo ou função, com foco na sua contribuição individual para o alcance das metas institucionais.</w:t>
      </w:r>
    </w:p>
    <w:p w14:paraId="6331AB1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4º A avaliação de desempenho institucional visa a aferir o desempenho no alcance das metas institucionais, podendo considerar projetos e atividades prioritárias e condições especiais de trabalho, além de outras características específicas de cada entidade.</w:t>
      </w:r>
    </w:p>
    <w:p w14:paraId="037D45A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5º Caberá ao Conselho Diretor ou à Diretoria de cada entidade referida no Anexo I desta Lei definir, na forma de regulamento específico, o seguinte: </w:t>
      </w:r>
      <w:hyperlink r:id="rId33"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77E60FA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 6º Os valores a serem pagos a título de GDAR serão calculados multiplicando-se o somatório dos pontos auferidos nas avaliações de desempenho individual e institucional pelo valor do ponto </w:t>
      </w:r>
      <w:r w:rsidRPr="00000F99">
        <w:rPr>
          <w:rFonts w:ascii="Book Antiqua" w:eastAsia="Times New Roman" w:hAnsi="Book Antiqua" w:cs="Arial"/>
          <w:color w:val="000000"/>
          <w:sz w:val="19"/>
          <w:szCs w:val="19"/>
          <w:lang w:eastAsia="pt-BR"/>
        </w:rPr>
        <w:lastRenderedPageBreak/>
        <w:t>constante do Anexo VI desta Lei, observados o nível, a classe e o padrão em que se encontra posicionado o servidor. </w:t>
      </w:r>
      <w:hyperlink r:id="rId34"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4FF265E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16-A. O servidor ativo beneficiário da GDAR que obtiver na avaliação de desempenho individual pontuação inferior a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xml:space="preserve"> por cento) da pontuação máxima estabelecida para essa parcela será imediatamente submetido a processo de capacitação ou de análise da adequação funcional, conforme o caso, sob responsabilidade da respectiva Agência Reguladora de lotação. </w:t>
      </w:r>
      <w:hyperlink r:id="rId35"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213C6DFE"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A análise de adequação funcional visa a identificar as causas dos resultados obtidos na avaliação do desempenho e a servir de subsídio para a adoção de medidas que possam propiciar a melhoria do desempenho do servidor. </w:t>
      </w:r>
      <w:hyperlink r:id="rId36"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265474A7"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val="pt-PT" w:eastAsia="pt-BR"/>
        </w:rPr>
        <w:t>Art. 16-B. </w:t>
      </w:r>
      <w:r w:rsidRPr="00000F99">
        <w:rPr>
          <w:rFonts w:ascii="Book Antiqua" w:eastAsia="Times New Roman" w:hAnsi="Book Antiqua" w:cs="Arial"/>
          <w:color w:val="000000"/>
          <w:sz w:val="19"/>
          <w:szCs w:val="19"/>
          <w:lang w:eastAsia="pt-BR"/>
        </w:rPr>
        <w:t>A GDAR não poderá ser paga cumulativamente com qualquer outra gratificação de desempenho de atividade ou de produtividade, independentemente da sua denominação ou base de cálculo. </w:t>
      </w:r>
      <w:hyperlink r:id="rId37"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110BFA2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17. O titular de cargo efetivo referido nos incisos I a XVI, XIX e XX do art. 1º desta Lei, em exercício na Agência Reguladora em que esteja lotado, quando investido em cargo em comissão ou função de confiança fará jus à GDAR, nas seguintes condições: </w:t>
      </w:r>
      <w:hyperlink r:id="rId38"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138912C0"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os ocupantes de cargos comissionados CCT I, II, III, IV e V, CAS I e II e CA III, ou cargos equivalentes, perceberão a GDAR calculada conforme disposto no § 6º do art. 16 desta Lei; e </w:t>
      </w:r>
      <w:hyperlink r:id="rId39"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0CA0FC0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os ocupantes de cargos comissionados CGE I a IV, CA I e II e CD I e II, ou cargos equivalentes, perceberão a GDAR calculada com base no valor máximo da parcela individual, somado ao resultado da avaliação institucional do período. </w:t>
      </w:r>
      <w:hyperlink r:id="rId40"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16F1A62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A avaliação institucional referida no inciso II do caput deste artigo será a da Agência Reguladora de lotação do servidor. </w:t>
      </w:r>
      <w:hyperlink r:id="rId41"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4F8031E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18. O titular de cargo efetivo referido nos incisos I a XVI, XIX e XX do art. 1º desta Lei que não se encontre em exercício na entidade de lotação, excepcionalmente, fará jus à GDAR nas seguintes situações: </w:t>
      </w:r>
      <w:hyperlink r:id="rId42"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04078845"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requisitado pela Presidência ou Vice-Presidência da República ou nas hipóteses de requisição previstas em lei, situação na qual perceberá a GDAR com base nas regras aplicáveis como se estivesse em efetivo exercício no seu órgão de lotação; e </w:t>
      </w:r>
      <w:hyperlink r:id="rId43"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300383A1"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cedido para órgãos ou entidades da União distintos dos indicados no inciso I do caput deste artigo e investido em cargos de Natureza Especial, de provimento em comissão do Grupo-Direção e Assessoramento Superiores, DAS-6, DAS-5, DAS-4 ou equivalentes, e perceberá a GDAR calculada com base no resultado da avaliação institucional do período. </w:t>
      </w:r>
      <w:hyperlink r:id="rId44"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11DD72AF" w14:textId="77777777" w:rsidR="00000F99" w:rsidRPr="00000F99" w:rsidRDefault="00000F99" w:rsidP="00000F9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 avaliação institucional considerada para o servidor alcançado pelos incisos I e II do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será: </w:t>
      </w:r>
      <w:hyperlink r:id="rId45" w:anchor="art72" w:history="1">
        <w:r w:rsidRPr="00000F99">
          <w:rPr>
            <w:rFonts w:ascii="Book Antiqua" w:eastAsia="Times New Roman" w:hAnsi="Book Antiqua" w:cs="Arial"/>
            <w:color w:val="0000FF"/>
            <w:sz w:val="19"/>
            <w:szCs w:val="19"/>
            <w:u w:val="single"/>
            <w:lang w:eastAsia="pt-BR"/>
          </w:rPr>
          <w:t>(Incluído pela Lei nº 13.328, de 2016)</w:t>
        </w:r>
      </w:hyperlink>
    </w:p>
    <w:p w14:paraId="77856A14" w14:textId="77777777" w:rsidR="00000F99" w:rsidRPr="00000F99" w:rsidRDefault="00000F99" w:rsidP="00000F9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 do órgão ou entidade onde o servidor permaneceu em exercício por mais tempo; </w:t>
      </w:r>
      <w:hyperlink r:id="rId46" w:anchor="art72" w:history="1">
        <w:r w:rsidRPr="00000F99">
          <w:rPr>
            <w:rFonts w:ascii="Book Antiqua" w:eastAsia="Times New Roman" w:hAnsi="Book Antiqua" w:cs="Arial"/>
            <w:color w:val="0000FF"/>
            <w:sz w:val="19"/>
            <w:szCs w:val="19"/>
            <w:u w:val="single"/>
            <w:lang w:eastAsia="pt-BR"/>
          </w:rPr>
          <w:t>(Incluído pela Lei nº 13.328, de 2016)</w:t>
        </w:r>
      </w:hyperlink>
    </w:p>
    <w:p w14:paraId="54437E8B" w14:textId="77777777" w:rsidR="00000F99" w:rsidRPr="00000F99" w:rsidRDefault="00000F99" w:rsidP="00000F9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 do órgão ou entidade onde o servidor se encontrar em exercício ao término do ciclo, caso ele tenha permanecido o mesmo número de dias em diferentes órgãos ou entidades; ou </w:t>
      </w:r>
      <w:hyperlink r:id="rId47" w:anchor="art72" w:history="1">
        <w:r w:rsidRPr="00000F99">
          <w:rPr>
            <w:rFonts w:ascii="Book Antiqua" w:eastAsia="Times New Roman" w:hAnsi="Book Antiqua" w:cs="Arial"/>
            <w:color w:val="0000FF"/>
            <w:sz w:val="19"/>
            <w:szCs w:val="19"/>
            <w:u w:val="single"/>
            <w:lang w:eastAsia="pt-BR"/>
          </w:rPr>
          <w:t>(Incluído pela Lei nº 13.328, de 2016)</w:t>
        </w:r>
      </w:hyperlink>
    </w:p>
    <w:p w14:paraId="3C5A8F4F" w14:textId="77777777" w:rsidR="00000F99" w:rsidRPr="00000F99" w:rsidRDefault="00000F99" w:rsidP="00000F9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a do órgão de origem, quando requisitado ou cedido para órgão diverso da administração pública federal direta, autárquica ou fundacional. </w:t>
      </w:r>
      <w:hyperlink r:id="rId48" w:anchor="art72" w:history="1">
        <w:r w:rsidRPr="00000F99">
          <w:rPr>
            <w:rFonts w:ascii="Book Antiqua" w:eastAsia="Times New Roman" w:hAnsi="Book Antiqua" w:cs="Arial"/>
            <w:color w:val="0000FF"/>
            <w:sz w:val="19"/>
            <w:szCs w:val="19"/>
            <w:u w:val="single"/>
            <w:lang w:eastAsia="pt-BR"/>
          </w:rPr>
          <w:t>(Incluído pela Lei nº 13.328, de 2016)</w:t>
        </w:r>
      </w:hyperlink>
    </w:p>
    <w:p w14:paraId="7938AA5B" w14:textId="77777777" w:rsidR="00000F99" w:rsidRPr="00000F99" w:rsidRDefault="00000F99" w:rsidP="00000F9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 2º A avaliação individual do servidor alcançado pelo inciso I do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será realizada somente pela chefia imediata quando a regulamentação da sistemática para avaliação de desempenho a que se referem o § 1º do art. 16 e o § 1º do art. 20-B não for igual à aplicável ao órgão ou entidade de exercício do servidor. </w:t>
      </w:r>
      <w:hyperlink r:id="rId49" w:anchor="art72" w:history="1">
        <w:r w:rsidRPr="00000F99">
          <w:rPr>
            <w:rFonts w:ascii="Book Antiqua" w:eastAsia="Times New Roman" w:hAnsi="Book Antiqua" w:cs="Arial"/>
            <w:color w:val="0000FF"/>
            <w:sz w:val="19"/>
            <w:szCs w:val="19"/>
            <w:u w:val="single"/>
            <w:lang w:eastAsia="pt-BR"/>
          </w:rPr>
          <w:t>(Incluído pela Lei nº 13.328, de 2016)</w:t>
        </w:r>
      </w:hyperlink>
    </w:p>
    <w:p w14:paraId="0DEC4B0A" w14:textId="77777777" w:rsidR="00000F99" w:rsidRPr="00000F99" w:rsidRDefault="00000F99" w:rsidP="00000F99">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val="pt-PT" w:eastAsia="pt-BR"/>
        </w:rPr>
        <w:t>Art. 18-A. </w:t>
      </w:r>
      <w:r w:rsidRPr="00000F99">
        <w:rPr>
          <w:rFonts w:ascii="Book Antiqua" w:eastAsia="Times New Roman" w:hAnsi="Book Antiqua" w:cs="Arial"/>
          <w:color w:val="000000"/>
          <w:sz w:val="19"/>
          <w:szCs w:val="19"/>
          <w:lang w:eastAsia="pt-BR"/>
        </w:rPr>
        <w:t>Ocorrendo exoneração do cargo em comissão com manutenção do cargo efetivo, o servidor que faça jus à GDAR continuará a percebê-la em valor correspondente ao da última pontuação que lhe foi atribuída, na condição de ocupante de cargo em comissão, até que seja processada a sua primeira avaliação após a exoneração. </w:t>
      </w:r>
      <w:hyperlink r:id="rId50"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3D077A5A"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19. Até que seja publicado o ato a que se referem os §§ 2º e 5º do art. 16 desta Lei e processados os resultados da primeira avaliação individual e institucional, considerando a distribuição dos pontos constante das alíneas </w:t>
      </w:r>
      <w:r w:rsidRPr="00000F99">
        <w:rPr>
          <w:rFonts w:ascii="Book Antiqua" w:eastAsia="Times New Roman" w:hAnsi="Book Antiqua" w:cs="Arial"/>
          <w:i/>
          <w:iCs/>
          <w:color w:val="000000"/>
          <w:sz w:val="19"/>
          <w:szCs w:val="19"/>
          <w:lang w:eastAsia="pt-BR"/>
        </w:rPr>
        <w:t>a </w:t>
      </w:r>
      <w:r w:rsidRPr="00000F99">
        <w:rPr>
          <w:rFonts w:ascii="Book Antiqua" w:eastAsia="Times New Roman" w:hAnsi="Book Antiqua" w:cs="Arial"/>
          <w:color w:val="000000"/>
          <w:sz w:val="19"/>
          <w:szCs w:val="19"/>
          <w:lang w:eastAsia="pt-BR"/>
        </w:rPr>
        <w:t>e </w:t>
      </w:r>
      <w:r w:rsidRPr="00000F99">
        <w:rPr>
          <w:rFonts w:ascii="Book Antiqua" w:eastAsia="Times New Roman" w:hAnsi="Book Antiqua" w:cs="Arial"/>
          <w:i/>
          <w:iCs/>
          <w:color w:val="000000"/>
          <w:sz w:val="19"/>
          <w:szCs w:val="19"/>
          <w:lang w:eastAsia="pt-BR"/>
        </w:rPr>
        <w:t>b </w:t>
      </w:r>
      <w:r w:rsidRPr="00000F99">
        <w:rPr>
          <w:rFonts w:ascii="Book Antiqua" w:eastAsia="Times New Roman" w:hAnsi="Book Antiqua" w:cs="Arial"/>
          <w:color w:val="000000"/>
          <w:sz w:val="19"/>
          <w:szCs w:val="19"/>
          <w:lang w:eastAsia="pt-BR"/>
        </w:rPr>
        <w:t>do inciso II do caput do art. 16 desta Lei, conforme disposto nesta Lei, todos os servidores que fizerem jus à GDAR deverão percebê-la em valor correspondente ao último percentual recebido a título de GDAR, convertido em pontos que serão multiplicados pelo valor constante do Anexo VI desta Lei, conforme disposto no § 6º do art. 16 desta Lei. </w:t>
      </w:r>
      <w:hyperlink r:id="rId51"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62ED9F9E"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 resultado da primeira avaliação gera efeitos financeiros a partir da data de publicação do ato a que se refere o caput deste artigo, devendo ser compensadas eventuais diferenças pagas a maior ou a menor. </w:t>
      </w:r>
      <w:hyperlink r:id="rId52"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511150D5"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 disposto no § 1º deste artigo aplica-se aos ocupantes de cargos comissionados que fazem jus à GDAR. </w:t>
      </w:r>
      <w:hyperlink r:id="rId53"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2056CC74"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val="pt-PT" w:eastAsia="pt-BR"/>
        </w:rPr>
        <w:t>Art. 19-A. </w:t>
      </w:r>
      <w:r w:rsidRPr="00000F99">
        <w:rPr>
          <w:rFonts w:ascii="Book Antiqua" w:eastAsia="Times New Roman" w:hAnsi="Book Antiqua" w:cs="Arial"/>
          <w:color w:val="000000"/>
          <w:sz w:val="19"/>
          <w:szCs w:val="19"/>
          <w:lang w:eastAsia="pt-BR"/>
        </w:rPr>
        <w:t>Em caso de afastamentos e licenças considerados como de efetivo exercício, sem prejuízo da remuneração e com direito à percepção de gratificação de desempenho, o servidor continuará percebendo a GDAR em valor correspondente ao da última pontuação obtida, até que seja processada a sua primeira avaliação após o retorno. </w:t>
      </w:r>
      <w:hyperlink r:id="rId54"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3CEE4626"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 disposto no caput deste artigo não se aplica aos casos de cessão. </w:t>
      </w:r>
      <w:hyperlink r:id="rId55"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1C05E8A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Até que seja processada a primeira avaliação de desempenho individual que venha a surtir efeito financeiro, o servidor recém nomeado para cargo efetivo e aquele que tenha retornado de licença sem vencimento ou cessão ou outros afastamentos sem direito à percepção da GDAR no decurso do ciclo de avaliação receberão a gratificação no valor correspondente a 80 (oitenta) pontos. </w:t>
      </w:r>
      <w:hyperlink r:id="rId56"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29BA7DF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20. Para fins de incorporação aos proventos da aposentadoria ou às pensões, a GDAR e a GDATR: </w:t>
      </w:r>
      <w:hyperlink r:id="rId57"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727F7B3E"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somente serão devidas, se percebidas há pelo menos 5 (cinco) anos; e </w:t>
      </w:r>
      <w:hyperlink r:id="rId58"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1FA7E5CC"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serão calculadas pela média aritmética dos percentuais de gratificação percebidos nos últimos 60 (sessenta) meses anteriores à aposentadoria ou à instituição da pensão, consecutivos ou não. </w:t>
      </w:r>
      <w:hyperlink r:id="rId59"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072788B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Quando percebidas por período inferior a 60 (sessenta) meses, a GDAR e a GDATR serão incorporadas observando-se as seguintes situações: </w:t>
      </w:r>
      <w:hyperlink r:id="rId60"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12B4CADF"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para as aposentadorias concedidas e pensões instituídas até 19 de fevereiro de 2004: </w:t>
      </w:r>
      <w:hyperlink r:id="rId61"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CD78030"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a partir de 1º de julho de 2008, em valor correspondente a 40 (quarenta) pontos, observados o nível, a classe e o padrão do servidor; e </w:t>
      </w:r>
      <w:hyperlink r:id="rId62"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25D8D9A"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b) a partir de 1º de julho de 2009, em valor correspondente a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pontos, observados o nível, a classe e o padrão do servidor; </w:t>
      </w:r>
      <w:hyperlink r:id="rId63"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4A0E1075"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para as aposentadorias concedidas e pensões instituídas após 19 de fevereiro de 2004: </w:t>
      </w:r>
      <w:hyperlink r:id="rId64"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189A253C"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a) quando ao servidor que deu origem à aposentadoria ou à pensão se aplicar o disposto nos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3º e 6º da Emenda Constitucional nº 41, de 19 de dezembro de 2003, e no art. 3º da Emenda Constitucional nº 47, de 5 de julho de 2005, aplicar-se-ão os percentuais constantes das alíneas </w:t>
      </w:r>
      <w:r w:rsidRPr="00000F99">
        <w:rPr>
          <w:rFonts w:ascii="Book Antiqua" w:eastAsia="Times New Roman" w:hAnsi="Book Antiqua" w:cs="Arial"/>
          <w:i/>
          <w:iCs/>
          <w:color w:val="000000"/>
          <w:sz w:val="19"/>
          <w:szCs w:val="19"/>
          <w:lang w:eastAsia="pt-BR"/>
        </w:rPr>
        <w:t>a </w:t>
      </w:r>
      <w:r w:rsidRPr="00000F99">
        <w:rPr>
          <w:rFonts w:ascii="Book Antiqua" w:eastAsia="Times New Roman" w:hAnsi="Book Antiqua" w:cs="Arial"/>
          <w:color w:val="000000"/>
          <w:sz w:val="19"/>
          <w:szCs w:val="19"/>
          <w:lang w:eastAsia="pt-BR"/>
        </w:rPr>
        <w:t>e </w:t>
      </w:r>
      <w:r w:rsidRPr="00000F99">
        <w:rPr>
          <w:rFonts w:ascii="Book Antiqua" w:eastAsia="Times New Roman" w:hAnsi="Book Antiqua" w:cs="Arial"/>
          <w:i/>
          <w:iCs/>
          <w:color w:val="000000"/>
          <w:sz w:val="19"/>
          <w:szCs w:val="19"/>
          <w:lang w:eastAsia="pt-BR"/>
        </w:rPr>
        <w:t>b </w:t>
      </w:r>
      <w:r w:rsidRPr="00000F99">
        <w:rPr>
          <w:rFonts w:ascii="Book Antiqua" w:eastAsia="Times New Roman" w:hAnsi="Book Antiqua" w:cs="Arial"/>
          <w:color w:val="000000"/>
          <w:sz w:val="19"/>
          <w:szCs w:val="19"/>
          <w:lang w:eastAsia="pt-BR"/>
        </w:rPr>
        <w:t>do inciso I do parágrafo único deste artigo; e </w:t>
      </w:r>
      <w:hyperlink r:id="rId65"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6C932245"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aos demais aplicar-se-á, para fins de cálculo das aposentadorias e pensões, o disposto na Lei nº 10.887, de 18 de junho de 2004. </w:t>
      </w:r>
      <w:hyperlink r:id="rId66"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6396A91A"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Art. 20-A. Fica instituída a Gratificação de Desempenho de Atividade Técnico-Administrativa em Regulação - GDATR, devida aos ocupantes dos cargos de Analista Administrativo e Técnico Administrativo de que tratam as Leis </w:t>
      </w:r>
      <w:proofErr w:type="spellStart"/>
      <w:r w:rsidRPr="00000F99">
        <w:rPr>
          <w:rFonts w:ascii="Book Antiqua" w:eastAsia="Times New Roman" w:hAnsi="Book Antiqua" w:cs="Arial"/>
          <w:color w:val="000000"/>
          <w:sz w:val="19"/>
          <w:szCs w:val="19"/>
          <w:lang w:eastAsia="pt-BR"/>
        </w:rPr>
        <w:t>nºs</w:t>
      </w:r>
      <w:proofErr w:type="spellEnd"/>
      <w:r w:rsidRPr="00000F99">
        <w:rPr>
          <w:rFonts w:ascii="Book Antiqua" w:eastAsia="Times New Roman" w:hAnsi="Book Antiqua" w:cs="Arial"/>
          <w:color w:val="000000"/>
          <w:sz w:val="19"/>
          <w:szCs w:val="19"/>
          <w:lang w:eastAsia="pt-BR"/>
        </w:rPr>
        <w:t xml:space="preserve"> 10.768, de 19 de novembro de 2003, e 10.871, de 20 de maio de 2004, quando em exercício de atividades inerentes às atribuições do respectivo cargo nas Agências Reguladoras referidas no Anexo I da Lei nº 10.871, de 20 de maio de 2004. </w:t>
      </w:r>
      <w:hyperlink r:id="rId67" w:anchor="art4" w:history="1">
        <w:r w:rsidRPr="00000F99">
          <w:rPr>
            <w:rFonts w:ascii="Book Antiqua" w:eastAsia="Times New Roman" w:hAnsi="Book Antiqua" w:cs="Arial"/>
            <w:color w:val="0000FF"/>
            <w:sz w:val="19"/>
            <w:szCs w:val="19"/>
            <w:u w:val="single"/>
            <w:lang w:eastAsia="pt-BR"/>
          </w:rPr>
          <w:t>(Incluído pela Lei nº 11.292, de 2006)</w:t>
        </w:r>
      </w:hyperlink>
    </w:p>
    <w:p w14:paraId="25E223F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20-B. A GDATR será atribuída em função do desempenho individual do servidor e do desempenho institucional de cada Agência, para os respectivos servidores referidos no art. 20-A desta Lei. </w:t>
      </w:r>
      <w:hyperlink r:id="rId68" w:anchor="art4" w:history="1">
        <w:r w:rsidRPr="00000F99">
          <w:rPr>
            <w:rFonts w:ascii="Book Antiqua" w:eastAsia="Times New Roman" w:hAnsi="Book Antiqua" w:cs="Arial"/>
            <w:color w:val="0000FF"/>
            <w:sz w:val="19"/>
            <w:szCs w:val="19"/>
            <w:u w:val="single"/>
            <w:lang w:eastAsia="pt-BR"/>
          </w:rPr>
          <w:t>(Incluído pela Lei nº 11.292, de 2006)</w:t>
        </w:r>
      </w:hyperlink>
    </w:p>
    <w:p w14:paraId="6F8B56B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Ato do Poder Executivo disporá sobre os critérios gerais a serem observados para a realização das avaliações de desempenho individual e institucional da GDATR, no prazo de até 180 (cento e oitenta) dias a partir da data de publicação desta Lei.</w:t>
      </w:r>
    </w:p>
    <w:p w14:paraId="4F8A47A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Os critérios e procedimentos específicos de avaliação de desempenho individual e institucional e de atribuição da GDATR serão estabelecidos em ato específico da Diretoria Colegiada de cada entidade referida no Anexo I da Lei nº 10.871, de 20 de maio de 2004, observada a legislação vigente.</w:t>
      </w:r>
    </w:p>
    <w:p w14:paraId="06EAB84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A avaliação de desempenho individual visa a aferir o desempenho do servidor, no exercício das atribuições do cargo ou função, com foco na sua contribuição individual para o alcance das metas institucionais.</w:t>
      </w:r>
    </w:p>
    <w:p w14:paraId="75ACCFB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4º A avaliação de desempenho institucional visa a aferir o desempenho no alcance das metas institucionais, podendo considerar projetos e atividades prioritárias e condições especiais de trabalho, além de outras características específicas de cada entidade.</w:t>
      </w:r>
    </w:p>
    <w:p w14:paraId="01A886D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5º Caberá ao Conselho Diretor ou à Diretoria de cada entidade referida no Anexo I da Lei nº 10.871, de 20 de maio de 2004, definir, na forma de regulamento específico, no prazo de até 120 (cento e vinte) dias a partir da definição dos critérios a que se refere o § 1º deste artigo, o seguinte:</w:t>
      </w:r>
    </w:p>
    <w:p w14:paraId="394A330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as normas, os procedimentos, os critérios específicos, os mecanismos de avaliação e os controles necessários à implementação da gratificação de que trata o caput deste artigo; e</w:t>
      </w:r>
    </w:p>
    <w:p w14:paraId="6E94B1F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as metas, sua quantificação e revisão a cada ano civil.</w:t>
      </w:r>
    </w:p>
    <w:p w14:paraId="597B4F6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6º A GDATR será paga com observância dos seguintes limites:</w:t>
      </w:r>
    </w:p>
    <w:p w14:paraId="6AA20F2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 GDATR será paga observado o limite máximo de 100 (cem) pontos e o mínimo de 30 (trinta) pontos por servidor, correspondendo cada ponto ao valor estabelecido no Anexo VII desta Lei </w:t>
      </w:r>
      <w:hyperlink r:id="rId69"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662BA10E"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 pontuação referente à GDATR está assim distribuída: </w:t>
      </w:r>
      <w:hyperlink r:id="rId70"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32CE9324"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a) até 20 (vinte) pontos serão atribuídos em função dos resultados obtidos na avaliação de desempenho individual; e </w:t>
      </w:r>
      <w:hyperlink r:id="rId71"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9EFABFD"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até 80 (oitenta) pontos serão atribuídos em função dos resultados obtidos na avaliação de desempenho institucional. </w:t>
      </w:r>
      <w:hyperlink r:id="rId72"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AA5CF91"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 7º Aplica-se à GDATR e aos servidores que a ela fazem jus o disposto nos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16-A, 16-B, 17, 18 e 18-A desta Lei. </w:t>
      </w:r>
      <w:hyperlink r:id="rId73"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0618D288"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8º Os valores a serem pagos a título de GDATR serão calculados multiplicando-se o somatório dos pontos auferidos nas avaliações de desempenho individual e institucional pelo valor do ponto constante do Anexo VII desta Lei, observados o nível, a classe e o padrão em que se encontra posicionado o servidor. </w:t>
      </w:r>
      <w:hyperlink r:id="rId74"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0151719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20-C. A GDATR será implantada gradativamente, de acordo com os seguintes percentuais e prazos de vigência: </w:t>
      </w:r>
      <w:hyperlink r:id="rId75" w:anchor="art4" w:history="1">
        <w:r w:rsidRPr="00000F99">
          <w:rPr>
            <w:rFonts w:ascii="Book Antiqua" w:eastAsia="Times New Roman" w:hAnsi="Book Antiqua" w:cs="Arial"/>
            <w:color w:val="0000FF"/>
            <w:sz w:val="19"/>
            <w:szCs w:val="19"/>
            <w:u w:val="single"/>
            <w:lang w:eastAsia="pt-BR"/>
          </w:rPr>
          <w:t>(Incluído pela Lei nº 11.292, de 2006)</w:t>
        </w:r>
      </w:hyperlink>
    </w:p>
    <w:p w14:paraId="2C80757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até 31 de dezembro de 2005, até 9% (nove por cento) incidentes sobre o vencimento básico do servidor, em decorrência dos resultados da avaliação de desempenho individual, e até 7% (sete por cento) incidentes sobre o maior vencimento básico do cargo, em decorrência dos resultados da avaliação institucional;</w:t>
      </w:r>
    </w:p>
    <w:p w14:paraId="57264EF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 partir de 1º de janeiro de 2006, até 20% (vinte por cento) incidentes sobre o vencimento básico do servidor em decorrência dos resultados da avaliação de desempenho individual, e até 15% (quinze por cento) incidentes sobre o maior vencimento básico do cargo, em decorrência dos resultados da avaliação institucional."</w:t>
      </w:r>
    </w:p>
    <w:p w14:paraId="73B10434"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20-D. A partir de 1º de dezembro de 2005 e até que sejam editados os atos referidos nos §§ 1º e 2º do art. 20-B desta Lei e processados os resultados do primeiro período de avaliação de desempenho, a GDATR será paga nos valores correspondentes a 10 (dez) pontos percentuais, observados a classe e o padrão de vencimento do servidor. </w:t>
      </w:r>
      <w:hyperlink r:id="rId76" w:anchor="art4" w:history="1">
        <w:r w:rsidRPr="00000F99">
          <w:rPr>
            <w:rFonts w:ascii="Book Antiqua" w:eastAsia="Times New Roman" w:hAnsi="Book Antiqua" w:cs="Arial"/>
            <w:color w:val="0000FF"/>
            <w:sz w:val="19"/>
            <w:szCs w:val="19"/>
            <w:u w:val="single"/>
            <w:lang w:eastAsia="pt-BR"/>
          </w:rPr>
          <w:t>(Incluído pela Lei nº 11.292, de 2006)</w:t>
        </w:r>
      </w:hyperlink>
    </w:p>
    <w:p w14:paraId="68FB419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 resultado da primeira avaliação gera efeitos financeiros a partir do início do primeiro período de avaliação, devendo ser compensadas eventuais diferenças pagas a maior ou a menor.</w:t>
      </w:r>
    </w:p>
    <w:p w14:paraId="0A0F292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A data de publicação no Diário Oficial da União do ato de fixação das metas de desempenho institucional constitui o marco temporal para o início do período de avaliação.</w:t>
      </w:r>
    </w:p>
    <w:p w14:paraId="02A9751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O disposto neste artigo aplica-se aos ocupantes de cargos comissionados que fazem jus à GDATR."</w:t>
      </w:r>
    </w:p>
    <w:p w14:paraId="39FE8DC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val="pt-PT" w:eastAsia="pt-BR"/>
        </w:rPr>
        <w:t>Art. 20-E. </w:t>
      </w:r>
      <w:r w:rsidRPr="00000F99">
        <w:rPr>
          <w:rFonts w:ascii="Book Antiqua" w:eastAsia="Times New Roman" w:hAnsi="Book Antiqua" w:cs="Arial"/>
          <w:color w:val="000000"/>
          <w:sz w:val="19"/>
          <w:szCs w:val="19"/>
          <w:lang w:eastAsia="pt-BR"/>
        </w:rPr>
        <w:t>Até que seja publicado o ato a que se referem os §§ 2º e 5º do art. 20-B desta Lei e processados os resultados da primeira avaliação individual e institucional, considerando a distribuição dos pontos constante das alíneas </w:t>
      </w:r>
      <w:r w:rsidRPr="00000F99">
        <w:rPr>
          <w:rFonts w:ascii="Book Antiqua" w:eastAsia="Times New Roman" w:hAnsi="Book Antiqua" w:cs="Arial"/>
          <w:i/>
          <w:iCs/>
          <w:color w:val="000000"/>
          <w:sz w:val="19"/>
          <w:szCs w:val="19"/>
          <w:lang w:eastAsia="pt-BR"/>
        </w:rPr>
        <w:t>a </w:t>
      </w:r>
      <w:r w:rsidRPr="00000F99">
        <w:rPr>
          <w:rFonts w:ascii="Book Antiqua" w:eastAsia="Times New Roman" w:hAnsi="Book Antiqua" w:cs="Arial"/>
          <w:color w:val="000000"/>
          <w:sz w:val="19"/>
          <w:szCs w:val="19"/>
          <w:lang w:eastAsia="pt-BR"/>
        </w:rPr>
        <w:t>e </w:t>
      </w:r>
      <w:r w:rsidRPr="00000F99">
        <w:rPr>
          <w:rFonts w:ascii="Book Antiqua" w:eastAsia="Times New Roman" w:hAnsi="Book Antiqua" w:cs="Arial"/>
          <w:i/>
          <w:iCs/>
          <w:color w:val="000000"/>
          <w:sz w:val="19"/>
          <w:szCs w:val="19"/>
          <w:lang w:eastAsia="pt-BR"/>
        </w:rPr>
        <w:t>b </w:t>
      </w:r>
      <w:r w:rsidRPr="00000F99">
        <w:rPr>
          <w:rFonts w:ascii="Book Antiqua" w:eastAsia="Times New Roman" w:hAnsi="Book Antiqua" w:cs="Arial"/>
          <w:color w:val="000000"/>
          <w:sz w:val="19"/>
          <w:szCs w:val="19"/>
          <w:lang w:eastAsia="pt-BR"/>
        </w:rPr>
        <w:t>do inciso II do § 6º do art. 20-B desta Lei, conforme disposto nesta Lei, todos os servidores que fizerem jus à GDATR deverão percebê-la em valor correspondente ao último percentual recebido a título de GDATR, convertido em pontos que serão multiplicados pelo valor constante do Anexo VII desta Lei, conforme disposto no § 8º do art. 20-B desta Lei. </w:t>
      </w:r>
      <w:hyperlink r:id="rId77"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75913C78"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 resultado da primeira avaliação gera efeitos financeiros a partir da data de publicação do ato a que se refere o caput deste artigo, devendo ser compensadas eventuais diferenças pagas a maior ou a menor. </w:t>
      </w:r>
      <w:hyperlink r:id="rId78"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5FC9B52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 disposto no § 1º deste artigo aplica-se aos ocupantes de cargos comissionados que fazem jus à GDATR. </w:t>
      </w:r>
      <w:hyperlink r:id="rId79"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5836EF22"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val="pt-PT" w:eastAsia="pt-BR"/>
        </w:rPr>
        <w:t>Art. 20-F. </w:t>
      </w:r>
      <w:r w:rsidRPr="00000F99">
        <w:rPr>
          <w:rFonts w:ascii="Book Antiqua" w:eastAsia="Times New Roman" w:hAnsi="Book Antiqua" w:cs="Arial"/>
          <w:color w:val="000000"/>
          <w:sz w:val="19"/>
          <w:szCs w:val="19"/>
          <w:lang w:eastAsia="pt-BR"/>
        </w:rPr>
        <w:t xml:space="preserve">Em caso de afastamentos e licenças considerados como de efetivo exercício, sem prejuízo da remuneração e com direito à percepção de gratificação de desempenho, o servidor </w:t>
      </w:r>
      <w:r w:rsidRPr="00000F99">
        <w:rPr>
          <w:rFonts w:ascii="Book Antiqua" w:eastAsia="Times New Roman" w:hAnsi="Book Antiqua" w:cs="Arial"/>
          <w:color w:val="000000"/>
          <w:sz w:val="19"/>
          <w:szCs w:val="19"/>
          <w:lang w:eastAsia="pt-BR"/>
        </w:rPr>
        <w:lastRenderedPageBreak/>
        <w:t>continuará percebendo a GDATR em valor correspondente ao da última pontuação obtida, até que seja processada a sua primeira avaliação após o retorno. </w:t>
      </w:r>
      <w:hyperlink r:id="rId80"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4E80C903"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 disposto no caput deste artigo não se aplica aos casos de cessão. </w:t>
      </w:r>
      <w:hyperlink r:id="rId81"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3DAC53E1"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Até que seja processada a primeira avaliação de desempenho individual que venha a surtir efeito financeiro, o servidor recém nomeado para cargo efetivo e aquele que tenha retornado de licença sem vencimento ou cessão ou outros afastamentos sem direito à percepção da GDATR no decurso do ciclo de avaliação receberão a gratificação no valor correspondente a 80 (oitenta) pontos. </w:t>
      </w:r>
      <w:hyperlink r:id="rId82" w:anchor="art271" w:history="1">
        <w:r w:rsidRPr="00000F99">
          <w:rPr>
            <w:rFonts w:ascii="Book Antiqua" w:eastAsia="Times New Roman" w:hAnsi="Book Antiqua" w:cs="Arial"/>
            <w:color w:val="0000FF"/>
            <w:sz w:val="19"/>
            <w:szCs w:val="19"/>
            <w:u w:val="single"/>
            <w:lang w:eastAsia="pt-BR"/>
          </w:rPr>
          <w:t>(Incluído pela Lei nº 11.907, de 2009)</w:t>
        </w:r>
      </w:hyperlink>
    </w:p>
    <w:p w14:paraId="171AA5C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21. Os servidores alcançados por esta Lei não fazem jus à percepção da Gratificação de Atividade - GAE de que trata a Lei Delegada nº 13, de 27 de agosto de 1992.</w:t>
      </w:r>
    </w:p>
    <w:p w14:paraId="745657E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22. </w:t>
      </w:r>
      <w:hyperlink r:id="rId83" w:anchor="art44" w:history="1">
        <w:r w:rsidRPr="00000F99">
          <w:rPr>
            <w:rFonts w:ascii="Book Antiqua" w:eastAsia="Times New Roman" w:hAnsi="Book Antiqua" w:cs="Arial"/>
            <w:color w:val="0000FF"/>
            <w:sz w:val="19"/>
            <w:szCs w:val="19"/>
            <w:u w:val="single"/>
            <w:lang w:eastAsia="pt-BR"/>
          </w:rPr>
          <w:t>Revogado pela Lei nº 12.998, de 2014</w:t>
        </w:r>
      </w:hyperlink>
    </w:p>
    <w:p w14:paraId="2F76EA8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23. Além dos deveres e das proibições previstos na </w:t>
      </w:r>
      <w:hyperlink r:id="rId84" w:history="1">
        <w:r w:rsidRPr="00000F99">
          <w:rPr>
            <w:rFonts w:ascii="Book Antiqua" w:eastAsia="Times New Roman" w:hAnsi="Book Antiqua" w:cs="Arial"/>
            <w:color w:val="0000FF"/>
            <w:sz w:val="19"/>
            <w:szCs w:val="19"/>
            <w:u w:val="single"/>
            <w:lang w:eastAsia="pt-BR"/>
          </w:rPr>
          <w:t>Lei nº 8.112, de 11 de dezembro de 1990, </w:t>
        </w:r>
      </w:hyperlink>
      <w:r w:rsidRPr="00000F99">
        <w:rPr>
          <w:rFonts w:ascii="Book Antiqua" w:eastAsia="Times New Roman" w:hAnsi="Book Antiqua" w:cs="Arial"/>
          <w:color w:val="000000"/>
          <w:sz w:val="19"/>
          <w:szCs w:val="19"/>
          <w:lang w:eastAsia="pt-BR"/>
        </w:rPr>
        <w:t>aplicam-se aos servidores em efetivo exercício nas Agências Reguladoras referidas no Anexo I desta Lei:</w:t>
      </w:r>
    </w:p>
    <w:p w14:paraId="000FD3C0"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o dever de manter sigilo sobre as operações ativas e passivas e serviços prestados pelas instituições reguladas de que tiverem conhecimento em razão do cargo ou da função, conforme regulamentação de cada Agência Reguladora;</w:t>
      </w:r>
    </w:p>
    <w:p w14:paraId="7A3B21A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as seguintes proibições:</w:t>
      </w:r>
    </w:p>
    <w:p w14:paraId="4986C04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prestar serviços, ainda que eventuais, a empresa cuja atividade seja controlada ou fiscalizada pela entidade, salvo os casos de designação específica;</w:t>
      </w:r>
    </w:p>
    <w:p w14:paraId="518B960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firmar ou manter contrato com instituição regulada, bem como com instituições autorizadas a funcionar pela entidade, em condições mais vantajosas que as usualmente ofertadas aos demais clientes;</w:t>
      </w:r>
    </w:p>
    <w:p w14:paraId="730828E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c) exercer outra atividade profissional, inclusive gestão operacional de empresa, ou direção político-partidária, excetuados os casos admitidos em lei;</w:t>
      </w:r>
    </w:p>
    <w:p w14:paraId="1B16A20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d) contrariar súmula, parecer normativo ou orientação técnica, adotados pela Diretoria Colegiada da respectiva entidade de lotação; e</w:t>
      </w:r>
    </w:p>
    <w:p w14:paraId="4E53AF1A"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e) exercer suas atribuições em processo administrativo, em que seja parte ou interessado, ou haja atuado como representante de qualquer das partes, ou no qual seja interessado parente </w:t>
      </w:r>
      <w:proofErr w:type="spellStart"/>
      <w:r w:rsidRPr="00000F99">
        <w:rPr>
          <w:rFonts w:ascii="Book Antiqua" w:eastAsia="Times New Roman" w:hAnsi="Book Antiqua" w:cs="Arial"/>
          <w:color w:val="000000"/>
          <w:sz w:val="19"/>
          <w:szCs w:val="19"/>
          <w:lang w:eastAsia="pt-BR"/>
        </w:rPr>
        <w:t>consangüíneo</w:t>
      </w:r>
      <w:proofErr w:type="spellEnd"/>
      <w:r w:rsidRPr="00000F99">
        <w:rPr>
          <w:rFonts w:ascii="Book Antiqua" w:eastAsia="Times New Roman" w:hAnsi="Book Antiqua" w:cs="Arial"/>
          <w:color w:val="000000"/>
          <w:sz w:val="19"/>
          <w:szCs w:val="19"/>
          <w:lang w:eastAsia="pt-BR"/>
        </w:rPr>
        <w:t xml:space="preserve"> ou afim, em linha reta ou colateral, até o 2º (segundo grau), bem como cônjuge ou companheiro, bem como nas hipóteses da legislação, inclusive processual.</w:t>
      </w:r>
    </w:p>
    <w:p w14:paraId="7B71653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 não observância ao dever previsto no inciso I do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é considerada falta grave, sujeitando o infrator à pena de demissão ou de cassação de aposentadoria ou disponibilidade, de que tratam os </w:t>
      </w:r>
      <w:proofErr w:type="spellStart"/>
      <w:r w:rsidRPr="00000F99">
        <w:rPr>
          <w:rFonts w:ascii="Book Antiqua" w:eastAsia="Times New Roman" w:hAnsi="Book Antiqua" w:cs="Arial"/>
          <w:color w:val="000000"/>
          <w:sz w:val="19"/>
          <w:szCs w:val="19"/>
          <w:lang w:eastAsia="pt-BR"/>
        </w:rPr>
        <w:fldChar w:fldCharType="begin"/>
      </w:r>
      <w:r w:rsidRPr="00000F99">
        <w:rPr>
          <w:rFonts w:ascii="Book Antiqua" w:eastAsia="Times New Roman" w:hAnsi="Book Antiqua" w:cs="Arial"/>
          <w:color w:val="000000"/>
          <w:sz w:val="19"/>
          <w:szCs w:val="19"/>
          <w:lang w:eastAsia="pt-BR"/>
        </w:rPr>
        <w:instrText xml:space="preserve"> HYPERLINK "http://www.planalto.gov.br/ccivil_03/LEIS/L8112cons.htm" \l "art132" </w:instrText>
      </w:r>
      <w:r w:rsidRPr="00000F99">
        <w:rPr>
          <w:rFonts w:ascii="Book Antiqua" w:eastAsia="Times New Roman" w:hAnsi="Book Antiqua" w:cs="Arial"/>
          <w:color w:val="000000"/>
          <w:sz w:val="19"/>
          <w:szCs w:val="19"/>
          <w:lang w:eastAsia="pt-BR"/>
        </w:rPr>
      </w:r>
      <w:r w:rsidRPr="00000F99">
        <w:rPr>
          <w:rFonts w:ascii="Book Antiqua" w:eastAsia="Times New Roman" w:hAnsi="Book Antiqua" w:cs="Arial"/>
          <w:color w:val="000000"/>
          <w:sz w:val="19"/>
          <w:szCs w:val="19"/>
          <w:lang w:eastAsia="pt-BR"/>
        </w:rPr>
        <w:fldChar w:fldCharType="separate"/>
      </w:r>
      <w:r w:rsidRPr="00000F99">
        <w:rPr>
          <w:rFonts w:ascii="Book Antiqua" w:eastAsia="Times New Roman" w:hAnsi="Book Antiqua" w:cs="Arial"/>
          <w:color w:val="0000FF"/>
          <w:sz w:val="19"/>
          <w:szCs w:val="19"/>
          <w:u w:val="single"/>
          <w:lang w:eastAsia="pt-BR"/>
        </w:rPr>
        <w:t>arts</w:t>
      </w:r>
      <w:proofErr w:type="spellEnd"/>
      <w:r w:rsidRPr="00000F99">
        <w:rPr>
          <w:rFonts w:ascii="Book Antiqua" w:eastAsia="Times New Roman" w:hAnsi="Book Antiqua" w:cs="Arial"/>
          <w:color w:val="0000FF"/>
          <w:sz w:val="19"/>
          <w:szCs w:val="19"/>
          <w:u w:val="single"/>
          <w:lang w:eastAsia="pt-BR"/>
        </w:rPr>
        <w:t>. 132 </w:t>
      </w:r>
      <w:r w:rsidRPr="00000F99">
        <w:rPr>
          <w:rFonts w:ascii="Book Antiqua" w:eastAsia="Times New Roman" w:hAnsi="Book Antiqua" w:cs="Arial"/>
          <w:color w:val="000000"/>
          <w:sz w:val="19"/>
          <w:szCs w:val="19"/>
          <w:lang w:eastAsia="pt-BR"/>
        </w:rPr>
        <w:fldChar w:fldCharType="end"/>
      </w:r>
      <w:r w:rsidRPr="00000F99">
        <w:rPr>
          <w:rFonts w:ascii="Book Antiqua" w:eastAsia="Times New Roman" w:hAnsi="Book Antiqua" w:cs="Arial"/>
          <w:color w:val="000000"/>
          <w:sz w:val="19"/>
          <w:szCs w:val="19"/>
          <w:lang w:eastAsia="pt-BR"/>
        </w:rPr>
        <w:t>e </w:t>
      </w:r>
      <w:hyperlink r:id="rId85" w:anchor="art134" w:history="1">
        <w:r w:rsidRPr="00000F99">
          <w:rPr>
            <w:rFonts w:ascii="Book Antiqua" w:eastAsia="Times New Roman" w:hAnsi="Book Antiqua" w:cs="Arial"/>
            <w:color w:val="0000FF"/>
            <w:sz w:val="19"/>
            <w:szCs w:val="19"/>
            <w:u w:val="single"/>
            <w:lang w:eastAsia="pt-BR"/>
          </w:rPr>
          <w:t>134 da Lei nº 8.112, de 11 de dezembro de 1990.</w:t>
        </w:r>
      </w:hyperlink>
    </w:p>
    <w:p w14:paraId="4845CB7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As infrações das proibições estabelecidas no inciso II do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são punidas com a pena de advertência, de suspensão, de demissão ou de cassação de aposentadoria, de acordo com a gravidade, conforme o disposto nos </w:t>
      </w:r>
      <w:proofErr w:type="spellStart"/>
      <w:r w:rsidRPr="00000F99">
        <w:rPr>
          <w:rFonts w:ascii="Book Antiqua" w:eastAsia="Times New Roman" w:hAnsi="Book Antiqua" w:cs="Arial"/>
          <w:color w:val="000000"/>
          <w:sz w:val="19"/>
          <w:szCs w:val="19"/>
          <w:lang w:eastAsia="pt-BR"/>
        </w:rPr>
        <w:fldChar w:fldCharType="begin"/>
      </w:r>
      <w:r w:rsidRPr="00000F99">
        <w:rPr>
          <w:rFonts w:ascii="Book Antiqua" w:eastAsia="Times New Roman" w:hAnsi="Book Antiqua" w:cs="Arial"/>
          <w:color w:val="000000"/>
          <w:sz w:val="19"/>
          <w:szCs w:val="19"/>
          <w:lang w:eastAsia="pt-BR"/>
        </w:rPr>
        <w:instrText xml:space="preserve"> HYPERLINK "http://www.planalto.gov.br/ccivil_03/LEIS/L8112cons.htm" \l "art129" </w:instrText>
      </w:r>
      <w:r w:rsidRPr="00000F99">
        <w:rPr>
          <w:rFonts w:ascii="Book Antiqua" w:eastAsia="Times New Roman" w:hAnsi="Book Antiqua" w:cs="Arial"/>
          <w:color w:val="000000"/>
          <w:sz w:val="19"/>
          <w:szCs w:val="19"/>
          <w:lang w:eastAsia="pt-BR"/>
        </w:rPr>
      </w:r>
      <w:r w:rsidRPr="00000F99">
        <w:rPr>
          <w:rFonts w:ascii="Book Antiqua" w:eastAsia="Times New Roman" w:hAnsi="Book Antiqua" w:cs="Arial"/>
          <w:color w:val="000000"/>
          <w:sz w:val="19"/>
          <w:szCs w:val="19"/>
          <w:lang w:eastAsia="pt-BR"/>
        </w:rPr>
        <w:fldChar w:fldCharType="separate"/>
      </w:r>
      <w:r w:rsidRPr="00000F99">
        <w:rPr>
          <w:rFonts w:ascii="Book Antiqua" w:eastAsia="Times New Roman" w:hAnsi="Book Antiqua" w:cs="Arial"/>
          <w:color w:val="0000FF"/>
          <w:sz w:val="19"/>
          <w:szCs w:val="19"/>
          <w:u w:val="single"/>
          <w:lang w:eastAsia="pt-BR"/>
        </w:rPr>
        <w:t>arts</w:t>
      </w:r>
      <w:proofErr w:type="spellEnd"/>
      <w:r w:rsidRPr="00000F99">
        <w:rPr>
          <w:rFonts w:ascii="Book Antiqua" w:eastAsia="Times New Roman" w:hAnsi="Book Antiqua" w:cs="Arial"/>
          <w:color w:val="0000FF"/>
          <w:sz w:val="19"/>
          <w:szCs w:val="19"/>
          <w:u w:val="single"/>
          <w:lang w:eastAsia="pt-BR"/>
        </w:rPr>
        <w:t>. 129, </w:t>
      </w:r>
      <w:r w:rsidRPr="00000F99">
        <w:rPr>
          <w:rFonts w:ascii="Book Antiqua" w:eastAsia="Times New Roman" w:hAnsi="Book Antiqua" w:cs="Arial"/>
          <w:color w:val="000000"/>
          <w:sz w:val="19"/>
          <w:szCs w:val="19"/>
          <w:lang w:eastAsia="pt-BR"/>
        </w:rPr>
        <w:fldChar w:fldCharType="end"/>
      </w:r>
      <w:hyperlink r:id="rId86" w:anchor="art130" w:history="1">
        <w:r w:rsidRPr="00000F99">
          <w:rPr>
            <w:rFonts w:ascii="Book Antiqua" w:eastAsia="Times New Roman" w:hAnsi="Book Antiqua" w:cs="Arial"/>
            <w:color w:val="0000FF"/>
            <w:sz w:val="19"/>
            <w:szCs w:val="19"/>
            <w:u w:val="single"/>
            <w:lang w:eastAsia="pt-BR"/>
          </w:rPr>
          <w:t>130 </w:t>
        </w:r>
      </w:hyperlink>
      <w:r w:rsidRPr="00000F99">
        <w:rPr>
          <w:rFonts w:ascii="Book Antiqua" w:eastAsia="Times New Roman" w:hAnsi="Book Antiqua" w:cs="Arial"/>
          <w:color w:val="000000"/>
          <w:sz w:val="19"/>
          <w:szCs w:val="19"/>
          <w:lang w:eastAsia="pt-BR"/>
        </w:rPr>
        <w:t>e seu </w:t>
      </w:r>
      <w:hyperlink r:id="rId87" w:anchor="art130%C2%A72" w:history="1">
        <w:r w:rsidRPr="00000F99">
          <w:rPr>
            <w:rFonts w:ascii="Book Antiqua" w:eastAsia="Times New Roman" w:hAnsi="Book Antiqua" w:cs="Arial"/>
            <w:color w:val="0000FF"/>
            <w:sz w:val="19"/>
            <w:szCs w:val="19"/>
            <w:u w:val="single"/>
            <w:lang w:eastAsia="pt-BR"/>
          </w:rPr>
          <w:t>§ 2º , </w:t>
        </w:r>
      </w:hyperlink>
      <w:hyperlink r:id="rId88" w:anchor="art132" w:history="1">
        <w:r w:rsidRPr="00000F99">
          <w:rPr>
            <w:rFonts w:ascii="Book Antiqua" w:eastAsia="Times New Roman" w:hAnsi="Book Antiqua" w:cs="Arial"/>
            <w:color w:val="0000FF"/>
            <w:sz w:val="19"/>
            <w:szCs w:val="19"/>
            <w:u w:val="single"/>
            <w:lang w:eastAsia="pt-BR"/>
          </w:rPr>
          <w:t>132 </w:t>
        </w:r>
      </w:hyperlink>
      <w:r w:rsidRPr="00000F99">
        <w:rPr>
          <w:rFonts w:ascii="Book Antiqua" w:eastAsia="Times New Roman" w:hAnsi="Book Antiqua" w:cs="Arial"/>
          <w:color w:val="000000"/>
          <w:sz w:val="19"/>
          <w:szCs w:val="19"/>
          <w:lang w:eastAsia="pt-BR"/>
        </w:rPr>
        <w:t>e </w:t>
      </w:r>
      <w:hyperlink r:id="rId89" w:anchor="art134" w:history="1">
        <w:r w:rsidRPr="00000F99">
          <w:rPr>
            <w:rFonts w:ascii="Book Antiqua" w:eastAsia="Times New Roman" w:hAnsi="Book Antiqua" w:cs="Arial"/>
            <w:color w:val="0000FF"/>
            <w:sz w:val="19"/>
            <w:szCs w:val="19"/>
            <w:u w:val="single"/>
            <w:lang w:eastAsia="pt-BR"/>
          </w:rPr>
          <w:t>134 da Lei nº 8.112, de 11 de dezembro de 1990.</w:t>
        </w:r>
      </w:hyperlink>
    </w:p>
    <w:p w14:paraId="389BB39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Aplicam-se aos Procuradores Federais em exercício nas entidades referidas no Anexo I desta Lei as disposições deste artigo, exceto o disposto na alínea d do inciso II deste artigo.</w:t>
      </w:r>
    </w:p>
    <w:p w14:paraId="4846023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xml:space="preserve">Art. 24. Ficam extintos os empregos públicos de nível superior de Regulador e de Analista de Suporte à Regulação e de nível intermediário de Técnico em Regulação e de Técnico de Suporte à </w:t>
      </w:r>
      <w:r w:rsidRPr="00000F99">
        <w:rPr>
          <w:rFonts w:ascii="Book Antiqua" w:eastAsia="Times New Roman" w:hAnsi="Book Antiqua" w:cs="Arial"/>
          <w:color w:val="000000"/>
          <w:sz w:val="19"/>
          <w:szCs w:val="19"/>
          <w:lang w:eastAsia="pt-BR"/>
        </w:rPr>
        <w:lastRenderedPageBreak/>
        <w:t>Regulação de que tratam o </w:t>
      </w:r>
      <w:hyperlink r:id="rId90" w:anchor="art2" w:history="1">
        <w:r w:rsidRPr="00000F99">
          <w:rPr>
            <w:rFonts w:ascii="Book Antiqua" w:eastAsia="Times New Roman" w:hAnsi="Book Antiqua" w:cs="Arial"/>
            <w:color w:val="0000FF"/>
            <w:sz w:val="19"/>
            <w:szCs w:val="19"/>
            <w:u w:val="single"/>
            <w:lang w:eastAsia="pt-BR"/>
          </w:rPr>
          <w:t>art. 2º da Lei nº 9.986, de 18 de julho de 2000, </w:t>
        </w:r>
      </w:hyperlink>
      <w:r w:rsidRPr="00000F99">
        <w:rPr>
          <w:rFonts w:ascii="Book Antiqua" w:eastAsia="Times New Roman" w:hAnsi="Book Antiqua" w:cs="Arial"/>
          <w:color w:val="000000"/>
          <w:sz w:val="19"/>
          <w:szCs w:val="19"/>
          <w:lang w:eastAsia="pt-BR"/>
        </w:rPr>
        <w:t>e os </w:t>
      </w:r>
      <w:hyperlink r:id="rId91" w:anchor="art70i" w:history="1">
        <w:r w:rsidRPr="00000F99">
          <w:rPr>
            <w:rFonts w:ascii="Book Antiqua" w:eastAsia="Times New Roman" w:hAnsi="Book Antiqua" w:cs="Arial"/>
            <w:color w:val="0000FF"/>
            <w:sz w:val="19"/>
            <w:szCs w:val="19"/>
            <w:u w:val="single"/>
            <w:lang w:eastAsia="pt-BR"/>
          </w:rPr>
          <w:t>incisos I </w:t>
        </w:r>
      </w:hyperlink>
      <w:r w:rsidRPr="00000F99">
        <w:rPr>
          <w:rFonts w:ascii="Book Antiqua" w:eastAsia="Times New Roman" w:hAnsi="Book Antiqua" w:cs="Arial"/>
          <w:color w:val="000000"/>
          <w:sz w:val="19"/>
          <w:szCs w:val="19"/>
          <w:lang w:eastAsia="pt-BR"/>
        </w:rPr>
        <w:t>e </w:t>
      </w:r>
      <w:hyperlink r:id="rId92" w:anchor="art70ii" w:history="1">
        <w:r w:rsidRPr="00000F99">
          <w:rPr>
            <w:rFonts w:ascii="Book Antiqua" w:eastAsia="Times New Roman" w:hAnsi="Book Antiqua" w:cs="Arial"/>
            <w:color w:val="0000FF"/>
            <w:sz w:val="19"/>
            <w:szCs w:val="19"/>
            <w:u w:val="single"/>
            <w:lang w:eastAsia="pt-BR"/>
          </w:rPr>
          <w:t>II do art. 70 da Lei nº 10.233, de 5 de junho de 2001.</w:t>
        </w:r>
      </w:hyperlink>
    </w:p>
    <w:p w14:paraId="40CF1D8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Ficam excluídos do Quadro de Pessoal Efetivo do Anexo I desta Lei - Quadros de Pessoal Efetivo e de Cargos Comissionados das Agências - da </w:t>
      </w:r>
      <w:hyperlink r:id="rId93" w:history="1">
        <w:r w:rsidRPr="00000F99">
          <w:rPr>
            <w:rFonts w:ascii="Book Antiqua" w:eastAsia="Times New Roman" w:hAnsi="Book Antiqua" w:cs="Arial"/>
            <w:color w:val="0000FF"/>
            <w:sz w:val="19"/>
            <w:szCs w:val="19"/>
            <w:u w:val="single"/>
            <w:lang w:eastAsia="pt-BR"/>
          </w:rPr>
          <w:t>Lei nº 9.986, de 18 de julho de 2000, </w:t>
        </w:r>
      </w:hyperlink>
      <w:r w:rsidRPr="00000F99">
        <w:rPr>
          <w:rFonts w:ascii="Book Antiqua" w:eastAsia="Times New Roman" w:hAnsi="Book Antiqua" w:cs="Arial"/>
          <w:color w:val="000000"/>
          <w:sz w:val="19"/>
          <w:szCs w:val="19"/>
          <w:lang w:eastAsia="pt-BR"/>
        </w:rPr>
        <w:t>e das tabelas I e III - Quadro de Pessoal Efetivo da Agência Nacional de Transportes Terrestres - ANTT e da Agência Nacional de Transportes Aquaviários - ANTAQ, respectivamente, do </w:t>
      </w:r>
      <w:hyperlink r:id="rId94" w:anchor="anexoi" w:history="1">
        <w:r w:rsidRPr="00000F99">
          <w:rPr>
            <w:rFonts w:ascii="Book Antiqua" w:eastAsia="Times New Roman" w:hAnsi="Book Antiqua" w:cs="Arial"/>
            <w:color w:val="0000FF"/>
            <w:sz w:val="19"/>
            <w:szCs w:val="19"/>
            <w:u w:val="single"/>
            <w:lang w:eastAsia="pt-BR"/>
          </w:rPr>
          <w:t>Anexo I da Lei nº 10.233, de 5 de junho de 2001, </w:t>
        </w:r>
      </w:hyperlink>
      <w:r w:rsidRPr="00000F99">
        <w:rPr>
          <w:rFonts w:ascii="Book Antiqua" w:eastAsia="Times New Roman" w:hAnsi="Book Antiqua" w:cs="Arial"/>
          <w:color w:val="000000"/>
          <w:sz w:val="19"/>
          <w:szCs w:val="19"/>
          <w:lang w:eastAsia="pt-BR"/>
        </w:rPr>
        <w:t>os empregos públicos de nível superior de Regulador e Analista de Suporte à Regulação e de nível intermediário de Técnico em Regulação e Técnico de Suporte à Regulação e os cargos efetivos de nível superior de Procurador.</w:t>
      </w:r>
    </w:p>
    <w:p w14:paraId="64AD2E1E"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25. São pré-requisitos mínimos para promoção às classes dos cargos de nível superior referidos no Anexo I desta Lei os seguintes:</w:t>
      </w:r>
    </w:p>
    <w:p w14:paraId="62CF1FD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Classe B:</w:t>
      </w:r>
    </w:p>
    <w:p w14:paraId="3F049CD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possuir certificação em eventos de capacitação, totalizando no mínimo 360 (trezentas e sessenta) horas, e experiência mínima de 5 (cinco) anos, ambas no campo específico de atuação de cada carreira; ou</w:t>
      </w:r>
    </w:p>
    <w:p w14:paraId="2F01F75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possuir certificação em eventos de capacitação, totalizando no mínimo 240 (duzentas e quarenta) horas, e experiência mínima de 8 (oito) anos, ambas no campo específico de atuação de cada carreira;</w:t>
      </w:r>
    </w:p>
    <w:p w14:paraId="797A9B8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Classe Especial:</w:t>
      </w:r>
    </w:p>
    <w:p w14:paraId="6FAD322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ser detentor de certificado de conclusão de curso de especialização de no mínimo 360 (trezentas e sessenta) horas e experiência mínima de 14 (quatorze) anos, ambos no campo específico de atuação de cada carreira; ou</w:t>
      </w:r>
    </w:p>
    <w:p w14:paraId="6268FCB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ser detentor de título de mestre e experiência mínima de 12 (doze) anos, ambos no campo específico de atuação de cada carreira; ou</w:t>
      </w:r>
    </w:p>
    <w:p w14:paraId="70B40BD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c) ser detentor de título de doutor e experiência mínima de 10 (dez) anos, ambos no campo específico de atuação de cada carreira.</w:t>
      </w:r>
    </w:p>
    <w:p w14:paraId="4638022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Para os efeitos deste artigo, não se considera o tempo de afastamento do servidor para capacitação como experiência.</w:t>
      </w:r>
    </w:p>
    <w:p w14:paraId="6DB6E56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 disposto neste artigo aplica-se aos cargos efetivos de nível superior do Quadro de Pessoal da ANA.</w:t>
      </w:r>
    </w:p>
    <w:p w14:paraId="1C8CC2A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26. Para fins de progressão e promoção na carreira, os ocupantes dos cargos referidos no art. 1º serão submetidos anualmente à avaliação de desempenho funcional, obedecendo ao disposto nesta Lei, na forma do regulamento. </w:t>
      </w:r>
      <w:hyperlink r:id="rId95" w:anchor="art3" w:history="1">
        <w:r w:rsidRPr="00000F99">
          <w:rPr>
            <w:rFonts w:ascii="Book Antiqua" w:eastAsia="Times New Roman" w:hAnsi="Book Antiqua" w:cs="Arial"/>
            <w:color w:val="0000FF"/>
            <w:sz w:val="19"/>
            <w:szCs w:val="19"/>
            <w:u w:val="single"/>
            <w:lang w:eastAsia="pt-BR"/>
          </w:rPr>
          <w:t>(Redação dada pela Lei nº 11.292, de 2006)</w:t>
        </w:r>
      </w:hyperlink>
    </w:p>
    <w:p w14:paraId="5F14F0F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As Agências Reguladoras implementarão instrumento específico de avaliação de desempenho, estabelecendo critérios padronizados para mensuração do desempenho de seus empregados, observados os seguintes critérios mínimos:</w:t>
      </w:r>
    </w:p>
    <w:p w14:paraId="416CFB3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 - produtividade no trabalho, com base em padrões previamente estabelecidos de qualidade e economicidade;</w:t>
      </w:r>
    </w:p>
    <w:p w14:paraId="0CEE2B6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 - capacidade de iniciativa;</w:t>
      </w:r>
    </w:p>
    <w:p w14:paraId="2803A74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III - cumprimento das normas de procedimentos e de conduta no desempenho das atribuições do cargo; e</w:t>
      </w:r>
    </w:p>
    <w:p w14:paraId="2F35CDC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IV - disciplina.</w:t>
      </w:r>
    </w:p>
    <w:p w14:paraId="3E24037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 2º Os critérios de avaliação serão aplicados e ponderados em conformidade com as características das funções exercidas, sendo considerado insuficiente, para obtenção de progressão ou promoção por merecimento, o desempenho apurado em avaliação que comprove o desatendimento, de forma habitual, de qualquer dos requisitos previstos no § 1º deste artigo.</w:t>
      </w:r>
    </w:p>
    <w:p w14:paraId="06A6B51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Será dado conhecimento prévio aos servidores dos critérios, das normas e dos padrões a serem utilizados para a avaliação de seu desempenho.</w:t>
      </w:r>
    </w:p>
    <w:p w14:paraId="447E15A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4º É assegurado ao servidor o direito de acompanhar todos os atos de instrução do procedimento que tenha por objeto a avaliação de seu desempenho.</w:t>
      </w:r>
    </w:p>
    <w:p w14:paraId="3411DA3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27. As entidades referidas no Anexo I desta Lei somente poderão requisitar servidores e empregados de órgãos e entidades integrantes da Administração Pública para o exercício de cargos comissionados, observado o disposto no art. 33 desta Lei.</w:t>
      </w:r>
    </w:p>
    <w:p w14:paraId="2BED90C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Os servidores cedidos às entidades referidas no Anexo I desta Lei na data da publicação desta Lei poderão permanecer à disposição delas, inclusive no exercício de funções comissionadas e cargos comissionados técnicos, até que estejam providos, no âmbito da entidade respectiva, pelo menos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xml:space="preserve"> por cento) do total de cargos criados por esta Lei.</w:t>
      </w:r>
    </w:p>
    <w:p w14:paraId="53D7F47D"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Os empregados das entidades integrantes da Administração Pública que na data da publicação da Lei estejam requisitados pelas Agências Reguladoras permanecerão nesta condição, inclusive no exercício de funções comissionadas e cargos comissionados técnicos, salvo devolução do empregado à entidade de origem, ou por motivo de rescisão ou extinção do contrato de trabalho.</w:t>
      </w:r>
    </w:p>
    <w:p w14:paraId="1ECB433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28. As entidades referidas no Anexo I desta Lei poderão manter sistema de assistência à saúde dos seus servidores ativos, inativos e pensionistas, mediante dotações orçamentárias próprias e contribuição mensal dos participantes.</w:t>
      </w:r>
    </w:p>
    <w:p w14:paraId="76DE6CB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29. O </w:t>
      </w:r>
      <w:hyperlink r:id="rId96" w:anchor="art23" w:history="1">
        <w:r w:rsidRPr="00000F99">
          <w:rPr>
            <w:rFonts w:ascii="Book Antiqua" w:eastAsia="Times New Roman" w:hAnsi="Book Antiqua" w:cs="Arial"/>
            <w:color w:val="0000FF"/>
            <w:sz w:val="19"/>
            <w:szCs w:val="19"/>
            <w:u w:val="single"/>
            <w:lang w:eastAsia="pt-BR"/>
          </w:rPr>
          <w:t>(Revogado pela Lei nº 11.314 de 2006).</w:t>
        </w:r>
      </w:hyperlink>
    </w:p>
    <w:p w14:paraId="4DFDC39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30. As Agências Reguladoras referidas no Anexo I desta Lei, a partir da publicação desta Lei, poderão efetuar, nos termos do art. 37, IX, da Constituição, e observado o disposto na </w:t>
      </w:r>
      <w:hyperlink r:id="rId97" w:history="1">
        <w:r w:rsidRPr="00000F99">
          <w:rPr>
            <w:rFonts w:ascii="Book Antiqua" w:eastAsia="Times New Roman" w:hAnsi="Book Antiqua" w:cs="Arial"/>
            <w:color w:val="0000FF"/>
            <w:sz w:val="19"/>
            <w:szCs w:val="19"/>
            <w:u w:val="single"/>
            <w:lang w:eastAsia="pt-BR"/>
          </w:rPr>
          <w:t>Lei nº 8.745, de 9 de dezembro de 1993, </w:t>
        </w:r>
      </w:hyperlink>
      <w:r w:rsidRPr="00000F99">
        <w:rPr>
          <w:rFonts w:ascii="Book Antiqua" w:eastAsia="Times New Roman" w:hAnsi="Book Antiqua" w:cs="Arial"/>
          <w:color w:val="000000"/>
          <w:sz w:val="19"/>
          <w:szCs w:val="19"/>
          <w:lang w:eastAsia="pt-BR"/>
        </w:rPr>
        <w:t>contratação por tempo determinado, pelo prazo de 12 (doze) meses, do pessoal técnico imprescindível ao exercício de suas competências institucionais.</w:t>
      </w:r>
    </w:p>
    <w:p w14:paraId="1B4504F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 contratação de pessoal de que trata 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dar-se-á mediante processo seletivo simplificado, compreendendo, obrigatoriamente, prova escrita e, facultativamente, análise de </w:t>
      </w:r>
      <w:r w:rsidRPr="00000F99">
        <w:rPr>
          <w:rFonts w:ascii="Book Antiqua" w:eastAsia="Times New Roman" w:hAnsi="Book Antiqua" w:cs="Arial"/>
          <w:b/>
          <w:bCs/>
          <w:color w:val="000000"/>
          <w:sz w:val="19"/>
          <w:szCs w:val="19"/>
          <w:lang w:eastAsia="pt-BR"/>
        </w:rPr>
        <w:t>curriculum vitae </w:t>
      </w:r>
      <w:r w:rsidRPr="00000F99">
        <w:rPr>
          <w:rFonts w:ascii="Book Antiqua" w:eastAsia="Times New Roman" w:hAnsi="Book Antiqua" w:cs="Arial"/>
          <w:color w:val="000000"/>
          <w:sz w:val="19"/>
          <w:szCs w:val="19"/>
          <w:lang w:eastAsia="pt-BR"/>
        </w:rPr>
        <w:t>sem prejuízo de outras modalidades que, a critério da entidade contratante, venham a ser exigidas.</w:t>
      </w:r>
    </w:p>
    <w:p w14:paraId="41DC6FC4"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Às contratações referidas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aplica-se o disposto nos </w:t>
      </w:r>
      <w:proofErr w:type="spellStart"/>
      <w:r w:rsidRPr="00000F99">
        <w:rPr>
          <w:rFonts w:ascii="Book Antiqua" w:eastAsia="Times New Roman" w:hAnsi="Book Antiqua" w:cs="Arial"/>
          <w:color w:val="000000"/>
          <w:sz w:val="19"/>
          <w:szCs w:val="19"/>
          <w:lang w:eastAsia="pt-BR"/>
        </w:rPr>
        <w:fldChar w:fldCharType="begin"/>
      </w:r>
      <w:r w:rsidRPr="00000F99">
        <w:rPr>
          <w:rFonts w:ascii="Book Antiqua" w:eastAsia="Times New Roman" w:hAnsi="Book Antiqua" w:cs="Arial"/>
          <w:color w:val="000000"/>
          <w:sz w:val="19"/>
          <w:szCs w:val="19"/>
          <w:lang w:eastAsia="pt-BR"/>
        </w:rPr>
        <w:instrText xml:space="preserve"> HYPERLINK "http://www.planalto.gov.br/ccivil_03/LEIS/L8745cons.htm" </w:instrText>
      </w:r>
      <w:r w:rsidRPr="00000F99">
        <w:rPr>
          <w:rFonts w:ascii="Book Antiqua" w:eastAsia="Times New Roman" w:hAnsi="Book Antiqua" w:cs="Arial"/>
          <w:color w:val="000000"/>
          <w:sz w:val="19"/>
          <w:szCs w:val="19"/>
          <w:lang w:eastAsia="pt-BR"/>
        </w:rPr>
      </w:r>
      <w:r w:rsidRPr="00000F99">
        <w:rPr>
          <w:rFonts w:ascii="Book Antiqua" w:eastAsia="Times New Roman" w:hAnsi="Book Antiqua" w:cs="Arial"/>
          <w:color w:val="000000"/>
          <w:sz w:val="19"/>
          <w:szCs w:val="19"/>
          <w:lang w:eastAsia="pt-BR"/>
        </w:rPr>
        <w:fldChar w:fldCharType="separate"/>
      </w:r>
      <w:r w:rsidRPr="00000F99">
        <w:rPr>
          <w:rFonts w:ascii="Book Antiqua" w:eastAsia="Times New Roman" w:hAnsi="Book Antiqua" w:cs="Arial"/>
          <w:color w:val="0000FF"/>
          <w:sz w:val="19"/>
          <w:szCs w:val="19"/>
          <w:u w:val="single"/>
          <w:lang w:eastAsia="pt-BR"/>
        </w:rPr>
        <w:t>arts</w:t>
      </w:r>
      <w:proofErr w:type="spellEnd"/>
      <w:r w:rsidRPr="00000F99">
        <w:rPr>
          <w:rFonts w:ascii="Book Antiqua" w:eastAsia="Times New Roman" w:hAnsi="Book Antiqua" w:cs="Arial"/>
          <w:color w:val="0000FF"/>
          <w:sz w:val="19"/>
          <w:szCs w:val="19"/>
          <w:u w:val="single"/>
          <w:lang w:eastAsia="pt-BR"/>
        </w:rPr>
        <w:t>. 5º </w:t>
      </w:r>
      <w:r w:rsidRPr="00000F99">
        <w:rPr>
          <w:rFonts w:ascii="Book Antiqua" w:eastAsia="Times New Roman" w:hAnsi="Book Antiqua" w:cs="Arial"/>
          <w:color w:val="000000"/>
          <w:sz w:val="19"/>
          <w:szCs w:val="19"/>
          <w:lang w:eastAsia="pt-BR"/>
        </w:rPr>
        <w:fldChar w:fldCharType="end"/>
      </w:r>
      <w:r w:rsidRPr="00000F99">
        <w:rPr>
          <w:rFonts w:ascii="Book Antiqua" w:eastAsia="Times New Roman" w:hAnsi="Book Antiqua" w:cs="Arial"/>
          <w:color w:val="000000"/>
          <w:sz w:val="19"/>
          <w:szCs w:val="19"/>
          <w:lang w:eastAsia="pt-BR"/>
        </w:rPr>
        <w:t>e </w:t>
      </w:r>
      <w:hyperlink r:id="rId98" w:history="1">
        <w:r w:rsidRPr="00000F99">
          <w:rPr>
            <w:rFonts w:ascii="Book Antiqua" w:eastAsia="Times New Roman" w:hAnsi="Book Antiqua" w:cs="Arial"/>
            <w:color w:val="0000FF"/>
            <w:sz w:val="19"/>
            <w:szCs w:val="19"/>
            <w:u w:val="single"/>
            <w:lang w:eastAsia="pt-BR"/>
          </w:rPr>
          <w:t>6º da Lei nº 8.745, de 9 de dezembro de 1993.</w:t>
        </w:r>
      </w:hyperlink>
    </w:p>
    <w:p w14:paraId="40B88B9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3º As contratações referidas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poderão ser prorrogadas, desde que sua duração total não ultrapasse o prazo de 24 (vinte e quatro) meses, ficando limitada sua vigência, em qualquer caso, a 31 de dezembro de 2005.</w:t>
      </w:r>
    </w:p>
    <w:p w14:paraId="02D0147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4º A remuneração do pessoal contratado nos termos referidos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terá como referência os valores definidos em ato conjunto da Agência e do órgão central do Sistema de Pessoal Civil da Administração Federal - SIPEC.</w:t>
      </w:r>
    </w:p>
    <w:p w14:paraId="03AD252C"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5º Aplica-se ao pessoal contratado por tempo determinado pela Agência o disposto no </w:t>
      </w:r>
      <w:hyperlink r:id="rId99" w:anchor="art7%C2%A71" w:history="1">
        <w:r w:rsidRPr="00000F99">
          <w:rPr>
            <w:rFonts w:ascii="Book Antiqua" w:eastAsia="Times New Roman" w:hAnsi="Book Antiqua" w:cs="Arial"/>
            <w:color w:val="0000FF"/>
            <w:sz w:val="19"/>
            <w:szCs w:val="19"/>
            <w:u w:val="single"/>
            <w:lang w:eastAsia="pt-BR"/>
          </w:rPr>
          <w:t>§ 1º do art. 7º </w:t>
        </w:r>
      </w:hyperlink>
      <w:r w:rsidRPr="00000F99">
        <w:rPr>
          <w:rFonts w:ascii="Book Antiqua" w:eastAsia="Times New Roman" w:hAnsi="Book Antiqua" w:cs="Arial"/>
          <w:color w:val="000000"/>
          <w:sz w:val="19"/>
          <w:szCs w:val="19"/>
          <w:lang w:eastAsia="pt-BR"/>
        </w:rPr>
        <w:t xml:space="preserve">e nos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w:t>
      </w:r>
      <w:hyperlink r:id="rId100" w:anchor="art8" w:history="1">
        <w:r w:rsidRPr="00000F99">
          <w:rPr>
            <w:rFonts w:ascii="Book Antiqua" w:eastAsia="Times New Roman" w:hAnsi="Book Antiqua" w:cs="Arial"/>
            <w:color w:val="0000FF"/>
            <w:sz w:val="19"/>
            <w:szCs w:val="19"/>
            <w:u w:val="single"/>
            <w:lang w:eastAsia="pt-BR"/>
          </w:rPr>
          <w:t>8º , 9º , 10, 11, 12 </w:t>
        </w:r>
      </w:hyperlink>
      <w:r w:rsidRPr="00000F99">
        <w:rPr>
          <w:rFonts w:ascii="Book Antiqua" w:eastAsia="Times New Roman" w:hAnsi="Book Antiqua" w:cs="Arial"/>
          <w:color w:val="000000"/>
          <w:sz w:val="19"/>
          <w:szCs w:val="19"/>
          <w:lang w:eastAsia="pt-BR"/>
        </w:rPr>
        <w:t>e </w:t>
      </w:r>
      <w:hyperlink r:id="rId101" w:history="1">
        <w:r w:rsidRPr="00000F99">
          <w:rPr>
            <w:rFonts w:ascii="Book Antiqua" w:eastAsia="Times New Roman" w:hAnsi="Book Antiqua" w:cs="Arial"/>
            <w:color w:val="0000FF"/>
            <w:sz w:val="19"/>
            <w:szCs w:val="19"/>
            <w:u w:val="single"/>
            <w:lang w:eastAsia="pt-BR"/>
          </w:rPr>
          <w:t>16 da Lei nº 8.745, de 9 de dezembro de 1993.</w:t>
        </w:r>
      </w:hyperlink>
    </w:p>
    <w:p w14:paraId="2477AE9A"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6º A partir de 1º de janeiro de 2005, o quantitativo de contratos por tempo determinado firmado com base nas leis de criação das respectivas Agências Reguladoras e no disposto neste artigo será reduzido anualmente, de forma compatível com as necessidades da entidade, no mínimo em número equivalente ao de ingresso de servidores nos cargos previstos nesta Lei.</w:t>
      </w:r>
    </w:p>
    <w:p w14:paraId="1E721B76"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 7º As Agências Reguladoras referidas no Anexo I desta Lei poderão, em caráter excepcional, observada a disponibilidade orçamentária, prorrogar os contratos por tempo determinado em vigor na data de publicação desta Lei, a partir do vencimento de cada contrato, pelo prazo máximo de 24 (vinte e quatro) meses, desde que a sua duração, incluída a prorrogação, não ultrapasse 31 de dezembro de 2005. </w:t>
      </w:r>
      <w:hyperlink r:id="rId102" w:anchor="art10" w:history="1">
        <w:r w:rsidRPr="00000F99">
          <w:rPr>
            <w:rFonts w:ascii="Book Antiqua" w:eastAsia="Times New Roman" w:hAnsi="Book Antiqua" w:cs="Arial"/>
            <w:color w:val="0000FF"/>
            <w:sz w:val="19"/>
            <w:szCs w:val="19"/>
            <w:u w:val="single"/>
            <w:lang w:eastAsia="pt-BR"/>
          </w:rPr>
          <w:t>(Vide Lei nº 11.292, de 2006)</w:t>
        </w:r>
      </w:hyperlink>
    </w:p>
    <w:p w14:paraId="1A943A1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31. Ficam criados, para exercício nos órgãos da Administração Direta responsáveis pela supervisão das entidades referidas no Anexo I desta Lei, observadas as diretrizes e quantitativos estabelecidos pelo Órgão Supervisor da Carreira, 600 (seiscentos) cargos de Especialistas em Políticas Públicas e Gestão Governamental, integrantes da Carreira de Especialista em Políticas Públicas e Gestão Governamental, para o exercício das atribuições referidas no art. 1º da </w:t>
      </w:r>
      <w:hyperlink r:id="rId103" w:history="1">
        <w:r w:rsidRPr="00000F99">
          <w:rPr>
            <w:rFonts w:ascii="Book Antiqua" w:eastAsia="Times New Roman" w:hAnsi="Book Antiqua" w:cs="Arial"/>
            <w:color w:val="0000FF"/>
            <w:sz w:val="19"/>
            <w:szCs w:val="19"/>
            <w:u w:val="single"/>
            <w:lang w:eastAsia="pt-BR"/>
          </w:rPr>
          <w:t>Lei nº 7.834, de 6 de outubro de 1989.</w:t>
        </w:r>
      </w:hyperlink>
    </w:p>
    <w:p w14:paraId="4384AF93"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Fica vedada a movimentação ou mudança de exercício dos ocupantes dos cargos de Especialistas em Políticas Públicas e Gestão Governamental nos órgãos referidos no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antes de decorridos 36 (trinta e seis) meses de efetivo exercício.</w:t>
      </w:r>
    </w:p>
    <w:p w14:paraId="5450733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32. O </w:t>
      </w:r>
      <w:hyperlink r:id="rId104" w:anchor="art2." w:history="1">
        <w:r w:rsidRPr="00000F99">
          <w:rPr>
            <w:rFonts w:ascii="Book Antiqua" w:eastAsia="Times New Roman" w:hAnsi="Book Antiqua" w:cs="Arial"/>
            <w:color w:val="0000FF"/>
            <w:sz w:val="19"/>
            <w:szCs w:val="19"/>
            <w:u w:val="single"/>
            <w:lang w:eastAsia="pt-BR"/>
          </w:rPr>
          <w:t>art. 2º da Lei nº 9.986, de 18 de julho de 2000, </w:t>
        </w:r>
      </w:hyperlink>
      <w:r w:rsidRPr="00000F99">
        <w:rPr>
          <w:rFonts w:ascii="Book Antiqua" w:eastAsia="Times New Roman" w:hAnsi="Book Antiqua" w:cs="Arial"/>
          <w:color w:val="000000"/>
          <w:sz w:val="19"/>
          <w:szCs w:val="19"/>
          <w:lang w:eastAsia="pt-BR"/>
        </w:rPr>
        <w:t>passa a vigorar com a seguinte redação:</w:t>
      </w:r>
    </w:p>
    <w:p w14:paraId="2D6171E8"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2º Ficam criados, para exercício exclusivo nas Agências Reguladoras, os cargos Comissionados de Direção - CD, de Gerência Executiva - CGE, de Assessoria - CA e de Assistência - CAS, e os Cargos Comissionados Técnicos - CCT, constantes do Anexo I desta Lei." (NR)</w:t>
      </w:r>
    </w:p>
    <w:p w14:paraId="0E5B9219"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33. Os Cargos Comissionados Técnicos são de ocupação privativa de servidores ocupantes de cargos efetivos do Quadro de Pessoal Efetivo, de servidores do Quadro de Pessoal Específico, do Quadro de Pessoal em Extinção e dos membros da Carreira de Procurador Federal. </w:t>
      </w:r>
      <w:hyperlink r:id="rId105" w:anchor="art270" w:history="1">
        <w:r w:rsidRPr="00000F99">
          <w:rPr>
            <w:rFonts w:ascii="Book Antiqua" w:eastAsia="Times New Roman" w:hAnsi="Book Antiqua" w:cs="Arial"/>
            <w:color w:val="0000FF"/>
            <w:sz w:val="19"/>
            <w:szCs w:val="19"/>
            <w:u w:val="single"/>
            <w:lang w:eastAsia="pt-BR"/>
          </w:rPr>
          <w:t>(Redação dada pela Lei nº 11.907, de 2009)</w:t>
        </w:r>
      </w:hyperlink>
    </w:p>
    <w:p w14:paraId="6A008120"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Ao ocupante de Cargo Comissionado Técnico será pago um valor acrescido ao salário ou vencimento, conforme Tabela constante do Anexo II da Lei nº 9.986, de 18 de julho de 2000. </w:t>
      </w:r>
      <w:hyperlink r:id="rId106"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3066A3BC" w14:textId="77777777" w:rsidR="00000F99" w:rsidRPr="00000F99" w:rsidRDefault="00000F99" w:rsidP="00000F9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2º Poderão ser designados para Cargos Comissionados Técnicos níveis CCT-IV e V, além dos servidores referidos no caput deste artigo, servidores ocupantes de cargos efetivos ou de empregos permanentes da administração federal direta e indireta cedidos à Agência Reguladora, na forma do art. 93 da Lei nº 8.112, de 11 de dezembro de 1990. </w:t>
      </w:r>
      <w:hyperlink r:id="rId107" w:anchor="art270" w:history="1">
        <w:r w:rsidRPr="00000F99">
          <w:rPr>
            <w:rFonts w:ascii="Book Antiqua" w:eastAsia="Times New Roman" w:hAnsi="Book Antiqua" w:cs="Arial"/>
            <w:color w:val="0000FF"/>
            <w:sz w:val="19"/>
            <w:szCs w:val="19"/>
            <w:u w:val="single"/>
            <w:lang w:eastAsia="pt-BR"/>
          </w:rPr>
          <w:t>(Incluído pela Lei nº 11.907, de 2009)</w:t>
        </w:r>
      </w:hyperlink>
    </w:p>
    <w:p w14:paraId="6CA4277B"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34. O exercício da fiscalização de produtos, serviços, produtores, distribuidores e comerciantes inseridos no Sistema Nacional de Vigilância Sanitária poderá ser realizado por servidor pertencente ao Quadro Específico da ANVISA ou por servidor requisitado mediante designação da Diretoria, conforme regulamento.</w:t>
      </w:r>
    </w:p>
    <w:p w14:paraId="708B7EC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Parágrafo único. A designação de servidor requisitado para os fins do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somente poderá ocorrer enquanto estiverem vagos até 50% (</w:t>
      </w:r>
      <w:proofErr w:type="spellStart"/>
      <w:r w:rsidRPr="00000F99">
        <w:rPr>
          <w:rFonts w:ascii="Book Antiqua" w:eastAsia="Times New Roman" w:hAnsi="Book Antiqua" w:cs="Arial"/>
          <w:color w:val="000000"/>
          <w:sz w:val="19"/>
          <w:szCs w:val="19"/>
          <w:lang w:eastAsia="pt-BR"/>
        </w:rPr>
        <w:t>cinqüenta</w:t>
      </w:r>
      <w:proofErr w:type="spellEnd"/>
      <w:r w:rsidRPr="00000F99">
        <w:rPr>
          <w:rFonts w:ascii="Book Antiqua" w:eastAsia="Times New Roman" w:hAnsi="Book Antiqua" w:cs="Arial"/>
          <w:color w:val="000000"/>
          <w:sz w:val="19"/>
          <w:szCs w:val="19"/>
          <w:lang w:eastAsia="pt-BR"/>
        </w:rPr>
        <w:t xml:space="preserve"> por cento) dos cargos efetivos do Quadro de Pessoal da ANVISA.</w:t>
      </w:r>
    </w:p>
    <w:p w14:paraId="328ADA0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35. Os §§ 1º e 3º do art. 70 e o art. 96 da Lei nº 10.233, de 5 de junho de 2001, passam a vigorar com as seguintes alterações:</w:t>
      </w:r>
    </w:p>
    <w:p w14:paraId="13DB1AA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70. .................................................................</w:t>
      </w:r>
    </w:p>
    <w:p w14:paraId="57997564"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08" w:anchor="art70%C2%A71" w:history="1">
        <w:r w:rsidR="00000F99" w:rsidRPr="00000F99">
          <w:rPr>
            <w:rFonts w:ascii="Book Antiqua" w:eastAsia="Times New Roman" w:hAnsi="Book Antiqua" w:cs="Arial"/>
            <w:color w:val="0000FF"/>
            <w:sz w:val="19"/>
            <w:szCs w:val="19"/>
            <w:u w:val="single"/>
            <w:lang w:eastAsia="pt-BR"/>
          </w:rPr>
          <w:t>§ 1º </w:t>
        </w:r>
      </w:hyperlink>
      <w:r w:rsidR="00000F99" w:rsidRPr="00000F99">
        <w:rPr>
          <w:rFonts w:ascii="Book Antiqua" w:eastAsia="Times New Roman" w:hAnsi="Book Antiqua" w:cs="Arial"/>
          <w:color w:val="000000"/>
          <w:sz w:val="19"/>
          <w:szCs w:val="19"/>
          <w:lang w:eastAsia="pt-BR"/>
        </w:rPr>
        <w:t>Os quantitativos dos diferentes níveis de cargos comissionados da ANTT e da ANTAQ encontram-se estabelecidos nas Tabelas II e IV do Anexo I desta Lei.</w:t>
      </w:r>
    </w:p>
    <w:p w14:paraId="3539748A"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w:t>
      </w:r>
    </w:p>
    <w:p w14:paraId="7838AB98"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09" w:anchor="art70%C2%A71" w:history="1">
        <w:r w:rsidR="00000F99" w:rsidRPr="00000F99">
          <w:rPr>
            <w:rFonts w:ascii="Book Antiqua" w:eastAsia="Times New Roman" w:hAnsi="Book Antiqua" w:cs="Arial"/>
            <w:color w:val="0000FF"/>
            <w:sz w:val="19"/>
            <w:szCs w:val="19"/>
            <w:u w:val="single"/>
            <w:lang w:eastAsia="pt-BR"/>
          </w:rPr>
          <w:t>§ 3º </w:t>
        </w:r>
      </w:hyperlink>
      <w:r w:rsidR="00000F99" w:rsidRPr="00000F99">
        <w:rPr>
          <w:rFonts w:ascii="Book Antiqua" w:eastAsia="Times New Roman" w:hAnsi="Book Antiqua" w:cs="Arial"/>
          <w:color w:val="000000"/>
          <w:sz w:val="19"/>
          <w:szCs w:val="19"/>
          <w:lang w:eastAsia="pt-BR"/>
        </w:rPr>
        <w:t xml:space="preserve">É vedado aos ocupantes de cargos efetivos, aos requisitados, aos ocupantes de cargos comissionados e aos dirigentes das Agências o exercício regular de outra atividade profissional, </w:t>
      </w:r>
      <w:r w:rsidR="00000F99" w:rsidRPr="00000F99">
        <w:rPr>
          <w:rFonts w:ascii="Book Antiqua" w:eastAsia="Times New Roman" w:hAnsi="Book Antiqua" w:cs="Arial"/>
          <w:color w:val="000000"/>
          <w:sz w:val="19"/>
          <w:szCs w:val="19"/>
          <w:lang w:eastAsia="pt-BR"/>
        </w:rPr>
        <w:lastRenderedPageBreak/>
        <w:t>inclusive gestão operacional de empresa ou direção político-partidária, excetuados os casos admitidos em lei." (NR)</w:t>
      </w:r>
    </w:p>
    <w:p w14:paraId="311BE1C7"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w:t>
      </w:r>
      <w:hyperlink r:id="rId110" w:anchor="art96" w:history="1">
        <w:r w:rsidRPr="00000F99">
          <w:rPr>
            <w:rFonts w:ascii="Book Antiqua" w:eastAsia="Times New Roman" w:hAnsi="Book Antiqua" w:cs="Arial"/>
            <w:color w:val="0000FF"/>
            <w:sz w:val="19"/>
            <w:szCs w:val="19"/>
            <w:u w:val="single"/>
            <w:lang w:eastAsia="pt-BR"/>
          </w:rPr>
          <w:t>Art. 96. </w:t>
        </w:r>
      </w:hyperlink>
      <w:r w:rsidRPr="00000F99">
        <w:rPr>
          <w:rFonts w:ascii="Book Antiqua" w:eastAsia="Times New Roman" w:hAnsi="Book Antiqua" w:cs="Arial"/>
          <w:color w:val="000000"/>
          <w:sz w:val="19"/>
          <w:szCs w:val="19"/>
          <w:lang w:eastAsia="pt-BR"/>
        </w:rPr>
        <w:t>O DNIT poderá efetuar, nos termos do art. 37, IX, da Constituição Federal, e observado o disposto na Lei nº 8.745, de 9 de dezembro de 1993, contratação por tempo determinado, pelo prazo de 12 (doze) meses, do pessoal técnico imprescindível ao exercício de suas competências institucionais.</w:t>
      </w:r>
    </w:p>
    <w:p w14:paraId="15B1570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1º A contratação de pessoal de que trata o </w:t>
      </w:r>
      <w:r w:rsidRPr="00000F99">
        <w:rPr>
          <w:rFonts w:ascii="Book Antiqua" w:eastAsia="Times New Roman" w:hAnsi="Book Antiqua" w:cs="Arial"/>
          <w:b/>
          <w:bCs/>
          <w:color w:val="000000"/>
          <w:sz w:val="19"/>
          <w:szCs w:val="19"/>
          <w:lang w:eastAsia="pt-BR"/>
        </w:rPr>
        <w:t>caput </w:t>
      </w:r>
      <w:r w:rsidRPr="00000F99">
        <w:rPr>
          <w:rFonts w:ascii="Book Antiqua" w:eastAsia="Times New Roman" w:hAnsi="Book Antiqua" w:cs="Arial"/>
          <w:color w:val="000000"/>
          <w:sz w:val="19"/>
          <w:szCs w:val="19"/>
          <w:lang w:eastAsia="pt-BR"/>
        </w:rPr>
        <w:t>deste artigo dar-se-á mediante processo seletivo simplificado, compreendendo, obrigatoriamente, prova escrita e, facultativamente, análise de </w:t>
      </w:r>
      <w:r w:rsidRPr="00000F99">
        <w:rPr>
          <w:rFonts w:ascii="Book Antiqua" w:eastAsia="Times New Roman" w:hAnsi="Book Antiqua" w:cs="Arial"/>
          <w:b/>
          <w:bCs/>
          <w:color w:val="000000"/>
          <w:sz w:val="19"/>
          <w:szCs w:val="19"/>
          <w:lang w:eastAsia="pt-BR"/>
        </w:rPr>
        <w:t>curriculum vitae </w:t>
      </w:r>
      <w:r w:rsidRPr="00000F99">
        <w:rPr>
          <w:rFonts w:ascii="Book Antiqua" w:eastAsia="Times New Roman" w:hAnsi="Book Antiqua" w:cs="Arial"/>
          <w:color w:val="000000"/>
          <w:sz w:val="19"/>
          <w:szCs w:val="19"/>
          <w:lang w:eastAsia="pt-BR"/>
        </w:rPr>
        <w:t>sem prejuízo de outras modalidades que, a critério da entidade, venham a ser exigidas.</w:t>
      </w:r>
    </w:p>
    <w:p w14:paraId="4F636E52"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w:t>
      </w:r>
    </w:p>
    <w:p w14:paraId="348C1908"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11" w:anchor="art96%C2%A73" w:history="1">
        <w:r w:rsidR="00000F99" w:rsidRPr="00000F99">
          <w:rPr>
            <w:rFonts w:ascii="Book Antiqua" w:eastAsia="Times New Roman" w:hAnsi="Book Antiqua" w:cs="Arial"/>
            <w:color w:val="0000FF"/>
            <w:sz w:val="19"/>
            <w:szCs w:val="19"/>
            <w:u w:val="single"/>
            <w:lang w:eastAsia="pt-BR"/>
          </w:rPr>
          <w:t>§ 3º </w:t>
        </w:r>
      </w:hyperlink>
      <w:r w:rsidR="00000F99" w:rsidRPr="00000F99">
        <w:rPr>
          <w:rFonts w:ascii="Book Antiqua" w:eastAsia="Times New Roman" w:hAnsi="Book Antiqua" w:cs="Arial"/>
          <w:color w:val="000000"/>
          <w:sz w:val="19"/>
          <w:szCs w:val="19"/>
          <w:lang w:eastAsia="pt-BR"/>
        </w:rPr>
        <w:t>Às contratações referidas no </w:t>
      </w:r>
      <w:r w:rsidR="00000F99" w:rsidRPr="00000F99">
        <w:rPr>
          <w:rFonts w:ascii="Book Antiqua" w:eastAsia="Times New Roman" w:hAnsi="Book Antiqua" w:cs="Arial"/>
          <w:b/>
          <w:bCs/>
          <w:color w:val="000000"/>
          <w:sz w:val="19"/>
          <w:szCs w:val="19"/>
          <w:lang w:eastAsia="pt-BR"/>
        </w:rPr>
        <w:t>caput </w:t>
      </w:r>
      <w:r w:rsidR="00000F99" w:rsidRPr="00000F99">
        <w:rPr>
          <w:rFonts w:ascii="Book Antiqua" w:eastAsia="Times New Roman" w:hAnsi="Book Antiqua" w:cs="Arial"/>
          <w:color w:val="000000"/>
          <w:sz w:val="19"/>
          <w:szCs w:val="19"/>
          <w:lang w:eastAsia="pt-BR"/>
        </w:rPr>
        <w:t xml:space="preserve">deste artigo aplica-se o disposto nos </w:t>
      </w:r>
      <w:proofErr w:type="spellStart"/>
      <w:r w:rsidR="00000F99" w:rsidRPr="00000F99">
        <w:rPr>
          <w:rFonts w:ascii="Book Antiqua" w:eastAsia="Times New Roman" w:hAnsi="Book Antiqua" w:cs="Arial"/>
          <w:color w:val="000000"/>
          <w:sz w:val="19"/>
          <w:szCs w:val="19"/>
          <w:lang w:eastAsia="pt-BR"/>
        </w:rPr>
        <w:t>arts</w:t>
      </w:r>
      <w:proofErr w:type="spellEnd"/>
      <w:r w:rsidR="00000F99" w:rsidRPr="00000F99">
        <w:rPr>
          <w:rFonts w:ascii="Book Antiqua" w:eastAsia="Times New Roman" w:hAnsi="Book Antiqua" w:cs="Arial"/>
          <w:color w:val="000000"/>
          <w:sz w:val="19"/>
          <w:szCs w:val="19"/>
          <w:lang w:eastAsia="pt-BR"/>
        </w:rPr>
        <w:t>. 5º e 6º da Lei nº 8.745, de 9 de dezembro de 1993.</w:t>
      </w:r>
    </w:p>
    <w:p w14:paraId="7DA90831"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12" w:anchor="art96%C2%A73" w:history="1">
        <w:r w:rsidR="00000F99" w:rsidRPr="00000F99">
          <w:rPr>
            <w:rFonts w:ascii="Book Antiqua" w:eastAsia="Times New Roman" w:hAnsi="Book Antiqua" w:cs="Arial"/>
            <w:color w:val="0000FF"/>
            <w:sz w:val="19"/>
            <w:szCs w:val="19"/>
            <w:u w:val="single"/>
            <w:lang w:eastAsia="pt-BR"/>
          </w:rPr>
          <w:t>§ 4º </w:t>
        </w:r>
      </w:hyperlink>
      <w:r w:rsidR="00000F99" w:rsidRPr="00000F99">
        <w:rPr>
          <w:rFonts w:ascii="Book Antiqua" w:eastAsia="Times New Roman" w:hAnsi="Book Antiqua" w:cs="Arial"/>
          <w:color w:val="000000"/>
          <w:sz w:val="19"/>
          <w:szCs w:val="19"/>
          <w:lang w:eastAsia="pt-BR"/>
        </w:rPr>
        <w:t>As contratações referidas no </w:t>
      </w:r>
      <w:r w:rsidR="00000F99" w:rsidRPr="00000F99">
        <w:rPr>
          <w:rFonts w:ascii="Book Antiqua" w:eastAsia="Times New Roman" w:hAnsi="Book Antiqua" w:cs="Arial"/>
          <w:b/>
          <w:bCs/>
          <w:color w:val="000000"/>
          <w:sz w:val="19"/>
          <w:szCs w:val="19"/>
          <w:lang w:eastAsia="pt-BR"/>
        </w:rPr>
        <w:t>caput </w:t>
      </w:r>
      <w:r w:rsidR="00000F99" w:rsidRPr="00000F99">
        <w:rPr>
          <w:rFonts w:ascii="Book Antiqua" w:eastAsia="Times New Roman" w:hAnsi="Book Antiqua" w:cs="Arial"/>
          <w:color w:val="000000"/>
          <w:sz w:val="19"/>
          <w:szCs w:val="19"/>
          <w:lang w:eastAsia="pt-BR"/>
        </w:rPr>
        <w:t>deste artigo poderão ser prorrogadas, desde que sua duração total não ultrapasse o prazo de 24 (vinte e quatro) meses, ficando limitada sua vigência, em qualquer caso, a 31 de dezembro de 2005.</w:t>
      </w:r>
    </w:p>
    <w:p w14:paraId="58AC3A28"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13" w:anchor="art96%C2%A73" w:history="1">
        <w:r w:rsidR="00000F99" w:rsidRPr="00000F99">
          <w:rPr>
            <w:rFonts w:ascii="Book Antiqua" w:eastAsia="Times New Roman" w:hAnsi="Book Antiqua" w:cs="Arial"/>
            <w:color w:val="0000FF"/>
            <w:sz w:val="19"/>
            <w:szCs w:val="19"/>
            <w:u w:val="single"/>
            <w:lang w:eastAsia="pt-BR"/>
          </w:rPr>
          <w:t>§ 5º </w:t>
        </w:r>
      </w:hyperlink>
      <w:r w:rsidR="00000F99" w:rsidRPr="00000F99">
        <w:rPr>
          <w:rFonts w:ascii="Book Antiqua" w:eastAsia="Times New Roman" w:hAnsi="Book Antiqua" w:cs="Arial"/>
          <w:color w:val="000000"/>
          <w:sz w:val="19"/>
          <w:szCs w:val="19"/>
          <w:lang w:eastAsia="pt-BR"/>
        </w:rPr>
        <w:t>A remuneração do pessoal contratado nos termos referidos no </w:t>
      </w:r>
      <w:r w:rsidR="00000F99" w:rsidRPr="00000F99">
        <w:rPr>
          <w:rFonts w:ascii="Book Antiqua" w:eastAsia="Times New Roman" w:hAnsi="Book Antiqua" w:cs="Arial"/>
          <w:b/>
          <w:bCs/>
          <w:color w:val="000000"/>
          <w:sz w:val="19"/>
          <w:szCs w:val="19"/>
          <w:lang w:eastAsia="pt-BR"/>
        </w:rPr>
        <w:t>caput </w:t>
      </w:r>
      <w:r w:rsidR="00000F99" w:rsidRPr="00000F99">
        <w:rPr>
          <w:rFonts w:ascii="Book Antiqua" w:eastAsia="Times New Roman" w:hAnsi="Book Antiqua" w:cs="Arial"/>
          <w:color w:val="000000"/>
          <w:sz w:val="19"/>
          <w:szCs w:val="19"/>
          <w:lang w:eastAsia="pt-BR"/>
        </w:rPr>
        <w:t>deste artigo terá como referência os valores definidos em ato conjunto da Agência e do órgão central do Sistema de Pessoal Civil da Administração Federal - SIPEC.</w:t>
      </w:r>
    </w:p>
    <w:p w14:paraId="62400232" w14:textId="77777777" w:rsidR="00000F99" w:rsidRPr="00000F99" w:rsidRDefault="00000000"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hyperlink r:id="rId114" w:anchor="art96%C2%A73" w:history="1">
        <w:r w:rsidR="00000F99" w:rsidRPr="00000F99">
          <w:rPr>
            <w:rFonts w:ascii="Book Antiqua" w:eastAsia="Times New Roman" w:hAnsi="Book Antiqua" w:cs="Arial"/>
            <w:color w:val="0000FF"/>
            <w:sz w:val="19"/>
            <w:szCs w:val="19"/>
            <w:u w:val="single"/>
            <w:lang w:eastAsia="pt-BR"/>
          </w:rPr>
          <w:t>§ 6º </w:t>
        </w:r>
      </w:hyperlink>
      <w:r w:rsidR="00000F99" w:rsidRPr="00000F99">
        <w:rPr>
          <w:rFonts w:ascii="Book Antiqua" w:eastAsia="Times New Roman" w:hAnsi="Book Antiqua" w:cs="Arial"/>
          <w:color w:val="000000"/>
          <w:sz w:val="19"/>
          <w:szCs w:val="19"/>
          <w:lang w:eastAsia="pt-BR"/>
        </w:rPr>
        <w:t xml:space="preserve">Aplica-se ao pessoal contratado por tempo determinado pelo DNIT o disposto no § 1º do art. 7º , nos </w:t>
      </w:r>
      <w:proofErr w:type="spellStart"/>
      <w:r w:rsidR="00000F99" w:rsidRPr="00000F99">
        <w:rPr>
          <w:rFonts w:ascii="Book Antiqua" w:eastAsia="Times New Roman" w:hAnsi="Book Antiqua" w:cs="Arial"/>
          <w:color w:val="000000"/>
          <w:sz w:val="19"/>
          <w:szCs w:val="19"/>
          <w:lang w:eastAsia="pt-BR"/>
        </w:rPr>
        <w:t>arts</w:t>
      </w:r>
      <w:proofErr w:type="spellEnd"/>
      <w:r w:rsidR="00000F99" w:rsidRPr="00000F99">
        <w:rPr>
          <w:rFonts w:ascii="Book Antiqua" w:eastAsia="Times New Roman" w:hAnsi="Book Antiqua" w:cs="Arial"/>
          <w:color w:val="000000"/>
          <w:sz w:val="19"/>
          <w:szCs w:val="19"/>
          <w:lang w:eastAsia="pt-BR"/>
        </w:rPr>
        <w:t>. 8º , 9º , 10, 11, 12 e 16 da Lei nº 8.745, de 9 de dezembro de 1993." (NR)</w:t>
      </w:r>
    </w:p>
    <w:p w14:paraId="4CA1270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36. O art. 74 da Lei nº 10.233, de 5 de junho de 2001, com a redação dada pelo art. 1º da Medida Provisória nº 2.217-3, de 4 de setembro de 2001, passa a vigorar com a seguinte redação:</w:t>
      </w:r>
    </w:p>
    <w:p w14:paraId="5D643DB1"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w:t>
      </w:r>
      <w:hyperlink r:id="rId115" w:anchor="art74" w:history="1">
        <w:r w:rsidRPr="00000F99">
          <w:rPr>
            <w:rFonts w:ascii="Book Antiqua" w:eastAsia="Times New Roman" w:hAnsi="Book Antiqua" w:cs="Arial"/>
            <w:color w:val="0000FF"/>
            <w:sz w:val="19"/>
            <w:szCs w:val="19"/>
            <w:u w:val="single"/>
            <w:lang w:eastAsia="pt-BR"/>
          </w:rPr>
          <w:t>Art. 74. </w:t>
        </w:r>
      </w:hyperlink>
      <w:r w:rsidRPr="00000F99">
        <w:rPr>
          <w:rFonts w:ascii="Book Antiqua" w:eastAsia="Times New Roman" w:hAnsi="Book Antiqua" w:cs="Arial"/>
          <w:color w:val="000000"/>
          <w:sz w:val="19"/>
          <w:szCs w:val="19"/>
          <w:lang w:eastAsia="pt-BR"/>
        </w:rPr>
        <w:t xml:space="preserve">Os Cargos Comissionados Técnicos a que se refere o inciso V do art. 70 desta Lei são de ocupação privativa de ocupantes de cargos efetivos do Quadro de Pessoal Efetivo e dos Quadros de Pessoal Específico e em Extinção de que tratam 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113 e 114-A desta Lei e de requisitados de outros órgãos e entidades da Administração Pública.</w:t>
      </w:r>
    </w:p>
    <w:p w14:paraId="699FA7E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 (NR)</w:t>
      </w:r>
    </w:p>
    <w:p w14:paraId="2CFA6699"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36-A. É vedado aos ocupantes de cargos efetivos, aos requisitados, aos ocupantes de cargos comissionados e aos dirigentes das Agências Reguladoras referidas no Anexo I desta Lei o exercício regular de outra atividade profissional, inclusive gestão operacional de empresa ou direção político-partidária, excetuados os casos admitidos em lei. </w:t>
      </w:r>
      <w:hyperlink r:id="rId116" w:anchor="art16" w:history="1">
        <w:r w:rsidRPr="00000F99">
          <w:rPr>
            <w:rFonts w:ascii="Book Antiqua" w:eastAsia="Times New Roman" w:hAnsi="Book Antiqua" w:cs="Arial"/>
            <w:color w:val="0000FF"/>
            <w:sz w:val="19"/>
            <w:szCs w:val="19"/>
            <w:u w:val="single"/>
            <w:lang w:eastAsia="pt-BR"/>
          </w:rPr>
          <w:t>(Incluído pela Lei nº 11.314 de 2006)</w:t>
        </w:r>
      </w:hyperlink>
    </w:p>
    <w:p w14:paraId="1D3ECF34"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37. Ficam revogados o </w:t>
      </w:r>
      <w:hyperlink r:id="rId117" w:anchor="art13" w:history="1">
        <w:r w:rsidRPr="00000F99">
          <w:rPr>
            <w:rFonts w:ascii="Book Antiqua" w:eastAsia="Times New Roman" w:hAnsi="Book Antiqua" w:cs="Arial"/>
            <w:color w:val="0000FF"/>
            <w:sz w:val="19"/>
            <w:szCs w:val="19"/>
            <w:u w:val="single"/>
            <w:lang w:eastAsia="pt-BR"/>
          </w:rPr>
          <w:t>art. 13 da Medida Provisória nº 2.228-1, </w:t>
        </w:r>
      </w:hyperlink>
      <w:r w:rsidRPr="00000F99">
        <w:rPr>
          <w:rFonts w:ascii="Book Antiqua" w:eastAsia="Times New Roman" w:hAnsi="Book Antiqua" w:cs="Arial"/>
          <w:color w:val="000000"/>
          <w:sz w:val="19"/>
          <w:szCs w:val="19"/>
          <w:lang w:eastAsia="pt-BR"/>
        </w:rPr>
        <w:t xml:space="preserve">de 6 de setembro de 2001, 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w:t>
      </w:r>
      <w:hyperlink r:id="rId118" w:anchor="art1" w:history="1">
        <w:r w:rsidRPr="00000F99">
          <w:rPr>
            <w:rFonts w:ascii="Book Antiqua" w:eastAsia="Times New Roman" w:hAnsi="Book Antiqua" w:cs="Arial"/>
            <w:color w:val="0000FF"/>
            <w:sz w:val="19"/>
            <w:szCs w:val="19"/>
            <w:u w:val="single"/>
            <w:lang w:eastAsia="pt-BR"/>
          </w:rPr>
          <w:t>1º , </w:t>
        </w:r>
      </w:hyperlink>
      <w:hyperlink r:id="rId119" w:anchor="art12" w:history="1">
        <w:r w:rsidRPr="00000F99">
          <w:rPr>
            <w:rFonts w:ascii="Book Antiqua" w:eastAsia="Times New Roman" w:hAnsi="Book Antiqua" w:cs="Arial"/>
            <w:color w:val="0000FF"/>
            <w:sz w:val="19"/>
            <w:szCs w:val="19"/>
            <w:u w:val="single"/>
            <w:lang w:eastAsia="pt-BR"/>
          </w:rPr>
          <w:t>12 </w:t>
        </w:r>
      </w:hyperlink>
      <w:r w:rsidRPr="00000F99">
        <w:rPr>
          <w:rFonts w:ascii="Book Antiqua" w:eastAsia="Times New Roman" w:hAnsi="Book Antiqua" w:cs="Arial"/>
          <w:color w:val="000000"/>
          <w:sz w:val="19"/>
          <w:szCs w:val="19"/>
          <w:lang w:eastAsia="pt-BR"/>
        </w:rPr>
        <w:t>e </w:t>
      </w:r>
      <w:hyperlink r:id="rId120" w:anchor="art13" w:history="1">
        <w:r w:rsidRPr="00000F99">
          <w:rPr>
            <w:rFonts w:ascii="Book Antiqua" w:eastAsia="Times New Roman" w:hAnsi="Book Antiqua" w:cs="Arial"/>
            <w:color w:val="0000FF"/>
            <w:sz w:val="19"/>
            <w:szCs w:val="19"/>
            <w:u w:val="single"/>
            <w:lang w:eastAsia="pt-BR"/>
          </w:rPr>
          <w:t>13, </w:t>
        </w:r>
      </w:hyperlink>
      <w:r w:rsidRPr="00000F99">
        <w:rPr>
          <w:rFonts w:ascii="Book Antiqua" w:eastAsia="Times New Roman" w:hAnsi="Book Antiqua" w:cs="Arial"/>
          <w:color w:val="000000"/>
          <w:sz w:val="19"/>
          <w:szCs w:val="19"/>
          <w:lang w:eastAsia="pt-BR"/>
        </w:rPr>
        <w:t>o </w:t>
      </w:r>
      <w:hyperlink r:id="rId121" w:anchor="art14" w:history="1">
        <w:r w:rsidRPr="00000F99">
          <w:rPr>
            <w:rFonts w:ascii="Book Antiqua" w:eastAsia="Times New Roman" w:hAnsi="Book Antiqua" w:cs="Arial"/>
            <w:color w:val="0000FF"/>
            <w:sz w:val="19"/>
            <w:szCs w:val="19"/>
            <w:u w:val="single"/>
            <w:lang w:eastAsia="pt-BR"/>
          </w:rPr>
          <w:t>parágrafo único do art. 14, </w:t>
        </w:r>
      </w:hyperlink>
      <w:r w:rsidRPr="00000F99">
        <w:rPr>
          <w:rFonts w:ascii="Book Antiqua" w:eastAsia="Times New Roman" w:hAnsi="Book Antiqua" w:cs="Arial"/>
          <w:color w:val="000000"/>
          <w:sz w:val="19"/>
          <w:szCs w:val="19"/>
          <w:lang w:eastAsia="pt-BR"/>
        </w:rPr>
        <w:t xml:space="preserve">os </w:t>
      </w:r>
      <w:proofErr w:type="spellStart"/>
      <w:r w:rsidRPr="00000F99">
        <w:rPr>
          <w:rFonts w:ascii="Book Antiqua" w:eastAsia="Times New Roman" w:hAnsi="Book Antiqua" w:cs="Arial"/>
          <w:color w:val="000000"/>
          <w:sz w:val="19"/>
          <w:szCs w:val="19"/>
          <w:lang w:eastAsia="pt-BR"/>
        </w:rPr>
        <w:t>arts</w:t>
      </w:r>
      <w:proofErr w:type="spellEnd"/>
      <w:r w:rsidRPr="00000F99">
        <w:rPr>
          <w:rFonts w:ascii="Book Antiqua" w:eastAsia="Times New Roman" w:hAnsi="Book Antiqua" w:cs="Arial"/>
          <w:color w:val="000000"/>
          <w:sz w:val="19"/>
          <w:szCs w:val="19"/>
          <w:lang w:eastAsia="pt-BR"/>
        </w:rPr>
        <w:t>. </w:t>
      </w:r>
      <w:hyperlink r:id="rId122" w:anchor="art15" w:history="1">
        <w:r w:rsidRPr="00000F99">
          <w:rPr>
            <w:rFonts w:ascii="Book Antiqua" w:eastAsia="Times New Roman" w:hAnsi="Book Antiqua" w:cs="Arial"/>
            <w:color w:val="0000FF"/>
            <w:sz w:val="19"/>
            <w:szCs w:val="19"/>
            <w:u w:val="single"/>
            <w:lang w:eastAsia="pt-BR"/>
          </w:rPr>
          <w:t>15, </w:t>
        </w:r>
      </w:hyperlink>
      <w:hyperlink r:id="rId123" w:anchor="art20" w:history="1">
        <w:r w:rsidRPr="00000F99">
          <w:rPr>
            <w:rFonts w:ascii="Book Antiqua" w:eastAsia="Times New Roman" w:hAnsi="Book Antiqua" w:cs="Arial"/>
            <w:color w:val="0000FF"/>
            <w:sz w:val="19"/>
            <w:szCs w:val="19"/>
            <w:u w:val="single"/>
            <w:lang w:eastAsia="pt-BR"/>
          </w:rPr>
          <w:t>20, </w:t>
        </w:r>
      </w:hyperlink>
      <w:hyperlink r:id="rId124" w:anchor="art21" w:history="1">
        <w:r w:rsidRPr="00000F99">
          <w:rPr>
            <w:rFonts w:ascii="Book Antiqua" w:eastAsia="Times New Roman" w:hAnsi="Book Antiqua" w:cs="Arial"/>
            <w:color w:val="0000FF"/>
            <w:sz w:val="19"/>
            <w:szCs w:val="19"/>
            <w:u w:val="single"/>
            <w:lang w:eastAsia="pt-BR"/>
          </w:rPr>
          <w:t>21, </w:t>
        </w:r>
      </w:hyperlink>
      <w:hyperlink r:id="rId125" w:anchor="art24" w:history="1">
        <w:r w:rsidRPr="00000F99">
          <w:rPr>
            <w:rFonts w:ascii="Book Antiqua" w:eastAsia="Times New Roman" w:hAnsi="Book Antiqua" w:cs="Arial"/>
            <w:color w:val="0000FF"/>
            <w:sz w:val="19"/>
            <w:szCs w:val="19"/>
            <w:u w:val="single"/>
            <w:lang w:eastAsia="pt-BR"/>
          </w:rPr>
          <w:t>24, </w:t>
        </w:r>
      </w:hyperlink>
      <w:hyperlink r:id="rId126" w:anchor="art27" w:history="1">
        <w:r w:rsidRPr="00000F99">
          <w:rPr>
            <w:rFonts w:ascii="Book Antiqua" w:eastAsia="Times New Roman" w:hAnsi="Book Antiqua" w:cs="Arial"/>
            <w:color w:val="0000FF"/>
            <w:sz w:val="19"/>
            <w:szCs w:val="19"/>
            <w:u w:val="single"/>
            <w:lang w:eastAsia="pt-BR"/>
          </w:rPr>
          <w:t>27, </w:t>
        </w:r>
      </w:hyperlink>
      <w:hyperlink r:id="rId127" w:anchor="art30" w:history="1">
        <w:r w:rsidRPr="00000F99">
          <w:rPr>
            <w:rFonts w:ascii="Book Antiqua" w:eastAsia="Times New Roman" w:hAnsi="Book Antiqua" w:cs="Arial"/>
            <w:color w:val="0000FF"/>
            <w:sz w:val="19"/>
            <w:szCs w:val="19"/>
            <w:u w:val="single"/>
            <w:lang w:eastAsia="pt-BR"/>
          </w:rPr>
          <w:t>30, </w:t>
        </w:r>
      </w:hyperlink>
      <w:hyperlink r:id="rId128" w:anchor="art33" w:history="1">
        <w:r w:rsidRPr="00000F99">
          <w:rPr>
            <w:rFonts w:ascii="Book Antiqua" w:eastAsia="Times New Roman" w:hAnsi="Book Antiqua" w:cs="Arial"/>
            <w:color w:val="0000FF"/>
            <w:sz w:val="19"/>
            <w:szCs w:val="19"/>
            <w:u w:val="single"/>
            <w:lang w:eastAsia="pt-BR"/>
          </w:rPr>
          <w:t>33 </w:t>
        </w:r>
      </w:hyperlink>
      <w:r w:rsidRPr="00000F99">
        <w:rPr>
          <w:rFonts w:ascii="Book Antiqua" w:eastAsia="Times New Roman" w:hAnsi="Book Antiqua" w:cs="Arial"/>
          <w:color w:val="000000"/>
          <w:sz w:val="19"/>
          <w:szCs w:val="19"/>
          <w:lang w:eastAsia="pt-BR"/>
        </w:rPr>
        <w:t>e </w:t>
      </w:r>
      <w:hyperlink r:id="rId129" w:anchor="art34" w:history="1">
        <w:r w:rsidRPr="00000F99">
          <w:rPr>
            <w:rFonts w:ascii="Book Antiqua" w:eastAsia="Times New Roman" w:hAnsi="Book Antiqua" w:cs="Arial"/>
            <w:color w:val="0000FF"/>
            <w:sz w:val="19"/>
            <w:szCs w:val="19"/>
            <w:u w:val="single"/>
            <w:lang w:eastAsia="pt-BR"/>
          </w:rPr>
          <w:t>34 da Lei nº 9.986, de 18 de julho de 2000, </w:t>
        </w:r>
      </w:hyperlink>
      <w:r w:rsidRPr="00000F99">
        <w:rPr>
          <w:rFonts w:ascii="Book Antiqua" w:eastAsia="Times New Roman" w:hAnsi="Book Antiqua" w:cs="Arial"/>
          <w:color w:val="000000"/>
          <w:sz w:val="19"/>
          <w:szCs w:val="19"/>
          <w:lang w:eastAsia="pt-BR"/>
        </w:rPr>
        <w:t>o </w:t>
      </w:r>
      <w:hyperlink r:id="rId130" w:anchor="art34%C2%A72" w:history="1">
        <w:r w:rsidRPr="00000F99">
          <w:rPr>
            <w:rFonts w:ascii="Book Antiqua" w:eastAsia="Times New Roman" w:hAnsi="Book Antiqua" w:cs="Arial"/>
            <w:color w:val="0000FF"/>
            <w:sz w:val="19"/>
            <w:szCs w:val="19"/>
            <w:u w:val="single"/>
            <w:lang w:eastAsia="pt-BR"/>
          </w:rPr>
          <w:t>§ 2º do art. 34 da Lei nº 9.427, de 26 de dezembro de 1996, </w:t>
        </w:r>
      </w:hyperlink>
      <w:r w:rsidRPr="00000F99">
        <w:rPr>
          <w:rFonts w:ascii="Book Antiqua" w:eastAsia="Times New Roman" w:hAnsi="Book Antiqua" w:cs="Arial"/>
          <w:color w:val="000000"/>
          <w:sz w:val="19"/>
          <w:szCs w:val="19"/>
          <w:lang w:eastAsia="pt-BR"/>
        </w:rPr>
        <w:t>o </w:t>
      </w:r>
      <w:hyperlink r:id="rId131" w:anchor="art76pu" w:history="1">
        <w:r w:rsidRPr="00000F99">
          <w:rPr>
            <w:rFonts w:ascii="Book Antiqua" w:eastAsia="Times New Roman" w:hAnsi="Book Antiqua" w:cs="Arial"/>
            <w:color w:val="0000FF"/>
            <w:sz w:val="19"/>
            <w:szCs w:val="19"/>
            <w:u w:val="single"/>
            <w:lang w:eastAsia="pt-BR"/>
          </w:rPr>
          <w:t>parágrafo único do art. 76 da Lei nº 9.478, de 6 de agosto de 1997, </w:t>
        </w:r>
      </w:hyperlink>
      <w:r w:rsidRPr="00000F99">
        <w:rPr>
          <w:rFonts w:ascii="Book Antiqua" w:eastAsia="Times New Roman" w:hAnsi="Book Antiqua" w:cs="Arial"/>
          <w:color w:val="000000"/>
          <w:sz w:val="19"/>
          <w:szCs w:val="19"/>
          <w:lang w:eastAsia="pt-BR"/>
        </w:rPr>
        <w:t>o </w:t>
      </w:r>
      <w:hyperlink r:id="rId132" w:anchor="art36" w:history="1">
        <w:r w:rsidRPr="00000F99">
          <w:rPr>
            <w:rFonts w:ascii="Book Antiqua" w:eastAsia="Times New Roman" w:hAnsi="Book Antiqua" w:cs="Arial"/>
            <w:color w:val="0000FF"/>
            <w:sz w:val="19"/>
            <w:szCs w:val="19"/>
            <w:u w:val="single"/>
            <w:lang w:eastAsia="pt-BR"/>
          </w:rPr>
          <w:t>art. 36 da Lei nº 9.782, de 26 de janeiro de 1999, </w:t>
        </w:r>
      </w:hyperlink>
      <w:r w:rsidRPr="00000F99">
        <w:rPr>
          <w:rFonts w:ascii="Book Antiqua" w:eastAsia="Times New Roman" w:hAnsi="Book Antiqua" w:cs="Arial"/>
          <w:color w:val="000000"/>
          <w:sz w:val="19"/>
          <w:szCs w:val="19"/>
          <w:lang w:eastAsia="pt-BR"/>
        </w:rPr>
        <w:t>o </w:t>
      </w:r>
      <w:hyperlink r:id="rId133" w:anchor="art28" w:history="1">
        <w:r w:rsidRPr="00000F99">
          <w:rPr>
            <w:rFonts w:ascii="Book Antiqua" w:eastAsia="Times New Roman" w:hAnsi="Book Antiqua" w:cs="Arial"/>
            <w:color w:val="0000FF"/>
            <w:sz w:val="19"/>
            <w:szCs w:val="19"/>
            <w:u w:val="single"/>
            <w:lang w:eastAsia="pt-BR"/>
          </w:rPr>
          <w:t>art. 28 da Lei nº 9.961, de 28 de janeiro de 2000, </w:t>
        </w:r>
      </w:hyperlink>
      <w:r w:rsidRPr="00000F99">
        <w:rPr>
          <w:rFonts w:ascii="Book Antiqua" w:eastAsia="Times New Roman" w:hAnsi="Book Antiqua" w:cs="Arial"/>
          <w:color w:val="000000"/>
          <w:sz w:val="19"/>
          <w:szCs w:val="19"/>
          <w:lang w:eastAsia="pt-BR"/>
        </w:rPr>
        <w:t>os </w:t>
      </w:r>
      <w:hyperlink r:id="rId134" w:anchor="art16%C2%A71" w:history="1">
        <w:r w:rsidRPr="00000F99">
          <w:rPr>
            <w:rFonts w:ascii="Book Antiqua" w:eastAsia="Times New Roman" w:hAnsi="Book Antiqua" w:cs="Arial"/>
            <w:color w:val="0000FF"/>
            <w:sz w:val="19"/>
            <w:szCs w:val="19"/>
            <w:u w:val="single"/>
            <w:lang w:eastAsia="pt-BR"/>
          </w:rPr>
          <w:t>§§ 1º e 2º do art. 16 da Lei nº 9.984, de 17 de julho de 2000, </w:t>
        </w:r>
      </w:hyperlink>
      <w:r w:rsidRPr="00000F99">
        <w:rPr>
          <w:rFonts w:ascii="Book Antiqua" w:eastAsia="Times New Roman" w:hAnsi="Book Antiqua" w:cs="Arial"/>
          <w:color w:val="000000"/>
          <w:sz w:val="19"/>
          <w:szCs w:val="19"/>
          <w:lang w:eastAsia="pt-BR"/>
        </w:rPr>
        <w:t>e </w:t>
      </w:r>
      <w:hyperlink r:id="rId135" w:anchor="art69" w:history="1">
        <w:r w:rsidRPr="00000F99">
          <w:rPr>
            <w:rFonts w:ascii="Book Antiqua" w:eastAsia="Times New Roman" w:hAnsi="Book Antiqua" w:cs="Arial"/>
            <w:color w:val="0000FF"/>
            <w:sz w:val="19"/>
            <w:szCs w:val="19"/>
            <w:u w:val="single"/>
            <w:lang w:eastAsia="pt-BR"/>
          </w:rPr>
          <w:t>o art. 69, </w:t>
        </w:r>
      </w:hyperlink>
      <w:r w:rsidRPr="00000F99">
        <w:rPr>
          <w:rFonts w:ascii="Book Antiqua" w:eastAsia="Times New Roman" w:hAnsi="Book Antiqua" w:cs="Arial"/>
          <w:color w:val="000000"/>
          <w:sz w:val="19"/>
          <w:szCs w:val="19"/>
          <w:lang w:eastAsia="pt-BR"/>
        </w:rPr>
        <w:t>o </w:t>
      </w:r>
      <w:hyperlink r:id="rId136" w:anchor="art70" w:history="1">
        <w:r w:rsidRPr="00000F99">
          <w:rPr>
            <w:rFonts w:ascii="Book Antiqua" w:eastAsia="Times New Roman" w:hAnsi="Book Antiqua" w:cs="Arial"/>
            <w:color w:val="0000FF"/>
            <w:sz w:val="19"/>
            <w:szCs w:val="19"/>
            <w:u w:val="single"/>
            <w:lang w:eastAsia="pt-BR"/>
          </w:rPr>
          <w:t>art. 70, incisos I e II </w:t>
        </w:r>
      </w:hyperlink>
      <w:r w:rsidRPr="00000F99">
        <w:rPr>
          <w:rFonts w:ascii="Book Antiqua" w:eastAsia="Times New Roman" w:hAnsi="Book Antiqua" w:cs="Arial"/>
          <w:color w:val="000000"/>
          <w:sz w:val="19"/>
          <w:szCs w:val="19"/>
          <w:lang w:eastAsia="pt-BR"/>
        </w:rPr>
        <w:t>e </w:t>
      </w:r>
      <w:hyperlink r:id="rId137" w:anchor="art70%C2%A72" w:history="1">
        <w:r w:rsidRPr="00000F99">
          <w:rPr>
            <w:rFonts w:ascii="Book Antiqua" w:eastAsia="Times New Roman" w:hAnsi="Book Antiqua" w:cs="Arial"/>
            <w:color w:val="0000FF"/>
            <w:sz w:val="19"/>
            <w:szCs w:val="19"/>
            <w:u w:val="single"/>
            <w:lang w:eastAsia="pt-BR"/>
          </w:rPr>
          <w:t>§ 2º , </w:t>
        </w:r>
      </w:hyperlink>
      <w:r w:rsidRPr="00000F99">
        <w:rPr>
          <w:rFonts w:ascii="Book Antiqua" w:eastAsia="Times New Roman" w:hAnsi="Book Antiqua" w:cs="Arial"/>
          <w:color w:val="000000"/>
          <w:sz w:val="19"/>
          <w:szCs w:val="19"/>
          <w:lang w:eastAsia="pt-BR"/>
        </w:rPr>
        <w:t>os </w:t>
      </w:r>
      <w:proofErr w:type="spellStart"/>
      <w:r w:rsidRPr="00000F99">
        <w:rPr>
          <w:rFonts w:ascii="Book Antiqua" w:eastAsia="Times New Roman" w:hAnsi="Book Antiqua" w:cs="Arial"/>
          <w:color w:val="000000"/>
          <w:sz w:val="19"/>
          <w:szCs w:val="19"/>
          <w:lang w:eastAsia="pt-BR"/>
        </w:rPr>
        <w:fldChar w:fldCharType="begin"/>
      </w:r>
      <w:r w:rsidRPr="00000F99">
        <w:rPr>
          <w:rFonts w:ascii="Book Antiqua" w:eastAsia="Times New Roman" w:hAnsi="Book Antiqua" w:cs="Arial"/>
          <w:color w:val="000000"/>
          <w:sz w:val="19"/>
          <w:szCs w:val="19"/>
          <w:lang w:eastAsia="pt-BR"/>
        </w:rPr>
        <w:instrText xml:space="preserve"> HYPERLINK "http://www.planalto.gov.br/ccivil_03/LEIS/LEIS_2001/L10233.htm" \l "art71" </w:instrText>
      </w:r>
      <w:r w:rsidRPr="00000F99">
        <w:rPr>
          <w:rFonts w:ascii="Book Antiqua" w:eastAsia="Times New Roman" w:hAnsi="Book Antiqua" w:cs="Arial"/>
          <w:color w:val="000000"/>
          <w:sz w:val="19"/>
          <w:szCs w:val="19"/>
          <w:lang w:eastAsia="pt-BR"/>
        </w:rPr>
      </w:r>
      <w:r w:rsidRPr="00000F99">
        <w:rPr>
          <w:rFonts w:ascii="Book Antiqua" w:eastAsia="Times New Roman" w:hAnsi="Book Antiqua" w:cs="Arial"/>
          <w:color w:val="000000"/>
          <w:sz w:val="19"/>
          <w:szCs w:val="19"/>
          <w:lang w:eastAsia="pt-BR"/>
        </w:rPr>
        <w:fldChar w:fldCharType="separate"/>
      </w:r>
      <w:r w:rsidRPr="00000F99">
        <w:rPr>
          <w:rFonts w:ascii="Book Antiqua" w:eastAsia="Times New Roman" w:hAnsi="Book Antiqua" w:cs="Arial"/>
          <w:color w:val="0000FF"/>
          <w:sz w:val="19"/>
          <w:szCs w:val="19"/>
          <w:u w:val="single"/>
          <w:lang w:eastAsia="pt-BR"/>
        </w:rPr>
        <w:t>arts</w:t>
      </w:r>
      <w:proofErr w:type="spellEnd"/>
      <w:r w:rsidRPr="00000F99">
        <w:rPr>
          <w:rFonts w:ascii="Book Antiqua" w:eastAsia="Times New Roman" w:hAnsi="Book Antiqua" w:cs="Arial"/>
          <w:color w:val="0000FF"/>
          <w:sz w:val="19"/>
          <w:szCs w:val="19"/>
          <w:u w:val="single"/>
          <w:lang w:eastAsia="pt-BR"/>
        </w:rPr>
        <w:t>. 71, </w:t>
      </w:r>
      <w:r w:rsidRPr="00000F99">
        <w:rPr>
          <w:rFonts w:ascii="Book Antiqua" w:eastAsia="Times New Roman" w:hAnsi="Book Antiqua" w:cs="Arial"/>
          <w:color w:val="000000"/>
          <w:sz w:val="19"/>
          <w:szCs w:val="19"/>
          <w:lang w:eastAsia="pt-BR"/>
        </w:rPr>
        <w:fldChar w:fldCharType="end"/>
      </w:r>
      <w:hyperlink r:id="rId138" w:anchor="art76" w:history="1">
        <w:r w:rsidRPr="00000F99">
          <w:rPr>
            <w:rFonts w:ascii="Book Antiqua" w:eastAsia="Times New Roman" w:hAnsi="Book Antiqua" w:cs="Arial"/>
            <w:color w:val="0000FF"/>
            <w:sz w:val="19"/>
            <w:szCs w:val="19"/>
            <w:u w:val="single"/>
            <w:lang w:eastAsia="pt-BR"/>
          </w:rPr>
          <w:t>76 </w:t>
        </w:r>
      </w:hyperlink>
      <w:r w:rsidRPr="00000F99">
        <w:rPr>
          <w:rFonts w:ascii="Book Antiqua" w:eastAsia="Times New Roman" w:hAnsi="Book Antiqua" w:cs="Arial"/>
          <w:color w:val="000000"/>
          <w:sz w:val="19"/>
          <w:szCs w:val="19"/>
          <w:lang w:eastAsia="pt-BR"/>
        </w:rPr>
        <w:t>e </w:t>
      </w:r>
      <w:hyperlink r:id="rId139" w:anchor="art93" w:history="1">
        <w:r w:rsidRPr="00000F99">
          <w:rPr>
            <w:rFonts w:ascii="Book Antiqua" w:eastAsia="Times New Roman" w:hAnsi="Book Antiqua" w:cs="Arial"/>
            <w:color w:val="0000FF"/>
            <w:sz w:val="19"/>
            <w:szCs w:val="19"/>
            <w:u w:val="single"/>
            <w:lang w:eastAsia="pt-BR"/>
          </w:rPr>
          <w:t>93, </w:t>
        </w:r>
      </w:hyperlink>
      <w:r w:rsidRPr="00000F99">
        <w:rPr>
          <w:rFonts w:ascii="Book Antiqua" w:eastAsia="Times New Roman" w:hAnsi="Book Antiqua" w:cs="Arial"/>
          <w:color w:val="000000"/>
          <w:sz w:val="19"/>
          <w:szCs w:val="19"/>
          <w:lang w:eastAsia="pt-BR"/>
        </w:rPr>
        <w:t>o </w:t>
      </w:r>
      <w:hyperlink r:id="rId140" w:anchor="art94" w:history="1">
        <w:r w:rsidRPr="00000F99">
          <w:rPr>
            <w:rFonts w:ascii="Book Antiqua" w:eastAsia="Times New Roman" w:hAnsi="Book Antiqua" w:cs="Arial"/>
            <w:b/>
            <w:bCs/>
            <w:color w:val="0000FF"/>
            <w:sz w:val="19"/>
            <w:szCs w:val="19"/>
            <w:u w:val="single"/>
            <w:lang w:eastAsia="pt-BR"/>
          </w:rPr>
          <w:t>caput </w:t>
        </w:r>
      </w:hyperlink>
      <w:r w:rsidRPr="00000F99">
        <w:rPr>
          <w:rFonts w:ascii="Book Antiqua" w:eastAsia="Times New Roman" w:hAnsi="Book Antiqua" w:cs="Arial"/>
          <w:color w:val="000000"/>
          <w:sz w:val="19"/>
          <w:szCs w:val="19"/>
          <w:lang w:eastAsia="pt-BR"/>
        </w:rPr>
        <w:t>e </w:t>
      </w:r>
      <w:hyperlink r:id="rId141" w:anchor="art94%C2%A71" w:history="1">
        <w:r w:rsidRPr="00000F99">
          <w:rPr>
            <w:rFonts w:ascii="Book Antiqua" w:eastAsia="Times New Roman" w:hAnsi="Book Antiqua" w:cs="Arial"/>
            <w:color w:val="0000FF"/>
            <w:sz w:val="19"/>
            <w:szCs w:val="19"/>
            <w:u w:val="single"/>
            <w:lang w:eastAsia="pt-BR"/>
          </w:rPr>
          <w:t>§§ 1º </w:t>
        </w:r>
      </w:hyperlink>
      <w:r w:rsidRPr="00000F99">
        <w:rPr>
          <w:rFonts w:ascii="Book Antiqua" w:eastAsia="Times New Roman" w:hAnsi="Book Antiqua" w:cs="Arial"/>
          <w:color w:val="000000"/>
          <w:sz w:val="19"/>
          <w:szCs w:val="19"/>
          <w:lang w:eastAsia="pt-BR"/>
        </w:rPr>
        <w:t>e </w:t>
      </w:r>
      <w:hyperlink r:id="rId142" w:anchor="art94%C2%A71" w:history="1">
        <w:r w:rsidRPr="00000F99">
          <w:rPr>
            <w:rFonts w:ascii="Book Antiqua" w:eastAsia="Times New Roman" w:hAnsi="Book Antiqua" w:cs="Arial"/>
            <w:color w:val="0000FF"/>
            <w:sz w:val="19"/>
            <w:szCs w:val="19"/>
            <w:u w:val="single"/>
            <w:lang w:eastAsia="pt-BR"/>
          </w:rPr>
          <w:t>2º do art. 94, </w:t>
        </w:r>
      </w:hyperlink>
      <w:r w:rsidRPr="00000F99">
        <w:rPr>
          <w:rFonts w:ascii="Book Antiqua" w:eastAsia="Times New Roman" w:hAnsi="Book Antiqua" w:cs="Arial"/>
          <w:color w:val="000000"/>
          <w:sz w:val="19"/>
          <w:szCs w:val="19"/>
          <w:lang w:eastAsia="pt-BR"/>
        </w:rPr>
        <w:t>o </w:t>
      </w:r>
      <w:hyperlink r:id="rId143" w:anchor="art121" w:history="1">
        <w:r w:rsidRPr="00000F99">
          <w:rPr>
            <w:rFonts w:ascii="Book Antiqua" w:eastAsia="Times New Roman" w:hAnsi="Book Antiqua" w:cs="Arial"/>
            <w:color w:val="0000FF"/>
            <w:sz w:val="19"/>
            <w:szCs w:val="19"/>
            <w:u w:val="single"/>
            <w:lang w:eastAsia="pt-BR"/>
          </w:rPr>
          <w:t>art. 121 </w:t>
        </w:r>
      </w:hyperlink>
      <w:r w:rsidRPr="00000F99">
        <w:rPr>
          <w:rFonts w:ascii="Book Antiqua" w:eastAsia="Times New Roman" w:hAnsi="Book Antiqua" w:cs="Arial"/>
          <w:color w:val="000000"/>
          <w:sz w:val="19"/>
          <w:szCs w:val="19"/>
          <w:lang w:eastAsia="pt-BR"/>
        </w:rPr>
        <w:t>e as </w:t>
      </w:r>
      <w:hyperlink r:id="rId144" w:anchor="tab1" w:history="1">
        <w:r w:rsidRPr="00000F99">
          <w:rPr>
            <w:rFonts w:ascii="Book Antiqua" w:eastAsia="Times New Roman" w:hAnsi="Book Antiqua" w:cs="Arial"/>
            <w:color w:val="0000FF"/>
            <w:sz w:val="19"/>
            <w:szCs w:val="19"/>
            <w:u w:val="single"/>
            <w:lang w:eastAsia="pt-BR"/>
          </w:rPr>
          <w:t>Tabelas I </w:t>
        </w:r>
      </w:hyperlink>
      <w:r w:rsidRPr="00000F99">
        <w:rPr>
          <w:rFonts w:ascii="Book Antiqua" w:eastAsia="Times New Roman" w:hAnsi="Book Antiqua" w:cs="Arial"/>
          <w:color w:val="000000"/>
          <w:sz w:val="19"/>
          <w:szCs w:val="19"/>
          <w:lang w:eastAsia="pt-BR"/>
        </w:rPr>
        <w:t>e </w:t>
      </w:r>
      <w:hyperlink r:id="rId145" w:anchor="tab3" w:history="1">
        <w:r w:rsidRPr="00000F99">
          <w:rPr>
            <w:rFonts w:ascii="Book Antiqua" w:eastAsia="Times New Roman" w:hAnsi="Book Antiqua" w:cs="Arial"/>
            <w:color w:val="0000FF"/>
            <w:sz w:val="19"/>
            <w:szCs w:val="19"/>
            <w:u w:val="single"/>
            <w:lang w:eastAsia="pt-BR"/>
          </w:rPr>
          <w:t>III do Anexo II da Lei nº 10.233, de 5 de junho de 2001.</w:t>
        </w:r>
      </w:hyperlink>
    </w:p>
    <w:p w14:paraId="0D9FCCA5"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Art. 38. Esta Lei entra em vigor na data de sua publicação.</w:t>
      </w:r>
    </w:p>
    <w:p w14:paraId="467A85BF" w14:textId="77777777" w:rsidR="00000F99" w:rsidRPr="00000F99" w:rsidRDefault="00000F99" w:rsidP="00000F99">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Brasília, 20 de maio de 2004; 183º da Independência e 116º da República.</w:t>
      </w:r>
    </w:p>
    <w:p w14:paraId="6569C5E1"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LUIZ INÁCIO LULA DA SILVA</w:t>
      </w:r>
      <w:r w:rsidRPr="00000F99">
        <w:rPr>
          <w:rFonts w:ascii="Book Antiqua" w:eastAsia="Times New Roman" w:hAnsi="Book Antiqua" w:cs="Arial"/>
          <w:color w:val="000000"/>
          <w:sz w:val="19"/>
          <w:szCs w:val="19"/>
          <w:lang w:eastAsia="pt-BR"/>
        </w:rPr>
        <w:br/>
      </w:r>
      <w:r w:rsidRPr="00000F99">
        <w:rPr>
          <w:rFonts w:ascii="Book Antiqua" w:eastAsia="Times New Roman" w:hAnsi="Book Antiqua" w:cs="Arial"/>
          <w:i/>
          <w:iCs/>
          <w:color w:val="000000"/>
          <w:sz w:val="19"/>
          <w:szCs w:val="19"/>
          <w:lang w:eastAsia="pt-BR"/>
        </w:rPr>
        <w:t>Guido Mantega</w:t>
      </w:r>
      <w:r w:rsidRPr="00000F99">
        <w:rPr>
          <w:rFonts w:ascii="Book Antiqua" w:eastAsia="Times New Roman" w:hAnsi="Book Antiqua" w:cs="Arial"/>
          <w:i/>
          <w:iCs/>
          <w:color w:val="000000"/>
          <w:sz w:val="19"/>
          <w:szCs w:val="19"/>
          <w:lang w:eastAsia="pt-BR"/>
        </w:rPr>
        <w:br/>
        <w:t>José Dirceu de Oliveira e Silva</w:t>
      </w:r>
    </w:p>
    <w:p w14:paraId="25D92C3F"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FF0000"/>
          <w:sz w:val="19"/>
          <w:szCs w:val="19"/>
          <w:lang w:eastAsia="pt-BR"/>
        </w:rPr>
        <w:lastRenderedPageBreak/>
        <w:t>Este texto não substitui o publicado no D.O.U. de 21.5.2004</w:t>
      </w:r>
    </w:p>
    <w:p w14:paraId="178328C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b/>
          <w:bCs/>
          <w:color w:val="000000"/>
          <w:sz w:val="19"/>
          <w:szCs w:val="19"/>
          <w:lang w:eastAsia="pt-BR"/>
        </w:rPr>
      </w:pPr>
      <w:r w:rsidRPr="00000F99">
        <w:rPr>
          <w:rFonts w:ascii="Book Antiqua" w:eastAsia="Times New Roman" w:hAnsi="Book Antiqua" w:cs="Arial"/>
          <w:b/>
          <w:bCs/>
          <w:color w:val="000000"/>
          <w:sz w:val="19"/>
          <w:szCs w:val="19"/>
          <w:lang w:eastAsia="pt-BR"/>
        </w:rPr>
        <w:t>ANEXO I</w:t>
      </w:r>
      <w:r w:rsidRPr="00000F99">
        <w:rPr>
          <w:rFonts w:ascii="Book Antiqua" w:eastAsia="Times New Roman" w:hAnsi="Book Antiqua" w:cs="Arial"/>
          <w:b/>
          <w:bCs/>
          <w:color w:val="000000"/>
          <w:sz w:val="19"/>
          <w:szCs w:val="19"/>
          <w:lang w:eastAsia="pt-BR"/>
        </w:rPr>
        <w:br/>
      </w:r>
      <w:hyperlink r:id="rId146" w:anchor="art7p" w:history="1">
        <w:r w:rsidRPr="00000F99">
          <w:rPr>
            <w:rFonts w:ascii="Book Antiqua" w:eastAsia="Times New Roman" w:hAnsi="Book Antiqua" w:cs="Arial"/>
            <w:b/>
            <w:bCs/>
            <w:color w:val="0000FF"/>
            <w:sz w:val="19"/>
            <w:szCs w:val="19"/>
            <w:u w:val="single"/>
            <w:lang w:eastAsia="pt-BR"/>
          </w:rPr>
          <w:t>(Redação dada pela Lei nº 12.823, de 2013)</w:t>
        </w:r>
      </w:hyperlink>
    </w:p>
    <w:tbl>
      <w:tblPr>
        <w:tblW w:w="5000" w:type="pct"/>
        <w:jc w:val="center"/>
        <w:tblCellMar>
          <w:left w:w="0" w:type="dxa"/>
          <w:right w:w="0" w:type="dxa"/>
        </w:tblCellMar>
        <w:tblLook w:val="04A0" w:firstRow="1" w:lastRow="0" w:firstColumn="1" w:lastColumn="0" w:noHBand="0" w:noVBand="1"/>
      </w:tblPr>
      <w:tblGrid>
        <w:gridCol w:w="1933"/>
        <w:gridCol w:w="4092"/>
        <w:gridCol w:w="2459"/>
      </w:tblGrid>
      <w:tr w:rsidR="00000F99" w:rsidRPr="00000F99" w14:paraId="6CE55EF3" w14:textId="77777777" w:rsidTr="00000F99">
        <w:trPr>
          <w:trHeight w:val="536"/>
          <w:jc w:val="center"/>
        </w:trPr>
        <w:tc>
          <w:tcPr>
            <w:tcW w:w="2010" w:type="dxa"/>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1DBF52F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AUTARQUIA ESPECIAL</w:t>
            </w:r>
          </w:p>
        </w:tc>
        <w:tc>
          <w:tcPr>
            <w:tcW w:w="4860" w:type="dxa"/>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4FDEF2A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CARGO</w:t>
            </w:r>
          </w:p>
        </w:tc>
        <w:tc>
          <w:tcPr>
            <w:tcW w:w="2828"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370F9C2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QUANT.</w:t>
            </w:r>
          </w:p>
        </w:tc>
      </w:tr>
      <w:tr w:rsidR="00000F99" w:rsidRPr="00000F99" w14:paraId="6356F40D" w14:textId="77777777" w:rsidTr="00000F99">
        <w:trPr>
          <w:jc w:val="center"/>
        </w:trPr>
        <w:tc>
          <w:tcPr>
            <w:tcW w:w="2010"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36787CA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ANATEL</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751D2C7"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Serviços Públicos de Telecomunicações</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90FEF2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720</w:t>
            </w:r>
          </w:p>
        </w:tc>
      </w:tr>
      <w:tr w:rsidR="00000F99" w:rsidRPr="00000F99" w14:paraId="39D97C2F"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19DD6FB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F14776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Serviços Públicos de Telecomunicações</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F35B12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485</w:t>
            </w:r>
          </w:p>
        </w:tc>
      </w:tr>
      <w:tr w:rsidR="00000F99" w:rsidRPr="00000F99" w14:paraId="6D2A6B10"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77DE33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3820A5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ED3C49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250</w:t>
            </w:r>
          </w:p>
        </w:tc>
      </w:tr>
      <w:tr w:rsidR="00000F99" w:rsidRPr="00000F99" w14:paraId="7B6889AC"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F5A2F3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11D201C3"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09A52D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235</w:t>
            </w:r>
          </w:p>
        </w:tc>
      </w:tr>
      <w:tr w:rsidR="00000F99" w:rsidRPr="00000F99" w14:paraId="4AD5620E" w14:textId="77777777" w:rsidTr="00000F99">
        <w:trPr>
          <w:jc w:val="center"/>
        </w:trPr>
        <w:tc>
          <w:tcPr>
            <w:tcW w:w="2010"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476729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ANCINE</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7F16BBEE"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da Atividade Cinematográfica e Audiovisual</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63498C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150</w:t>
            </w:r>
          </w:p>
        </w:tc>
      </w:tr>
      <w:tr w:rsidR="00000F99" w:rsidRPr="00000F99" w14:paraId="1A4BA3C1"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771F9E8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1311B362"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da Atividade Cinematográfica e Audiovisual</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91B605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64</w:t>
            </w:r>
          </w:p>
        </w:tc>
      </w:tr>
      <w:tr w:rsidR="00000F99" w:rsidRPr="00000F99" w14:paraId="774DDFAE"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2D5D4C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05133A2"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636970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70</w:t>
            </w:r>
          </w:p>
        </w:tc>
      </w:tr>
      <w:tr w:rsidR="00000F99" w:rsidRPr="00000F99" w14:paraId="52019FFE"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18B102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EF63D1E"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5793892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76</w:t>
            </w:r>
          </w:p>
        </w:tc>
      </w:tr>
      <w:tr w:rsidR="00000F99" w:rsidRPr="00000F99" w14:paraId="6554742B" w14:textId="77777777" w:rsidTr="00000F99">
        <w:trPr>
          <w:jc w:val="center"/>
        </w:trPr>
        <w:tc>
          <w:tcPr>
            <w:tcW w:w="2010"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2363B2A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ANEEL</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2C9B9A3"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Serviços Públicos de Energia</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FE37D8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365</w:t>
            </w:r>
          </w:p>
        </w:tc>
      </w:tr>
      <w:tr w:rsidR="00000F99" w:rsidRPr="00000F99" w14:paraId="6991501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73F98FA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809DBEE"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3D470B8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200</w:t>
            </w:r>
          </w:p>
        </w:tc>
      </w:tr>
      <w:tr w:rsidR="00000F99" w:rsidRPr="00000F99" w14:paraId="0C203106"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6BA88B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D1B2F0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56E78D2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200</w:t>
            </w:r>
          </w:p>
        </w:tc>
      </w:tr>
      <w:tr w:rsidR="00000F99" w:rsidRPr="00000F99" w14:paraId="2F0C67D5" w14:textId="77777777" w:rsidTr="00000F99">
        <w:trPr>
          <w:jc w:val="center"/>
        </w:trPr>
        <w:tc>
          <w:tcPr>
            <w:tcW w:w="2010"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4A056AB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ANP</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CDB45B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Petróleo e Derivados e Gás Natural</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130E84E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435</w:t>
            </w:r>
          </w:p>
        </w:tc>
      </w:tr>
      <w:tr w:rsidR="00000F99" w:rsidRPr="00000F99" w14:paraId="285DEB09"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9F823C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0F817B7D"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Geologia e Geofísica do Petróleo e Gás Natural</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756B16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50</w:t>
            </w:r>
          </w:p>
        </w:tc>
      </w:tr>
      <w:tr w:rsidR="00000F99" w:rsidRPr="00000F99" w14:paraId="309BE92C"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60E8D5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750161E"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Petróleo e Derivados e Gás Natural</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66D77D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50</w:t>
            </w:r>
          </w:p>
        </w:tc>
      </w:tr>
      <w:tr w:rsidR="00000F99" w:rsidRPr="00000F99" w14:paraId="0E4D92B4"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84D03F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D9D0EE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3D52031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165</w:t>
            </w:r>
          </w:p>
        </w:tc>
      </w:tr>
      <w:tr w:rsidR="00000F99" w:rsidRPr="00000F99" w14:paraId="0A00C87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101B4D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98397D0"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828"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5863DC2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80</w:t>
            </w:r>
          </w:p>
        </w:tc>
      </w:tr>
    </w:tbl>
    <w:p w14:paraId="5B1734FA" w14:textId="77777777" w:rsidR="00000F99" w:rsidRPr="00000F99" w:rsidRDefault="00000F99" w:rsidP="00000F99">
      <w:pPr>
        <w:spacing w:before="100" w:beforeAutospacing="1" w:after="100" w:afterAutospacing="1" w:line="240" w:lineRule="auto"/>
        <w:jc w:val="center"/>
        <w:rPr>
          <w:rFonts w:ascii="Book Antiqua" w:eastAsia="Times New Roman" w:hAnsi="Book Antiqua" w:cs="Arial"/>
          <w:b/>
          <w:bCs/>
          <w:vanish/>
          <w:color w:val="000000"/>
          <w:sz w:val="19"/>
          <w:szCs w:val="19"/>
          <w:lang w:eastAsia="pt-BR"/>
        </w:rPr>
      </w:pPr>
    </w:p>
    <w:tbl>
      <w:tblPr>
        <w:tblW w:w="5000" w:type="pct"/>
        <w:jc w:val="center"/>
        <w:tblCellMar>
          <w:left w:w="0" w:type="dxa"/>
          <w:right w:w="0" w:type="dxa"/>
        </w:tblCellMar>
        <w:tblLook w:val="04A0" w:firstRow="1" w:lastRow="0" w:firstColumn="1" w:lastColumn="0" w:noHBand="0" w:noVBand="1"/>
      </w:tblPr>
      <w:tblGrid>
        <w:gridCol w:w="1915"/>
        <w:gridCol w:w="4118"/>
        <w:gridCol w:w="2451"/>
      </w:tblGrid>
      <w:tr w:rsidR="00000F99" w:rsidRPr="00000F99" w14:paraId="35CBD980" w14:textId="77777777" w:rsidTr="00000F99">
        <w:trPr>
          <w:jc w:val="center"/>
        </w:trPr>
        <w:tc>
          <w:tcPr>
            <w:tcW w:w="2104" w:type="dxa"/>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24583A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ANS</w:t>
            </w:r>
          </w:p>
        </w:tc>
        <w:tc>
          <w:tcPr>
            <w:tcW w:w="4860" w:type="dxa"/>
            <w:tcBorders>
              <w:top w:val="single" w:sz="8" w:space="0" w:color="000000"/>
              <w:left w:val="single" w:sz="8" w:space="0" w:color="000000"/>
              <w:bottom w:val="single" w:sz="8" w:space="0" w:color="000000"/>
              <w:right w:val="nil"/>
            </w:tcBorders>
            <w:tcMar>
              <w:top w:w="28" w:type="dxa"/>
              <w:left w:w="28" w:type="dxa"/>
              <w:bottom w:w="28" w:type="dxa"/>
              <w:right w:w="28" w:type="dxa"/>
            </w:tcMar>
            <w:hideMark/>
          </w:tcPr>
          <w:p w14:paraId="67B7FFC1"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Saúde Suplementar</w:t>
            </w:r>
          </w:p>
        </w:tc>
        <w:tc>
          <w:tcPr>
            <w:tcW w:w="2921"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18DB72B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340</w:t>
            </w:r>
          </w:p>
        </w:tc>
      </w:tr>
      <w:tr w:rsidR="00000F99" w:rsidRPr="00000F99" w14:paraId="0F5548BC"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6863DE3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A51A2B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Saúde Suplementar</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8DC87E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94</w:t>
            </w:r>
          </w:p>
        </w:tc>
      </w:tr>
      <w:tr w:rsidR="00000F99" w:rsidRPr="00000F99" w14:paraId="5AAB499E"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55D41C2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548E56D"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1896579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100</w:t>
            </w:r>
          </w:p>
        </w:tc>
      </w:tr>
      <w:tr w:rsidR="00000F99" w:rsidRPr="00000F99" w14:paraId="2C68657A"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783425B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0397A5DD"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6BC2D4B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169</w:t>
            </w:r>
          </w:p>
        </w:tc>
      </w:tr>
      <w:tr w:rsidR="00000F99" w:rsidRPr="00000F99" w14:paraId="71B2D17B" w14:textId="77777777" w:rsidTr="00000F99">
        <w:trPr>
          <w:jc w:val="center"/>
        </w:trPr>
        <w:tc>
          <w:tcPr>
            <w:tcW w:w="2104"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3C09B4E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ANTAQ</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B6D51D0"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Serviços de Transportes Aquaviários</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BE8813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220</w:t>
            </w:r>
          </w:p>
        </w:tc>
      </w:tr>
      <w:tr w:rsidR="00000F99" w:rsidRPr="00000F99" w14:paraId="6DF48B9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741B511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702F7D5"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Serviços de Transportes Aquaviários</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7EA98C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130</w:t>
            </w:r>
          </w:p>
        </w:tc>
      </w:tr>
      <w:tr w:rsidR="00000F99" w:rsidRPr="00000F99" w14:paraId="16F9EC0E"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99C3CF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9DC3F46"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7174555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70</w:t>
            </w:r>
          </w:p>
        </w:tc>
      </w:tr>
      <w:tr w:rsidR="00000F99" w:rsidRPr="00000F99" w14:paraId="7C273C4F"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CE190A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477400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DDFC22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50</w:t>
            </w:r>
          </w:p>
        </w:tc>
      </w:tr>
      <w:tr w:rsidR="00000F99" w:rsidRPr="00000F99" w14:paraId="72782ECD" w14:textId="77777777" w:rsidTr="00000F99">
        <w:trPr>
          <w:jc w:val="center"/>
        </w:trPr>
        <w:tc>
          <w:tcPr>
            <w:tcW w:w="2104"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0841981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ANTT</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7755C4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Serviços de Transportes Terrestres</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C624ED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590</w:t>
            </w:r>
          </w:p>
        </w:tc>
      </w:tr>
      <w:tr w:rsidR="00000F99" w:rsidRPr="00000F99" w14:paraId="7D5B4E94"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7A8695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2DE9DB3"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Serviços de Transportes Terrestres</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1154CD7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860</w:t>
            </w:r>
          </w:p>
        </w:tc>
      </w:tr>
      <w:tr w:rsidR="00000F99" w:rsidRPr="00000F99" w14:paraId="2F0FAF0F"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2E289B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7CAE8CF"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7E521C2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105</w:t>
            </w:r>
          </w:p>
        </w:tc>
      </w:tr>
      <w:tr w:rsidR="00000F99" w:rsidRPr="00000F99" w14:paraId="3841DC0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7BB9BA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434F414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5287A1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150</w:t>
            </w:r>
          </w:p>
        </w:tc>
      </w:tr>
      <w:tr w:rsidR="00000F99" w:rsidRPr="00000F99" w14:paraId="4DE8309F" w14:textId="77777777" w:rsidTr="00000F99">
        <w:trPr>
          <w:jc w:val="center"/>
        </w:trPr>
        <w:tc>
          <w:tcPr>
            <w:tcW w:w="2104"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51A2F93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ANVISA</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743EC84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Especialista em Regulação e Vigilância Sanitária</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2796592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810</w:t>
            </w:r>
          </w:p>
        </w:tc>
      </w:tr>
      <w:tr w:rsidR="00000F99" w:rsidRPr="00000F99" w14:paraId="16906AFC"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F9E27B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1667D2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Técnico em Regulação e Vigilância Sanitária</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63DC540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100</w:t>
            </w:r>
          </w:p>
        </w:tc>
      </w:tr>
      <w:tr w:rsidR="00000F99" w:rsidRPr="00000F99" w14:paraId="094F51A9"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D65023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713BCF1"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7B44612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175</w:t>
            </w:r>
          </w:p>
        </w:tc>
      </w:tr>
      <w:tr w:rsidR="00000F99" w:rsidRPr="00000F99" w14:paraId="18E5DAB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2FC810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BEFECEB"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6E60F6B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trike/>
                <w:color w:val="000000"/>
                <w:sz w:val="19"/>
                <w:szCs w:val="19"/>
                <w:lang w:eastAsia="pt-BR"/>
              </w:rPr>
              <w:t>150</w:t>
            </w:r>
          </w:p>
        </w:tc>
      </w:tr>
      <w:tr w:rsidR="00000F99" w:rsidRPr="00000F99" w14:paraId="0B9B89BE" w14:textId="77777777" w:rsidTr="00000F99">
        <w:trPr>
          <w:jc w:val="center"/>
        </w:trPr>
        <w:tc>
          <w:tcPr>
            <w:tcW w:w="2104"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450491A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ANVISA</w:t>
            </w:r>
            <w:r w:rsidRPr="00000F99">
              <w:rPr>
                <w:rFonts w:ascii="Book Antiqua" w:eastAsia="Times New Roman" w:hAnsi="Book Antiqua" w:cs="Arial"/>
                <w:color w:val="000000"/>
                <w:sz w:val="19"/>
                <w:szCs w:val="19"/>
                <w:lang w:eastAsia="pt-BR"/>
              </w:rPr>
              <w:br/>
            </w:r>
            <w:hyperlink r:id="rId147" w:anchor="art4p" w:history="1">
              <w:r w:rsidRPr="00000F99">
                <w:rPr>
                  <w:rFonts w:ascii="Book Antiqua" w:eastAsia="Times New Roman" w:hAnsi="Book Antiqua" w:cs="Arial"/>
                  <w:color w:val="0000FF"/>
                  <w:sz w:val="19"/>
                  <w:szCs w:val="19"/>
                  <w:u w:val="single"/>
                  <w:lang w:eastAsia="pt-BR"/>
                </w:rPr>
                <w:t>(Redação dada pela Lei nº 12.857, de 2013.)</w:t>
              </w:r>
            </w:hyperlink>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5B5447BF"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e Vigilância Sanitária</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B515E4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810</w:t>
            </w:r>
          </w:p>
        </w:tc>
      </w:tr>
      <w:tr w:rsidR="00000F99" w:rsidRPr="00000F99" w14:paraId="4A21AA24"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8FFE25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B9BE74C"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e Vigilância Sanitária</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67051C7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100</w:t>
            </w:r>
          </w:p>
        </w:tc>
      </w:tr>
      <w:tr w:rsidR="00000F99" w:rsidRPr="00000F99" w14:paraId="78170A70"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88907A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0BF7BD6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3A29FE8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175</w:t>
            </w:r>
          </w:p>
        </w:tc>
      </w:tr>
      <w:tr w:rsidR="00000F99" w:rsidRPr="00000F99" w14:paraId="3EBEFAA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26F852C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1F8BE83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55587CF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243</w:t>
            </w:r>
          </w:p>
        </w:tc>
      </w:tr>
      <w:tr w:rsidR="00000F99" w:rsidRPr="00000F99" w14:paraId="3CAA8D06" w14:textId="77777777" w:rsidTr="00000F99">
        <w:trPr>
          <w:jc w:val="center"/>
        </w:trPr>
        <w:tc>
          <w:tcPr>
            <w:tcW w:w="2104" w:type="dxa"/>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3FA2BA3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60CF0993"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01AF49B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45</w:t>
            </w:r>
          </w:p>
        </w:tc>
      </w:tr>
      <w:tr w:rsidR="00000F99" w:rsidRPr="00000F99" w14:paraId="4C1E7F95" w14:textId="77777777" w:rsidTr="00000F99">
        <w:trPr>
          <w:jc w:val="center"/>
        </w:trPr>
        <w:tc>
          <w:tcPr>
            <w:tcW w:w="2104" w:type="dxa"/>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5F0FFD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ANAC</w:t>
            </w: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993B1B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Especialista em Regulação de Aviação Civil</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7215DF2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922</w:t>
            </w:r>
          </w:p>
        </w:tc>
      </w:tr>
      <w:tr w:rsidR="00000F99" w:rsidRPr="00000F99" w14:paraId="021AADA5"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9115BC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9F9F925"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em Regulação de Aviação Civil</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5D7C7D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394</w:t>
            </w:r>
          </w:p>
        </w:tc>
      </w:tr>
      <w:tr w:rsidR="00000F99" w:rsidRPr="00000F99" w14:paraId="209C16FA"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484564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73EFAD20"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Analista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4CD19DB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307</w:t>
            </w:r>
          </w:p>
        </w:tc>
      </w:tr>
      <w:tr w:rsidR="00000F99" w:rsidRPr="00000F99" w14:paraId="6EA2692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1F2A2FB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860" w:type="dxa"/>
            <w:tcBorders>
              <w:top w:val="nil"/>
              <w:left w:val="single" w:sz="8" w:space="0" w:color="000000"/>
              <w:bottom w:val="single" w:sz="8" w:space="0" w:color="000000"/>
              <w:right w:val="nil"/>
            </w:tcBorders>
            <w:tcMar>
              <w:top w:w="28" w:type="dxa"/>
              <w:left w:w="28" w:type="dxa"/>
              <w:bottom w:w="28" w:type="dxa"/>
              <w:right w:w="28" w:type="dxa"/>
            </w:tcMar>
            <w:hideMark/>
          </w:tcPr>
          <w:p w14:paraId="3075507B"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Técnico Administrativo</w:t>
            </w:r>
          </w:p>
        </w:tc>
        <w:tc>
          <w:tcPr>
            <w:tcW w:w="2921" w:type="dxa"/>
            <w:tcBorders>
              <w:top w:val="nil"/>
              <w:left w:val="single" w:sz="8" w:space="0" w:color="000000"/>
              <w:bottom w:val="single" w:sz="8" w:space="0" w:color="000000"/>
              <w:right w:val="single" w:sz="8" w:space="0" w:color="000000"/>
            </w:tcBorders>
            <w:tcMar>
              <w:top w:w="28" w:type="dxa"/>
              <w:left w:w="28" w:type="dxa"/>
              <w:bottom w:w="28" w:type="dxa"/>
              <w:right w:w="28" w:type="dxa"/>
            </w:tcMar>
            <w:vAlign w:val="center"/>
            <w:hideMark/>
          </w:tcPr>
          <w:p w14:paraId="1F9D3FB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en-US" w:eastAsia="pt-BR"/>
              </w:rPr>
              <w:t>132</w:t>
            </w:r>
          </w:p>
        </w:tc>
      </w:tr>
    </w:tbl>
    <w:p w14:paraId="67A9124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ANEXO II</w:t>
      </w:r>
      <w:r w:rsidRPr="00000F99">
        <w:rPr>
          <w:rFonts w:ascii="Book Antiqua" w:eastAsia="Times New Roman" w:hAnsi="Book Antiqua" w:cs="Arial"/>
          <w:color w:val="000000"/>
          <w:sz w:val="19"/>
          <w:szCs w:val="19"/>
          <w:lang w:eastAsia="pt-BR"/>
        </w:rPr>
        <w:br/>
      </w:r>
      <w:hyperlink r:id="rId148" w:anchor="art8" w:history="1">
        <w:r w:rsidRPr="00000F99">
          <w:rPr>
            <w:rFonts w:ascii="Book Antiqua" w:eastAsia="Times New Roman" w:hAnsi="Book Antiqua" w:cs="Arial"/>
            <w:color w:val="0000FF"/>
            <w:sz w:val="19"/>
            <w:szCs w:val="19"/>
            <w:u w:val="single"/>
            <w:lang w:eastAsia="pt-BR"/>
          </w:rPr>
          <w:t>(Redação dada pela Lei nº 11.292, de 2006)</w:t>
        </w:r>
      </w:hyperlink>
    </w:p>
    <w:p w14:paraId="5C2EF34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CARGOS DE PROCURADOR FEDERAL A SEREM DISTRIBUÍDOS ÀS AGÊNCIAS REGULADORAS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4244"/>
        <w:gridCol w:w="4244"/>
      </w:tblGrid>
      <w:tr w:rsidR="00000F99" w:rsidRPr="00000F99" w14:paraId="427FBA9D" w14:textId="77777777" w:rsidTr="00000F99">
        <w:trPr>
          <w:trHeight w:val="280"/>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1036C6B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AUTARQUIA ESPECIAL</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2071A2D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QUANTIDADE</w:t>
            </w:r>
          </w:p>
        </w:tc>
      </w:tr>
      <w:tr w:rsidR="00000F99" w:rsidRPr="00000F99" w14:paraId="2BBC3D0E"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3926E39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ANA</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23F5E76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20</w:t>
            </w:r>
          </w:p>
        </w:tc>
      </w:tr>
      <w:tr w:rsidR="00000F99" w:rsidRPr="00000F99" w14:paraId="2389FD8B"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6F7F109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ANATEL</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78AD184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70</w:t>
            </w:r>
          </w:p>
        </w:tc>
      </w:tr>
      <w:tr w:rsidR="00000F99" w:rsidRPr="00000F99" w14:paraId="53E21EC9"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7FD0808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ANCINE</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7CE0B73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15</w:t>
            </w:r>
          </w:p>
        </w:tc>
      </w:tr>
      <w:tr w:rsidR="00000F99" w:rsidRPr="00000F99" w14:paraId="0E7ECE5D"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24C3E27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ANEEL</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09D3696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35</w:t>
            </w:r>
          </w:p>
        </w:tc>
      </w:tr>
      <w:tr w:rsidR="00000F99" w:rsidRPr="00000F99" w14:paraId="270F6230"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31BF7FA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ANP</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1A90260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40</w:t>
            </w:r>
          </w:p>
        </w:tc>
      </w:tr>
      <w:tr w:rsidR="00000F99" w:rsidRPr="00000F99" w14:paraId="012AA315"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1436932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ANS</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0CB7C5C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40</w:t>
            </w:r>
          </w:p>
        </w:tc>
      </w:tr>
      <w:tr w:rsidR="00000F99" w:rsidRPr="00000F99" w14:paraId="21E9E7D8"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5BBF1CE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ANTAQ</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4DC5375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20</w:t>
            </w:r>
          </w:p>
        </w:tc>
      </w:tr>
      <w:tr w:rsidR="00000F99" w:rsidRPr="00000F99" w14:paraId="3F565207"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2570030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ANTT</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5530771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55</w:t>
            </w:r>
          </w:p>
        </w:tc>
      </w:tr>
      <w:tr w:rsidR="00000F99" w:rsidRPr="00000F99" w14:paraId="0AA20478"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6D959CC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ANVISA</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1FAB532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40</w:t>
            </w:r>
          </w:p>
        </w:tc>
      </w:tr>
      <w:tr w:rsidR="00000F99" w:rsidRPr="00000F99" w14:paraId="6A6BBE3E" w14:textId="77777777" w:rsidTr="00000F99">
        <w:trPr>
          <w:jc w:val="center"/>
        </w:trPr>
        <w:tc>
          <w:tcPr>
            <w:tcW w:w="2500" w:type="pct"/>
            <w:tcBorders>
              <w:top w:val="outset" w:sz="6" w:space="0" w:color="000000"/>
              <w:left w:val="outset" w:sz="6" w:space="0" w:color="000000"/>
              <w:bottom w:val="outset" w:sz="6" w:space="0" w:color="000000"/>
              <w:right w:val="outset" w:sz="6" w:space="0" w:color="000000"/>
            </w:tcBorders>
            <w:vAlign w:val="center"/>
            <w:hideMark/>
          </w:tcPr>
          <w:p w14:paraId="0492286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ANAC</w:t>
            </w:r>
          </w:p>
        </w:tc>
        <w:tc>
          <w:tcPr>
            <w:tcW w:w="2500" w:type="pct"/>
            <w:tcBorders>
              <w:top w:val="outset" w:sz="6" w:space="0" w:color="000000"/>
              <w:left w:val="outset" w:sz="6" w:space="0" w:color="000000"/>
              <w:bottom w:val="outset" w:sz="6" w:space="0" w:color="000000"/>
              <w:right w:val="outset" w:sz="6" w:space="0" w:color="000000"/>
            </w:tcBorders>
            <w:vAlign w:val="center"/>
            <w:hideMark/>
          </w:tcPr>
          <w:p w14:paraId="7624520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50</w:t>
            </w:r>
          </w:p>
        </w:tc>
      </w:tr>
    </w:tbl>
    <w:p w14:paraId="426E395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ANEXO III</w:t>
      </w:r>
      <w:r w:rsidRPr="00000F99">
        <w:rPr>
          <w:rFonts w:ascii="Book Antiqua" w:eastAsia="Times New Roman" w:hAnsi="Book Antiqua" w:cs="Arial"/>
          <w:color w:val="000000"/>
          <w:sz w:val="19"/>
          <w:szCs w:val="19"/>
          <w:lang w:eastAsia="pt-BR"/>
        </w:rPr>
        <w:br/>
      </w:r>
      <w:hyperlink r:id="rId149" w:anchor="art8" w:history="1">
        <w:r w:rsidRPr="00000F99">
          <w:rPr>
            <w:rFonts w:ascii="Book Antiqua" w:eastAsia="Times New Roman" w:hAnsi="Book Antiqua" w:cs="Arial"/>
            <w:color w:val="0000FF"/>
            <w:sz w:val="19"/>
            <w:szCs w:val="19"/>
            <w:u w:val="single"/>
            <w:lang w:eastAsia="pt-BR"/>
          </w:rPr>
          <w:t>(Redação dada pela Lei nº 11.292, de 2006)</w:t>
        </w:r>
      </w:hyperlink>
    </w:p>
    <w:p w14:paraId="199AE99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ESTRUTURAÇÃO DOS CARGOS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5262"/>
        <w:gridCol w:w="1528"/>
        <w:gridCol w:w="1698"/>
      </w:tblGrid>
      <w:tr w:rsidR="00000F99" w:rsidRPr="00000F99" w14:paraId="3C8FBE64"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hideMark/>
          </w:tcPr>
          <w:p w14:paraId="67003306"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CARGOS</w:t>
            </w:r>
          </w:p>
        </w:tc>
        <w:tc>
          <w:tcPr>
            <w:tcW w:w="900" w:type="pct"/>
            <w:tcBorders>
              <w:top w:val="outset" w:sz="6" w:space="0" w:color="000000"/>
              <w:left w:val="outset" w:sz="6" w:space="0" w:color="000000"/>
              <w:bottom w:val="outset" w:sz="6" w:space="0" w:color="000000"/>
              <w:right w:val="outset" w:sz="6" w:space="0" w:color="000000"/>
            </w:tcBorders>
            <w:hideMark/>
          </w:tcPr>
          <w:p w14:paraId="0DB25FF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CLASSE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0F18916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PADRÃO</w:t>
            </w:r>
          </w:p>
        </w:tc>
      </w:tr>
      <w:tr w:rsidR="00000F99" w:rsidRPr="00000F99" w14:paraId="4B35F46E"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hideMark/>
          </w:tcPr>
          <w:p w14:paraId="7187DA37"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 Especialista em Regulação de Serviços Públicos de Telecomunicações</w:t>
            </w:r>
          </w:p>
          <w:p w14:paraId="03CB72A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2. Especialista em Regulação de Serviços Públicos de Energia</w:t>
            </w:r>
          </w:p>
          <w:p w14:paraId="2EFA687B"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3. Especialista em Regulação e Vigilância Sanitária</w:t>
            </w:r>
          </w:p>
          <w:p w14:paraId="5786FB2B"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4. Especialista em Regulação de Saúde Suplementar</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705E7B3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73A9913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r>
      <w:tr w:rsidR="00000F99" w:rsidRPr="00000F99" w14:paraId="706F35EC"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6FEEF201"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5. Especialista em Geologia e Geofísica do Petróleo e Gás Natural</w:t>
            </w:r>
          </w:p>
          <w:p w14:paraId="3CC70C9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6. Especialista em Regulação de Petróleo e Derivados e Gás Natural</w:t>
            </w:r>
          </w:p>
          <w:p w14:paraId="3B3B035A"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7. Especialista em Regulação de Serviços de Transportes Terrestres</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61FC6F4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w:t>
            </w: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2C450F7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r>
      <w:tr w:rsidR="00000F99" w:rsidRPr="00000F99" w14:paraId="701E0C81"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75749BF0"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lastRenderedPageBreak/>
              <w:t>8. Especialista em Regulação de Serviços de Transportes Aquaviários</w:t>
            </w:r>
          </w:p>
          <w:p w14:paraId="158F341C"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9. Especialista em Regulação da Atividade Cinematográfica e Audiovisual</w:t>
            </w:r>
          </w:p>
          <w:p w14:paraId="31CEDBA2"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10. Especialista em Regulação de Aviação Civil</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67CC97F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2EEDB3F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r>
      <w:tr w:rsidR="00000F99" w:rsidRPr="00000F99" w14:paraId="76197975"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4BD2A1C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11. Técnico em Regulação de Serviços Públicos de Telecomunicações</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6A95454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7B909E6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r>
      <w:tr w:rsidR="00000F99" w:rsidRPr="00000F99" w14:paraId="7486A0BB"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4A55659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12. Técnico em Regulação de Petróleo e Derivados e Gás Natural</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4926C42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6F3F901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r>
      <w:tr w:rsidR="00000F99" w:rsidRPr="00000F99" w14:paraId="2F313122"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6BD12DED"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13. Técnico em Regulação e Vigilância Sanitária</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52DBD10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B</w:t>
            </w: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55EE39E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r>
      <w:tr w:rsidR="00000F99" w:rsidRPr="00000F99" w14:paraId="2B365E58"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0D36BEBF"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14. Técnico em Regulação de Saúde Suplementar</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08404D4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25E05C0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r>
      <w:tr w:rsidR="00000F99" w:rsidRPr="00000F99" w14:paraId="038FEDF7"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5FCE107C"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15. Técnico em Regulação de Serviços de Transportes Terrestres</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7F5B5FE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6F7C031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r>
      <w:tr w:rsidR="00000F99" w:rsidRPr="00000F99" w14:paraId="5F6FC819" w14:textId="77777777" w:rsidTr="00000F99">
        <w:trPr>
          <w:trHeight w:val="44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43A8D766"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16. Técnico em Regulação de Serviços de Transportes Aquaviários</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3F5C468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5209DC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r>
      <w:tr w:rsidR="00000F99" w:rsidRPr="00000F99" w14:paraId="3C6A755F" w14:textId="77777777" w:rsidTr="00000F99">
        <w:trPr>
          <w:trHeight w:val="35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5E5C606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17. Técnico em Regulação da Atividade Cinematográfica e Audiovisual</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18EAB91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7FCB7C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r>
      <w:tr w:rsidR="00000F99" w:rsidRPr="00000F99" w14:paraId="77420877" w14:textId="77777777" w:rsidTr="00000F99">
        <w:trPr>
          <w:trHeight w:val="26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5B259A59"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18. Técnico em Regulação de Aviação Civil</w:t>
            </w:r>
          </w:p>
        </w:tc>
        <w:tc>
          <w:tcPr>
            <w:tcW w:w="900" w:type="pct"/>
            <w:tcBorders>
              <w:top w:val="outset" w:sz="6" w:space="0" w:color="000000"/>
              <w:left w:val="outset" w:sz="6" w:space="0" w:color="000000"/>
              <w:bottom w:val="outset" w:sz="6" w:space="0" w:color="000000"/>
              <w:right w:val="outset" w:sz="6" w:space="0" w:color="000000"/>
            </w:tcBorders>
            <w:hideMark/>
          </w:tcPr>
          <w:p w14:paraId="4C9F243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w:t>
            </w: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103C602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r>
      <w:tr w:rsidR="00000F99" w:rsidRPr="00000F99" w14:paraId="2D73CC9B" w14:textId="77777777" w:rsidTr="00000F99">
        <w:trPr>
          <w:trHeight w:val="26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3B4BBBEF"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19. Analista Administrativo</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63759FA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327AD61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r>
      <w:tr w:rsidR="00000F99" w:rsidRPr="00000F99" w14:paraId="32F73634" w14:textId="77777777" w:rsidTr="00000F99">
        <w:trPr>
          <w:trHeight w:val="200"/>
          <w:jc w:val="center"/>
        </w:trPr>
        <w:tc>
          <w:tcPr>
            <w:tcW w:w="3100" w:type="pct"/>
            <w:tcBorders>
              <w:top w:val="outset" w:sz="6" w:space="0" w:color="000000"/>
              <w:left w:val="outset" w:sz="6" w:space="0" w:color="000000"/>
              <w:bottom w:val="outset" w:sz="6" w:space="0" w:color="000000"/>
              <w:right w:val="outset" w:sz="6" w:space="0" w:color="000000"/>
            </w:tcBorders>
            <w:vAlign w:val="center"/>
            <w:hideMark/>
          </w:tcPr>
          <w:p w14:paraId="4E7D1C24"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20. Técnico Administrativo</w:t>
            </w:r>
          </w:p>
        </w:tc>
        <w:tc>
          <w:tcPr>
            <w:tcW w:w="900" w:type="pct"/>
            <w:tcBorders>
              <w:top w:val="outset" w:sz="6" w:space="0" w:color="000000"/>
              <w:left w:val="outset" w:sz="6" w:space="0" w:color="000000"/>
              <w:bottom w:val="outset" w:sz="6" w:space="0" w:color="000000"/>
              <w:right w:val="outset" w:sz="6" w:space="0" w:color="000000"/>
            </w:tcBorders>
            <w:vAlign w:val="center"/>
            <w:hideMark/>
          </w:tcPr>
          <w:p w14:paraId="30AD760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outset" w:sz="6" w:space="0" w:color="000000"/>
              <w:left w:val="outset" w:sz="6" w:space="0" w:color="000000"/>
              <w:bottom w:val="outset" w:sz="6" w:space="0" w:color="000000"/>
              <w:right w:val="outset" w:sz="6" w:space="0" w:color="000000"/>
            </w:tcBorders>
            <w:vAlign w:val="center"/>
            <w:hideMark/>
          </w:tcPr>
          <w:p w14:paraId="0994F7E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r>
    </w:tbl>
    <w:p w14:paraId="50E7483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ANEXO IV</w:t>
      </w:r>
      <w:r w:rsidRPr="00000F99">
        <w:rPr>
          <w:rFonts w:ascii="Book Antiqua" w:eastAsia="Times New Roman" w:hAnsi="Book Antiqua" w:cs="Arial"/>
          <w:color w:val="000000"/>
          <w:sz w:val="19"/>
          <w:szCs w:val="19"/>
          <w:lang w:eastAsia="pt-BR"/>
        </w:rPr>
        <w:br/>
      </w:r>
      <w:hyperlink r:id="rId150" w:anchor="art10" w:history="1">
        <w:r w:rsidRPr="00000F99">
          <w:rPr>
            <w:rFonts w:ascii="Book Antiqua" w:eastAsia="Times New Roman" w:hAnsi="Book Antiqua" w:cs="Arial"/>
            <w:color w:val="0000FF"/>
            <w:sz w:val="19"/>
            <w:szCs w:val="19"/>
            <w:u w:val="single"/>
            <w:lang w:eastAsia="pt-BR"/>
          </w:rPr>
          <w:t>(Redação dada pela Lei nº 13.326, de 2016) </w:t>
        </w:r>
      </w:hyperlink>
      <w:hyperlink r:id="rId151" w:anchor="art54" w:history="1">
        <w:r w:rsidRPr="00000F99">
          <w:rPr>
            <w:rFonts w:ascii="Book Antiqua" w:eastAsia="Times New Roman" w:hAnsi="Book Antiqua" w:cs="Arial"/>
            <w:color w:val="0000FF"/>
            <w:sz w:val="19"/>
            <w:szCs w:val="19"/>
            <w:u w:val="single"/>
            <w:lang w:eastAsia="pt-BR"/>
          </w:rPr>
          <w:t>(Produção de efeito)</w:t>
        </w:r>
      </w:hyperlink>
    </w:p>
    <w:p w14:paraId="53C9A82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TABELA DE VENCIMENTO BÁSICO</w:t>
      </w:r>
    </w:p>
    <w:tbl>
      <w:tblPr>
        <w:tblW w:w="14840" w:type="dxa"/>
        <w:jc w:val="center"/>
        <w:tblCellMar>
          <w:left w:w="0" w:type="dxa"/>
          <w:right w:w="0" w:type="dxa"/>
        </w:tblCellMar>
        <w:tblLook w:val="04A0" w:firstRow="1" w:lastRow="0" w:firstColumn="1" w:lastColumn="0" w:noHBand="0" w:noVBand="1"/>
      </w:tblPr>
      <w:tblGrid>
        <w:gridCol w:w="6594"/>
        <w:gridCol w:w="1649"/>
        <w:gridCol w:w="1498"/>
        <w:gridCol w:w="2549"/>
        <w:gridCol w:w="2550"/>
      </w:tblGrid>
      <w:tr w:rsidR="00000F99" w:rsidRPr="00000F99" w14:paraId="2EF8B1AD" w14:textId="77777777" w:rsidTr="00000F99">
        <w:trPr>
          <w:jc w:val="center"/>
        </w:trPr>
        <w:tc>
          <w:tcPr>
            <w:tcW w:w="2200" w:type="pct"/>
            <w:vMerge w:val="restart"/>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hideMark/>
          </w:tcPr>
          <w:p w14:paraId="7A4532B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CARGO</w:t>
            </w:r>
          </w:p>
        </w:tc>
        <w:tc>
          <w:tcPr>
            <w:tcW w:w="550" w:type="pct"/>
            <w:vMerge w:val="restart"/>
            <w:tcBorders>
              <w:top w:val="single" w:sz="8" w:space="0" w:color="000000"/>
              <w:left w:val="nil"/>
              <w:bottom w:val="single" w:sz="8" w:space="0" w:color="000000"/>
              <w:right w:val="nil"/>
            </w:tcBorders>
            <w:tcMar>
              <w:top w:w="28" w:type="dxa"/>
              <w:left w:w="28" w:type="dxa"/>
              <w:bottom w:w="28" w:type="dxa"/>
              <w:right w:w="28" w:type="dxa"/>
            </w:tcMar>
            <w:vAlign w:val="center"/>
            <w:hideMark/>
          </w:tcPr>
          <w:p w14:paraId="4BB780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CLASSE</w:t>
            </w:r>
          </w:p>
        </w:tc>
        <w:tc>
          <w:tcPr>
            <w:tcW w:w="500" w:type="pct"/>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9B8706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PADRÃO</w:t>
            </w:r>
          </w:p>
        </w:tc>
        <w:tc>
          <w:tcPr>
            <w:tcW w:w="1700" w:type="pct"/>
            <w:gridSpan w:val="2"/>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13BC042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VENCIMENTO BÁSICO</w:t>
            </w:r>
          </w:p>
        </w:tc>
      </w:tr>
      <w:tr w:rsidR="00000F99" w:rsidRPr="00000F99" w14:paraId="14F3C677" w14:textId="77777777" w:rsidTr="00000F99">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5C4FB5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nil"/>
            </w:tcBorders>
            <w:vAlign w:val="center"/>
            <w:hideMark/>
          </w:tcPr>
          <w:p w14:paraId="40EAE2A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0E05839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pct"/>
            <w:gridSpan w:val="2"/>
            <w:tcBorders>
              <w:top w:val="nil"/>
              <w:left w:val="nil"/>
              <w:bottom w:val="single" w:sz="8" w:space="0" w:color="auto"/>
              <w:right w:val="single" w:sz="8" w:space="0" w:color="auto"/>
            </w:tcBorders>
            <w:tcMar>
              <w:top w:w="28" w:type="dxa"/>
              <w:left w:w="28" w:type="dxa"/>
              <w:bottom w:w="28" w:type="dxa"/>
              <w:right w:w="28" w:type="dxa"/>
            </w:tcMar>
            <w:vAlign w:val="center"/>
            <w:hideMark/>
          </w:tcPr>
          <w:p w14:paraId="04964C2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EFEITOS FINANCEIROS A PARTIR DE</w:t>
            </w:r>
          </w:p>
        </w:tc>
      </w:tr>
      <w:tr w:rsidR="00000F99" w:rsidRPr="00000F99" w14:paraId="18786F08" w14:textId="77777777" w:rsidTr="00000F99">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7117E5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nil"/>
            </w:tcBorders>
            <w:vAlign w:val="center"/>
            <w:hideMark/>
          </w:tcPr>
          <w:p w14:paraId="2529023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314792D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1D8E9D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850" w:type="pct"/>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198EDB1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6E634680" w14:textId="77777777" w:rsidTr="00000F99">
        <w:trPr>
          <w:trHeight w:val="695"/>
          <w:jc w:val="center"/>
        </w:trPr>
        <w:tc>
          <w:tcPr>
            <w:tcW w:w="220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5F483FA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Serviços Públicos de Telecomunicações</w:t>
            </w:r>
          </w:p>
          <w:p w14:paraId="71BFAB6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Serviços Públicos de Energia</w:t>
            </w:r>
          </w:p>
          <w:p w14:paraId="611FB3A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e Vigilância Sanitária</w:t>
            </w:r>
          </w:p>
          <w:p w14:paraId="183B3BA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Saúde Suplementar</w:t>
            </w:r>
          </w:p>
          <w:p w14:paraId="336B209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Petróleo e Derivados, </w:t>
            </w:r>
            <w:r w:rsidRPr="00000F99">
              <w:rPr>
                <w:rFonts w:ascii="Book Antiqua" w:eastAsia="Times New Roman" w:hAnsi="Book Antiqua" w:cs="Arial"/>
                <w:color w:val="000000"/>
                <w:sz w:val="19"/>
                <w:szCs w:val="19"/>
                <w:lang w:eastAsia="pt-BR"/>
              </w:rPr>
              <w:t>Álcool Combustível </w:t>
            </w:r>
            <w:r w:rsidRPr="00000F99">
              <w:rPr>
                <w:rFonts w:ascii="Book Antiqua" w:eastAsia="Times New Roman" w:hAnsi="Book Antiqua" w:cs="Arial"/>
                <w:sz w:val="19"/>
                <w:szCs w:val="19"/>
                <w:lang w:eastAsia="pt-BR"/>
              </w:rPr>
              <w:t>e Gás Natural</w:t>
            </w:r>
          </w:p>
          <w:p w14:paraId="2FCD6AC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Geologia e Geofísica do Petróleo e Gás Natural</w:t>
            </w:r>
          </w:p>
          <w:p w14:paraId="76859F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Serviços de Transportes Terrestres</w:t>
            </w:r>
          </w:p>
          <w:p w14:paraId="7F57B55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Serviços de Transportes Aquaviários</w:t>
            </w:r>
          </w:p>
          <w:p w14:paraId="62D535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da Atividade Cinematográfica e Audiovisual</w:t>
            </w:r>
          </w:p>
          <w:p w14:paraId="2861419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Especialista em Regulação de Aviação Civil</w:t>
            </w:r>
          </w:p>
          <w:p w14:paraId="361D053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Analista Administrativo</w:t>
            </w:r>
          </w:p>
        </w:tc>
        <w:tc>
          <w:tcPr>
            <w:tcW w:w="5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125E930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w:t>
            </w: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13C6C2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60D2B5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9.495,47</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244A46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10.017,72</w:t>
            </w:r>
          </w:p>
        </w:tc>
      </w:tr>
      <w:tr w:rsidR="00000F99" w:rsidRPr="00000F99" w14:paraId="5C1B0BDD" w14:textId="77777777" w:rsidTr="00000F99">
        <w:trPr>
          <w:trHeight w:val="643"/>
          <w:jc w:val="center"/>
        </w:trPr>
        <w:tc>
          <w:tcPr>
            <w:tcW w:w="0" w:type="auto"/>
            <w:vMerge/>
            <w:tcBorders>
              <w:top w:val="nil"/>
              <w:left w:val="single" w:sz="8" w:space="0" w:color="000000"/>
              <w:bottom w:val="single" w:sz="8" w:space="0" w:color="000000"/>
              <w:right w:val="nil"/>
            </w:tcBorders>
            <w:vAlign w:val="center"/>
            <w:hideMark/>
          </w:tcPr>
          <w:p w14:paraId="719482D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96CC3D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CA185B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B9488D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9.162,32</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7C5175A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9.666,25</w:t>
            </w:r>
          </w:p>
        </w:tc>
      </w:tr>
      <w:tr w:rsidR="00000F99" w:rsidRPr="00000F99" w14:paraId="209D3D66" w14:textId="77777777" w:rsidTr="00000F99">
        <w:trPr>
          <w:trHeight w:val="653"/>
          <w:jc w:val="center"/>
        </w:trPr>
        <w:tc>
          <w:tcPr>
            <w:tcW w:w="0" w:type="auto"/>
            <w:vMerge/>
            <w:tcBorders>
              <w:top w:val="nil"/>
              <w:left w:val="single" w:sz="8" w:space="0" w:color="000000"/>
              <w:bottom w:val="single" w:sz="8" w:space="0" w:color="000000"/>
              <w:right w:val="nil"/>
            </w:tcBorders>
            <w:vAlign w:val="center"/>
            <w:hideMark/>
          </w:tcPr>
          <w:p w14:paraId="14A2FDB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BEC4CE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34F9B6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008A11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8.829,18</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4617F84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9.314,78</w:t>
            </w:r>
          </w:p>
        </w:tc>
      </w:tr>
      <w:tr w:rsidR="00000F99" w:rsidRPr="00000F99" w14:paraId="6457DEF8" w14:textId="77777777" w:rsidTr="00000F99">
        <w:trPr>
          <w:trHeight w:val="635"/>
          <w:jc w:val="center"/>
        </w:trPr>
        <w:tc>
          <w:tcPr>
            <w:tcW w:w="0" w:type="auto"/>
            <w:vMerge/>
            <w:tcBorders>
              <w:top w:val="nil"/>
              <w:left w:val="single" w:sz="8" w:space="0" w:color="000000"/>
              <w:bottom w:val="single" w:sz="8" w:space="0" w:color="000000"/>
              <w:right w:val="nil"/>
            </w:tcBorders>
            <w:vAlign w:val="center"/>
            <w:hideMark/>
          </w:tcPr>
          <w:p w14:paraId="4B4937F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52F4C44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B</w:t>
            </w: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31A2DC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V</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E5A492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8.496,03</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8B49F8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8.963,31</w:t>
            </w:r>
          </w:p>
        </w:tc>
      </w:tr>
      <w:tr w:rsidR="00000F99" w:rsidRPr="00000F99" w14:paraId="3D0F1C15" w14:textId="77777777" w:rsidTr="00000F99">
        <w:trPr>
          <w:trHeight w:val="645"/>
          <w:jc w:val="center"/>
        </w:trPr>
        <w:tc>
          <w:tcPr>
            <w:tcW w:w="0" w:type="auto"/>
            <w:vMerge/>
            <w:tcBorders>
              <w:top w:val="nil"/>
              <w:left w:val="single" w:sz="8" w:space="0" w:color="000000"/>
              <w:bottom w:val="single" w:sz="8" w:space="0" w:color="000000"/>
              <w:right w:val="nil"/>
            </w:tcBorders>
            <w:vAlign w:val="center"/>
            <w:hideMark/>
          </w:tcPr>
          <w:p w14:paraId="1A11B86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4DBCE8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F8F416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IV</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5CDBC6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8.162,88</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0C1921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8.611,84</w:t>
            </w:r>
          </w:p>
        </w:tc>
      </w:tr>
      <w:tr w:rsidR="00000F99" w:rsidRPr="00000F99" w14:paraId="294E6B0D" w14:textId="77777777" w:rsidTr="00000F99">
        <w:trPr>
          <w:trHeight w:val="641"/>
          <w:jc w:val="center"/>
        </w:trPr>
        <w:tc>
          <w:tcPr>
            <w:tcW w:w="0" w:type="auto"/>
            <w:vMerge/>
            <w:tcBorders>
              <w:top w:val="nil"/>
              <w:left w:val="single" w:sz="8" w:space="0" w:color="000000"/>
              <w:bottom w:val="single" w:sz="8" w:space="0" w:color="000000"/>
              <w:right w:val="nil"/>
            </w:tcBorders>
            <w:vAlign w:val="center"/>
            <w:hideMark/>
          </w:tcPr>
          <w:p w14:paraId="07B5184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9718D5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449621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E44A10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7.829,73</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9E2B53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8.260,37</w:t>
            </w:r>
          </w:p>
        </w:tc>
      </w:tr>
      <w:tr w:rsidR="00000F99" w:rsidRPr="00000F99" w14:paraId="6810F237" w14:textId="77777777" w:rsidTr="00000F99">
        <w:trPr>
          <w:trHeight w:val="661"/>
          <w:jc w:val="center"/>
        </w:trPr>
        <w:tc>
          <w:tcPr>
            <w:tcW w:w="0" w:type="auto"/>
            <w:vMerge/>
            <w:tcBorders>
              <w:top w:val="nil"/>
              <w:left w:val="single" w:sz="8" w:space="0" w:color="000000"/>
              <w:bottom w:val="single" w:sz="8" w:space="0" w:color="000000"/>
              <w:right w:val="nil"/>
            </w:tcBorders>
            <w:vAlign w:val="center"/>
            <w:hideMark/>
          </w:tcPr>
          <w:p w14:paraId="406D9F6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889D9E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B7A8EA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7BF549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7.496,58</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21C05A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7.908,89</w:t>
            </w:r>
          </w:p>
        </w:tc>
      </w:tr>
      <w:tr w:rsidR="00000F99" w:rsidRPr="00000F99" w14:paraId="1460B39D" w14:textId="77777777" w:rsidTr="00000F99">
        <w:trPr>
          <w:trHeight w:val="619"/>
          <w:jc w:val="center"/>
        </w:trPr>
        <w:tc>
          <w:tcPr>
            <w:tcW w:w="0" w:type="auto"/>
            <w:vMerge/>
            <w:tcBorders>
              <w:top w:val="nil"/>
              <w:left w:val="single" w:sz="8" w:space="0" w:color="000000"/>
              <w:bottom w:val="single" w:sz="8" w:space="0" w:color="000000"/>
              <w:right w:val="nil"/>
            </w:tcBorders>
            <w:vAlign w:val="center"/>
            <w:hideMark/>
          </w:tcPr>
          <w:p w14:paraId="6D29041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98DE31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34D6D7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C6DBAC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7.163,43</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8A3863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7.557,42</w:t>
            </w:r>
          </w:p>
        </w:tc>
      </w:tr>
      <w:tr w:rsidR="00000F99" w:rsidRPr="00000F99" w14:paraId="13689439" w14:textId="77777777" w:rsidTr="00000F99">
        <w:trPr>
          <w:trHeight w:val="643"/>
          <w:jc w:val="center"/>
        </w:trPr>
        <w:tc>
          <w:tcPr>
            <w:tcW w:w="0" w:type="auto"/>
            <w:vMerge/>
            <w:tcBorders>
              <w:top w:val="nil"/>
              <w:left w:val="single" w:sz="8" w:space="0" w:color="000000"/>
              <w:bottom w:val="single" w:sz="8" w:space="0" w:color="000000"/>
              <w:right w:val="nil"/>
            </w:tcBorders>
            <w:vAlign w:val="center"/>
            <w:hideMark/>
          </w:tcPr>
          <w:p w14:paraId="5CD75A6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4CB3655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w:t>
            </w: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943076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B80DE7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6.830,29</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9E3CE2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7.205,96</w:t>
            </w:r>
          </w:p>
        </w:tc>
      </w:tr>
      <w:tr w:rsidR="00000F99" w:rsidRPr="00000F99" w14:paraId="0D10B3A9" w14:textId="77777777" w:rsidTr="00000F99">
        <w:trPr>
          <w:trHeight w:val="639"/>
          <w:jc w:val="center"/>
        </w:trPr>
        <w:tc>
          <w:tcPr>
            <w:tcW w:w="0" w:type="auto"/>
            <w:vMerge/>
            <w:tcBorders>
              <w:top w:val="nil"/>
              <w:left w:val="single" w:sz="8" w:space="0" w:color="000000"/>
              <w:bottom w:val="single" w:sz="8" w:space="0" w:color="000000"/>
              <w:right w:val="nil"/>
            </w:tcBorders>
            <w:vAlign w:val="center"/>
            <w:hideMark/>
          </w:tcPr>
          <w:p w14:paraId="2E0B115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9A43C9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CB684B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710D478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6.497,14</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57ED07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6.854,48</w:t>
            </w:r>
          </w:p>
        </w:tc>
      </w:tr>
      <w:tr w:rsidR="00000F99" w:rsidRPr="00000F99" w14:paraId="5C21C156" w14:textId="77777777" w:rsidTr="00000F99">
        <w:trPr>
          <w:trHeight w:val="790"/>
          <w:jc w:val="center"/>
        </w:trPr>
        <w:tc>
          <w:tcPr>
            <w:tcW w:w="0" w:type="auto"/>
            <w:vMerge/>
            <w:tcBorders>
              <w:top w:val="nil"/>
              <w:left w:val="single" w:sz="8" w:space="0" w:color="000000"/>
              <w:bottom w:val="single" w:sz="8" w:space="0" w:color="000000"/>
              <w:right w:val="nil"/>
            </w:tcBorders>
            <w:vAlign w:val="center"/>
            <w:hideMark/>
          </w:tcPr>
          <w:p w14:paraId="54C91DF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28FF9E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872027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D5148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6.163,99</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1823B1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6.503,01</w:t>
            </w:r>
          </w:p>
        </w:tc>
      </w:tr>
      <w:tr w:rsidR="00000F99" w:rsidRPr="00000F99" w14:paraId="18D67CCC" w14:textId="77777777" w:rsidTr="00000F99">
        <w:trPr>
          <w:trHeight w:val="649"/>
          <w:jc w:val="center"/>
        </w:trPr>
        <w:tc>
          <w:tcPr>
            <w:tcW w:w="0" w:type="auto"/>
            <w:vMerge/>
            <w:tcBorders>
              <w:top w:val="nil"/>
              <w:left w:val="single" w:sz="8" w:space="0" w:color="000000"/>
              <w:bottom w:val="single" w:sz="8" w:space="0" w:color="000000"/>
              <w:right w:val="nil"/>
            </w:tcBorders>
            <w:vAlign w:val="center"/>
            <w:hideMark/>
          </w:tcPr>
          <w:p w14:paraId="1602F43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A605C2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DBCA43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F43CC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5.830,84</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0CCC68A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6.151,54</w:t>
            </w:r>
          </w:p>
        </w:tc>
      </w:tr>
      <w:tr w:rsidR="00000F99" w:rsidRPr="00000F99" w14:paraId="54680350" w14:textId="77777777" w:rsidTr="00000F99">
        <w:trPr>
          <w:trHeight w:val="629"/>
          <w:jc w:val="center"/>
        </w:trPr>
        <w:tc>
          <w:tcPr>
            <w:tcW w:w="0" w:type="auto"/>
            <w:vMerge/>
            <w:tcBorders>
              <w:top w:val="nil"/>
              <w:left w:val="single" w:sz="8" w:space="0" w:color="000000"/>
              <w:bottom w:val="single" w:sz="8" w:space="0" w:color="000000"/>
              <w:right w:val="nil"/>
            </w:tcBorders>
            <w:vAlign w:val="center"/>
            <w:hideMark/>
          </w:tcPr>
          <w:p w14:paraId="777E5A3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5574A4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0C9EB2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D4EEAB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5.497,69</w:t>
            </w:r>
          </w:p>
        </w:tc>
        <w:tc>
          <w:tcPr>
            <w:tcW w:w="8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778F6D7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val="pt-PT" w:eastAsia="pt-BR"/>
              </w:rPr>
              <w:t>5.800,06</w:t>
            </w:r>
          </w:p>
        </w:tc>
      </w:tr>
    </w:tbl>
    <w:p w14:paraId="3554092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ANEXO V</w:t>
      </w:r>
      <w:r w:rsidRPr="00000F99">
        <w:rPr>
          <w:rFonts w:ascii="Book Antiqua" w:eastAsia="Times New Roman" w:hAnsi="Book Antiqua" w:cs="Arial"/>
          <w:color w:val="000000"/>
          <w:sz w:val="19"/>
          <w:szCs w:val="19"/>
          <w:lang w:eastAsia="pt-BR"/>
        </w:rPr>
        <w:br/>
      </w:r>
      <w:hyperlink r:id="rId152" w:anchor="art10" w:history="1">
        <w:r w:rsidRPr="00000F99">
          <w:rPr>
            <w:rFonts w:ascii="Book Antiqua" w:eastAsia="Times New Roman" w:hAnsi="Book Antiqua" w:cs="Arial"/>
            <w:color w:val="0000FF"/>
            <w:sz w:val="19"/>
            <w:szCs w:val="19"/>
            <w:u w:val="single"/>
            <w:lang w:eastAsia="pt-BR"/>
          </w:rPr>
          <w:t>(Redação dada pela Lei nº 13.326, de 2016) </w:t>
        </w:r>
      </w:hyperlink>
      <w:hyperlink r:id="rId153" w:anchor="art54" w:history="1">
        <w:r w:rsidRPr="00000F99">
          <w:rPr>
            <w:rFonts w:ascii="Book Antiqua" w:eastAsia="Times New Roman" w:hAnsi="Book Antiqua" w:cs="Arial"/>
            <w:color w:val="0000FF"/>
            <w:sz w:val="19"/>
            <w:szCs w:val="19"/>
            <w:u w:val="single"/>
            <w:lang w:eastAsia="pt-BR"/>
          </w:rPr>
          <w:t>(Produção de efeito)</w:t>
        </w:r>
      </w:hyperlink>
    </w:p>
    <w:p w14:paraId="73F0D98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TABELA DE VENCIMENTO BÁSICO</w:t>
      </w:r>
    </w:p>
    <w:p w14:paraId="79D57271" w14:textId="77777777" w:rsidR="00000F99" w:rsidRPr="00000F99" w:rsidRDefault="00000F99" w:rsidP="00000F99">
      <w:pPr>
        <w:spacing w:before="100" w:beforeAutospacing="1" w:after="100" w:afterAutospacing="1" w:line="240" w:lineRule="auto"/>
        <w:ind w:firstLine="432"/>
        <w:jc w:val="right"/>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Em R$</w:t>
      </w:r>
    </w:p>
    <w:tbl>
      <w:tblPr>
        <w:tblW w:w="14840" w:type="dxa"/>
        <w:jc w:val="center"/>
        <w:tblCellMar>
          <w:left w:w="0" w:type="dxa"/>
          <w:right w:w="0" w:type="dxa"/>
        </w:tblCellMar>
        <w:tblLook w:val="04A0" w:firstRow="1" w:lastRow="0" w:firstColumn="1" w:lastColumn="0" w:noHBand="0" w:noVBand="1"/>
      </w:tblPr>
      <w:tblGrid>
        <w:gridCol w:w="7474"/>
        <w:gridCol w:w="1427"/>
        <w:gridCol w:w="1356"/>
        <w:gridCol w:w="2304"/>
        <w:gridCol w:w="2279"/>
      </w:tblGrid>
      <w:tr w:rsidR="00000F99" w:rsidRPr="00000F99" w14:paraId="56F401EF" w14:textId="77777777" w:rsidTr="00000F99">
        <w:trPr>
          <w:jc w:val="center"/>
        </w:trPr>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0C9462F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CARGO</w:t>
            </w:r>
          </w:p>
        </w:tc>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33A6938C"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CLASSE</w:t>
            </w:r>
          </w:p>
        </w:tc>
        <w:tc>
          <w:tcPr>
            <w:tcW w:w="0" w:type="auto"/>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877439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PADRÃO</w:t>
            </w:r>
          </w:p>
        </w:tc>
        <w:tc>
          <w:tcPr>
            <w:tcW w:w="0" w:type="auto"/>
            <w:gridSpan w:val="2"/>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3267E61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VENCIMENTO BÁSICO</w:t>
            </w:r>
          </w:p>
        </w:tc>
      </w:tr>
      <w:tr w:rsidR="00000F99" w:rsidRPr="00000F99" w14:paraId="75123D03"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69FB236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6289669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4C311EE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2"/>
            <w:tcBorders>
              <w:top w:val="nil"/>
              <w:left w:val="nil"/>
              <w:bottom w:val="single" w:sz="8" w:space="0" w:color="auto"/>
              <w:right w:val="single" w:sz="8" w:space="0" w:color="auto"/>
            </w:tcBorders>
            <w:tcMar>
              <w:top w:w="28" w:type="dxa"/>
              <w:left w:w="28" w:type="dxa"/>
              <w:bottom w:w="28" w:type="dxa"/>
              <w:right w:w="28" w:type="dxa"/>
            </w:tcMar>
            <w:vAlign w:val="center"/>
            <w:hideMark/>
          </w:tcPr>
          <w:p w14:paraId="137B1CF2"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EFEITOS FINANCEIROS A PARTIR DE</w:t>
            </w:r>
          </w:p>
        </w:tc>
      </w:tr>
      <w:tr w:rsidR="00000F99" w:rsidRPr="00000F99" w14:paraId="580671D6"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57BB98C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52E0A0F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0E8D31E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9C0278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0" w:type="auto"/>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3BB98A9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21564F4F" w14:textId="77777777" w:rsidTr="00000F99">
        <w:trPr>
          <w:trHeight w:val="606"/>
          <w:jc w:val="center"/>
        </w:trPr>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0A49F45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Serviços Públicos de Telecomunicações</w:t>
            </w:r>
          </w:p>
          <w:p w14:paraId="522E652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Petróleo e Derivados, </w:t>
            </w:r>
            <w:r w:rsidRPr="00000F99">
              <w:rPr>
                <w:rFonts w:ascii="Book Antiqua" w:eastAsia="Times New Roman" w:hAnsi="Book Antiqua" w:cs="Arial"/>
                <w:color w:val="000000"/>
                <w:sz w:val="19"/>
                <w:szCs w:val="19"/>
                <w:lang w:eastAsia="pt-BR"/>
              </w:rPr>
              <w:t>Álcool Combustível </w:t>
            </w:r>
            <w:r w:rsidRPr="00000F99">
              <w:rPr>
                <w:rFonts w:ascii="Book Antiqua" w:eastAsia="Times New Roman" w:hAnsi="Book Antiqua" w:cs="Arial"/>
                <w:spacing w:val="-4"/>
                <w:sz w:val="19"/>
                <w:szCs w:val="19"/>
                <w:lang w:eastAsia="pt-BR"/>
              </w:rPr>
              <w:t>e Gás Natural</w:t>
            </w:r>
          </w:p>
          <w:p w14:paraId="58EC271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e Vigilância Sanitária</w:t>
            </w:r>
          </w:p>
          <w:p w14:paraId="76A4A2F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Saúde Suplementar</w:t>
            </w:r>
          </w:p>
          <w:p w14:paraId="250C3F5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Serviços de Transportes Terrestres</w:t>
            </w:r>
          </w:p>
          <w:p w14:paraId="61E59D6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Serviços de Transportes Aquaviários</w:t>
            </w:r>
          </w:p>
          <w:p w14:paraId="40D555B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da Atividade Cinematográfica e Audiovisual</w:t>
            </w:r>
          </w:p>
          <w:p w14:paraId="5346DFC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em Regulação de Aviação Civil</w:t>
            </w:r>
          </w:p>
          <w:p w14:paraId="6104480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Técnico Administrativo</w:t>
            </w: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C4D551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DC5636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883A54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4.742,07</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D67C75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5.002,88</w:t>
            </w:r>
          </w:p>
        </w:tc>
      </w:tr>
      <w:tr w:rsidR="00000F99" w:rsidRPr="00000F99" w14:paraId="5176B930"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072D5E3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2845FF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B6337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867BF0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4.603,96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F191CE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4.857,18</w:t>
            </w:r>
          </w:p>
        </w:tc>
      </w:tr>
      <w:tr w:rsidR="00000F99" w:rsidRPr="00000F99" w14:paraId="326F525E" w14:textId="77777777" w:rsidTr="00000F99">
        <w:trPr>
          <w:trHeight w:val="607"/>
          <w:jc w:val="center"/>
        </w:trPr>
        <w:tc>
          <w:tcPr>
            <w:tcW w:w="0" w:type="auto"/>
            <w:vMerge/>
            <w:tcBorders>
              <w:top w:val="nil"/>
              <w:left w:val="single" w:sz="8" w:space="0" w:color="000000"/>
              <w:bottom w:val="single" w:sz="8" w:space="0" w:color="000000"/>
              <w:right w:val="nil"/>
            </w:tcBorders>
            <w:vAlign w:val="center"/>
            <w:hideMark/>
          </w:tcPr>
          <w:p w14:paraId="52AB362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D49A6E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D95986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F03A99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4.469,86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A8EC6D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4.715,70</w:t>
            </w:r>
          </w:p>
        </w:tc>
      </w:tr>
      <w:tr w:rsidR="00000F99" w:rsidRPr="00000F99" w14:paraId="79CEB7FC"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73B7AA5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680E2B9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B</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2ABEA7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84DEB0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4.195,09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03E870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4.425,82</w:t>
            </w:r>
          </w:p>
        </w:tc>
      </w:tr>
      <w:tr w:rsidR="00000F99" w:rsidRPr="00000F99" w14:paraId="659CCB59"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0A75315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CF2A2F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3626E5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230CC1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4.072,89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511595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4.296,90</w:t>
            </w:r>
          </w:p>
        </w:tc>
      </w:tr>
      <w:tr w:rsidR="00000F99" w:rsidRPr="00000F99" w14:paraId="7B3F4A7C" w14:textId="77777777" w:rsidTr="00000F99">
        <w:trPr>
          <w:trHeight w:val="607"/>
          <w:jc w:val="center"/>
        </w:trPr>
        <w:tc>
          <w:tcPr>
            <w:tcW w:w="0" w:type="auto"/>
            <w:vMerge/>
            <w:tcBorders>
              <w:top w:val="nil"/>
              <w:left w:val="single" w:sz="8" w:space="0" w:color="000000"/>
              <w:bottom w:val="single" w:sz="8" w:space="0" w:color="000000"/>
              <w:right w:val="nil"/>
            </w:tcBorders>
            <w:vAlign w:val="center"/>
            <w:hideMark/>
          </w:tcPr>
          <w:p w14:paraId="4B31FB6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785C79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2463E9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BDC588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3.954,26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F3C66C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4.171,74</w:t>
            </w:r>
          </w:p>
        </w:tc>
      </w:tr>
      <w:tr w:rsidR="00000F99" w:rsidRPr="00000F99" w14:paraId="383289B3"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46197CC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AD55A6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5FAE9E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5EC28B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3.839,09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FE3FB7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4.050,24</w:t>
            </w:r>
          </w:p>
        </w:tc>
      </w:tr>
      <w:tr w:rsidR="00000F99" w:rsidRPr="00000F99" w14:paraId="574E2A15" w14:textId="77777777" w:rsidTr="00000F99">
        <w:trPr>
          <w:trHeight w:val="607"/>
          <w:jc w:val="center"/>
        </w:trPr>
        <w:tc>
          <w:tcPr>
            <w:tcW w:w="0" w:type="auto"/>
            <w:vMerge/>
            <w:tcBorders>
              <w:top w:val="nil"/>
              <w:left w:val="single" w:sz="8" w:space="0" w:color="000000"/>
              <w:bottom w:val="single" w:sz="8" w:space="0" w:color="000000"/>
              <w:right w:val="nil"/>
            </w:tcBorders>
            <w:vAlign w:val="center"/>
            <w:hideMark/>
          </w:tcPr>
          <w:p w14:paraId="05D97BD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370722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BD6DDA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D018FE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3.727,27</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FFA7B0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3.932,27</w:t>
            </w:r>
          </w:p>
        </w:tc>
      </w:tr>
      <w:tr w:rsidR="00000F99" w:rsidRPr="00000F99" w14:paraId="35491BBA"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6CB15B7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6B0EDD6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A</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450143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7F24D9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3.499,78</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3AF407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3.692,27</w:t>
            </w:r>
          </w:p>
        </w:tc>
      </w:tr>
      <w:tr w:rsidR="00000F99" w:rsidRPr="00000F99" w14:paraId="3ADD3CEF"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50B98A2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8F512D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CE0AFC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2C5225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3.397,85</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FC244F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3.584,73</w:t>
            </w:r>
          </w:p>
        </w:tc>
      </w:tr>
      <w:tr w:rsidR="00000F99" w:rsidRPr="00000F99" w14:paraId="7B80BD05" w14:textId="77777777" w:rsidTr="00000F99">
        <w:trPr>
          <w:trHeight w:val="607"/>
          <w:jc w:val="center"/>
        </w:trPr>
        <w:tc>
          <w:tcPr>
            <w:tcW w:w="0" w:type="auto"/>
            <w:vMerge/>
            <w:tcBorders>
              <w:top w:val="nil"/>
              <w:left w:val="single" w:sz="8" w:space="0" w:color="000000"/>
              <w:bottom w:val="single" w:sz="8" w:space="0" w:color="000000"/>
              <w:right w:val="nil"/>
            </w:tcBorders>
            <w:vAlign w:val="center"/>
            <w:hideMark/>
          </w:tcPr>
          <w:p w14:paraId="54776EF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4E816C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6BD9F9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3A1180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3.298,88</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623EE7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3.480,32</w:t>
            </w:r>
          </w:p>
        </w:tc>
      </w:tr>
      <w:tr w:rsidR="00000F99" w:rsidRPr="00000F99" w14:paraId="0B2AFB32" w14:textId="77777777" w:rsidTr="00000F99">
        <w:trPr>
          <w:trHeight w:val="606"/>
          <w:jc w:val="center"/>
        </w:trPr>
        <w:tc>
          <w:tcPr>
            <w:tcW w:w="0" w:type="auto"/>
            <w:vMerge/>
            <w:tcBorders>
              <w:top w:val="nil"/>
              <w:left w:val="single" w:sz="8" w:space="0" w:color="000000"/>
              <w:bottom w:val="single" w:sz="8" w:space="0" w:color="000000"/>
              <w:right w:val="nil"/>
            </w:tcBorders>
            <w:vAlign w:val="center"/>
            <w:hideMark/>
          </w:tcPr>
          <w:p w14:paraId="14E06EF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10CCC6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30B1FE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CD3C48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3.202,80</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32630C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3.378,95</w:t>
            </w:r>
          </w:p>
        </w:tc>
      </w:tr>
      <w:tr w:rsidR="00000F99" w:rsidRPr="00000F99" w14:paraId="7BC3F362" w14:textId="77777777" w:rsidTr="00000F99">
        <w:trPr>
          <w:trHeight w:val="607"/>
          <w:jc w:val="center"/>
        </w:trPr>
        <w:tc>
          <w:tcPr>
            <w:tcW w:w="0" w:type="auto"/>
            <w:vMerge/>
            <w:tcBorders>
              <w:top w:val="nil"/>
              <w:left w:val="single" w:sz="8" w:space="0" w:color="000000"/>
              <w:bottom w:val="single" w:sz="8" w:space="0" w:color="000000"/>
              <w:right w:val="nil"/>
            </w:tcBorders>
            <w:vAlign w:val="center"/>
            <w:hideMark/>
          </w:tcPr>
          <w:p w14:paraId="0AF3750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8DD221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67103E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val="en-US"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8AF75F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3.109,52</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E4D04F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3.280,54</w:t>
            </w:r>
          </w:p>
        </w:tc>
      </w:tr>
    </w:tbl>
    <w:p w14:paraId="275CE24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lastRenderedPageBreak/>
        <w:t>ANEXO VI</w:t>
      </w:r>
      <w:r w:rsidRPr="00000F99">
        <w:rPr>
          <w:rFonts w:ascii="Book Antiqua" w:eastAsia="Times New Roman" w:hAnsi="Book Antiqua" w:cs="Arial"/>
          <w:color w:val="000000"/>
          <w:sz w:val="19"/>
          <w:szCs w:val="19"/>
          <w:lang w:eastAsia="pt-BR"/>
        </w:rPr>
        <w:br/>
      </w:r>
      <w:hyperlink r:id="rId154" w:anchor="art10" w:history="1">
        <w:r w:rsidRPr="00000F99">
          <w:rPr>
            <w:rFonts w:ascii="Book Antiqua" w:eastAsia="Times New Roman" w:hAnsi="Book Antiqua" w:cs="Arial"/>
            <w:color w:val="0000FF"/>
            <w:sz w:val="19"/>
            <w:szCs w:val="19"/>
            <w:u w:val="single"/>
            <w:lang w:eastAsia="pt-BR"/>
          </w:rPr>
          <w:t>(Redação dada pela Lei nº 13.326, de 2016) </w:t>
        </w:r>
      </w:hyperlink>
      <w:hyperlink r:id="rId155" w:anchor="art54" w:history="1">
        <w:r w:rsidRPr="00000F99">
          <w:rPr>
            <w:rFonts w:ascii="Book Antiqua" w:eastAsia="Times New Roman" w:hAnsi="Book Antiqua" w:cs="Arial"/>
            <w:color w:val="0000FF"/>
            <w:sz w:val="19"/>
            <w:szCs w:val="19"/>
            <w:u w:val="single"/>
            <w:lang w:eastAsia="pt-BR"/>
          </w:rPr>
          <w:t>(Produção de efeito)</w:t>
        </w:r>
      </w:hyperlink>
    </w:p>
    <w:p w14:paraId="3161720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VALORES DO PONTO DA GRATIFICAÇÃO DE DESEMPENHO DE ATIVIDADE DE REGULAÇÃO - GDAR</w:t>
      </w:r>
    </w:p>
    <w:p w14:paraId="025FF473"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Valor do ponto da GDAR para os cargos de Nível Superior:</w:t>
      </w:r>
    </w:p>
    <w:p w14:paraId="36318FF5" w14:textId="77777777" w:rsidR="00000F99" w:rsidRPr="00000F99" w:rsidRDefault="00000F99" w:rsidP="00000F99">
      <w:pPr>
        <w:spacing w:before="100" w:beforeAutospacing="1" w:after="100" w:afterAutospacing="1" w:line="240" w:lineRule="auto"/>
        <w:ind w:right="5006" w:firstLine="432"/>
        <w:jc w:val="right"/>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Em R$</w:t>
      </w:r>
    </w:p>
    <w:tbl>
      <w:tblPr>
        <w:tblW w:w="14840" w:type="dxa"/>
        <w:jc w:val="center"/>
        <w:tblCellMar>
          <w:left w:w="0" w:type="dxa"/>
          <w:right w:w="0" w:type="dxa"/>
        </w:tblCellMar>
        <w:tblLook w:val="04A0" w:firstRow="1" w:lastRow="0" w:firstColumn="1" w:lastColumn="0" w:noHBand="0" w:noVBand="1"/>
      </w:tblPr>
      <w:tblGrid>
        <w:gridCol w:w="7637"/>
        <w:gridCol w:w="1395"/>
        <w:gridCol w:w="1326"/>
        <w:gridCol w:w="2253"/>
        <w:gridCol w:w="2229"/>
      </w:tblGrid>
      <w:tr w:rsidR="00000F99" w:rsidRPr="00000F99" w14:paraId="0B83B2B3" w14:textId="77777777" w:rsidTr="00000F99">
        <w:trPr>
          <w:trHeight w:val="437"/>
          <w:jc w:val="center"/>
        </w:trPr>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266C7BF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CARGO</w:t>
            </w:r>
          </w:p>
        </w:tc>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2ADD0BB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CLASSE</w:t>
            </w:r>
          </w:p>
        </w:tc>
        <w:tc>
          <w:tcPr>
            <w:tcW w:w="0" w:type="auto"/>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D17933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PADRÃO</w:t>
            </w:r>
          </w:p>
        </w:tc>
        <w:tc>
          <w:tcPr>
            <w:tcW w:w="0" w:type="auto"/>
            <w:gridSpan w:val="2"/>
            <w:tcBorders>
              <w:top w:val="single" w:sz="8" w:space="0" w:color="auto"/>
              <w:left w:val="nil"/>
              <w:bottom w:val="nil"/>
              <w:right w:val="single" w:sz="8" w:space="0" w:color="auto"/>
            </w:tcBorders>
            <w:tcMar>
              <w:top w:w="28" w:type="dxa"/>
              <w:left w:w="28" w:type="dxa"/>
              <w:bottom w:w="28" w:type="dxa"/>
              <w:right w:w="28" w:type="dxa"/>
            </w:tcMar>
            <w:vAlign w:val="center"/>
            <w:hideMark/>
          </w:tcPr>
          <w:p w14:paraId="0C78A5F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VALOR DO PONTO DA GDAR A PARTIR DE</w:t>
            </w:r>
          </w:p>
        </w:tc>
      </w:tr>
      <w:tr w:rsidR="00000F99" w:rsidRPr="00000F99" w14:paraId="333B9B0C"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566B38D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6A6FA82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5893C90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3893BCA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0" w:type="auto"/>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16B830F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221A6E48" w14:textId="77777777" w:rsidTr="00000F99">
        <w:trPr>
          <w:trHeight w:val="643"/>
          <w:jc w:val="center"/>
        </w:trPr>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10B7E5F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Serviços Públicos de Telecomunicações</w:t>
            </w:r>
          </w:p>
          <w:p w14:paraId="79FEF17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Serviços Públicos de Energia</w:t>
            </w:r>
          </w:p>
          <w:p w14:paraId="4481C11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e Vigilância Sanitária</w:t>
            </w:r>
          </w:p>
          <w:p w14:paraId="40DA449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Saúde Suplementar</w:t>
            </w:r>
          </w:p>
          <w:p w14:paraId="1085FA2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Petróleo, </w:t>
            </w:r>
            <w:r w:rsidRPr="00000F99">
              <w:rPr>
                <w:rFonts w:ascii="Book Antiqua" w:eastAsia="Times New Roman" w:hAnsi="Book Antiqua" w:cs="Arial"/>
                <w:color w:val="000000"/>
                <w:sz w:val="19"/>
                <w:szCs w:val="19"/>
                <w:lang w:eastAsia="pt-BR"/>
              </w:rPr>
              <w:t>Álcool Combustível </w:t>
            </w:r>
            <w:r w:rsidRPr="00000F99">
              <w:rPr>
                <w:rFonts w:ascii="Book Antiqua" w:eastAsia="Times New Roman" w:hAnsi="Book Antiqua" w:cs="Arial"/>
                <w:spacing w:val="-4"/>
                <w:sz w:val="19"/>
                <w:szCs w:val="19"/>
                <w:lang w:eastAsia="pt-BR"/>
              </w:rPr>
              <w:t>e Derivados e Gás Natural</w:t>
            </w:r>
          </w:p>
          <w:p w14:paraId="7EDB2E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Geologia e Geofísica do Petróleo e Gás Natural</w:t>
            </w:r>
          </w:p>
          <w:p w14:paraId="39A6AB4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Serviços de Transportes Terrestres</w:t>
            </w:r>
          </w:p>
          <w:p w14:paraId="4A0596F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Serviços de Transportes Aquaviários</w:t>
            </w:r>
          </w:p>
          <w:p w14:paraId="537C4E5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da Atividade Cinematográfica e Audiovisual</w:t>
            </w:r>
          </w:p>
          <w:p w14:paraId="62D6B26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Especialista em Regulação de Aviação Civil</w:t>
            </w: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61860B5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ESPECIAL</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E6E6CE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D55121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94,95</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3A3E87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100,17</w:t>
            </w:r>
          </w:p>
        </w:tc>
      </w:tr>
      <w:tr w:rsidR="00000F99" w:rsidRPr="00000F99" w14:paraId="3B6AFEBF" w14:textId="77777777" w:rsidTr="00000F99">
        <w:trPr>
          <w:trHeight w:val="625"/>
          <w:jc w:val="center"/>
        </w:trPr>
        <w:tc>
          <w:tcPr>
            <w:tcW w:w="0" w:type="auto"/>
            <w:vMerge/>
            <w:tcBorders>
              <w:top w:val="nil"/>
              <w:left w:val="single" w:sz="8" w:space="0" w:color="000000"/>
              <w:bottom w:val="single" w:sz="8" w:space="0" w:color="000000"/>
              <w:right w:val="nil"/>
            </w:tcBorders>
            <w:vAlign w:val="center"/>
            <w:hideMark/>
          </w:tcPr>
          <w:p w14:paraId="6B05917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FA9EC0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4D1918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6C9BE7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93,78</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749CB8D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98,94</w:t>
            </w:r>
          </w:p>
        </w:tc>
      </w:tr>
      <w:tr w:rsidR="00000F99" w:rsidRPr="00000F99" w14:paraId="5ABB5C09" w14:textId="77777777" w:rsidTr="00000F99">
        <w:trPr>
          <w:trHeight w:val="649"/>
          <w:jc w:val="center"/>
        </w:trPr>
        <w:tc>
          <w:tcPr>
            <w:tcW w:w="0" w:type="auto"/>
            <w:vMerge/>
            <w:tcBorders>
              <w:top w:val="nil"/>
              <w:left w:val="single" w:sz="8" w:space="0" w:color="000000"/>
              <w:bottom w:val="single" w:sz="8" w:space="0" w:color="000000"/>
              <w:right w:val="nil"/>
            </w:tcBorders>
            <w:vAlign w:val="center"/>
            <w:hideMark/>
          </w:tcPr>
          <w:p w14:paraId="12BBB08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5707F1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7C870D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F9DDFF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92,62</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6A6DEB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97,71</w:t>
            </w:r>
          </w:p>
        </w:tc>
      </w:tr>
      <w:tr w:rsidR="00000F99" w:rsidRPr="00000F99" w14:paraId="6091A24A" w14:textId="77777777" w:rsidTr="00000F99">
        <w:trPr>
          <w:trHeight w:val="659"/>
          <w:jc w:val="center"/>
        </w:trPr>
        <w:tc>
          <w:tcPr>
            <w:tcW w:w="0" w:type="auto"/>
            <w:vMerge/>
            <w:tcBorders>
              <w:top w:val="nil"/>
              <w:left w:val="single" w:sz="8" w:space="0" w:color="000000"/>
              <w:bottom w:val="single" w:sz="8" w:space="0" w:color="000000"/>
              <w:right w:val="nil"/>
            </w:tcBorders>
            <w:vAlign w:val="center"/>
            <w:hideMark/>
          </w:tcPr>
          <w:p w14:paraId="60C6B6A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42595E3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B</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981078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60A96D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91,45</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F48A29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96,48</w:t>
            </w:r>
          </w:p>
        </w:tc>
      </w:tr>
      <w:tr w:rsidR="00000F99" w:rsidRPr="00000F99" w14:paraId="1768BDDE" w14:textId="77777777" w:rsidTr="00000F99">
        <w:trPr>
          <w:trHeight w:val="733"/>
          <w:jc w:val="center"/>
        </w:trPr>
        <w:tc>
          <w:tcPr>
            <w:tcW w:w="0" w:type="auto"/>
            <w:vMerge/>
            <w:tcBorders>
              <w:top w:val="nil"/>
              <w:left w:val="single" w:sz="8" w:space="0" w:color="000000"/>
              <w:bottom w:val="single" w:sz="8" w:space="0" w:color="000000"/>
              <w:right w:val="nil"/>
            </w:tcBorders>
            <w:vAlign w:val="center"/>
            <w:hideMark/>
          </w:tcPr>
          <w:p w14:paraId="4E0BD64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72798F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524004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12BF87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90,29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EE6CD9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95,26</w:t>
            </w:r>
          </w:p>
        </w:tc>
      </w:tr>
      <w:tr w:rsidR="00000F99" w:rsidRPr="00000F99" w14:paraId="727AB5F2"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2848BC1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964EBB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FB497A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E2A2A3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89,12</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2A296A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94,02</w:t>
            </w:r>
          </w:p>
        </w:tc>
      </w:tr>
      <w:tr w:rsidR="00000F99" w:rsidRPr="00000F99" w14:paraId="1252AE90"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68A2FBF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FA9716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27120A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FDF65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87,96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1E03B6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92,80</w:t>
            </w:r>
          </w:p>
        </w:tc>
      </w:tr>
      <w:tr w:rsidR="00000F99" w:rsidRPr="00000F99" w14:paraId="63744944"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08FF983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080496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48CEE2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D9A148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86,79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B136E1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91,56</w:t>
            </w:r>
          </w:p>
        </w:tc>
      </w:tr>
      <w:tr w:rsidR="00000F99" w:rsidRPr="00000F99" w14:paraId="64D3A3A5" w14:textId="77777777" w:rsidTr="00000F99">
        <w:trPr>
          <w:trHeight w:val="733"/>
          <w:jc w:val="center"/>
        </w:trPr>
        <w:tc>
          <w:tcPr>
            <w:tcW w:w="0" w:type="auto"/>
            <w:vMerge/>
            <w:tcBorders>
              <w:top w:val="nil"/>
              <w:left w:val="single" w:sz="8" w:space="0" w:color="000000"/>
              <w:bottom w:val="single" w:sz="8" w:space="0" w:color="000000"/>
              <w:right w:val="nil"/>
            </w:tcBorders>
            <w:vAlign w:val="center"/>
            <w:hideMark/>
          </w:tcPr>
          <w:p w14:paraId="7F2BA3E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483C75F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A</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287626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ED7983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85,63</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FF7145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90,34</w:t>
            </w:r>
          </w:p>
        </w:tc>
      </w:tr>
      <w:tr w:rsidR="00000F99" w:rsidRPr="00000F99" w14:paraId="073D32B1"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2639D59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3C319B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EBDFC2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97F8EB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84,46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D92791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89,11</w:t>
            </w:r>
          </w:p>
        </w:tc>
      </w:tr>
      <w:tr w:rsidR="00000F99" w:rsidRPr="00000F99" w14:paraId="0D2DA1D6"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51CE6C0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712CCB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7454F1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8F81CD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83,29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1783F9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87,87</w:t>
            </w:r>
          </w:p>
        </w:tc>
      </w:tr>
      <w:tr w:rsidR="00000F99" w:rsidRPr="00000F99" w14:paraId="6769EACF"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2AA657E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A85EAA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E876D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7C76D14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82,13</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754808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86,65</w:t>
            </w:r>
          </w:p>
        </w:tc>
      </w:tr>
      <w:tr w:rsidR="00000F99" w:rsidRPr="00000F99" w14:paraId="0406C6F0" w14:textId="77777777" w:rsidTr="00000F99">
        <w:trPr>
          <w:trHeight w:val="734"/>
          <w:jc w:val="center"/>
        </w:trPr>
        <w:tc>
          <w:tcPr>
            <w:tcW w:w="0" w:type="auto"/>
            <w:vMerge/>
            <w:tcBorders>
              <w:top w:val="nil"/>
              <w:left w:val="single" w:sz="8" w:space="0" w:color="000000"/>
              <w:bottom w:val="single" w:sz="8" w:space="0" w:color="000000"/>
              <w:right w:val="nil"/>
            </w:tcBorders>
            <w:vAlign w:val="center"/>
            <w:hideMark/>
          </w:tcPr>
          <w:p w14:paraId="6561EC6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8B7FAA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5177F1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1740FB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80,96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C8ACDD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85,41</w:t>
            </w:r>
          </w:p>
        </w:tc>
      </w:tr>
    </w:tbl>
    <w:p w14:paraId="130A89E8"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Valor do ponto da GDAR para os cargos de Nível Intermediário:</w:t>
      </w:r>
    </w:p>
    <w:p w14:paraId="16593CE9" w14:textId="77777777" w:rsidR="00000F99" w:rsidRPr="00000F99" w:rsidRDefault="00000F99" w:rsidP="00000F99">
      <w:pPr>
        <w:spacing w:before="100" w:beforeAutospacing="1" w:after="100" w:afterAutospacing="1" w:line="240" w:lineRule="auto"/>
        <w:ind w:firstLine="432"/>
        <w:jc w:val="right"/>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Em R$</w:t>
      </w:r>
    </w:p>
    <w:tbl>
      <w:tblPr>
        <w:tblW w:w="14840" w:type="dxa"/>
        <w:jc w:val="center"/>
        <w:tblCellMar>
          <w:left w:w="0" w:type="dxa"/>
          <w:right w:w="0" w:type="dxa"/>
        </w:tblCellMar>
        <w:tblLook w:val="04A0" w:firstRow="1" w:lastRow="0" w:firstColumn="1" w:lastColumn="0" w:noHBand="0" w:noVBand="1"/>
      </w:tblPr>
      <w:tblGrid>
        <w:gridCol w:w="6916"/>
        <w:gridCol w:w="1564"/>
        <w:gridCol w:w="1452"/>
        <w:gridCol w:w="2467"/>
        <w:gridCol w:w="2441"/>
      </w:tblGrid>
      <w:tr w:rsidR="00000F99" w:rsidRPr="00000F99" w14:paraId="23869C50" w14:textId="77777777" w:rsidTr="00000F99">
        <w:trPr>
          <w:jc w:val="center"/>
        </w:trPr>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78826FE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lastRenderedPageBreak/>
              <w:t>CARGO</w:t>
            </w:r>
          </w:p>
        </w:tc>
        <w:tc>
          <w:tcPr>
            <w:tcW w:w="0" w:type="auto"/>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3F0B4EF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CLASSE</w:t>
            </w:r>
          </w:p>
        </w:tc>
        <w:tc>
          <w:tcPr>
            <w:tcW w:w="0" w:type="auto"/>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FE19BD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PADRÃO</w:t>
            </w:r>
          </w:p>
        </w:tc>
        <w:tc>
          <w:tcPr>
            <w:tcW w:w="0" w:type="auto"/>
            <w:gridSpan w:val="2"/>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7D2585B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VALOR DO PONTO DA GDAR</w:t>
            </w:r>
          </w:p>
        </w:tc>
      </w:tr>
      <w:tr w:rsidR="00000F99" w:rsidRPr="00000F99" w14:paraId="1D3092B7"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7E2767C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48C5186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4C4622D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2"/>
            <w:tcBorders>
              <w:top w:val="nil"/>
              <w:left w:val="nil"/>
              <w:bottom w:val="single" w:sz="8" w:space="0" w:color="auto"/>
              <w:right w:val="single" w:sz="8" w:space="0" w:color="auto"/>
            </w:tcBorders>
            <w:tcMar>
              <w:top w:w="28" w:type="dxa"/>
              <w:left w:w="28" w:type="dxa"/>
              <w:bottom w:w="28" w:type="dxa"/>
              <w:right w:w="28" w:type="dxa"/>
            </w:tcMar>
            <w:vAlign w:val="center"/>
            <w:hideMark/>
          </w:tcPr>
          <w:p w14:paraId="39B2D8B6"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pacing w:val="-4"/>
                <w:sz w:val="19"/>
                <w:szCs w:val="19"/>
                <w:lang w:eastAsia="pt-BR"/>
              </w:rPr>
              <w:t>EFEITOS FINANCEIROS A PARTIR DE</w:t>
            </w:r>
          </w:p>
        </w:tc>
      </w:tr>
      <w:tr w:rsidR="00000F99" w:rsidRPr="00000F99" w14:paraId="0AF1B491"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6B792CB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22B5C8E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32E8AD4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34BECC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0" w:type="auto"/>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32C6AD4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1FBB28C9" w14:textId="77777777" w:rsidTr="00000F99">
        <w:trPr>
          <w:trHeight w:val="542"/>
          <w:jc w:val="center"/>
        </w:trPr>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5A8CE4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Serviços Públicos de Telecomunicações</w:t>
            </w:r>
          </w:p>
          <w:p w14:paraId="67FD7A9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Petróleo e Derivados e Gás Natural</w:t>
            </w:r>
          </w:p>
          <w:p w14:paraId="0253D65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e Vigilância Sanitária</w:t>
            </w:r>
          </w:p>
          <w:p w14:paraId="6552438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Saúde Suplementar</w:t>
            </w:r>
          </w:p>
          <w:p w14:paraId="1FF6A62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Serviços de Transportes Terrestres</w:t>
            </w:r>
          </w:p>
          <w:p w14:paraId="5450476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Serviços de Transportes Aquaviários</w:t>
            </w:r>
          </w:p>
          <w:p w14:paraId="26CF5D0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da Atividade Cinematográfica e Audiovisual</w:t>
            </w:r>
          </w:p>
          <w:p w14:paraId="7C31D5D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em Regulação de Aviação Civil</w:t>
            </w: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1EE5D80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29D311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372756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47,42</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90E2C0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50,03</w:t>
            </w:r>
          </w:p>
        </w:tc>
      </w:tr>
      <w:tr w:rsidR="00000F99" w:rsidRPr="00000F99" w14:paraId="3A3E9C3B"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6A187B9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84B12A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317314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BC9B1B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46,44</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73B3227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48,99</w:t>
            </w:r>
          </w:p>
        </w:tc>
      </w:tr>
      <w:tr w:rsidR="00000F99" w:rsidRPr="00000F99" w14:paraId="4B7C4706"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0EFC4B4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FE1372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E0D311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B208D6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45,49</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ADC963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47,99</w:t>
            </w:r>
          </w:p>
        </w:tc>
      </w:tr>
      <w:tr w:rsidR="00000F99" w:rsidRPr="00000F99" w14:paraId="264B8158" w14:textId="77777777" w:rsidTr="00000F99">
        <w:trPr>
          <w:trHeight w:val="542"/>
          <w:jc w:val="center"/>
        </w:trPr>
        <w:tc>
          <w:tcPr>
            <w:tcW w:w="0" w:type="auto"/>
            <w:vMerge/>
            <w:tcBorders>
              <w:top w:val="nil"/>
              <w:left w:val="single" w:sz="8" w:space="0" w:color="000000"/>
              <w:bottom w:val="single" w:sz="8" w:space="0" w:color="000000"/>
              <w:right w:val="nil"/>
            </w:tcBorders>
            <w:vAlign w:val="center"/>
            <w:hideMark/>
          </w:tcPr>
          <w:p w14:paraId="79BD991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9A7782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B</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8BA286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8AC80A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43,74</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CCFADC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46,15</w:t>
            </w:r>
          </w:p>
        </w:tc>
      </w:tr>
      <w:tr w:rsidR="00000F99" w:rsidRPr="00000F99" w14:paraId="0AC9106B"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39ADC7B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AD37A8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E10EFC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ACB717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42,85</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9CDE4A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45,21</w:t>
            </w:r>
          </w:p>
        </w:tc>
      </w:tr>
      <w:tr w:rsidR="00000F99" w:rsidRPr="00000F99" w14:paraId="103576AF"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5E878C1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117646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973361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3EE90B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41,96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2332C4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44,27</w:t>
            </w:r>
          </w:p>
        </w:tc>
      </w:tr>
      <w:tr w:rsidR="00000F99" w:rsidRPr="00000F99" w14:paraId="26932D5C" w14:textId="77777777" w:rsidTr="00000F99">
        <w:trPr>
          <w:trHeight w:val="542"/>
          <w:jc w:val="center"/>
        </w:trPr>
        <w:tc>
          <w:tcPr>
            <w:tcW w:w="0" w:type="auto"/>
            <w:vMerge/>
            <w:tcBorders>
              <w:top w:val="nil"/>
              <w:left w:val="single" w:sz="8" w:space="0" w:color="000000"/>
              <w:bottom w:val="single" w:sz="8" w:space="0" w:color="000000"/>
              <w:right w:val="nil"/>
            </w:tcBorders>
            <w:vAlign w:val="center"/>
            <w:hideMark/>
          </w:tcPr>
          <w:p w14:paraId="6E16CC7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BAF20E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88F6F1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01A52EA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41,10</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FB951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43,36</w:t>
            </w:r>
          </w:p>
        </w:tc>
      </w:tr>
      <w:tr w:rsidR="00000F99" w:rsidRPr="00000F99" w14:paraId="76926B9E"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773FE27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8E0947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AADCA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8347AE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40,25</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05BA33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42,46</w:t>
            </w:r>
          </w:p>
        </w:tc>
      </w:tr>
      <w:tr w:rsidR="00000F99" w:rsidRPr="00000F99" w14:paraId="7571F0DD"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6A37946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144B43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w:t>
            </w: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3C3884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F5049B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39,06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6299CD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41,21</w:t>
            </w:r>
          </w:p>
        </w:tc>
      </w:tr>
      <w:tr w:rsidR="00000F99" w:rsidRPr="00000F99" w14:paraId="02DCA581" w14:textId="77777777" w:rsidTr="00000F99">
        <w:trPr>
          <w:trHeight w:val="542"/>
          <w:jc w:val="center"/>
        </w:trPr>
        <w:tc>
          <w:tcPr>
            <w:tcW w:w="0" w:type="auto"/>
            <w:vMerge/>
            <w:tcBorders>
              <w:top w:val="nil"/>
              <w:left w:val="single" w:sz="8" w:space="0" w:color="000000"/>
              <w:bottom w:val="single" w:sz="8" w:space="0" w:color="000000"/>
              <w:right w:val="nil"/>
            </w:tcBorders>
            <w:vAlign w:val="center"/>
            <w:hideMark/>
          </w:tcPr>
          <w:p w14:paraId="2F32408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5E33B3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6963663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2555903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37,90</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E8A835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39,98</w:t>
            </w:r>
          </w:p>
        </w:tc>
      </w:tr>
      <w:tr w:rsidR="00000F99" w:rsidRPr="00000F99" w14:paraId="5A97FE8D"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65C5E8A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47A4D1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2ED669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84AD7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37,12</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4FF20B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39,16</w:t>
            </w:r>
          </w:p>
        </w:tc>
      </w:tr>
      <w:tr w:rsidR="00000F99" w:rsidRPr="00000F99" w14:paraId="437367EC"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140D45C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C3AEC5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B89818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453BBDB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36,36</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1FE8DD0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38,36</w:t>
            </w:r>
          </w:p>
        </w:tc>
      </w:tr>
      <w:tr w:rsidR="00000F99" w:rsidRPr="00000F99" w14:paraId="04CF2DA8" w14:textId="77777777" w:rsidTr="00000F99">
        <w:trPr>
          <w:trHeight w:val="543"/>
          <w:jc w:val="center"/>
        </w:trPr>
        <w:tc>
          <w:tcPr>
            <w:tcW w:w="0" w:type="auto"/>
            <w:vMerge/>
            <w:tcBorders>
              <w:top w:val="nil"/>
              <w:left w:val="single" w:sz="8" w:space="0" w:color="000000"/>
              <w:bottom w:val="single" w:sz="8" w:space="0" w:color="000000"/>
              <w:right w:val="nil"/>
            </w:tcBorders>
            <w:vAlign w:val="center"/>
            <w:hideMark/>
          </w:tcPr>
          <w:p w14:paraId="3D66AC8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6F601E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6B2BCC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51FFEB7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35,60</w:t>
            </w:r>
          </w:p>
        </w:tc>
        <w:tc>
          <w:tcPr>
            <w:tcW w:w="0" w:type="auto"/>
            <w:tcBorders>
              <w:top w:val="nil"/>
              <w:left w:val="nil"/>
              <w:bottom w:val="single" w:sz="8" w:space="0" w:color="auto"/>
              <w:right w:val="single" w:sz="8" w:space="0" w:color="auto"/>
            </w:tcBorders>
            <w:tcMar>
              <w:top w:w="28" w:type="dxa"/>
              <w:left w:w="28" w:type="dxa"/>
              <w:bottom w:w="28" w:type="dxa"/>
              <w:right w:w="28" w:type="dxa"/>
            </w:tcMar>
            <w:vAlign w:val="center"/>
            <w:hideMark/>
          </w:tcPr>
          <w:p w14:paraId="61F811C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37,56</w:t>
            </w:r>
          </w:p>
        </w:tc>
      </w:tr>
    </w:tbl>
    <w:p w14:paraId="1B172D2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ANEXO VII</w:t>
      </w:r>
      <w:r w:rsidRPr="00000F99">
        <w:rPr>
          <w:rFonts w:ascii="Book Antiqua" w:eastAsia="Times New Roman" w:hAnsi="Book Antiqua" w:cs="Arial"/>
          <w:color w:val="000000"/>
          <w:sz w:val="19"/>
          <w:szCs w:val="19"/>
          <w:lang w:eastAsia="pt-BR"/>
        </w:rPr>
        <w:br/>
      </w:r>
      <w:hyperlink r:id="rId156" w:anchor="art10" w:history="1">
        <w:r w:rsidRPr="00000F99">
          <w:rPr>
            <w:rFonts w:ascii="Book Antiqua" w:eastAsia="Times New Roman" w:hAnsi="Book Antiqua" w:cs="Arial"/>
            <w:color w:val="0000FF"/>
            <w:sz w:val="19"/>
            <w:szCs w:val="19"/>
            <w:u w:val="single"/>
            <w:lang w:eastAsia="pt-BR"/>
          </w:rPr>
          <w:t>(Redação dada pela Lei nº 13.326, de 2016) </w:t>
        </w:r>
      </w:hyperlink>
      <w:hyperlink r:id="rId157" w:anchor="art54" w:history="1">
        <w:r w:rsidRPr="00000F99">
          <w:rPr>
            <w:rFonts w:ascii="Book Antiqua" w:eastAsia="Times New Roman" w:hAnsi="Book Antiqua" w:cs="Arial"/>
            <w:color w:val="0000FF"/>
            <w:sz w:val="19"/>
            <w:szCs w:val="19"/>
            <w:u w:val="single"/>
            <w:lang w:eastAsia="pt-BR"/>
          </w:rPr>
          <w:t>(Produção de efeito)</w:t>
        </w:r>
      </w:hyperlink>
    </w:p>
    <w:p w14:paraId="632BB73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VALORES DO PONTO DA GRATIFICAÇÃO DE DESEMPENHO DE ATIVIDADE DE REGULAÇÃO - GDATR</w:t>
      </w:r>
    </w:p>
    <w:p w14:paraId="1F216DFD"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a) Valor do ponto da GDATR para os cargos de Nível Superior:</w:t>
      </w:r>
    </w:p>
    <w:p w14:paraId="608539AE" w14:textId="77777777" w:rsidR="00000F99" w:rsidRPr="00000F99" w:rsidRDefault="00000F99" w:rsidP="00000F99">
      <w:pPr>
        <w:spacing w:before="100" w:beforeAutospacing="1" w:after="100" w:afterAutospacing="1" w:line="240" w:lineRule="auto"/>
        <w:ind w:firstLine="432"/>
        <w:jc w:val="right"/>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Em R$</w:t>
      </w:r>
    </w:p>
    <w:tbl>
      <w:tblPr>
        <w:tblW w:w="14840" w:type="dxa"/>
        <w:jc w:val="center"/>
        <w:tblCellMar>
          <w:left w:w="0" w:type="dxa"/>
          <w:right w:w="0" w:type="dxa"/>
        </w:tblCellMar>
        <w:tblLook w:val="04A0" w:firstRow="1" w:lastRow="0" w:firstColumn="1" w:lastColumn="0" w:noHBand="0" w:noVBand="1"/>
      </w:tblPr>
      <w:tblGrid>
        <w:gridCol w:w="3710"/>
        <w:gridCol w:w="3116"/>
        <w:gridCol w:w="2968"/>
        <w:gridCol w:w="2226"/>
        <w:gridCol w:w="2820"/>
      </w:tblGrid>
      <w:tr w:rsidR="00000F99" w:rsidRPr="00000F99" w14:paraId="06C6CC4E" w14:textId="77777777" w:rsidTr="00000F99">
        <w:trPr>
          <w:jc w:val="center"/>
        </w:trPr>
        <w:tc>
          <w:tcPr>
            <w:tcW w:w="1250" w:type="pct"/>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7202BFF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CARGO</w:t>
            </w:r>
          </w:p>
        </w:tc>
        <w:tc>
          <w:tcPr>
            <w:tcW w:w="1050" w:type="pct"/>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6E8A8AC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CLASSE</w:t>
            </w:r>
          </w:p>
        </w:tc>
        <w:tc>
          <w:tcPr>
            <w:tcW w:w="1000" w:type="pct"/>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3FB6C8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PADRÃO</w:t>
            </w:r>
          </w:p>
        </w:tc>
        <w:tc>
          <w:tcPr>
            <w:tcW w:w="4456" w:type="dxa"/>
            <w:gridSpan w:val="2"/>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6F7F6EB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VALOR DO PONTO DA GDATR</w:t>
            </w:r>
          </w:p>
        </w:tc>
      </w:tr>
      <w:tr w:rsidR="00000F99" w:rsidRPr="00000F99" w14:paraId="78A64BC9"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139888C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5DC510B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6C1F1A1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4456" w:type="dxa"/>
            <w:gridSpan w:val="2"/>
            <w:tcBorders>
              <w:top w:val="nil"/>
              <w:left w:val="nil"/>
              <w:bottom w:val="single" w:sz="8" w:space="0" w:color="auto"/>
              <w:right w:val="single" w:sz="8" w:space="0" w:color="auto"/>
            </w:tcBorders>
            <w:tcMar>
              <w:top w:w="28" w:type="dxa"/>
              <w:left w:w="28" w:type="dxa"/>
              <w:bottom w:w="28" w:type="dxa"/>
              <w:right w:w="28" w:type="dxa"/>
            </w:tcMar>
            <w:vAlign w:val="center"/>
            <w:hideMark/>
          </w:tcPr>
          <w:p w14:paraId="0037D30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EFEITOS FINANCEIROS A PARTIR DE</w:t>
            </w:r>
          </w:p>
        </w:tc>
      </w:tr>
      <w:tr w:rsidR="00000F99" w:rsidRPr="00000F99" w14:paraId="13B8469B"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1EB6655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565AA47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6E64CF6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C75C8F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2056" w:type="dxa"/>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3DAC3D4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745E77D4" w14:textId="77777777" w:rsidTr="00000F99">
        <w:trPr>
          <w:jc w:val="center"/>
        </w:trPr>
        <w:tc>
          <w:tcPr>
            <w:tcW w:w="12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1F79726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Analista Administrativo</w:t>
            </w:r>
          </w:p>
        </w:tc>
        <w:tc>
          <w:tcPr>
            <w:tcW w:w="10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112718A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w:t>
            </w: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3E8EDA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9F2ABC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81,66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2DB42E3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86,15</w:t>
            </w:r>
          </w:p>
        </w:tc>
      </w:tr>
      <w:tr w:rsidR="00000F99" w:rsidRPr="00000F99" w14:paraId="73DCB795"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727FD8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435BAC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C4A0CA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FD41F4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80,66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67C10B5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85,10</w:t>
            </w:r>
          </w:p>
        </w:tc>
      </w:tr>
      <w:tr w:rsidR="00000F99" w:rsidRPr="00000F99" w14:paraId="7FCC6BF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757BCB0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929E91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7DF43A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B33885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79,66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6302DC5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84,04</w:t>
            </w:r>
          </w:p>
        </w:tc>
      </w:tr>
      <w:tr w:rsidR="00000F99" w:rsidRPr="00000F99" w14:paraId="422D909F"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056EBE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01A5AD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B</w:t>
            </w: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BECB04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V</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233647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78,66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18A30CC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82,99</w:t>
            </w:r>
          </w:p>
        </w:tc>
      </w:tr>
      <w:tr w:rsidR="00000F99" w:rsidRPr="00000F99" w14:paraId="6E94A71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6912004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2A249F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6FC40D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IV</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650C6F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77,66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03EE789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81,93</w:t>
            </w:r>
          </w:p>
        </w:tc>
      </w:tr>
      <w:tr w:rsidR="00000F99" w:rsidRPr="00000F99" w14:paraId="4AE84C91"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7DB420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181A9C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365B85A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7022EDE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76,67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070E4E8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80,89</w:t>
            </w:r>
          </w:p>
        </w:tc>
      </w:tr>
      <w:tr w:rsidR="00000F99" w:rsidRPr="00000F99" w14:paraId="42D2E98A"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CCE2C3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C84310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65884C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CE9729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75,66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02DF126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79,82</w:t>
            </w:r>
          </w:p>
        </w:tc>
      </w:tr>
      <w:tr w:rsidR="00000F99" w:rsidRPr="00000F99" w14:paraId="0B74B785"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0563C5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7557A9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54DF54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AC6DA8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74,66</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79BAB9B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78,77</w:t>
            </w:r>
          </w:p>
        </w:tc>
      </w:tr>
      <w:tr w:rsidR="00000F99" w:rsidRPr="00000F99" w14:paraId="3DCEFA6B"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17B128C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027654B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w:t>
            </w: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09D35C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7A24840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73,67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65E92F7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77,72</w:t>
            </w:r>
          </w:p>
        </w:tc>
      </w:tr>
      <w:tr w:rsidR="00000F99" w:rsidRPr="00000F99" w14:paraId="6B01102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8699CF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6B744C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0FD6AE6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9EEA2E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72,67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12EB615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76,67</w:t>
            </w:r>
          </w:p>
        </w:tc>
      </w:tr>
      <w:tr w:rsidR="00000F99" w:rsidRPr="00000F99" w14:paraId="3C9BF5DD"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22D59D0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7F709B5"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B3C6CF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382D6EF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71,67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4207B44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75,61</w:t>
            </w:r>
          </w:p>
        </w:tc>
      </w:tr>
      <w:tr w:rsidR="00000F99" w:rsidRPr="00000F99" w14:paraId="5F6C5AC5"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633F29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1EEFD8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881CA83"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0642D79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70,67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4D5560B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74,56</w:t>
            </w:r>
          </w:p>
        </w:tc>
      </w:tr>
      <w:tr w:rsidR="00000F99" w:rsidRPr="00000F99" w14:paraId="29DCD260"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AE30EE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3C0B8B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37B592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75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4E177BF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69,67</w:t>
            </w:r>
          </w:p>
        </w:tc>
        <w:tc>
          <w:tcPr>
            <w:tcW w:w="2056" w:type="dxa"/>
            <w:tcBorders>
              <w:top w:val="nil"/>
              <w:left w:val="nil"/>
              <w:bottom w:val="single" w:sz="8" w:space="0" w:color="auto"/>
              <w:right w:val="single" w:sz="8" w:space="0" w:color="auto"/>
            </w:tcBorders>
            <w:tcMar>
              <w:top w:w="28" w:type="dxa"/>
              <w:left w:w="28" w:type="dxa"/>
              <w:bottom w:w="28" w:type="dxa"/>
              <w:right w:w="28" w:type="dxa"/>
            </w:tcMar>
            <w:vAlign w:val="bottom"/>
            <w:hideMark/>
          </w:tcPr>
          <w:p w14:paraId="75FA996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73,50</w:t>
            </w:r>
          </w:p>
        </w:tc>
      </w:tr>
    </w:tbl>
    <w:p w14:paraId="177F7662"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b) Valor do ponto da GDATR para os cargos de Nível Intermediário:</w:t>
      </w:r>
    </w:p>
    <w:p w14:paraId="0FED4859" w14:textId="77777777" w:rsidR="00000F99" w:rsidRPr="00000F99" w:rsidRDefault="00000F99" w:rsidP="00000F99">
      <w:pPr>
        <w:spacing w:before="100" w:beforeAutospacing="1" w:after="100" w:afterAutospacing="1" w:line="240" w:lineRule="auto"/>
        <w:ind w:firstLine="432"/>
        <w:jc w:val="right"/>
        <w:rPr>
          <w:rFonts w:ascii="Book Antiqua" w:eastAsia="Times New Roman" w:hAnsi="Book Antiqua" w:cs="Arial"/>
          <w:color w:val="000000"/>
          <w:sz w:val="19"/>
          <w:szCs w:val="19"/>
          <w:lang w:eastAsia="pt-BR"/>
        </w:rPr>
      </w:pPr>
      <w:r w:rsidRPr="00000F99">
        <w:rPr>
          <w:rFonts w:ascii="Book Antiqua" w:eastAsia="Times New Roman" w:hAnsi="Book Antiqua" w:cs="Arial"/>
          <w:color w:val="000000"/>
          <w:sz w:val="19"/>
          <w:szCs w:val="19"/>
          <w:lang w:eastAsia="pt-BR"/>
        </w:rPr>
        <w:t>Em R$</w:t>
      </w:r>
    </w:p>
    <w:tbl>
      <w:tblPr>
        <w:tblW w:w="14840" w:type="dxa"/>
        <w:jc w:val="center"/>
        <w:tblCellMar>
          <w:left w:w="0" w:type="dxa"/>
          <w:right w:w="0" w:type="dxa"/>
        </w:tblCellMar>
        <w:tblLook w:val="04A0" w:firstRow="1" w:lastRow="0" w:firstColumn="1" w:lastColumn="0" w:noHBand="0" w:noVBand="1"/>
      </w:tblPr>
      <w:tblGrid>
        <w:gridCol w:w="4131"/>
        <w:gridCol w:w="3366"/>
        <w:gridCol w:w="2906"/>
        <w:gridCol w:w="2143"/>
        <w:gridCol w:w="2294"/>
      </w:tblGrid>
      <w:tr w:rsidR="00000F99" w:rsidRPr="00000F99" w14:paraId="16233E73" w14:textId="77777777" w:rsidTr="00000F99">
        <w:trPr>
          <w:jc w:val="center"/>
        </w:trPr>
        <w:tc>
          <w:tcPr>
            <w:tcW w:w="1350" w:type="pct"/>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1CFD416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CARGO</w:t>
            </w:r>
          </w:p>
        </w:tc>
        <w:tc>
          <w:tcPr>
            <w:tcW w:w="1100" w:type="pct"/>
            <w:vMerge w:val="restart"/>
            <w:tcBorders>
              <w:top w:val="single" w:sz="8" w:space="0" w:color="000000"/>
              <w:left w:val="single" w:sz="8" w:space="0" w:color="000000"/>
              <w:bottom w:val="single" w:sz="8" w:space="0" w:color="000000"/>
              <w:right w:val="nil"/>
            </w:tcBorders>
            <w:tcMar>
              <w:top w:w="28" w:type="dxa"/>
              <w:left w:w="28" w:type="dxa"/>
              <w:bottom w:w="28" w:type="dxa"/>
              <w:right w:w="28" w:type="dxa"/>
            </w:tcMar>
            <w:vAlign w:val="center"/>
            <w:hideMark/>
          </w:tcPr>
          <w:p w14:paraId="3AC288F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CLASSE</w:t>
            </w:r>
          </w:p>
        </w:tc>
        <w:tc>
          <w:tcPr>
            <w:tcW w:w="950" w:type="pct"/>
            <w:vMerge w:val="restart"/>
            <w:tcBorders>
              <w:top w:val="single" w:sz="8" w:space="0" w:color="000000"/>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40D84A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PADRÃO</w:t>
            </w:r>
          </w:p>
        </w:tc>
        <w:tc>
          <w:tcPr>
            <w:tcW w:w="1450" w:type="pct"/>
            <w:gridSpan w:val="2"/>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25A716D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VALOR DA GDATR</w:t>
            </w:r>
          </w:p>
        </w:tc>
      </w:tr>
      <w:tr w:rsidR="00000F99" w:rsidRPr="00000F99" w14:paraId="640DB1A2"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611F722E"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0E6C359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6850A46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450" w:type="pct"/>
            <w:gridSpan w:val="2"/>
            <w:tcBorders>
              <w:top w:val="nil"/>
              <w:left w:val="nil"/>
              <w:bottom w:val="single" w:sz="8" w:space="0" w:color="auto"/>
              <w:right w:val="single" w:sz="8" w:space="0" w:color="auto"/>
            </w:tcBorders>
            <w:tcMar>
              <w:top w:w="28" w:type="dxa"/>
              <w:left w:w="28" w:type="dxa"/>
              <w:bottom w:w="28" w:type="dxa"/>
              <w:right w:w="28" w:type="dxa"/>
            </w:tcMar>
            <w:vAlign w:val="center"/>
            <w:hideMark/>
          </w:tcPr>
          <w:p w14:paraId="78BF758E" w14:textId="77777777" w:rsidR="00000F99" w:rsidRPr="00000F99" w:rsidRDefault="00000F99" w:rsidP="00000F99">
            <w:pPr>
              <w:spacing w:before="100" w:beforeAutospacing="1" w:after="100" w:afterAutospacing="1" w:line="240" w:lineRule="auto"/>
              <w:ind w:firstLine="432"/>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EFEITOS FINANCEIROS A PARTIR DE</w:t>
            </w:r>
          </w:p>
        </w:tc>
      </w:tr>
      <w:tr w:rsidR="00000F99" w:rsidRPr="00000F99" w14:paraId="749AFA76" w14:textId="77777777" w:rsidTr="00000F99">
        <w:trPr>
          <w:jc w:val="center"/>
        </w:trPr>
        <w:tc>
          <w:tcPr>
            <w:tcW w:w="0" w:type="auto"/>
            <w:vMerge/>
            <w:tcBorders>
              <w:top w:val="single" w:sz="8" w:space="0" w:color="000000"/>
              <w:left w:val="single" w:sz="8" w:space="0" w:color="000000"/>
              <w:bottom w:val="single" w:sz="8" w:space="0" w:color="000000"/>
              <w:right w:val="nil"/>
            </w:tcBorders>
            <w:vAlign w:val="center"/>
            <w:hideMark/>
          </w:tcPr>
          <w:p w14:paraId="7C64872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37A24501"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673DFCD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018ECB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janeiro de 2015</w:t>
            </w:r>
          </w:p>
        </w:tc>
        <w:tc>
          <w:tcPr>
            <w:tcW w:w="700" w:type="pct"/>
            <w:tcBorders>
              <w:top w:val="single" w:sz="8" w:space="0" w:color="auto"/>
              <w:left w:val="nil"/>
              <w:bottom w:val="single" w:sz="8" w:space="0" w:color="auto"/>
              <w:right w:val="single" w:sz="8" w:space="0" w:color="auto"/>
            </w:tcBorders>
            <w:tcMar>
              <w:top w:w="28" w:type="dxa"/>
              <w:left w:w="28" w:type="dxa"/>
              <w:bottom w:w="28" w:type="dxa"/>
              <w:right w:w="28" w:type="dxa"/>
            </w:tcMar>
            <w:vAlign w:val="center"/>
            <w:hideMark/>
          </w:tcPr>
          <w:p w14:paraId="673EF07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1º de agosto de 2016</w:t>
            </w:r>
          </w:p>
        </w:tc>
      </w:tr>
      <w:tr w:rsidR="00000F99" w:rsidRPr="00000F99" w14:paraId="0889EB39" w14:textId="77777777" w:rsidTr="00000F99">
        <w:trPr>
          <w:jc w:val="center"/>
        </w:trPr>
        <w:tc>
          <w:tcPr>
            <w:tcW w:w="135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88771C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Técnico Administrativo</w:t>
            </w:r>
          </w:p>
        </w:tc>
        <w:tc>
          <w:tcPr>
            <w:tcW w:w="110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7F24FBA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ESPECIAL</w:t>
            </w: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8D7AC4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4F8316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44,18</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108CE71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46,61</w:t>
            </w:r>
          </w:p>
        </w:tc>
      </w:tr>
      <w:tr w:rsidR="00000F99" w:rsidRPr="00000F99" w14:paraId="2B80C34B"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2E118DF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2805FFF"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1EFB1F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38B6C8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43,19</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36CE82E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45,57</w:t>
            </w:r>
          </w:p>
        </w:tc>
      </w:tr>
      <w:tr w:rsidR="00000F99" w:rsidRPr="00000F99" w14:paraId="6E93A855"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05D0D2E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737229C"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93793D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pt-PT" w:eastAsia="pt-BR"/>
              </w:rPr>
              <w:t>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442F586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42,22</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676025B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44,54</w:t>
            </w:r>
          </w:p>
        </w:tc>
      </w:tr>
      <w:tr w:rsidR="00000F99" w:rsidRPr="00000F99" w14:paraId="5464F2E1"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1ADB054"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6F524C4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B</w:t>
            </w: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344F76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V</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47D388C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40,41</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1932FEC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42,63</w:t>
            </w:r>
          </w:p>
        </w:tc>
      </w:tr>
      <w:tr w:rsidR="00000F99" w:rsidRPr="00000F99" w14:paraId="20E3CF1D"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FC692B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FF7E67A"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2451A84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IV</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BB2142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39,50</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29BBB38C"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41,67</w:t>
            </w:r>
          </w:p>
        </w:tc>
      </w:tr>
      <w:tr w:rsidR="00000F99" w:rsidRPr="00000F99" w14:paraId="06F5D2C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E8D496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D46B5C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CB8BC0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66125AD7"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38,62</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6933E56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40,74</w:t>
            </w:r>
          </w:p>
        </w:tc>
      </w:tr>
      <w:tr w:rsidR="00000F99" w:rsidRPr="00000F99" w14:paraId="1C92B2AB"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1FA3F503"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FFB29F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185B33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138E75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37,74</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0F110FAA"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39,82</w:t>
            </w:r>
          </w:p>
        </w:tc>
      </w:tr>
      <w:tr w:rsidR="00000F99" w:rsidRPr="00000F99" w14:paraId="6D74F3F8"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2DD0FA8"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5AE6916"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F024EA6"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690387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36,89</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35D2A79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38,92</w:t>
            </w:r>
          </w:p>
        </w:tc>
      </w:tr>
      <w:tr w:rsidR="00000F99" w:rsidRPr="00000F99" w14:paraId="4C7F0F84"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3AC06B4D"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vMerge w:val="restart"/>
            <w:tcBorders>
              <w:top w:val="nil"/>
              <w:left w:val="single" w:sz="8" w:space="0" w:color="000000"/>
              <w:bottom w:val="single" w:sz="8" w:space="0" w:color="000000"/>
              <w:right w:val="nil"/>
            </w:tcBorders>
            <w:tcMar>
              <w:top w:w="28" w:type="dxa"/>
              <w:left w:w="28" w:type="dxa"/>
              <w:bottom w:w="28" w:type="dxa"/>
              <w:right w:w="28" w:type="dxa"/>
            </w:tcMar>
            <w:vAlign w:val="center"/>
            <w:hideMark/>
          </w:tcPr>
          <w:p w14:paraId="02E14CB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A</w:t>
            </w: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1848662B"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V</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C842BC2"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35,30</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658F7B6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37,24</w:t>
            </w:r>
          </w:p>
        </w:tc>
      </w:tr>
      <w:tr w:rsidR="00000F99" w:rsidRPr="00000F99" w14:paraId="733F261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41830BA7"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B62D13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9004899"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eastAsia="pt-BR"/>
              </w:rPr>
              <w:t>IV</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AEE02D5"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34,52</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37EF529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36,42</w:t>
            </w:r>
          </w:p>
        </w:tc>
      </w:tr>
      <w:tr w:rsidR="00000F99" w:rsidRPr="00000F99" w14:paraId="32FD0612"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58A54102"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6BBBEE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7B982B5D"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17C48181"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33,74</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68A8E8EF"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35,6</w:t>
            </w:r>
          </w:p>
        </w:tc>
      </w:tr>
      <w:tr w:rsidR="00000F99" w:rsidRPr="00000F99" w14:paraId="3C0142DA"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2FDEB3F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DA9B809"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4305ED7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5572B60E"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32,99</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2CBF252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34,8</w:t>
            </w:r>
          </w:p>
        </w:tc>
      </w:tr>
      <w:tr w:rsidR="00000F99" w:rsidRPr="00000F99" w14:paraId="11DE1517" w14:textId="77777777" w:rsidTr="00000F99">
        <w:trPr>
          <w:jc w:val="center"/>
        </w:trPr>
        <w:tc>
          <w:tcPr>
            <w:tcW w:w="0" w:type="auto"/>
            <w:vMerge/>
            <w:tcBorders>
              <w:top w:val="nil"/>
              <w:left w:val="single" w:sz="8" w:space="0" w:color="000000"/>
              <w:bottom w:val="single" w:sz="8" w:space="0" w:color="000000"/>
              <w:right w:val="nil"/>
            </w:tcBorders>
            <w:vAlign w:val="center"/>
            <w:hideMark/>
          </w:tcPr>
          <w:p w14:paraId="176E7E70"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4F54EFB" w14:textId="77777777" w:rsidR="00000F99" w:rsidRPr="00000F99" w:rsidRDefault="00000F99" w:rsidP="00000F99">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auto"/>
            </w:tcBorders>
            <w:tcMar>
              <w:top w:w="28" w:type="dxa"/>
              <w:left w:w="28" w:type="dxa"/>
              <w:bottom w:w="28" w:type="dxa"/>
              <w:right w:w="28" w:type="dxa"/>
            </w:tcMar>
            <w:vAlign w:val="center"/>
            <w:hideMark/>
          </w:tcPr>
          <w:p w14:paraId="51E3A0D0"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sz w:val="19"/>
                <w:szCs w:val="19"/>
                <w:lang w:val="en-US" w:eastAsia="pt-BR"/>
              </w:rPr>
              <w:t>I</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center"/>
            <w:hideMark/>
          </w:tcPr>
          <w:p w14:paraId="249D3D2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32,25</w:t>
            </w:r>
          </w:p>
        </w:tc>
        <w:tc>
          <w:tcPr>
            <w:tcW w:w="700" w:type="pct"/>
            <w:tcBorders>
              <w:top w:val="nil"/>
              <w:left w:val="nil"/>
              <w:bottom w:val="single" w:sz="8" w:space="0" w:color="auto"/>
              <w:right w:val="single" w:sz="8" w:space="0" w:color="auto"/>
            </w:tcBorders>
            <w:tcMar>
              <w:top w:w="28" w:type="dxa"/>
              <w:left w:w="28" w:type="dxa"/>
              <w:bottom w:w="28" w:type="dxa"/>
              <w:right w:w="28" w:type="dxa"/>
            </w:tcMar>
            <w:vAlign w:val="bottom"/>
            <w:hideMark/>
          </w:tcPr>
          <w:p w14:paraId="3F3FE918"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Times New Roman"/>
                <w:sz w:val="19"/>
                <w:szCs w:val="19"/>
                <w:lang w:eastAsia="pt-BR"/>
              </w:rPr>
            </w:pPr>
            <w:r w:rsidRPr="00000F99">
              <w:rPr>
                <w:rFonts w:ascii="Book Antiqua" w:eastAsia="Times New Roman" w:hAnsi="Book Antiqua" w:cs="Arial"/>
                <w:color w:val="000000"/>
                <w:sz w:val="19"/>
                <w:szCs w:val="19"/>
                <w:lang w:eastAsia="pt-BR"/>
              </w:rPr>
              <w:t>34,02</w:t>
            </w:r>
          </w:p>
        </w:tc>
      </w:tr>
    </w:tbl>
    <w:p w14:paraId="0FDBBEE4" w14:textId="77777777" w:rsidR="00000F99" w:rsidRPr="00000F99" w:rsidRDefault="00000F99" w:rsidP="00000F99">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000F99">
        <w:rPr>
          <w:rFonts w:ascii="Book Antiqua" w:eastAsia="Times New Roman" w:hAnsi="Book Antiqua" w:cs="Arial"/>
          <w:color w:val="FF0000"/>
          <w:sz w:val="19"/>
          <w:szCs w:val="19"/>
          <w:lang w:eastAsia="pt-BR"/>
        </w:rPr>
        <w:t>*</w:t>
      </w:r>
    </w:p>
    <w:p w14:paraId="69E698F9" w14:textId="77777777" w:rsidR="00863DB7" w:rsidRPr="00000F99" w:rsidRDefault="00863DB7" w:rsidP="00000F99">
      <w:pPr>
        <w:spacing w:before="100" w:beforeAutospacing="1" w:after="100" w:afterAutospacing="1" w:line="240" w:lineRule="auto"/>
        <w:rPr>
          <w:rFonts w:ascii="Book Antiqua" w:hAnsi="Book Antiqua"/>
          <w:sz w:val="19"/>
          <w:szCs w:val="19"/>
        </w:rPr>
      </w:pPr>
    </w:p>
    <w:sectPr w:rsidR="00863DB7" w:rsidRPr="00000F99" w:rsidSect="00000F99">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B7"/>
    <w:rsid w:val="00000F99"/>
    <w:rsid w:val="00097946"/>
    <w:rsid w:val="00153A59"/>
    <w:rsid w:val="00863D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4046"/>
  <w15:chartTrackingRefBased/>
  <w15:docId w15:val="{8F7CA65F-B75F-42AA-91CF-1778E5B6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00F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000F9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00F9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0F99"/>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000F9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00F99"/>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000F99"/>
  </w:style>
  <w:style w:type="paragraph" w:customStyle="1" w:styleId="msonormal0">
    <w:name w:val="msonormal"/>
    <w:basedOn w:val="Normal"/>
    <w:rsid w:val="00000F9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00F9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000F99"/>
    <w:rPr>
      <w:color w:val="0000FF"/>
      <w:u w:val="single"/>
    </w:rPr>
  </w:style>
  <w:style w:type="character" w:styleId="HiperlinkVisitado">
    <w:name w:val="FollowedHyperlink"/>
    <w:basedOn w:val="Fontepargpadro"/>
    <w:uiPriority w:val="99"/>
    <w:semiHidden/>
    <w:unhideWhenUsed/>
    <w:rsid w:val="00000F99"/>
    <w:rPr>
      <w:color w:val="800080"/>
      <w:u w:val="single"/>
    </w:rPr>
  </w:style>
  <w:style w:type="character" w:styleId="Forte">
    <w:name w:val="Strong"/>
    <w:basedOn w:val="Fontepargpadro"/>
    <w:uiPriority w:val="22"/>
    <w:qFormat/>
    <w:rsid w:val="00000F99"/>
    <w:rPr>
      <w:b/>
      <w:bCs/>
    </w:rPr>
  </w:style>
  <w:style w:type="paragraph" w:customStyle="1" w:styleId="texto2">
    <w:name w:val="texto2"/>
    <w:basedOn w:val="Normal"/>
    <w:rsid w:val="00000F9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000F9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000F9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000F99"/>
    <w:rPr>
      <w:rFonts w:ascii="Times New Roman" w:eastAsia="Times New Roman" w:hAnsi="Times New Roman" w:cs="Times New Roman"/>
      <w:sz w:val="24"/>
      <w:szCs w:val="24"/>
      <w:lang w:eastAsia="pt-BR"/>
    </w:rPr>
  </w:style>
  <w:style w:type="table" w:styleId="Tabelacomgrade">
    <w:name w:val="Table Grid"/>
    <w:basedOn w:val="Tabelanormal"/>
    <w:uiPriority w:val="39"/>
    <w:rsid w:val="00000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478446">
      <w:bodyDiv w:val="1"/>
      <w:marLeft w:val="0"/>
      <w:marRight w:val="0"/>
      <w:marTop w:val="0"/>
      <w:marBottom w:val="0"/>
      <w:divBdr>
        <w:top w:val="none" w:sz="0" w:space="0" w:color="auto"/>
        <w:left w:val="none" w:sz="0" w:space="0" w:color="auto"/>
        <w:bottom w:val="none" w:sz="0" w:space="0" w:color="auto"/>
        <w:right w:val="none" w:sz="0" w:space="0" w:color="auto"/>
      </w:divBdr>
      <w:divsChild>
        <w:div w:id="10429452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659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21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71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463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627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778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771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14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90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732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21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48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96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714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29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131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0991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902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9867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264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469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422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753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943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529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4133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83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168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6709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4892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491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182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746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0605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710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9320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857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0767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13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281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638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2217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0003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8113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071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4980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8101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635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2140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093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1265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615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28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140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8044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1559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204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429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5233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3418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1846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53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747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17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69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314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7004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0858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8026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5490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2423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40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00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9574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8416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023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7969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448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5834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514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6/Lei/L13326.htm" TargetMode="External"/><Relationship Id="rId117" Type="http://schemas.openxmlformats.org/officeDocument/2006/relationships/hyperlink" Target="http://www.planalto.gov.br/ccivil_03/MPV/2228-1.htm" TargetMode="External"/><Relationship Id="rId21" Type="http://schemas.openxmlformats.org/officeDocument/2006/relationships/hyperlink" Target="http://www.planalto.gov.br/ccivil_03/_Ato2011-2014/2014/Lei/L12998.htm" TargetMode="External"/><Relationship Id="rId42" Type="http://schemas.openxmlformats.org/officeDocument/2006/relationships/hyperlink" Target="http://www.planalto.gov.br/ccivil_03/_ato2004-2006/2006/Lei/L11292.htm" TargetMode="External"/><Relationship Id="rId47" Type="http://schemas.openxmlformats.org/officeDocument/2006/relationships/hyperlink" Target="http://www.planalto.gov.br/ccivil_03/_Ato2015-2018/2016/Lei/L13328.htm" TargetMode="External"/><Relationship Id="rId63" Type="http://schemas.openxmlformats.org/officeDocument/2006/relationships/hyperlink" Target="http://www.planalto.gov.br/ccivil_03/_Ato2007-2010/2009/Lei/L11907.htm" TargetMode="External"/><Relationship Id="rId68" Type="http://schemas.openxmlformats.org/officeDocument/2006/relationships/hyperlink" Target="http://www.planalto.gov.br/ccivil_03/_ato2004-2006/2006/Lei/L11292.htm" TargetMode="External"/><Relationship Id="rId84" Type="http://schemas.openxmlformats.org/officeDocument/2006/relationships/hyperlink" Target="http://www.planalto.gov.br/ccivil_03/LEIS/L8112cons.htm" TargetMode="External"/><Relationship Id="rId89" Type="http://schemas.openxmlformats.org/officeDocument/2006/relationships/hyperlink" Target="http://www.planalto.gov.br/ccivil_03/LEIS/L8112cons.htm" TargetMode="External"/><Relationship Id="rId112" Type="http://schemas.openxmlformats.org/officeDocument/2006/relationships/hyperlink" Target="http://www.planalto.gov.br/ccivil_03/LEIS/LEIS_2001/L10233.htm" TargetMode="External"/><Relationship Id="rId133" Type="http://schemas.openxmlformats.org/officeDocument/2006/relationships/hyperlink" Target="http://www.planalto.gov.br/ccivil_03/LEIS/L9961.htm" TargetMode="External"/><Relationship Id="rId138" Type="http://schemas.openxmlformats.org/officeDocument/2006/relationships/hyperlink" Target="http://www.planalto.gov.br/ccivil_03/LEIS/LEIS_2001/L10233.htm" TargetMode="External"/><Relationship Id="rId154" Type="http://schemas.openxmlformats.org/officeDocument/2006/relationships/hyperlink" Target="http://www.planalto.gov.br/ccivil_03/_Ato2015-2018/2016/Lei/L13326.htm" TargetMode="External"/><Relationship Id="rId159" Type="http://schemas.openxmlformats.org/officeDocument/2006/relationships/theme" Target="theme/theme1.xml"/><Relationship Id="rId16" Type="http://schemas.openxmlformats.org/officeDocument/2006/relationships/hyperlink" Target="http://www.planalto.gov.br/ccivil_03/_Ato2007-2010/2009/Lei/L11907.htm" TargetMode="External"/><Relationship Id="rId107" Type="http://schemas.openxmlformats.org/officeDocument/2006/relationships/hyperlink" Target="http://www.planalto.gov.br/ccivil_03/_Ato2007-2010/2009/Lei/L11907.htm" TargetMode="External"/><Relationship Id="rId11" Type="http://schemas.openxmlformats.org/officeDocument/2006/relationships/hyperlink" Target="http://www.planalto.gov.br/ccivil_03/_ato2004-2006/2006/Lei/L11292.htm" TargetMode="External"/><Relationship Id="rId32" Type="http://schemas.openxmlformats.org/officeDocument/2006/relationships/hyperlink" Target="http://www.planalto.gov.br/ccivil_03/_Ato2007-2010/2009/Lei/L11907.htm" TargetMode="External"/><Relationship Id="rId37" Type="http://schemas.openxmlformats.org/officeDocument/2006/relationships/hyperlink" Target="http://www.planalto.gov.br/ccivil_03/_Ato2007-2010/2009/Lei/L11907.htm" TargetMode="External"/><Relationship Id="rId53" Type="http://schemas.openxmlformats.org/officeDocument/2006/relationships/hyperlink" Target="http://www.planalto.gov.br/ccivil_03/_Ato2007-2010/2009/Lei/L11907.htm" TargetMode="External"/><Relationship Id="rId58" Type="http://schemas.openxmlformats.org/officeDocument/2006/relationships/hyperlink" Target="http://www.planalto.gov.br/ccivil_03/_Ato2007-2010/2009/Lei/L11907.htm" TargetMode="External"/><Relationship Id="rId74" Type="http://schemas.openxmlformats.org/officeDocument/2006/relationships/hyperlink" Target="http://www.planalto.gov.br/ccivil_03/_Ato2007-2010/2009/Lei/L11907.htm" TargetMode="External"/><Relationship Id="rId79" Type="http://schemas.openxmlformats.org/officeDocument/2006/relationships/hyperlink" Target="http://www.planalto.gov.br/ccivil_03/_Ato2007-2010/2009/Lei/L11907.htm" TargetMode="External"/><Relationship Id="rId102" Type="http://schemas.openxmlformats.org/officeDocument/2006/relationships/hyperlink" Target="http://www.planalto.gov.br/ccivil_03/_ato2004-2006/2006/Lei/L11292.htm" TargetMode="External"/><Relationship Id="rId123" Type="http://schemas.openxmlformats.org/officeDocument/2006/relationships/hyperlink" Target="http://www.planalto.gov.br/ccivil_03/LEIS/L9986.htm" TargetMode="External"/><Relationship Id="rId128" Type="http://schemas.openxmlformats.org/officeDocument/2006/relationships/hyperlink" Target="http://www.planalto.gov.br/ccivil_03/LEIS/L9986.htm" TargetMode="External"/><Relationship Id="rId144" Type="http://schemas.openxmlformats.org/officeDocument/2006/relationships/hyperlink" Target="http://www.planalto.gov.br/ccivil_03/LEIS/LEIS_2001/L10233.htm" TargetMode="External"/><Relationship Id="rId149" Type="http://schemas.openxmlformats.org/officeDocument/2006/relationships/hyperlink" Target="http://www.planalto.gov.br/ccivil_03/_ato2004-2006/2006/Lei/L11292.htm" TargetMode="External"/><Relationship Id="rId5" Type="http://schemas.openxmlformats.org/officeDocument/2006/relationships/hyperlink" Target="http://www.planalto.gov.br/ccivil_03/_ato2004-2006/2006/Lei/L11292.htm" TargetMode="External"/><Relationship Id="rId90" Type="http://schemas.openxmlformats.org/officeDocument/2006/relationships/hyperlink" Target="http://www.planalto.gov.br/ccivil_03/LEIS/L9866.htm" TargetMode="External"/><Relationship Id="rId95" Type="http://schemas.openxmlformats.org/officeDocument/2006/relationships/hyperlink" Target="http://www.planalto.gov.br/ccivil_03/_ato2004-2006/2006/Lei/L11292.htm" TargetMode="External"/><Relationship Id="rId22" Type="http://schemas.openxmlformats.org/officeDocument/2006/relationships/hyperlink" Target="http://www.planalto.gov.br/ccivil_03/_Ato2011-2014/2014/Lei/L12998.htm" TargetMode="External"/><Relationship Id="rId27" Type="http://schemas.openxmlformats.org/officeDocument/2006/relationships/hyperlink" Target="http://www.planalto.gov.br/ccivil_03/_Ato2015-2018/2016/Lei/L13326.htm" TargetMode="External"/><Relationship Id="rId43" Type="http://schemas.openxmlformats.org/officeDocument/2006/relationships/hyperlink" Target="http://www.planalto.gov.br/ccivil_03/_Ato2007-2010/2009/Lei/L11907.htm" TargetMode="External"/><Relationship Id="rId48" Type="http://schemas.openxmlformats.org/officeDocument/2006/relationships/hyperlink" Target="http://www.planalto.gov.br/ccivil_03/_Ato2015-2018/2016/Lei/L13328.htm" TargetMode="External"/><Relationship Id="rId64" Type="http://schemas.openxmlformats.org/officeDocument/2006/relationships/hyperlink" Target="http://www.planalto.gov.br/ccivil_03/_Ato2007-2010/2009/Lei/L11907.htm" TargetMode="External"/><Relationship Id="rId69" Type="http://schemas.openxmlformats.org/officeDocument/2006/relationships/hyperlink" Target="http://www.planalto.gov.br/ccivil_03/_Ato2007-2010/2009/Lei/L11907.htm" TargetMode="External"/><Relationship Id="rId113" Type="http://schemas.openxmlformats.org/officeDocument/2006/relationships/hyperlink" Target="http://www.planalto.gov.br/ccivil_03/LEIS/LEIS_2001/L10233.htm" TargetMode="External"/><Relationship Id="rId118" Type="http://schemas.openxmlformats.org/officeDocument/2006/relationships/hyperlink" Target="http://www.planalto.gov.br/ccivil_03/LEIS/L9986.htm" TargetMode="External"/><Relationship Id="rId134" Type="http://schemas.openxmlformats.org/officeDocument/2006/relationships/hyperlink" Target="http://www.planalto.gov.br/ccivil_03/LEIS/L9984.htm" TargetMode="External"/><Relationship Id="rId139" Type="http://schemas.openxmlformats.org/officeDocument/2006/relationships/hyperlink" Target="http://www.planalto.gov.br/ccivil_03/LEIS/LEIS_2001/L10233.htm" TargetMode="External"/><Relationship Id="rId80" Type="http://schemas.openxmlformats.org/officeDocument/2006/relationships/hyperlink" Target="http://www.planalto.gov.br/ccivil_03/_Ato2007-2010/2009/Lei/L11907.htm" TargetMode="External"/><Relationship Id="rId85" Type="http://schemas.openxmlformats.org/officeDocument/2006/relationships/hyperlink" Target="http://www.planalto.gov.br/ccivil_03/LEIS/L8112cons.htm" TargetMode="External"/><Relationship Id="rId150" Type="http://schemas.openxmlformats.org/officeDocument/2006/relationships/hyperlink" Target="http://www.planalto.gov.br/ccivil_03/_Ato2015-2018/2016/Lei/L13326.htm" TargetMode="External"/><Relationship Id="rId155" Type="http://schemas.openxmlformats.org/officeDocument/2006/relationships/hyperlink" Target="http://www.planalto.gov.br/ccivil_03/_Ato2015-2018/2016/Lei/L13326.htm" TargetMode="External"/><Relationship Id="rId12" Type="http://schemas.openxmlformats.org/officeDocument/2006/relationships/hyperlink" Target="http://www.planalto.gov.br/ccivil_03/_ato2004-2006/2006/Lei/L11292.htm" TargetMode="External"/><Relationship Id="rId17" Type="http://schemas.openxmlformats.org/officeDocument/2006/relationships/hyperlink" Target="http://www.planalto.gov.br/ccivil_03/LEIS/2003/L10.698.htm" TargetMode="External"/><Relationship Id="rId33" Type="http://schemas.openxmlformats.org/officeDocument/2006/relationships/hyperlink" Target="http://www.planalto.gov.br/ccivil_03/_Ato2007-2010/2009/Lei/L11907.htm" TargetMode="External"/><Relationship Id="rId38" Type="http://schemas.openxmlformats.org/officeDocument/2006/relationships/hyperlink" Target="http://www.planalto.gov.br/ccivil_03/_ato2004-2006/2006/Lei/L11292.htm" TargetMode="External"/><Relationship Id="rId59" Type="http://schemas.openxmlformats.org/officeDocument/2006/relationships/hyperlink" Target="http://www.planalto.gov.br/ccivil_03/_Ato2007-2010/2009/Lei/L11907.htm" TargetMode="External"/><Relationship Id="rId103" Type="http://schemas.openxmlformats.org/officeDocument/2006/relationships/hyperlink" Target="http://www.planalto.gov.br/ccivil_03/LEIS/L7834.htm" TargetMode="External"/><Relationship Id="rId108" Type="http://schemas.openxmlformats.org/officeDocument/2006/relationships/hyperlink" Target="http://www.planalto.gov.br/ccivil_03/LEIS/LEIS_2001/L10233.htm" TargetMode="External"/><Relationship Id="rId124" Type="http://schemas.openxmlformats.org/officeDocument/2006/relationships/hyperlink" Target="http://www.planalto.gov.br/ccivil_03/LEIS/L9986.htm" TargetMode="External"/><Relationship Id="rId129" Type="http://schemas.openxmlformats.org/officeDocument/2006/relationships/hyperlink" Target="http://www.planalto.gov.br/ccivil_03/LEIS/L9986.htm" TargetMode="External"/><Relationship Id="rId20" Type="http://schemas.openxmlformats.org/officeDocument/2006/relationships/hyperlink" Target="http://www.planalto.gov.br/ccivil_03/_Ato2011-2014/2014/Lei/L12998.htm" TargetMode="External"/><Relationship Id="rId41" Type="http://schemas.openxmlformats.org/officeDocument/2006/relationships/hyperlink" Target="http://www.planalto.gov.br/ccivil_03/_Ato2007-2010/2009/Lei/L11907.htm" TargetMode="External"/><Relationship Id="rId54" Type="http://schemas.openxmlformats.org/officeDocument/2006/relationships/hyperlink" Target="http://www.planalto.gov.br/ccivil_03/_Ato2007-2010/2009/Lei/L11907.htm" TargetMode="External"/><Relationship Id="rId62" Type="http://schemas.openxmlformats.org/officeDocument/2006/relationships/hyperlink" Target="http://www.planalto.gov.br/ccivil_03/_Ato2007-2010/2009/Lei/L11907.htm" TargetMode="External"/><Relationship Id="rId70" Type="http://schemas.openxmlformats.org/officeDocument/2006/relationships/hyperlink" Target="http://www.planalto.gov.br/ccivil_03/_Ato2007-2010/2009/Lei/L11907.htm" TargetMode="External"/><Relationship Id="rId75" Type="http://schemas.openxmlformats.org/officeDocument/2006/relationships/hyperlink" Target="http://www.planalto.gov.br/ccivil_03/_ato2004-2006/2006/Lei/L11292.htm" TargetMode="External"/><Relationship Id="rId83" Type="http://schemas.openxmlformats.org/officeDocument/2006/relationships/hyperlink" Target="http://www.planalto.gov.br/ccivil_03/_Ato2011-2014/2014/Lei/L12998.htm" TargetMode="External"/><Relationship Id="rId88" Type="http://schemas.openxmlformats.org/officeDocument/2006/relationships/hyperlink" Target="http://www.planalto.gov.br/ccivil_03/LEIS/L8112cons.htm" TargetMode="External"/><Relationship Id="rId91" Type="http://schemas.openxmlformats.org/officeDocument/2006/relationships/hyperlink" Target="http://www.planalto.gov.br/ccivil_03/LEIS/LEIS_2001/L10233.htm" TargetMode="External"/><Relationship Id="rId96" Type="http://schemas.openxmlformats.org/officeDocument/2006/relationships/hyperlink" Target="http://www.planalto.gov.br/ccivil_03/_ato2004-2006/2006/Lei/L11314.htm" TargetMode="External"/><Relationship Id="rId111" Type="http://schemas.openxmlformats.org/officeDocument/2006/relationships/hyperlink" Target="http://www.planalto.gov.br/ccivil_03/LEIS/LEIS_2001/L10233.htm" TargetMode="External"/><Relationship Id="rId132" Type="http://schemas.openxmlformats.org/officeDocument/2006/relationships/hyperlink" Target="http://www.planalto.gov.br/ccivil_03/LEIS/L9782.htm" TargetMode="External"/><Relationship Id="rId140" Type="http://schemas.openxmlformats.org/officeDocument/2006/relationships/hyperlink" Target="http://www.planalto.gov.br/ccivil_03/LEIS/LEIS_2001/L10233.htm" TargetMode="External"/><Relationship Id="rId145" Type="http://schemas.openxmlformats.org/officeDocument/2006/relationships/hyperlink" Target="http://www.planalto.gov.br/ccivil_03/LEIS/LEIS_2001/L10233.htm" TargetMode="External"/><Relationship Id="rId153" Type="http://schemas.openxmlformats.org/officeDocument/2006/relationships/hyperlink" Target="http://www.planalto.gov.br/ccivil_03/_Ato2015-2018/2016/Lei/L13326.htm" TargetMode="External"/><Relationship Id="rId1" Type="http://schemas.openxmlformats.org/officeDocument/2006/relationships/styles" Target="styles.xml"/><Relationship Id="rId6" Type="http://schemas.openxmlformats.org/officeDocument/2006/relationships/hyperlink" Target="http://www.planalto.gov.br/ccivil_03/_ato2004-2006/2006/Lei/L11292.htm" TargetMode="External"/><Relationship Id="rId15" Type="http://schemas.openxmlformats.org/officeDocument/2006/relationships/hyperlink" Target="http://www.planalto.gov.br/ccivil_03/LEIS/2003/L10.768.htm" TargetMode="External"/><Relationship Id="rId23" Type="http://schemas.openxmlformats.org/officeDocument/2006/relationships/hyperlink" Target="http://www.planalto.gov.br/ccivil_03/_Ato2011-2014/2014/Lei/L12998.htm" TargetMode="External"/><Relationship Id="rId28" Type="http://schemas.openxmlformats.org/officeDocument/2006/relationships/hyperlink" Target="http://www.planalto.gov.br/ccivil_03/_ato2004-2006/2006/Lei/L11292.htm" TargetMode="External"/><Relationship Id="rId36" Type="http://schemas.openxmlformats.org/officeDocument/2006/relationships/hyperlink" Target="http://www.planalto.gov.br/ccivil_03/_Ato2007-2010/2009/Lei/L11907.htm" TargetMode="External"/><Relationship Id="rId49" Type="http://schemas.openxmlformats.org/officeDocument/2006/relationships/hyperlink" Target="http://www.planalto.gov.br/ccivil_03/_Ato2015-2018/2016/Lei/L13328.htm" TargetMode="External"/><Relationship Id="rId57" Type="http://schemas.openxmlformats.org/officeDocument/2006/relationships/hyperlink" Target="http://www.planalto.gov.br/ccivil_03/_Ato2007-2010/2009/Lei/L11907.htm" TargetMode="External"/><Relationship Id="rId106" Type="http://schemas.openxmlformats.org/officeDocument/2006/relationships/hyperlink" Target="http://www.planalto.gov.br/ccivil_03/_Ato2007-2010/2009/Lei/L11907.htm" TargetMode="External"/><Relationship Id="rId114" Type="http://schemas.openxmlformats.org/officeDocument/2006/relationships/hyperlink" Target="http://www.planalto.gov.br/ccivil_03/LEIS/LEIS_2001/L10233.htm" TargetMode="External"/><Relationship Id="rId119" Type="http://schemas.openxmlformats.org/officeDocument/2006/relationships/hyperlink" Target="http://www.planalto.gov.br/ccivil_03/LEIS/L9986.htm" TargetMode="External"/><Relationship Id="rId127" Type="http://schemas.openxmlformats.org/officeDocument/2006/relationships/hyperlink" Target="http://www.planalto.gov.br/ccivil_03/LEIS/L9986.htm" TargetMode="External"/><Relationship Id="rId10" Type="http://schemas.openxmlformats.org/officeDocument/2006/relationships/hyperlink" Target="http://www.planalto.gov.br/ccivil_03/LEIS/2003/L10.768.htm" TargetMode="External"/><Relationship Id="rId31" Type="http://schemas.openxmlformats.org/officeDocument/2006/relationships/hyperlink" Target="http://www.planalto.gov.br/ccivil_03/_Ato2007-2010/2009/Lei/L11907.htm" TargetMode="External"/><Relationship Id="rId44" Type="http://schemas.openxmlformats.org/officeDocument/2006/relationships/hyperlink" Target="http://www.planalto.gov.br/ccivil_03/_Ato2007-2010/2009/Lei/L11907.htm" TargetMode="External"/><Relationship Id="rId52" Type="http://schemas.openxmlformats.org/officeDocument/2006/relationships/hyperlink" Target="http://www.planalto.gov.br/ccivil_03/_Ato2007-2010/2009/Lei/L11907.htm" TargetMode="External"/><Relationship Id="rId60" Type="http://schemas.openxmlformats.org/officeDocument/2006/relationships/hyperlink" Target="http://www.planalto.gov.br/ccivil_03/_Ato2007-2010/2009/Lei/L11907.htm" TargetMode="External"/><Relationship Id="rId65" Type="http://schemas.openxmlformats.org/officeDocument/2006/relationships/hyperlink" Target="http://www.planalto.gov.br/ccivil_03/_Ato2007-2010/2009/Lei/L11907.htm" TargetMode="External"/><Relationship Id="rId73" Type="http://schemas.openxmlformats.org/officeDocument/2006/relationships/hyperlink" Target="http://www.planalto.gov.br/ccivil_03/_Ato2007-2010/2009/Lei/L11907.htm" TargetMode="External"/><Relationship Id="rId78" Type="http://schemas.openxmlformats.org/officeDocument/2006/relationships/hyperlink" Target="http://www.planalto.gov.br/ccivil_03/_Ato2007-2010/2009/Lei/L11907.htm" TargetMode="External"/><Relationship Id="rId81" Type="http://schemas.openxmlformats.org/officeDocument/2006/relationships/hyperlink" Target="http://www.planalto.gov.br/ccivil_03/_Ato2007-2010/2009/Lei/L11907.htm" TargetMode="External"/><Relationship Id="rId86" Type="http://schemas.openxmlformats.org/officeDocument/2006/relationships/hyperlink" Target="http://www.planalto.gov.br/ccivil_03/LEIS/L8112cons.htm" TargetMode="External"/><Relationship Id="rId94" Type="http://schemas.openxmlformats.org/officeDocument/2006/relationships/hyperlink" Target="http://www.planalto.gov.br/ccivil_03/LEIS/LEIS_2001/L10233.htm" TargetMode="External"/><Relationship Id="rId99" Type="http://schemas.openxmlformats.org/officeDocument/2006/relationships/hyperlink" Target="http://www.planalto.gov.br/ccivil_03/LEIS/L8745cons.htm" TargetMode="External"/><Relationship Id="rId101" Type="http://schemas.openxmlformats.org/officeDocument/2006/relationships/hyperlink" Target="http://www.planalto.gov.br/ccivil_03/LEIS/L8745cons.htm" TargetMode="External"/><Relationship Id="rId122" Type="http://schemas.openxmlformats.org/officeDocument/2006/relationships/hyperlink" Target="http://www.planalto.gov.br/ccivil_03/LEIS/L9986.htm" TargetMode="External"/><Relationship Id="rId130" Type="http://schemas.openxmlformats.org/officeDocument/2006/relationships/hyperlink" Target="http://www.planalto.gov.br/ccivil_03/LEIS/L9427cons.htm" TargetMode="External"/><Relationship Id="rId135" Type="http://schemas.openxmlformats.org/officeDocument/2006/relationships/hyperlink" Target="http://www.planalto.gov.br/ccivil_03/LEIS/LEIS_2001/L10233.htm" TargetMode="External"/><Relationship Id="rId143" Type="http://schemas.openxmlformats.org/officeDocument/2006/relationships/hyperlink" Target="http://www.planalto.gov.br/ccivil_03/LEIS/LEIS_2001/L10233.htm" TargetMode="External"/><Relationship Id="rId148" Type="http://schemas.openxmlformats.org/officeDocument/2006/relationships/hyperlink" Target="http://www.planalto.gov.br/ccivil_03/_ato2004-2006/2006/Lei/L11292.htm" TargetMode="External"/><Relationship Id="rId151" Type="http://schemas.openxmlformats.org/officeDocument/2006/relationships/hyperlink" Target="http://www.planalto.gov.br/ccivil_03/_Ato2015-2018/2016/Lei/L13326.htm" TargetMode="External"/><Relationship Id="rId156" Type="http://schemas.openxmlformats.org/officeDocument/2006/relationships/hyperlink" Target="http://www.planalto.gov.br/ccivil_03/_Ato2015-2018/2016/Lei/L13326.htm" TargetMode="External"/><Relationship Id="rId4" Type="http://schemas.openxmlformats.org/officeDocument/2006/relationships/hyperlink" Target="http://www.planalto.gov.br/ccivil_03/_ato2004-2006/2006/Lei/L11292.htm" TargetMode="External"/><Relationship Id="rId9" Type="http://schemas.openxmlformats.org/officeDocument/2006/relationships/hyperlink" Target="http://www.planalto.gov.br/ccivil_03/LEIS/L8112cons.htm" TargetMode="External"/><Relationship Id="rId13" Type="http://schemas.openxmlformats.org/officeDocument/2006/relationships/hyperlink" Target="http://www.planalto.gov.br/ccivil_03/_Ato2007-2010/2009/Lei/L11907.htm" TargetMode="External"/><Relationship Id="rId18" Type="http://schemas.openxmlformats.org/officeDocument/2006/relationships/hyperlink" Target="http://www.planalto.gov.br/ccivil_03/_Ato2007-2010/2009/Lei/L11907.htm" TargetMode="External"/><Relationship Id="rId39" Type="http://schemas.openxmlformats.org/officeDocument/2006/relationships/hyperlink" Target="http://www.planalto.gov.br/ccivil_03/_Ato2007-2010/2009/Lei/L11907.htm" TargetMode="External"/><Relationship Id="rId109" Type="http://schemas.openxmlformats.org/officeDocument/2006/relationships/hyperlink" Target="http://www.planalto.gov.br/ccivil_03/LEIS/LEIS_2001/L10233.htm" TargetMode="External"/><Relationship Id="rId34" Type="http://schemas.openxmlformats.org/officeDocument/2006/relationships/hyperlink" Target="http://www.planalto.gov.br/ccivil_03/_Ato2007-2010/2009/Lei/L11907.htm" TargetMode="External"/><Relationship Id="rId50" Type="http://schemas.openxmlformats.org/officeDocument/2006/relationships/hyperlink" Target="http://www.planalto.gov.br/ccivil_03/_Ato2007-2010/2009/Lei/L11907.htm" TargetMode="External"/><Relationship Id="rId55" Type="http://schemas.openxmlformats.org/officeDocument/2006/relationships/hyperlink" Target="http://www.planalto.gov.br/ccivil_03/_Ato2007-2010/2009/Lei/L11907.htm" TargetMode="External"/><Relationship Id="rId76" Type="http://schemas.openxmlformats.org/officeDocument/2006/relationships/hyperlink" Target="http://www.planalto.gov.br/ccivil_03/_ato2004-2006/2006/Lei/L11292.htm" TargetMode="External"/><Relationship Id="rId97" Type="http://schemas.openxmlformats.org/officeDocument/2006/relationships/hyperlink" Target="http://www.planalto.gov.br/ccivil_03/LEIS/L8745cons.htm" TargetMode="External"/><Relationship Id="rId104" Type="http://schemas.openxmlformats.org/officeDocument/2006/relationships/hyperlink" Target="http://www.planalto.gov.br/ccivil_03/LEIS/L9986.htm" TargetMode="External"/><Relationship Id="rId120" Type="http://schemas.openxmlformats.org/officeDocument/2006/relationships/hyperlink" Target="http://www.planalto.gov.br/ccivil_03/LEIS/L9986.htm" TargetMode="External"/><Relationship Id="rId125" Type="http://schemas.openxmlformats.org/officeDocument/2006/relationships/hyperlink" Target="http://www.planalto.gov.br/ccivil_03/LEIS/L9986.htm" TargetMode="External"/><Relationship Id="rId141" Type="http://schemas.openxmlformats.org/officeDocument/2006/relationships/hyperlink" Target="http://www.planalto.gov.br/ccivil_03/LEIS/LEIS_2001/L10233.htm" TargetMode="External"/><Relationship Id="rId146" Type="http://schemas.openxmlformats.org/officeDocument/2006/relationships/hyperlink" Target="http://www.planalto.gov.br/ccivil_03/_Ato2011-2014/2013/Lei/L12823.htm" TargetMode="External"/><Relationship Id="rId7" Type="http://schemas.openxmlformats.org/officeDocument/2006/relationships/hyperlink" Target="http://www.planalto.gov.br/ccivil_03/_ato2004-2006/2006/Lei/L11292.htm" TargetMode="External"/><Relationship Id="rId71" Type="http://schemas.openxmlformats.org/officeDocument/2006/relationships/hyperlink" Target="http://www.planalto.gov.br/ccivil_03/_Ato2007-2010/2009/Lei/L11907.htm" TargetMode="External"/><Relationship Id="rId92" Type="http://schemas.openxmlformats.org/officeDocument/2006/relationships/hyperlink" Target="http://www.planalto.gov.br/ccivil_03/LEIS/LEIS_2001/L10233.htm" TargetMode="External"/><Relationship Id="rId2" Type="http://schemas.openxmlformats.org/officeDocument/2006/relationships/settings" Target="settings.xml"/><Relationship Id="rId29" Type="http://schemas.openxmlformats.org/officeDocument/2006/relationships/hyperlink" Target="http://www.planalto.gov.br/ccivil_03/_Ato2007-2010/2009/Lei/L11907.htm" TargetMode="External"/><Relationship Id="rId24" Type="http://schemas.openxmlformats.org/officeDocument/2006/relationships/hyperlink" Target="http://www.planalto.gov.br/ccivil_03/_Ato2011-2014/2014/Lei/L12998.htm" TargetMode="External"/><Relationship Id="rId40" Type="http://schemas.openxmlformats.org/officeDocument/2006/relationships/hyperlink" Target="http://www.planalto.gov.br/ccivil_03/_Ato2007-2010/2009/Lei/L11907.htm" TargetMode="External"/><Relationship Id="rId45" Type="http://schemas.openxmlformats.org/officeDocument/2006/relationships/hyperlink" Target="http://www.planalto.gov.br/ccivil_03/_Ato2015-2018/2016/Lei/L13328.htm" TargetMode="External"/><Relationship Id="rId66" Type="http://schemas.openxmlformats.org/officeDocument/2006/relationships/hyperlink" Target="http://www.planalto.gov.br/ccivil_03/_Ato2007-2010/2009/Lei/L11907.htm" TargetMode="External"/><Relationship Id="rId87" Type="http://schemas.openxmlformats.org/officeDocument/2006/relationships/hyperlink" Target="http://www.planalto.gov.br/ccivil_03/LEIS/L8112cons.htm" TargetMode="External"/><Relationship Id="rId110" Type="http://schemas.openxmlformats.org/officeDocument/2006/relationships/hyperlink" Target="http://www.planalto.gov.br/ccivil_03/LEIS/LEIS_2001/L10233.htm" TargetMode="External"/><Relationship Id="rId115" Type="http://schemas.openxmlformats.org/officeDocument/2006/relationships/hyperlink" Target="http://www.planalto.gov.br/ccivil_03/LEIS/LEIS_2001/L10233.htm" TargetMode="External"/><Relationship Id="rId131" Type="http://schemas.openxmlformats.org/officeDocument/2006/relationships/hyperlink" Target="http://www.planalto.gov.br/ccivil_03/LEIS/L9478.htm" TargetMode="External"/><Relationship Id="rId136" Type="http://schemas.openxmlformats.org/officeDocument/2006/relationships/hyperlink" Target="http://www.planalto.gov.br/ccivil_03/LEIS/LEIS_2001/L10233.htm" TargetMode="External"/><Relationship Id="rId157" Type="http://schemas.openxmlformats.org/officeDocument/2006/relationships/hyperlink" Target="http://www.planalto.gov.br/ccivil_03/_Ato2015-2018/2016/Lei/L13326.htm" TargetMode="External"/><Relationship Id="rId61" Type="http://schemas.openxmlformats.org/officeDocument/2006/relationships/hyperlink" Target="http://www.planalto.gov.br/ccivil_03/_Ato2007-2010/2009/Lei/L11907.htm" TargetMode="External"/><Relationship Id="rId82" Type="http://schemas.openxmlformats.org/officeDocument/2006/relationships/hyperlink" Target="http://www.planalto.gov.br/ccivil_03/_Ato2007-2010/2009/Lei/L11907.htm" TargetMode="External"/><Relationship Id="rId152" Type="http://schemas.openxmlformats.org/officeDocument/2006/relationships/hyperlink" Target="http://www.planalto.gov.br/ccivil_03/_Ato2015-2018/2016/Lei/L13326.htm" TargetMode="External"/><Relationship Id="rId19" Type="http://schemas.openxmlformats.org/officeDocument/2006/relationships/hyperlink" Target="http://www.planalto.gov.br/ccivil_03/_Ato2011-2014/2014/Lei/L12998.htm" TargetMode="External"/><Relationship Id="rId14" Type="http://schemas.openxmlformats.org/officeDocument/2006/relationships/hyperlink" Target="http://www.planalto.gov.br/ccivil_03/_Ato2011-2014/2014/Lei/L12998.htm" TargetMode="External"/><Relationship Id="rId30" Type="http://schemas.openxmlformats.org/officeDocument/2006/relationships/hyperlink" Target="http://www.planalto.gov.br/ccivil_03/_Ato2007-2010/2009/Lei/L11907.htm" TargetMode="External"/><Relationship Id="rId35" Type="http://schemas.openxmlformats.org/officeDocument/2006/relationships/hyperlink" Target="http://www.planalto.gov.br/ccivil_03/_Ato2007-2010/2009/Lei/L11907.htm" TargetMode="External"/><Relationship Id="rId56" Type="http://schemas.openxmlformats.org/officeDocument/2006/relationships/hyperlink" Target="http://www.planalto.gov.br/ccivil_03/_Ato2007-2010/2009/Lei/L11907.htm" TargetMode="External"/><Relationship Id="rId77" Type="http://schemas.openxmlformats.org/officeDocument/2006/relationships/hyperlink" Target="http://www.planalto.gov.br/ccivil_03/_Ato2007-2010/2009/Lei/L11907.htm" TargetMode="External"/><Relationship Id="rId100" Type="http://schemas.openxmlformats.org/officeDocument/2006/relationships/hyperlink" Target="http://www.planalto.gov.br/ccivil_03/LEIS/L8745cons.htm" TargetMode="External"/><Relationship Id="rId105" Type="http://schemas.openxmlformats.org/officeDocument/2006/relationships/hyperlink" Target="http://www.planalto.gov.br/ccivil_03/_Ato2007-2010/2009/Lei/L11907.htm" TargetMode="External"/><Relationship Id="rId126" Type="http://schemas.openxmlformats.org/officeDocument/2006/relationships/hyperlink" Target="http://www.planalto.gov.br/ccivil_03/LEIS/L9986.htm" TargetMode="External"/><Relationship Id="rId147" Type="http://schemas.openxmlformats.org/officeDocument/2006/relationships/hyperlink" Target="http://www.planalto.gov.br/ccivil_03/_Ato2011-2014/2013/Lei/L12857.htm" TargetMode="External"/><Relationship Id="rId8" Type="http://schemas.openxmlformats.org/officeDocument/2006/relationships/hyperlink" Target="http://www.planalto.gov.br/ccivil_03/_ato2004-2006/2006/Lei/L11292.htm" TargetMode="External"/><Relationship Id="rId51" Type="http://schemas.openxmlformats.org/officeDocument/2006/relationships/hyperlink" Target="http://www.planalto.gov.br/ccivil_03/_Ato2007-2010/2009/Lei/L11907.htm" TargetMode="External"/><Relationship Id="rId72" Type="http://schemas.openxmlformats.org/officeDocument/2006/relationships/hyperlink" Target="http://www.planalto.gov.br/ccivil_03/_Ato2007-2010/2009/Lei/L11907.htm" TargetMode="External"/><Relationship Id="rId93" Type="http://schemas.openxmlformats.org/officeDocument/2006/relationships/hyperlink" Target="http://www.planalto.gov.br/ccivil_03/LEIS/L9986.htm" TargetMode="External"/><Relationship Id="rId98" Type="http://schemas.openxmlformats.org/officeDocument/2006/relationships/hyperlink" Target="http://www.planalto.gov.br/ccivil_03/LEIS/L8745cons.htm" TargetMode="External"/><Relationship Id="rId121" Type="http://schemas.openxmlformats.org/officeDocument/2006/relationships/hyperlink" Target="http://www.planalto.gov.br/ccivil_03/LEIS/L9986.htm" TargetMode="External"/><Relationship Id="rId142" Type="http://schemas.openxmlformats.org/officeDocument/2006/relationships/hyperlink" Target="http://www.planalto.gov.br/ccivil_03/LEIS/LEIS_2001/L10233.htm" TargetMode="External"/><Relationship Id="rId3" Type="http://schemas.openxmlformats.org/officeDocument/2006/relationships/webSettings" Target="webSettings.xml"/><Relationship Id="rId25" Type="http://schemas.openxmlformats.org/officeDocument/2006/relationships/hyperlink" Target="http://www.planalto.gov.br/ccivil_03/_Ato2011-2014/2014/Lei/L12998.htm" TargetMode="External"/><Relationship Id="rId46" Type="http://schemas.openxmlformats.org/officeDocument/2006/relationships/hyperlink" Target="http://www.planalto.gov.br/ccivil_03/_Ato2015-2018/2016/Lei/L13328.htm" TargetMode="External"/><Relationship Id="rId67" Type="http://schemas.openxmlformats.org/officeDocument/2006/relationships/hyperlink" Target="http://www.planalto.gov.br/ccivil_03/_ato2004-2006/2006/Lei/L11292.htm" TargetMode="External"/><Relationship Id="rId116" Type="http://schemas.openxmlformats.org/officeDocument/2006/relationships/hyperlink" Target="http://www.planalto.gov.br/ccivil_03/_ato2004-2006/2006/Lei/L11314.htm" TargetMode="External"/><Relationship Id="rId137" Type="http://schemas.openxmlformats.org/officeDocument/2006/relationships/hyperlink" Target="http://www.planalto.gov.br/ccivil_03/LEIS/LEIS_2001/L10233.htm" TargetMode="External"/><Relationship Id="rId158"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12525</Words>
  <Characters>67638</Characters>
  <Application>Microsoft Office Word</Application>
  <DocSecurity>0</DocSecurity>
  <Lines>563</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2021-04-28T16:19:00Z</dcterms:created>
  <dcterms:modified xsi:type="dcterms:W3CDTF">2022-12-04T19:19:00Z</dcterms:modified>
</cp:coreProperties>
</file>