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C92BB1" w14:textId="0C85DE7F" w:rsidR="00A81FB9" w:rsidRPr="00A81FB9" w:rsidRDefault="00A81FB9" w:rsidP="00A81FB9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b/>
          <w:bCs/>
          <w:color w:val="FF0000"/>
          <w:kern w:val="0"/>
          <w:sz w:val="19"/>
          <w:szCs w:val="19"/>
          <w:lang w:eastAsia="pt-BR"/>
          <w14:ligatures w14:val="none"/>
        </w:rPr>
      </w:pPr>
      <w:r w:rsidRPr="00A81FB9">
        <w:rPr>
          <w:rFonts w:ascii="Book Antiqua" w:eastAsia="Times New Roman" w:hAnsi="Book Antiqua" w:cs="Times New Roman"/>
          <w:b/>
          <w:bCs/>
          <w:color w:val="FF0000"/>
          <w:kern w:val="0"/>
          <w:sz w:val="19"/>
          <w:szCs w:val="19"/>
          <w:lang w:eastAsia="pt-BR"/>
          <w14:ligatures w14:val="none"/>
        </w:rPr>
        <w:t>(Atualização em 25/05/2023: questões de concurso)</w:t>
      </w:r>
    </w:p>
    <w:p w14:paraId="37753B14" w14:textId="3AA8FB9B" w:rsidR="00A81FB9" w:rsidRPr="00A81FB9" w:rsidRDefault="00A81FB9" w:rsidP="00A81FB9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hyperlink r:id="rId4" w:history="1">
        <w:r w:rsidRPr="00A81FB9">
          <w:rPr>
            <w:rFonts w:ascii="Book Antiqua" w:eastAsia="Times New Roman" w:hAnsi="Book Antiqua" w:cs="Arial"/>
            <w:b/>
            <w:bCs/>
            <w:color w:val="000080"/>
            <w:kern w:val="0"/>
            <w:sz w:val="19"/>
            <w:szCs w:val="19"/>
            <w:lang w:eastAsia="pt-BR"/>
            <w14:ligatures w14:val="none"/>
          </w:rPr>
          <w:t>DECRETO Nº 83.937, DE 6 DE SETEMBRO DE 1979.</w:t>
        </w:r>
      </w:hyperlink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5"/>
        <w:gridCol w:w="6519"/>
      </w:tblGrid>
      <w:tr w:rsidR="00A81FB9" w:rsidRPr="00A81FB9" w14:paraId="1F6C57F9" w14:textId="77777777" w:rsidTr="00A81FB9">
        <w:trPr>
          <w:tblCellSpacing w:w="0" w:type="dxa"/>
        </w:trPr>
        <w:tc>
          <w:tcPr>
            <w:tcW w:w="1167" w:type="pct"/>
            <w:vAlign w:val="center"/>
            <w:hideMark/>
          </w:tcPr>
          <w:p w14:paraId="276835AD" w14:textId="2FA25F7C" w:rsidR="00A81FB9" w:rsidRPr="00A81FB9" w:rsidRDefault="00A81FB9" w:rsidP="00A81FB9">
            <w:pPr>
              <w:spacing w:before="100" w:beforeAutospacing="1" w:after="100" w:afterAutospacing="1" w:line="240" w:lineRule="auto"/>
              <w:rPr>
                <w:rFonts w:ascii="Book Antiqua" w:eastAsia="Times New Roman" w:hAnsi="Book Antiqua" w:cs="Times New Roman"/>
                <w:kern w:val="0"/>
                <w:sz w:val="19"/>
                <w:szCs w:val="19"/>
                <w:lang w:eastAsia="pt-BR"/>
                <w14:ligatures w14:val="none"/>
              </w:rPr>
            </w:pPr>
          </w:p>
        </w:tc>
        <w:tc>
          <w:tcPr>
            <w:tcW w:w="3833" w:type="pct"/>
            <w:vAlign w:val="center"/>
            <w:hideMark/>
          </w:tcPr>
          <w:p w14:paraId="63DFE54B" w14:textId="77777777" w:rsidR="00A81FB9" w:rsidRPr="00A81FB9" w:rsidRDefault="00A81FB9" w:rsidP="00A81FB9">
            <w:pPr>
              <w:spacing w:before="100" w:beforeAutospacing="1" w:after="100" w:afterAutospacing="1" w:line="240" w:lineRule="auto"/>
              <w:jc w:val="both"/>
              <w:rPr>
                <w:rFonts w:ascii="Book Antiqua" w:eastAsia="Times New Roman" w:hAnsi="Book Antiqua" w:cs="Times New Roman"/>
                <w:kern w:val="0"/>
                <w:sz w:val="19"/>
                <w:szCs w:val="19"/>
                <w:lang w:eastAsia="pt-BR"/>
                <w14:ligatures w14:val="none"/>
              </w:rPr>
            </w:pPr>
            <w:r w:rsidRPr="00A81FB9">
              <w:rPr>
                <w:rFonts w:ascii="Book Antiqua" w:eastAsia="Times New Roman" w:hAnsi="Book Antiqua" w:cs="Arial"/>
                <w:color w:val="800000"/>
                <w:kern w:val="0"/>
                <w:sz w:val="18"/>
                <w:szCs w:val="18"/>
                <w:lang w:eastAsia="pt-BR"/>
                <w14:ligatures w14:val="none"/>
              </w:rPr>
              <w:t>Dispõe sobre a regulamentação do Capitulo IV, do Titulo II, do Decreto-lei nº 200, de 25 de fevereiro de 1967, referente à delegação de competência.</w:t>
            </w:r>
          </w:p>
        </w:tc>
      </w:tr>
    </w:tbl>
    <w:p w14:paraId="1A77AA40" w14:textId="77777777" w:rsidR="00A81FB9" w:rsidRPr="00A81FB9" w:rsidRDefault="00A81FB9" w:rsidP="00A81FB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A81FB9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O PRESIDENTE DA REPÚBLICA,</w:t>
      </w:r>
      <w:r w:rsidRPr="00A81FB9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usando das atribuições que lhe confere o artigo 81 da Constituição, tendo em vista o disposto nos artigos 11 e 12 do Decreto-lei nº 200, de 25 de fevereiro de 1967, e no Decreto nº 83.785, de 30 de julho de 1979.</w:t>
      </w:r>
    </w:p>
    <w:p w14:paraId="7BCB14F7" w14:textId="77777777" w:rsidR="00A81FB9" w:rsidRPr="00A81FB9" w:rsidRDefault="00A81FB9" w:rsidP="00A81FB9">
      <w:pPr>
        <w:spacing w:before="100" w:beforeAutospacing="1" w:after="100" w:afterAutospacing="1" w:line="240" w:lineRule="auto"/>
        <w:ind w:firstLine="525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A81FB9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DECRETA</w:t>
      </w:r>
      <w:r w:rsidRPr="00A81FB9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:</w:t>
      </w:r>
    </w:p>
    <w:p w14:paraId="38F03F04" w14:textId="2D45C992" w:rsidR="00A81FB9" w:rsidRPr="00A81FB9" w:rsidRDefault="00A81FB9" w:rsidP="00A81FB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A81FB9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</w:t>
      </w:r>
      <w:r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.</w:t>
      </w:r>
      <w:r w:rsidRPr="00A81FB9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1º</w:t>
      </w:r>
      <w:r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.</w:t>
      </w:r>
      <w:r w:rsidRPr="00A81FB9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A delegação de competência prevista nos artigos </w:t>
      </w:r>
      <w:hyperlink r:id="rId5" w:anchor="art11" w:history="1">
        <w:r w:rsidRPr="00A81FB9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11</w:t>
        </w:r>
      </w:hyperlink>
      <w:r w:rsidRPr="00A81FB9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e </w:t>
      </w:r>
      <w:hyperlink r:id="rId6" w:anchor="art12" w:history="1">
        <w:r w:rsidRPr="00A81FB9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12 do Decreto-lei nº 200, de 25 de fevereiro de 1967</w:t>
        </w:r>
      </w:hyperlink>
      <w:r w:rsidRPr="00A81FB9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, Terá por objetivo acelerar a decisão dos assuntos de interesse público ou da própria administração.</w:t>
      </w:r>
    </w:p>
    <w:p w14:paraId="73AE5CE2" w14:textId="5428D4A7" w:rsidR="00A81FB9" w:rsidRPr="00A81FB9" w:rsidRDefault="00A81FB9" w:rsidP="00A81FB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0" w:name="art2"/>
      <w:bookmarkEnd w:id="0"/>
      <w:r w:rsidRPr="00A81FB9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</w:t>
      </w:r>
      <w:r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.</w:t>
      </w:r>
      <w:r w:rsidRPr="00A81FB9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2º</w:t>
      </w:r>
      <w:r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.</w:t>
      </w:r>
      <w:r w:rsidRPr="00A81FB9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O ato de delegação, que será expedido a critério da autoridade delegante, indicará a autoridade delegada, as atribuições objeto da delegação e, quando for o caso, o prazo de Vigência, que, na omissão, ter-se-á por indeterminado.</w:t>
      </w:r>
    </w:p>
    <w:p w14:paraId="032E418B" w14:textId="77777777" w:rsidR="00A81FB9" w:rsidRPr="00A81FB9" w:rsidRDefault="00A81FB9" w:rsidP="00A81FB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kern w:val="0"/>
          <w:sz w:val="16"/>
          <w:szCs w:val="16"/>
          <w:lang w:eastAsia="pt-BR"/>
          <w14:ligatures w14:val="none"/>
        </w:rPr>
      </w:pPr>
      <w:r w:rsidRPr="00A81FB9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Parágrafo único. A delegação de competência não envolve a perda, pelo delegante, dos correspondentes poderes, sendo-lhe facultado, quando entender conveniente, exercê-los mediante avocação do caso, sem prejuízo da validade da delegação". </w:t>
      </w:r>
      <w:r w:rsidRPr="00A81FB9"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>(</w:t>
      </w:r>
      <w:hyperlink r:id="rId7" w:history="1">
        <w:r w:rsidRPr="00A81FB9">
          <w:rPr>
            <w:rFonts w:ascii="Book Antiqua" w:eastAsia="Times New Roman" w:hAnsi="Book Antiqua" w:cs="Arial"/>
            <w:color w:val="0000FF"/>
            <w:kern w:val="0"/>
            <w:sz w:val="16"/>
            <w:szCs w:val="16"/>
            <w:u w:val="single"/>
            <w:lang w:eastAsia="pt-BR"/>
            <w14:ligatures w14:val="none"/>
          </w:rPr>
          <w:t>Parágrafo incluído pelo Decreto nº 86.377, de 17.9.1981</w:t>
        </w:r>
      </w:hyperlink>
      <w:r w:rsidRPr="00A81FB9"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>)</w:t>
      </w:r>
    </w:p>
    <w:p w14:paraId="2095134A" w14:textId="6145A256" w:rsidR="00A81FB9" w:rsidRPr="00A81FB9" w:rsidRDefault="00A81FB9" w:rsidP="00A81FB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A81FB9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</w:t>
      </w:r>
      <w:r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.</w:t>
      </w:r>
      <w:r w:rsidRPr="00A81FB9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3º</w:t>
      </w:r>
      <w:r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.</w:t>
      </w:r>
      <w:r w:rsidRPr="00A81FB9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A delegação poderá ser feita a autoridade não diretamente subordinada ao delegante.</w:t>
      </w:r>
    </w:p>
    <w:p w14:paraId="1211D4A8" w14:textId="3A683422" w:rsidR="00A81FB9" w:rsidRPr="00A81FB9" w:rsidRDefault="00A81FB9" w:rsidP="00A81FB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A81FB9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</w:t>
      </w:r>
      <w:r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.</w:t>
      </w:r>
      <w:r w:rsidRPr="00A81FB9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4º</w:t>
      </w:r>
      <w:r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.</w:t>
      </w:r>
      <w:r w:rsidRPr="00A81FB9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A mudança do titular do cargo não acarreta a cessação da delegação.</w:t>
      </w:r>
    </w:p>
    <w:p w14:paraId="5117E22F" w14:textId="69693765" w:rsidR="00A81FB9" w:rsidRPr="00A81FB9" w:rsidRDefault="00A81FB9" w:rsidP="00A81FB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A81FB9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</w:t>
      </w:r>
      <w:r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.</w:t>
      </w:r>
      <w:r w:rsidRPr="00A81FB9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5º</w:t>
      </w:r>
      <w:r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.</w:t>
      </w:r>
      <w:r w:rsidRPr="00A81FB9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Quando conveniente ao interesse da Administração, as competências objeto de delegação poderão ser incorporadas, em caráter permanente, aos regimentos ou normas internas dos órgãos e entidades interessados.</w:t>
      </w:r>
    </w:p>
    <w:p w14:paraId="1C4D04E9" w14:textId="06B9AD85" w:rsidR="00A81FB9" w:rsidRPr="00A81FB9" w:rsidRDefault="00A81FB9" w:rsidP="00A81FB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b/>
          <w:bCs/>
          <w:color w:val="000000"/>
          <w:kern w:val="0"/>
          <w:sz w:val="19"/>
          <w:szCs w:val="19"/>
          <w:u w:val="single"/>
          <w:lang w:eastAsia="pt-BR"/>
          <w14:ligatures w14:val="none"/>
        </w:rPr>
      </w:pPr>
      <w:r w:rsidRPr="00A81FB9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highlight w:val="magenta"/>
          <w:lang w:eastAsia="pt-BR"/>
          <w14:ligatures w14:val="none"/>
        </w:rPr>
        <w:t>Art</w:t>
      </w:r>
      <w:r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highlight w:val="magenta"/>
          <w:lang w:eastAsia="pt-BR"/>
          <w14:ligatures w14:val="none"/>
        </w:rPr>
        <w:t>.</w:t>
      </w:r>
      <w:r w:rsidRPr="00A81FB9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highlight w:val="magenta"/>
          <w:lang w:eastAsia="pt-BR"/>
          <w14:ligatures w14:val="none"/>
        </w:rPr>
        <w:t xml:space="preserve"> 6º</w:t>
      </w:r>
      <w:r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.</w:t>
      </w:r>
      <w:r w:rsidRPr="00A81FB9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 xml:space="preserve"> O ato de delegar pressupõe a autoridade para subdelegar, ficando revogadas as disposições em contrário constantes de decretos, regulamentos ou atos normativos em vigor no âmbito da Administração Direta e Indireta</w:t>
      </w:r>
      <w:r w:rsidRPr="00A81FB9">
        <w:rPr>
          <w:rFonts w:ascii="Book Antiqua" w:eastAsia="Times New Roman" w:hAnsi="Book Antiqua" w:cs="Arial"/>
          <w:color w:val="000000"/>
          <w:kern w:val="0"/>
          <w:sz w:val="18"/>
          <w:szCs w:val="18"/>
          <w:lang w:eastAsia="pt-BR"/>
          <w14:ligatures w14:val="none"/>
        </w:rPr>
        <w:t>.</w:t>
      </w:r>
      <w:r w:rsidRPr="00A81FB9">
        <w:rPr>
          <w:rFonts w:ascii="Book Antiqua" w:eastAsia="Times New Roman" w:hAnsi="Book Antiqua" w:cs="Arial"/>
          <w:color w:val="000000"/>
          <w:kern w:val="0"/>
          <w:sz w:val="18"/>
          <w:szCs w:val="18"/>
          <w:lang w:eastAsia="pt-BR"/>
          <w14:ligatures w14:val="none"/>
        </w:rPr>
        <w:t xml:space="preserve"> </w:t>
      </w:r>
      <w:r w:rsidRPr="00A81FB9">
        <w:rPr>
          <w:rFonts w:ascii="Book Antiqua" w:eastAsia="Times New Roman" w:hAnsi="Book Antiqua" w:cs="Arial"/>
          <w:b/>
          <w:bCs/>
          <w:color w:val="FF0000"/>
          <w:kern w:val="0"/>
          <w:sz w:val="18"/>
          <w:szCs w:val="18"/>
          <w:u w:val="single"/>
          <w:lang w:eastAsia="pt-BR"/>
          <w14:ligatures w14:val="none"/>
        </w:rPr>
        <w:t>(PGECE-2021)</w:t>
      </w:r>
    </w:p>
    <w:p w14:paraId="51C21E55" w14:textId="1C4268A9" w:rsidR="00A81FB9" w:rsidRPr="00A81FB9" w:rsidRDefault="00A81FB9" w:rsidP="00A81FB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A81FB9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</w:t>
      </w:r>
      <w:r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.</w:t>
      </w:r>
      <w:r w:rsidRPr="00A81FB9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7º</w:t>
      </w:r>
      <w:r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.</w:t>
      </w:r>
      <w:r w:rsidRPr="00A81FB9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Cabe ao Ministro Extraordinário para a Desburocratização orientar e acompanhar as medidas constantes deste Decreto, assim como dirimir as dúvidas suscitadas em sua execução.</w:t>
      </w:r>
    </w:p>
    <w:p w14:paraId="1F128BDB" w14:textId="3AB5EEB7" w:rsidR="00A81FB9" w:rsidRPr="00A81FB9" w:rsidRDefault="00A81FB9" w:rsidP="00A81FB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1" w:name="art8"/>
      <w:bookmarkEnd w:id="1"/>
      <w:r w:rsidRPr="00A81FB9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</w:t>
      </w:r>
      <w:r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.</w:t>
      </w:r>
      <w:r w:rsidRPr="00A81FB9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8º</w:t>
      </w:r>
      <w:r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.</w:t>
      </w:r>
      <w:r w:rsidRPr="00A81FB9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Revogam-se o </w:t>
      </w:r>
      <w:hyperlink r:id="rId8" w:history="1">
        <w:r w:rsidRPr="00A81FB9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Decreto nº 62.460, de 25 de março de 1968</w:t>
        </w:r>
      </w:hyperlink>
      <w:r w:rsidRPr="00A81FB9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, demais disposições em contrário.</w:t>
      </w:r>
    </w:p>
    <w:p w14:paraId="258C1665" w14:textId="77777777" w:rsidR="00A81FB9" w:rsidRPr="00A81FB9" w:rsidRDefault="00A81FB9" w:rsidP="00A81FB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A81FB9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Brasília, em 06 de setembro de 1979; 158º da Independência 91º da República.</w:t>
      </w:r>
    </w:p>
    <w:p w14:paraId="0A43DF43" w14:textId="77777777" w:rsidR="00A81FB9" w:rsidRPr="00A81FB9" w:rsidRDefault="00A81FB9" w:rsidP="00A81FB9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A81FB9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JOÃO FIGUEIREDO</w:t>
      </w:r>
      <w:r w:rsidRPr="00A81FB9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br/>
      </w:r>
      <w:r w:rsidRPr="00A81FB9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t>Hélio Beltrão</w:t>
      </w:r>
    </w:p>
    <w:p w14:paraId="68D8B427" w14:textId="77777777" w:rsidR="00A81FB9" w:rsidRPr="00A81FB9" w:rsidRDefault="00A81FB9" w:rsidP="00A81FB9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A81FB9">
        <w:rPr>
          <w:rFonts w:ascii="Book Antiqua" w:eastAsia="Times New Roman" w:hAnsi="Book Antiqua" w:cs="Arial"/>
          <w:color w:val="FF0000"/>
          <w:kern w:val="0"/>
          <w:sz w:val="19"/>
          <w:szCs w:val="19"/>
          <w:lang w:eastAsia="pt-BR"/>
          <w14:ligatures w14:val="none"/>
        </w:rPr>
        <w:t>Este texto não substitui o publicado no D.O.U. de 10.9.1979</w:t>
      </w:r>
    </w:p>
    <w:p w14:paraId="3DEEA696" w14:textId="77777777" w:rsidR="00BB7FE6" w:rsidRPr="00A81FB9" w:rsidRDefault="00BB7FE6" w:rsidP="00A81FB9">
      <w:pPr>
        <w:spacing w:before="100" w:beforeAutospacing="1" w:after="100" w:afterAutospacing="1" w:line="240" w:lineRule="auto"/>
        <w:rPr>
          <w:rFonts w:ascii="Book Antiqua" w:hAnsi="Book Antiqua"/>
          <w:sz w:val="19"/>
          <w:szCs w:val="19"/>
        </w:rPr>
      </w:pPr>
    </w:p>
    <w:sectPr w:rsidR="00BB7FE6" w:rsidRPr="00A81FB9" w:rsidSect="00A81FB9">
      <w:pgSz w:w="11906" w:h="16838"/>
      <w:pgMar w:top="1134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altName w:val="Cambria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E01"/>
    <w:rsid w:val="00795E01"/>
    <w:rsid w:val="00A81FB9"/>
    <w:rsid w:val="00BB7FE6"/>
    <w:rsid w:val="00D34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6A8625"/>
  <w15:chartTrackingRefBased/>
  <w15:docId w15:val="{637E87A4-FD2E-41B9-80F5-103C175F3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511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lanalto.gov.br/ccivil_03/decreto/1950-1969/D62460.htm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planalto.gov.br/ccivil_03/decreto/antigos/D86377.ht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planalto.gov.br/ccivil_03/Decreto-Lei/Del0200.htm" TargetMode="External"/><Relationship Id="rId5" Type="http://schemas.openxmlformats.org/officeDocument/2006/relationships/hyperlink" Target="https://www.planalto.gov.br/ccivil_03/Decreto-Lei/Del0200.htm" TargetMode="External"/><Relationship Id="rId10" Type="http://schemas.openxmlformats.org/officeDocument/2006/relationships/theme" Target="theme/theme1.xml"/><Relationship Id="rId4" Type="http://schemas.openxmlformats.org/officeDocument/2006/relationships/hyperlink" Target="http://legislacao.planalto.gov.br/legisla/legislacao.nsf/Viw_Identificacao/DEC%2083.937-1979?OpenDocument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434</Words>
  <Characters>2345</Characters>
  <Application>Microsoft Office Word</Application>
  <DocSecurity>0</DocSecurity>
  <Lines>19</Lines>
  <Paragraphs>5</Paragraphs>
  <ScaleCrop>false</ScaleCrop>
  <Company/>
  <LinksUpToDate>false</LinksUpToDate>
  <CharactersWithSpaces>2774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</dc:creator>
  <cp:keywords/>
  <dc:description/>
  <cp:lastModifiedBy>Eduardo</cp:lastModifiedBy>
  <cp:revision>2</cp:revision>
  <dcterms:created xsi:type="dcterms:W3CDTF">2023-05-25T18:03:00Z</dcterms:created>
  <dcterms:modified xsi:type="dcterms:W3CDTF">2023-05-25T18:06:00Z</dcterms:modified>
</cp:coreProperties>
</file>