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6BAE5" w14:textId="35DC210B" w:rsidR="00E80F54" w:rsidRPr="00E80F54" w:rsidRDefault="00E80F54" w:rsidP="00E80F54">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E80F54">
        <w:rPr>
          <w:rFonts w:ascii="Book Antiqua" w:eastAsia="Times New Roman" w:hAnsi="Book Antiqua" w:cs="Arial"/>
          <w:b/>
          <w:bCs/>
          <w:color w:val="FF0000"/>
          <w:kern w:val="0"/>
          <w:sz w:val="19"/>
          <w:szCs w:val="19"/>
          <w:lang w:eastAsia="pt-BR"/>
          <w14:ligatures w14:val="none"/>
        </w:rPr>
        <w:t>(Atualização em 21/04/2023: questões de concurso)</w:t>
      </w:r>
    </w:p>
    <w:p w14:paraId="73D47563" w14:textId="3E7820FF" w:rsidR="00E80F54" w:rsidRPr="00E80F54" w:rsidRDefault="00E80F54" w:rsidP="00E80F54">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E80F54">
          <w:rPr>
            <w:rFonts w:ascii="Book Antiqua" w:eastAsia="Times New Roman" w:hAnsi="Book Antiqua" w:cs="Arial"/>
            <w:b/>
            <w:bCs/>
            <w:color w:val="000080"/>
            <w:kern w:val="0"/>
            <w:sz w:val="19"/>
            <w:szCs w:val="19"/>
            <w:lang w:eastAsia="pt-BR"/>
            <w14:ligatures w14:val="none"/>
          </w:rPr>
          <w:t>DECRETO Nº 9.310, DE 15 DE MARÇO DE 2018</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80F54" w:rsidRPr="00E80F54" w14:paraId="1BC1AA73" w14:textId="77777777" w:rsidTr="00E80F54">
        <w:trPr>
          <w:tblCellSpacing w:w="0" w:type="dxa"/>
        </w:trPr>
        <w:tc>
          <w:tcPr>
            <w:tcW w:w="1251" w:type="pct"/>
            <w:vAlign w:val="center"/>
            <w:hideMark/>
          </w:tcPr>
          <w:p w14:paraId="38A85E10" w14:textId="77777777" w:rsidR="00E80F54" w:rsidRPr="00E80F54" w:rsidRDefault="00E80F54" w:rsidP="00E80F54">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2E2D5279" w14:textId="77777777" w:rsidR="00E80F54" w:rsidRPr="00E80F54" w:rsidRDefault="00E80F54" w:rsidP="00E80F54">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80F54">
              <w:rPr>
                <w:rFonts w:ascii="Book Antiqua" w:eastAsia="Times New Roman" w:hAnsi="Book Antiqua" w:cs="Arial"/>
                <w:color w:val="800000"/>
                <w:kern w:val="0"/>
                <w:sz w:val="18"/>
                <w:szCs w:val="18"/>
                <w:lang w:eastAsia="pt-BR"/>
                <w14:ligatures w14:val="none"/>
              </w:rPr>
              <w:t>Institui as normas gerais e os procedimentos aplicáveis à Regularização Fundiária Urbana e estabelece os procedimentos para a avaliação e a alienação dos imóveis da União.</w:t>
            </w:r>
          </w:p>
        </w:tc>
      </w:tr>
    </w:tbl>
    <w:p w14:paraId="6FB4C3F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val="pt-PT" w:eastAsia="pt-BR"/>
          <w14:ligatures w14:val="none"/>
        </w:rPr>
        <w:t>O PRESIDENTE DA REPÚBLICA </w:t>
      </w:r>
      <w:r w:rsidRPr="00E80F54">
        <w:rPr>
          <w:rFonts w:ascii="Book Antiqua" w:eastAsia="Times New Roman" w:hAnsi="Book Antiqua" w:cs="Arial"/>
          <w:color w:val="000000"/>
          <w:kern w:val="0"/>
          <w:sz w:val="19"/>
          <w:szCs w:val="19"/>
          <w:lang w:val="pt-PT" w:eastAsia="pt-BR"/>
          <w14:ligatures w14:val="none"/>
        </w:rPr>
        <w:t>, no uso das atribuições que lhe confere o art. 84, </w:t>
      </w:r>
      <w:r w:rsidRPr="00E80F54">
        <w:rPr>
          <w:rFonts w:ascii="Book Antiqua" w:eastAsia="Times New Roman" w:hAnsi="Book Antiqua" w:cs="Arial"/>
          <w:b/>
          <w:bCs/>
          <w:color w:val="000000"/>
          <w:kern w:val="0"/>
          <w:sz w:val="19"/>
          <w:szCs w:val="19"/>
          <w:lang w:val="pt-PT" w:eastAsia="pt-BR"/>
          <w14:ligatures w14:val="none"/>
        </w:rPr>
        <w:t>caput </w:t>
      </w:r>
      <w:r w:rsidRPr="00E80F54">
        <w:rPr>
          <w:rFonts w:ascii="Book Antiqua" w:eastAsia="Times New Roman" w:hAnsi="Book Antiqua" w:cs="Arial"/>
          <w:color w:val="000000"/>
          <w:kern w:val="0"/>
          <w:sz w:val="19"/>
          <w:szCs w:val="19"/>
          <w:lang w:val="pt-PT" w:eastAsia="pt-BR"/>
          <w14:ligatures w14:val="none"/>
        </w:rPr>
        <w:t>, incisos IV e VI, alínea “a”, da Constituição, e tendo em vista o diposto </w:t>
      </w:r>
      <w:r w:rsidRPr="00E80F54">
        <w:rPr>
          <w:rFonts w:ascii="Book Antiqua" w:eastAsia="Times New Roman" w:hAnsi="Book Antiqua" w:cs="Arial"/>
          <w:color w:val="000000"/>
          <w:kern w:val="0"/>
          <w:sz w:val="19"/>
          <w:szCs w:val="19"/>
          <w:lang w:eastAsia="pt-BR"/>
          <w14:ligatures w14:val="none"/>
        </w:rPr>
        <w:t>na Lei nº 13.465, de 11 de julho de 2017, e n </w:t>
      </w:r>
      <w:r w:rsidRPr="00E80F54">
        <w:rPr>
          <w:rFonts w:ascii="Book Antiqua" w:eastAsia="Times New Roman" w:hAnsi="Book Antiqua" w:cs="Arial"/>
          <w:color w:val="000000"/>
          <w:kern w:val="0"/>
          <w:sz w:val="19"/>
          <w:szCs w:val="19"/>
          <w:lang w:val="pt-PT" w:eastAsia="pt-BR"/>
          <w14:ligatures w14:val="none"/>
        </w:rPr>
        <w:t>os art. 37, art. 38, art. 39 e art. 40, </w:t>
      </w:r>
      <w:r w:rsidRPr="00E80F54">
        <w:rPr>
          <w:rFonts w:ascii="Book Antiqua" w:eastAsia="Times New Roman" w:hAnsi="Book Antiqua" w:cs="Arial"/>
          <w:b/>
          <w:bCs/>
          <w:color w:val="000000"/>
          <w:kern w:val="0"/>
          <w:sz w:val="19"/>
          <w:szCs w:val="19"/>
          <w:lang w:val="pt-PT" w:eastAsia="pt-BR"/>
          <w14:ligatures w14:val="none"/>
        </w:rPr>
        <w:t>caput </w:t>
      </w:r>
      <w:r w:rsidRPr="00E80F54">
        <w:rPr>
          <w:rFonts w:ascii="Book Antiqua" w:eastAsia="Times New Roman" w:hAnsi="Book Antiqua" w:cs="Arial"/>
          <w:color w:val="000000"/>
          <w:kern w:val="0"/>
          <w:sz w:val="19"/>
          <w:szCs w:val="19"/>
          <w:lang w:val="pt-PT" w:eastAsia="pt-BR"/>
          <w14:ligatures w14:val="none"/>
        </w:rPr>
        <w:t>e § 1 </w:t>
      </w:r>
      <w:r w:rsidRPr="00E80F54">
        <w:rPr>
          <w:rFonts w:ascii="Book Antiqua" w:eastAsia="Times New Roman" w:hAnsi="Book Antiqua" w:cs="Arial"/>
          <w:color w:val="000000"/>
          <w:kern w:val="0"/>
          <w:sz w:val="19"/>
          <w:szCs w:val="19"/>
          <w:lang w:eastAsia="pt-BR"/>
          <w14:ligatures w14:val="none"/>
        </w:rPr>
        <w:t>º </w:t>
      </w:r>
      <w:r w:rsidRPr="00E80F54">
        <w:rPr>
          <w:rFonts w:ascii="Book Antiqua" w:eastAsia="Times New Roman" w:hAnsi="Book Antiqua" w:cs="Arial"/>
          <w:color w:val="000000"/>
          <w:kern w:val="0"/>
          <w:sz w:val="19"/>
          <w:szCs w:val="19"/>
          <w:lang w:val="pt-PT" w:eastAsia="pt-BR"/>
          <w14:ligatures w14:val="none"/>
        </w:rPr>
        <w:t>a § 4 </w:t>
      </w:r>
      <w:r w:rsidRPr="00E80F54">
        <w:rPr>
          <w:rFonts w:ascii="Book Antiqua" w:eastAsia="Times New Roman" w:hAnsi="Book Antiqua" w:cs="Arial"/>
          <w:color w:val="000000"/>
          <w:kern w:val="0"/>
          <w:sz w:val="19"/>
          <w:szCs w:val="19"/>
          <w:lang w:eastAsia="pt-BR"/>
          <w14:ligatures w14:val="none"/>
        </w:rPr>
        <w:t>º </w:t>
      </w:r>
      <w:r w:rsidRPr="00E80F54">
        <w:rPr>
          <w:rFonts w:ascii="Book Antiqua" w:eastAsia="Times New Roman" w:hAnsi="Book Antiqua" w:cs="Arial"/>
          <w:color w:val="000000"/>
          <w:kern w:val="0"/>
          <w:sz w:val="19"/>
          <w:szCs w:val="19"/>
          <w:lang w:val="pt-PT" w:eastAsia="pt-BR"/>
          <w14:ligatures w14:val="none"/>
        </w:rPr>
        <w:t>, § 41, § 42, § 44 e § 47 a § 52, d </w:t>
      </w:r>
      <w:r w:rsidRPr="00E80F54">
        <w:rPr>
          <w:rFonts w:ascii="Book Antiqua" w:eastAsia="Times New Roman" w:hAnsi="Book Antiqua" w:cs="Arial"/>
          <w:color w:val="000000"/>
          <w:kern w:val="0"/>
          <w:sz w:val="19"/>
          <w:szCs w:val="19"/>
          <w:lang w:eastAsia="pt-BR"/>
          <w14:ligatures w14:val="none"/>
        </w:rPr>
        <w:t>a </w:t>
      </w:r>
      <w:r w:rsidRPr="00E80F54">
        <w:rPr>
          <w:rFonts w:ascii="Book Antiqua" w:eastAsia="Times New Roman" w:hAnsi="Book Antiqua" w:cs="Arial"/>
          <w:color w:val="000000"/>
          <w:kern w:val="0"/>
          <w:sz w:val="19"/>
          <w:szCs w:val="19"/>
          <w:lang w:val="pt-PT" w:eastAsia="pt-BR"/>
          <w14:ligatures w14:val="none"/>
        </w:rPr>
        <w:t>Lei n </w:t>
      </w:r>
      <w:r w:rsidRPr="00E80F54">
        <w:rPr>
          <w:rFonts w:ascii="Book Antiqua" w:eastAsia="Times New Roman" w:hAnsi="Book Antiqua" w:cs="Arial"/>
          <w:color w:val="000000"/>
          <w:kern w:val="0"/>
          <w:sz w:val="19"/>
          <w:szCs w:val="19"/>
          <w:lang w:eastAsia="pt-BR"/>
          <w14:ligatures w14:val="none"/>
        </w:rPr>
        <w:t>º </w:t>
      </w:r>
      <w:r w:rsidRPr="00E80F54">
        <w:rPr>
          <w:rFonts w:ascii="Book Antiqua" w:eastAsia="Times New Roman" w:hAnsi="Book Antiqua" w:cs="Arial"/>
          <w:color w:val="000000"/>
          <w:kern w:val="0"/>
          <w:sz w:val="19"/>
          <w:szCs w:val="19"/>
          <w:lang w:val="pt-PT" w:eastAsia="pt-BR"/>
          <w14:ligatures w14:val="none"/>
        </w:rPr>
        <w:t>6.766, de 19 de dezembro de 1979,</w:t>
      </w:r>
    </w:p>
    <w:p w14:paraId="04CF7BF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val="pt-PT" w:eastAsia="pt-BR"/>
          <w14:ligatures w14:val="none"/>
        </w:rPr>
        <w:t>DECRETA </w:t>
      </w:r>
      <w:r w:rsidRPr="00E80F54">
        <w:rPr>
          <w:rFonts w:ascii="Book Antiqua" w:eastAsia="Times New Roman" w:hAnsi="Book Antiqua" w:cs="Arial"/>
          <w:color w:val="000000"/>
          <w:kern w:val="0"/>
          <w:sz w:val="19"/>
          <w:szCs w:val="19"/>
          <w:lang w:val="pt-PT" w:eastAsia="pt-BR"/>
          <w14:ligatures w14:val="none"/>
        </w:rPr>
        <w:t>:</w:t>
      </w:r>
    </w:p>
    <w:p w14:paraId="26D31E94"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TÍTULO I</w:t>
      </w:r>
    </w:p>
    <w:p w14:paraId="0C48CC91"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DA REGULARIZAÇÃO FUNDIÁRIA URBANA</w:t>
      </w:r>
    </w:p>
    <w:p w14:paraId="5FDC7E03"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I</w:t>
      </w:r>
    </w:p>
    <w:p w14:paraId="28DB20CB"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DISPOSIÇÕES GERAIS</w:t>
      </w:r>
    </w:p>
    <w:p w14:paraId="7985CE3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E80F54">
        <w:rPr>
          <w:rFonts w:ascii="Book Antiqua" w:eastAsia="Times New Roman" w:hAnsi="Book Antiqua" w:cs="Arial"/>
          <w:color w:val="000000"/>
          <w:kern w:val="0"/>
          <w:sz w:val="19"/>
          <w:szCs w:val="19"/>
          <w:lang w:eastAsia="pt-BR"/>
          <w14:ligatures w14:val="none"/>
        </w:rPr>
        <w:t xml:space="preserve">Art. 1º Ficam instituídos as normas gerais e os procedimentos aplicáveis à Regularização Fundiária Urbana -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a qual abrange as medidas jurídicas, urbanísticas, ambientais e sociais destinadas à incorporação dos núcleos urbanos informais ao ordenamento territorial urbano e à titulação dos seus ocupantes.</w:t>
      </w:r>
    </w:p>
    <w:p w14:paraId="1D44A58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Os Poderes Públicos formularão e desenvolverão, no espaço urbano, as políticas de suas competências de acordo com os princípios de sustentabilidade econômica, social e ambiental e ordenação territorial, de forma a buscar a ocupação do solo de maneira eficiente e combinar o seu uso de forma funcional.</w:t>
      </w:r>
    </w:p>
    <w:p w14:paraId="6D8E7FE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2º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promovida por meio da legitimação fundiária somente poderá ser aplicada para os núcleos urbanos informais comprovadamente existentes em 22 de dezembro de 2016, nos termos do disposto na </w:t>
      </w:r>
      <w:hyperlink r:id="rId5" w:history="1">
        <w:r w:rsidRPr="00E80F54">
          <w:rPr>
            <w:rFonts w:ascii="Book Antiqua" w:eastAsia="Times New Roman" w:hAnsi="Book Antiqua" w:cs="Arial"/>
            <w:kern w:val="0"/>
            <w:sz w:val="19"/>
            <w:szCs w:val="19"/>
            <w:lang w:eastAsia="pt-BR"/>
            <w14:ligatures w14:val="none"/>
          </w:rPr>
          <w:t>Lei nº 13.465, de 11 de julho de 2017 </w:t>
        </w:r>
      </w:hyperlink>
      <w:r w:rsidRPr="00E80F54">
        <w:rPr>
          <w:rFonts w:ascii="Book Antiqua" w:eastAsia="Times New Roman" w:hAnsi="Book Antiqua" w:cs="Arial"/>
          <w:color w:val="000000"/>
          <w:kern w:val="0"/>
          <w:sz w:val="19"/>
          <w:szCs w:val="19"/>
          <w:lang w:eastAsia="pt-BR"/>
          <w14:ligatures w14:val="none"/>
        </w:rPr>
        <w:t>, e neste Decreto.</w:t>
      </w:r>
    </w:p>
    <w:p w14:paraId="0ECDE80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E80F54">
        <w:rPr>
          <w:rFonts w:ascii="Book Antiqua" w:eastAsia="Times New Roman" w:hAnsi="Book Antiqua" w:cs="Arial"/>
          <w:color w:val="000000"/>
          <w:kern w:val="0"/>
          <w:sz w:val="19"/>
          <w:szCs w:val="19"/>
          <w:lang w:eastAsia="pt-BR"/>
          <w14:ligatures w14:val="none"/>
        </w:rPr>
        <w:t xml:space="preserve">Art. 2º Constituem objetivos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a serem observados pela União, pelos Estados, pelo Distrito Federal e pelos Municípios:</w:t>
      </w:r>
    </w:p>
    <w:p w14:paraId="0C4A70F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identificar</w:t>
      </w:r>
      <w:proofErr w:type="gramEnd"/>
      <w:r w:rsidRPr="00E80F54">
        <w:rPr>
          <w:rFonts w:ascii="Book Antiqua" w:eastAsia="Times New Roman" w:hAnsi="Book Antiqua" w:cs="Arial"/>
          <w:color w:val="000000"/>
          <w:kern w:val="0"/>
          <w:sz w:val="19"/>
          <w:szCs w:val="19"/>
          <w:lang w:eastAsia="pt-BR"/>
          <w14:ligatures w14:val="none"/>
        </w:rPr>
        <w:t xml:space="preserve"> os núcleos urbanos informais a serem regularizados, organizá-los e assegurar a prestação de serviços públicos aos seus ocupantes, de modo a melhorar as condições urbanísticas e ambientais em relação à situação de ocupação informal anterior;</w:t>
      </w:r>
    </w:p>
    <w:p w14:paraId="1EDC7E3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criar</w:t>
      </w:r>
      <w:proofErr w:type="gramEnd"/>
      <w:r w:rsidRPr="00E80F54">
        <w:rPr>
          <w:rFonts w:ascii="Book Antiqua" w:eastAsia="Times New Roman" w:hAnsi="Book Antiqua" w:cs="Arial"/>
          <w:color w:val="000000"/>
          <w:kern w:val="0"/>
          <w:sz w:val="19"/>
          <w:szCs w:val="19"/>
          <w:lang w:eastAsia="pt-BR"/>
          <w14:ligatures w14:val="none"/>
        </w:rPr>
        <w:t xml:space="preserve"> unidades imobiliárias compatíveis com o ordenamento territorial urbano e constituir sobre elas direitos reais em favor dos seus ocupantes;</w:t>
      </w:r>
    </w:p>
    <w:p w14:paraId="0BE2A63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ampliar o acesso à terra urbanizada pela população de baixa renda, de modo a priorizar a permanência dos ocupantes nos próprios núcleos urbanos informais regularizados;</w:t>
      </w:r>
    </w:p>
    <w:p w14:paraId="110FB2E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promover</w:t>
      </w:r>
      <w:proofErr w:type="gramEnd"/>
      <w:r w:rsidRPr="00E80F54">
        <w:rPr>
          <w:rFonts w:ascii="Book Antiqua" w:eastAsia="Times New Roman" w:hAnsi="Book Antiqua" w:cs="Arial"/>
          <w:color w:val="000000"/>
          <w:kern w:val="0"/>
          <w:sz w:val="19"/>
          <w:szCs w:val="19"/>
          <w:lang w:eastAsia="pt-BR"/>
          <w14:ligatures w14:val="none"/>
        </w:rPr>
        <w:t xml:space="preserve"> a integração social e a geração de emprego e renda;</w:t>
      </w:r>
    </w:p>
    <w:p w14:paraId="224FD5E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estimular</w:t>
      </w:r>
      <w:proofErr w:type="gramEnd"/>
      <w:r w:rsidRPr="00E80F54">
        <w:rPr>
          <w:rFonts w:ascii="Book Antiqua" w:eastAsia="Times New Roman" w:hAnsi="Book Antiqua" w:cs="Arial"/>
          <w:color w:val="000000"/>
          <w:kern w:val="0"/>
          <w:sz w:val="19"/>
          <w:szCs w:val="19"/>
          <w:lang w:eastAsia="pt-BR"/>
          <w14:ligatures w14:val="none"/>
        </w:rPr>
        <w:t xml:space="preserve"> a resolução extrajudicial de conflitos, em reforço à consensualidade e à cooperação entre Estado e sociedade;</w:t>
      </w:r>
    </w:p>
    <w:p w14:paraId="6BCD2A3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garantir</w:t>
      </w:r>
      <w:proofErr w:type="gramEnd"/>
      <w:r w:rsidRPr="00E80F54">
        <w:rPr>
          <w:rFonts w:ascii="Book Antiqua" w:eastAsia="Times New Roman" w:hAnsi="Book Antiqua" w:cs="Arial"/>
          <w:color w:val="000000"/>
          <w:kern w:val="0"/>
          <w:sz w:val="19"/>
          <w:szCs w:val="19"/>
          <w:lang w:eastAsia="pt-BR"/>
          <w14:ligatures w14:val="none"/>
        </w:rPr>
        <w:t xml:space="preserve"> o direito social à moradia digna e às condições de vida adequadas;</w:t>
      </w:r>
    </w:p>
    <w:p w14:paraId="38DAA95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VII - garantir a efetivação da função social da propriedade;</w:t>
      </w:r>
    </w:p>
    <w:p w14:paraId="379F9BE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VIII - ordenar o pleno desenvolvimento das funções sociais da cidade e garantir o bem-estar de seus habitantes;</w:t>
      </w:r>
    </w:p>
    <w:p w14:paraId="012D3F0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IX - </w:t>
      </w:r>
      <w:proofErr w:type="gramStart"/>
      <w:r w:rsidRPr="00E80F54">
        <w:rPr>
          <w:rFonts w:ascii="Book Antiqua" w:eastAsia="Times New Roman" w:hAnsi="Book Antiqua" w:cs="Arial"/>
          <w:color w:val="000000"/>
          <w:kern w:val="0"/>
          <w:sz w:val="19"/>
          <w:szCs w:val="19"/>
          <w:lang w:eastAsia="pt-BR"/>
          <w14:ligatures w14:val="none"/>
        </w:rPr>
        <w:t>concretizar</w:t>
      </w:r>
      <w:proofErr w:type="gramEnd"/>
      <w:r w:rsidRPr="00E80F54">
        <w:rPr>
          <w:rFonts w:ascii="Book Antiqua" w:eastAsia="Times New Roman" w:hAnsi="Book Antiqua" w:cs="Arial"/>
          <w:color w:val="000000"/>
          <w:kern w:val="0"/>
          <w:sz w:val="19"/>
          <w:szCs w:val="19"/>
          <w:lang w:eastAsia="pt-BR"/>
          <w14:ligatures w14:val="none"/>
        </w:rPr>
        <w:t xml:space="preserve"> o princípio constitucional da eficiência na ocupação e no uso do solo;</w:t>
      </w:r>
    </w:p>
    <w:p w14:paraId="3FD7629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prevenir e desestimular</w:t>
      </w:r>
      <w:proofErr w:type="gramEnd"/>
      <w:r w:rsidRPr="00E80F54">
        <w:rPr>
          <w:rFonts w:ascii="Book Antiqua" w:eastAsia="Times New Roman" w:hAnsi="Book Antiqua" w:cs="Arial"/>
          <w:color w:val="000000"/>
          <w:kern w:val="0"/>
          <w:sz w:val="19"/>
          <w:szCs w:val="19"/>
          <w:lang w:eastAsia="pt-BR"/>
          <w14:ligatures w14:val="none"/>
        </w:rPr>
        <w:t xml:space="preserve"> a formação de novos núcleos urbanos informais;</w:t>
      </w:r>
    </w:p>
    <w:p w14:paraId="44EDB7B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XI - conceder direitos reais, preferencialmente em nome da mulher; e</w:t>
      </w:r>
    </w:p>
    <w:p w14:paraId="6EAD8E4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XII - franquear a participação dos interessados nas etapas do processo de regularização fundiária.</w:t>
      </w:r>
    </w:p>
    <w:p w14:paraId="1338B08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E80F54">
        <w:rPr>
          <w:rFonts w:ascii="Book Antiqua" w:eastAsia="Times New Roman" w:hAnsi="Book Antiqua" w:cs="Arial"/>
          <w:color w:val="000000"/>
          <w:kern w:val="0"/>
          <w:sz w:val="19"/>
          <w:szCs w:val="19"/>
          <w:lang w:eastAsia="pt-BR"/>
          <w14:ligatures w14:val="none"/>
        </w:rPr>
        <w:t>Art. 3º Para fins do disposto na </w:t>
      </w:r>
      <w:hyperlink r:id="rId6" w:history="1">
        <w:r w:rsidRPr="00E80F54">
          <w:rPr>
            <w:rFonts w:ascii="Book Antiqua" w:eastAsia="Times New Roman" w:hAnsi="Book Antiqua" w:cs="Arial"/>
            <w:kern w:val="0"/>
            <w:sz w:val="19"/>
            <w:szCs w:val="19"/>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considera-se:</w:t>
      </w:r>
    </w:p>
    <w:p w14:paraId="00D930CB" w14:textId="77777777" w:rsidR="00E80F54" w:rsidRPr="00E80F54" w:rsidRDefault="00E80F54" w:rsidP="00E80F54">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 - núcleo urbano - assentamento humano, com uso e características urbanas, constituído por unidades imobiliárias com área inferior à fração mínima de parcelamento prevista no </w:t>
      </w:r>
      <w:hyperlink r:id="rId7" w:anchor="art8" w:history="1">
        <w:r w:rsidRPr="00E80F54">
          <w:rPr>
            <w:rFonts w:ascii="Book Antiqua" w:eastAsia="Times New Roman" w:hAnsi="Book Antiqua" w:cs="Arial"/>
            <w:color w:val="0000FF"/>
            <w:kern w:val="0"/>
            <w:sz w:val="19"/>
            <w:szCs w:val="19"/>
            <w:u w:val="single"/>
            <w:lang w:eastAsia="pt-BR"/>
            <w14:ligatures w14:val="none"/>
          </w:rPr>
          <w:t>art. 8º da Lei nº 5.868, de 12 de dezembro de 1972 </w:t>
        </w:r>
      </w:hyperlink>
      <w:r w:rsidRPr="00E80F54">
        <w:rPr>
          <w:rFonts w:ascii="Book Antiqua" w:eastAsia="Times New Roman" w:hAnsi="Book Antiqua" w:cs="Arial"/>
          <w:color w:val="000000"/>
          <w:kern w:val="0"/>
          <w:sz w:val="19"/>
          <w:szCs w:val="19"/>
          <w:lang w:eastAsia="pt-BR"/>
          <w14:ligatures w14:val="none"/>
        </w:rPr>
        <w:t>, independentemente da propriedade do solo, ainda que situado em área qualificada ou inscrita como rural;</w:t>
      </w:r>
    </w:p>
    <w:p w14:paraId="273197F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núcleo</w:t>
      </w:r>
      <w:proofErr w:type="gramEnd"/>
      <w:r w:rsidRPr="00E80F54">
        <w:rPr>
          <w:rFonts w:ascii="Book Antiqua" w:eastAsia="Times New Roman" w:hAnsi="Book Antiqua" w:cs="Arial"/>
          <w:color w:val="000000"/>
          <w:kern w:val="0"/>
          <w:sz w:val="19"/>
          <w:szCs w:val="19"/>
          <w:lang w:eastAsia="pt-BR"/>
          <w14:ligatures w14:val="none"/>
        </w:rPr>
        <w:t xml:space="preserve"> urbano informal - aquele clandestino, irregular ou no qual não tenha sido possível realizar a titulação de seus ocupantes, ainda que atendida a legislação vigente à época de sua implantação ou regularização;</w:t>
      </w:r>
    </w:p>
    <w:p w14:paraId="34A0A0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núcleo urbano informal consolidado - aquele de difícil reversão, considerados o tempo da ocupação, a natureza das edificações, a localização das vias de circulação e a presença de equipamentos públicos, entre outras circunstâncias a serem avaliadas pelo Município ou pelo Distrito Federal;</w:t>
      </w:r>
    </w:p>
    <w:p w14:paraId="1130865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demarcação</w:t>
      </w:r>
      <w:proofErr w:type="gramEnd"/>
      <w:r w:rsidRPr="00E80F54">
        <w:rPr>
          <w:rFonts w:ascii="Book Antiqua" w:eastAsia="Times New Roman" w:hAnsi="Book Antiqua" w:cs="Arial"/>
          <w:color w:val="000000"/>
          <w:kern w:val="0"/>
          <w:sz w:val="19"/>
          <w:szCs w:val="19"/>
          <w:lang w:eastAsia="pt-BR"/>
          <w14:ligatures w14:val="none"/>
        </w:rPr>
        <w:t xml:space="preserve"> urbanística - procedimento destinado a identificar os imóveis públicos e privados abrangidos pelo núcleo urbano informal e a obter a anuência dos titulares de direitos inscritos nas matrículas ou nas transcrições dos imóveis ocupados para possibilitar a averbação nas matrículas da viabilidade da regularização fundiária, a ser promovida a critério do Município ou do Distrito Federal;</w:t>
      </w:r>
    </w:p>
    <w:p w14:paraId="0D9E739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 - Certidão de Regularização Fundiária - CRF - documento expedido pelo Município ou pelo Distrito Federal ao final do procedimento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constituído do projeto de regularização fundiária aprovado, do termo de compromisso relativo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sua execução e, no caso da legitimação fundiária e da legitimação de posse, da listagem dos ocupantes do núcleo urbano informal regularizado, da devida qualificação destes e dos direitos reais que lhes foram conferidos;</w:t>
      </w:r>
    </w:p>
    <w:p w14:paraId="12C517A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 - legitimação de posse - ato do Poder Público destinado a conferir título, por meio do qual fica reconhecida a posse de imóvel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conversível em aquisição de direito real de propriedade na forma estabelecida na </w:t>
      </w:r>
      <w:hyperlink r:id="rId8"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e do qual conste a identificação de seus ocupantes, o tempo da ocupação e a natureza da posse;</w:t>
      </w:r>
    </w:p>
    <w:p w14:paraId="2E2813F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VII - legitimação fundiária - mecanismo de reconhecimento da aquisição originária do direito real de propriedade sobre unidade imobiliária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e</w:t>
      </w:r>
    </w:p>
    <w:p w14:paraId="52924A0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VIII - ocupante - aquele que mantenha poder de fato sobre o lote ou a fração ideal de imóvel público ou privado em núcleos urbanos informais.</w:t>
      </w:r>
    </w:p>
    <w:p w14:paraId="512EAA3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1º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os Municípios e o Distrito Federal poderão dispensar as exigências relativas ao percentual e às dimensões de áreas destinadas ao uso público, ao tamanho dos lotes regularizados ou a outros parâmetros urbanísticos e edilícios.</w:t>
      </w:r>
    </w:p>
    <w:p w14:paraId="06452D5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O termo de compromisso referido no inciso V do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conterá o cronograma da execução de obras e serviços e da implantação da infraestrutura essencial e poderá prever compensações urbanísticas e ambientais, quando necessárias.</w:t>
      </w:r>
    </w:p>
    <w:p w14:paraId="26EA2EC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xml:space="preserve">§ 3º Constatada a existência de núcleo urbano informal situado, total ou parcialmente, em área de preservação permanente ou em área de unidade de conservação de uso sustentável ou de proteção de mananciais definidas pela União, pelos Estados, pelo Distrito Federal ou pelos Municípios,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observará, também, o disposto nos </w:t>
      </w:r>
      <w:hyperlink r:id="rId9" w:anchor="art64" w:history="1">
        <w:r w:rsidRPr="00E80F54">
          <w:rPr>
            <w:rFonts w:ascii="Book Antiqua" w:eastAsia="Times New Roman" w:hAnsi="Book Antiqua" w:cs="Arial"/>
            <w:color w:val="0000FF"/>
            <w:kern w:val="0"/>
            <w:sz w:val="19"/>
            <w:szCs w:val="19"/>
            <w:u w:val="single"/>
            <w:lang w:eastAsia="pt-BR"/>
            <w14:ligatures w14:val="none"/>
          </w:rPr>
          <w:t>art. 64 </w:t>
        </w:r>
      </w:hyperlink>
      <w:r w:rsidRPr="00E80F54">
        <w:rPr>
          <w:rFonts w:ascii="Book Antiqua" w:eastAsia="Times New Roman" w:hAnsi="Book Antiqua" w:cs="Arial"/>
          <w:color w:val="000000"/>
          <w:kern w:val="0"/>
          <w:sz w:val="19"/>
          <w:szCs w:val="19"/>
          <w:lang w:eastAsia="pt-BR"/>
          <w14:ligatures w14:val="none"/>
        </w:rPr>
        <w:t>e </w:t>
      </w:r>
      <w:hyperlink r:id="rId10" w:anchor="art65" w:history="1">
        <w:r w:rsidRPr="00E80F54">
          <w:rPr>
            <w:rFonts w:ascii="Book Antiqua" w:eastAsia="Times New Roman" w:hAnsi="Book Antiqua" w:cs="Arial"/>
            <w:color w:val="0000FF"/>
            <w:kern w:val="0"/>
            <w:sz w:val="19"/>
            <w:szCs w:val="19"/>
            <w:u w:val="single"/>
            <w:lang w:eastAsia="pt-BR"/>
            <w14:ligatures w14:val="none"/>
          </w:rPr>
          <w:t>art. 65 da Lei nº 12.651, de 25 de maio de 2012 </w:t>
        </w:r>
      </w:hyperlink>
      <w:r w:rsidRPr="00E80F54">
        <w:rPr>
          <w:rFonts w:ascii="Book Antiqua" w:eastAsia="Times New Roman" w:hAnsi="Book Antiqua" w:cs="Arial"/>
          <w:color w:val="000000"/>
          <w:kern w:val="0"/>
          <w:sz w:val="19"/>
          <w:szCs w:val="19"/>
          <w:lang w:eastAsia="pt-BR"/>
          <w14:ligatures w14:val="none"/>
        </w:rPr>
        <w:t>, e será obrigatória a elaboração de estudo técnico que comprove que as intervenções de regularização fundiária implicam a melhoria das condições ambientais em relação à situação de ocupação informal anterior com a adoção das medidas nele preconizadas, inclusive por meio de compensações ambientais, quando necessárias.</w:t>
      </w:r>
    </w:p>
    <w:p w14:paraId="0110D0D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Cabe aos Municípios e ao Distrito Federal a aprovação do projeto de regularização fundiária do núcleo urbano informal de que trata o § 3º.</w:t>
      </w:r>
    </w:p>
    <w:p w14:paraId="7D28DEC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5º Constatada a existência de núcleo urbano informal situado, total ou parcialmente, em área de unidade de conservação de uso sustentável que, nos termos da </w:t>
      </w:r>
      <w:hyperlink r:id="rId11" w:history="1">
        <w:r w:rsidRPr="00E80F54">
          <w:rPr>
            <w:rFonts w:ascii="Book Antiqua" w:eastAsia="Times New Roman" w:hAnsi="Book Antiqua" w:cs="Arial"/>
            <w:color w:val="0000FF"/>
            <w:kern w:val="0"/>
            <w:sz w:val="19"/>
            <w:szCs w:val="19"/>
            <w:u w:val="single"/>
            <w:lang w:eastAsia="pt-BR"/>
            <w14:ligatures w14:val="none"/>
          </w:rPr>
          <w:t>Lei nº 9.985, de 18 de julho de 2000 </w:t>
        </w:r>
      </w:hyperlink>
      <w:r w:rsidRPr="00E80F54">
        <w:rPr>
          <w:rFonts w:ascii="Book Antiqua" w:eastAsia="Times New Roman" w:hAnsi="Book Antiqua" w:cs="Arial"/>
          <w:color w:val="000000"/>
          <w:kern w:val="0"/>
          <w:sz w:val="19"/>
          <w:szCs w:val="19"/>
          <w:lang w:eastAsia="pt-BR"/>
          <w14:ligatures w14:val="none"/>
        </w:rPr>
        <w:t xml:space="preserve">, admita a regularização, a anuência do órgão gestor da unidade será exigida, desde que estudo técnico comprove que essas intervenções de regularização fundiária impliquem a melhoria das condições ambientais em relação à situação de ocupação informal anterior, o órgão gestor da unidade de conservação de uso sustentável deverá se manifestar,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no prazo de noventa dias, contado da data do protocolo da solicitação.</w:t>
      </w:r>
    </w:p>
    <w:p w14:paraId="23F7A99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6º Na hipótese de recusa à anuência a que se refere o § 5º pelo órgão gestor da unidade, este emitirá parecer, técnica e legalmente fundamentado, que justifique a negativa para realização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6F3148A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7º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núcleos urbanos informais situados às margens de reservatório artificial de água destinado à geração de energia ou ao abastecimento público, a faixa da área de preservação permanente consistirá na distância entre o nível máximo operativo normal e a cota máxima </w:t>
      </w:r>
      <w:proofErr w:type="spellStart"/>
      <w:proofErr w:type="gramStart"/>
      <w:r w:rsidRPr="00E80F54">
        <w:rPr>
          <w:rFonts w:ascii="Book Antiqua" w:eastAsia="Times New Roman" w:hAnsi="Book Antiqua" w:cs="Arial"/>
          <w:b/>
          <w:bCs/>
          <w:color w:val="000000"/>
          <w:kern w:val="0"/>
          <w:sz w:val="19"/>
          <w:szCs w:val="19"/>
          <w:lang w:eastAsia="pt-BR"/>
          <w14:ligatures w14:val="none"/>
        </w:rPr>
        <w:t>maximorum</w:t>
      </w:r>
      <w:proofErr w:type="spellEnd"/>
      <w:r w:rsidRPr="00E80F54">
        <w:rPr>
          <w:rFonts w:ascii="Book Antiqua" w:eastAsia="Times New Roman" w:hAnsi="Book Antiqua" w:cs="Arial"/>
          <w:b/>
          <w:bCs/>
          <w:color w:val="000000"/>
          <w:kern w:val="0"/>
          <w:sz w:val="19"/>
          <w:szCs w:val="19"/>
          <w:lang w:eastAsia="pt-BR"/>
          <w14:ligatures w14:val="none"/>
        </w:rPr>
        <w:t> </w:t>
      </w:r>
      <w:r w:rsidRPr="00E80F54">
        <w:rPr>
          <w:rFonts w:ascii="Book Antiqua" w:eastAsia="Times New Roman" w:hAnsi="Book Antiqua" w:cs="Arial"/>
          <w:color w:val="000000"/>
          <w:kern w:val="0"/>
          <w:sz w:val="19"/>
          <w:szCs w:val="19"/>
          <w:lang w:eastAsia="pt-BR"/>
          <w14:ligatures w14:val="none"/>
        </w:rPr>
        <w:t>.</w:t>
      </w:r>
      <w:proofErr w:type="gramEnd"/>
    </w:p>
    <w:p w14:paraId="50BC860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8º Não é admitida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núcleos urbanos informais situados em áreas indispensáveis à segurança nacional ou de interesse da defesa, assim reconhecidas em ato do Presidente da República.</w:t>
      </w:r>
    </w:p>
    <w:p w14:paraId="6B6FB63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9º É admitida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núcleos urbanos informais situados na faixa de fronteira estabelecida na </w:t>
      </w:r>
      <w:hyperlink r:id="rId12" w:history="1">
        <w:r w:rsidRPr="00E80F54">
          <w:rPr>
            <w:rFonts w:ascii="Book Antiqua" w:eastAsia="Times New Roman" w:hAnsi="Book Antiqua" w:cs="Arial"/>
            <w:color w:val="0000FF"/>
            <w:kern w:val="0"/>
            <w:sz w:val="19"/>
            <w:szCs w:val="19"/>
            <w:u w:val="single"/>
            <w:lang w:eastAsia="pt-BR"/>
            <w14:ligatures w14:val="none"/>
          </w:rPr>
          <w:t>Lei nº 6.634, de 2 de maio de 1979 </w:t>
        </w:r>
      </w:hyperlink>
      <w:r w:rsidRPr="00E80F54">
        <w:rPr>
          <w:rFonts w:ascii="Book Antiqua" w:eastAsia="Times New Roman" w:hAnsi="Book Antiqua" w:cs="Arial"/>
          <w:color w:val="000000"/>
          <w:kern w:val="0"/>
          <w:sz w:val="19"/>
          <w:szCs w:val="19"/>
          <w:lang w:eastAsia="pt-BR"/>
          <w14:ligatures w14:val="none"/>
        </w:rPr>
        <w:t>, exceto na hipótese referida no § 8º.</w:t>
      </w:r>
    </w:p>
    <w:p w14:paraId="37ADD1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10. Consideram-se áreas indispensáveis à segurança nacional para fins do disposto neste Decreto, os locais e as adjacências onde o Presidente da República e o Vice-Presidente da República trabalham ou residem oficialmente durante o mandato presidencial, e das infraestruturas críticas, cujas instalações, serviços e bens, se forem interrompidos ou destruídos, provocarão sérios impactos à sociedade e ao Estado.</w:t>
      </w:r>
    </w:p>
    <w:p w14:paraId="2239590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11. As infraestruturas críticas cujas instalações, serviços e bens, se forem interrompidos ou destruídos, provocarão sérios impactos à sociedade e ao Estado, serão definidas em ato do Presidente da República, consultado o Gabinete de Segurança Institucional da Presidência da República.</w:t>
      </w:r>
    </w:p>
    <w:p w14:paraId="0D1A418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12. Aplica-se o disposto no § 10 quanto às instalações, e às suas adjacências, utilizadas de forma permanente ou não pelo Presidente da República e pelo Vice-Presidente da República, conforme indicação definida em ato do Ministro de Estado Chefe do Gabinete de Segurança Institucional da Presidência da República.</w:t>
      </w:r>
    </w:p>
    <w:p w14:paraId="4351CBC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13. O disposto na </w:t>
      </w:r>
      <w:hyperlink r:id="rId13"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se aplica aos imóveis localizados em área rural, desde que a unidade imobiliária tenha área inferior à fração mínima de parcelamento prevista no </w:t>
      </w:r>
      <w:hyperlink r:id="rId14" w:anchor="art8" w:history="1">
        <w:r w:rsidRPr="00E80F54">
          <w:rPr>
            <w:rFonts w:ascii="Book Antiqua" w:eastAsia="Times New Roman" w:hAnsi="Book Antiqua" w:cs="Arial"/>
            <w:color w:val="0000FF"/>
            <w:kern w:val="0"/>
            <w:sz w:val="19"/>
            <w:szCs w:val="19"/>
            <w:u w:val="single"/>
            <w:lang w:eastAsia="pt-BR"/>
            <w14:ligatures w14:val="none"/>
          </w:rPr>
          <w:t>art. 8º da Lei nº 5.868, de 1972 </w:t>
        </w:r>
      </w:hyperlink>
      <w:r w:rsidRPr="00E80F54">
        <w:rPr>
          <w:rFonts w:ascii="Book Antiqua" w:eastAsia="Times New Roman" w:hAnsi="Book Antiqua" w:cs="Arial"/>
          <w:color w:val="000000"/>
          <w:kern w:val="0"/>
          <w:sz w:val="19"/>
          <w:szCs w:val="19"/>
          <w:lang w:eastAsia="pt-BR"/>
          <w14:ligatures w14:val="none"/>
        </w:rPr>
        <w:t>.</w:t>
      </w:r>
    </w:p>
    <w:p w14:paraId="3402D6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14. Após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núcleos urbanos informais situados em áreas qualificadas como rurais, os Municípios e o Distrito Federal poderão efetuar o cadastramento das novas unidades imobiliárias, para fins de lançamento dos tributos municipais e distritais.</w:t>
      </w:r>
    </w:p>
    <w:p w14:paraId="6BE229F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E80F54">
        <w:rPr>
          <w:rFonts w:ascii="Book Antiqua" w:eastAsia="Times New Roman" w:hAnsi="Book Antiqua" w:cs="Arial"/>
          <w:color w:val="000000"/>
          <w:kern w:val="0"/>
          <w:sz w:val="19"/>
          <w:szCs w:val="19"/>
          <w:lang w:eastAsia="pt-BR"/>
          <w14:ligatures w14:val="none"/>
        </w:rPr>
        <w:lastRenderedPageBreak/>
        <w:t xml:space="preserve">Art. 4º A aprovação municipal e distrital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que trata o § 4º do art. 3º corresponde à aprovação urbanística do projeto de regularização fundiária, e à aprovação ambiental, se o Município tiver órgão ambiental capacitado.</w:t>
      </w:r>
    </w:p>
    <w:p w14:paraId="5E71DFD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4§1"/>
      <w:bookmarkEnd w:id="4"/>
      <w:r w:rsidRPr="00E80F54">
        <w:rPr>
          <w:rFonts w:ascii="Book Antiqua" w:eastAsia="Times New Roman" w:hAnsi="Book Antiqua" w:cs="Arial"/>
          <w:color w:val="000000"/>
          <w:kern w:val="0"/>
          <w:sz w:val="19"/>
          <w:szCs w:val="19"/>
          <w:lang w:eastAsia="pt-BR"/>
          <w14:ligatures w14:val="none"/>
        </w:rPr>
        <w:t>§ 1º A aprovação ambiental a que se refere 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corresponde à aprovação do estudo técnico ambiental a que se refere o inciso VIII do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do art. 30.</w:t>
      </w:r>
    </w:p>
    <w:p w14:paraId="51A4608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4§2"/>
      <w:bookmarkEnd w:id="5"/>
      <w:r w:rsidRPr="00E80F54">
        <w:rPr>
          <w:rFonts w:ascii="Book Antiqua" w:eastAsia="Times New Roman" w:hAnsi="Book Antiqua" w:cs="Arial"/>
          <w:color w:val="000000"/>
          <w:kern w:val="0"/>
          <w:sz w:val="19"/>
          <w:szCs w:val="19"/>
          <w:lang w:eastAsia="pt-BR"/>
          <w14:ligatures w14:val="none"/>
        </w:rPr>
        <w:t>§ 2º Considera-se órgão ambiental capacitado o órgão municipal que possua, em seus quadros ou à sua disposição, profissionais com atribuição técnica para a análise e a aprovação dos estudos referidos no art. 3º, independentemente da existência de convênio com os Estados ou com a União.</w:t>
      </w:r>
    </w:p>
    <w:p w14:paraId="2A1791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4§3"/>
      <w:bookmarkEnd w:id="6"/>
      <w:r w:rsidRPr="00E80F54">
        <w:rPr>
          <w:rFonts w:ascii="Book Antiqua" w:eastAsia="Times New Roman" w:hAnsi="Book Antiqua" w:cs="Arial"/>
          <w:color w:val="000000"/>
          <w:kern w:val="0"/>
          <w:sz w:val="19"/>
          <w:szCs w:val="19"/>
          <w:lang w:eastAsia="pt-BR"/>
          <w14:ligatures w14:val="none"/>
        </w:rPr>
        <w:t>§ 3º A aprovação ambiental poderá ser feita pelos Estados, na hipótese de o Município não ter órgão ambiental capacitado.</w:t>
      </w:r>
    </w:p>
    <w:p w14:paraId="6522A02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4§4"/>
      <w:bookmarkEnd w:id="7"/>
      <w:r w:rsidRPr="00E80F54">
        <w:rPr>
          <w:rFonts w:ascii="Book Antiqua" w:eastAsia="Times New Roman" w:hAnsi="Book Antiqua" w:cs="Arial"/>
          <w:color w:val="000000"/>
          <w:kern w:val="0"/>
          <w:sz w:val="19"/>
          <w:szCs w:val="19"/>
          <w:lang w:eastAsia="pt-BR"/>
          <w14:ligatures w14:val="none"/>
        </w:rPr>
        <w:t>§ 4º O estudo técnico ambiental será obrigatório somente para as parcelas dos núcleos urbanos informais situados nas áreas de preservação permanente, nas unidades de conservação de uso sustentável ou nas áreas de proteção de mananciais e poderá ser feito em fases ou etapas e a parte do núcleo urbano informal não afetada pelo estudo poderá ter seu projeto de regularização fundiária aprovado e levado a registro separadamente.</w:t>
      </w:r>
    </w:p>
    <w:p w14:paraId="7C674C1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4§5"/>
      <w:bookmarkEnd w:id="8"/>
      <w:r w:rsidRPr="00E80F54">
        <w:rPr>
          <w:rFonts w:ascii="Book Antiqua" w:eastAsia="Times New Roman" w:hAnsi="Book Antiqua" w:cs="Arial"/>
          <w:color w:val="000000"/>
          <w:kern w:val="0"/>
          <w:sz w:val="19"/>
          <w:szCs w:val="19"/>
          <w:lang w:eastAsia="pt-BR"/>
          <w14:ligatures w14:val="none"/>
        </w:rPr>
        <w:t xml:space="preserve">§ 5º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Interesse Social -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quando houver estudo técnico ambiental, este deverá comprovar que as intervenções da regularização fundiária implicam a melhoria das condições ambientais em relação à situação de ocupação informal anterior com a adoção das medidas nele preconizadas e deverá conter, no mínimo, os seguintes elementos previstos no </w:t>
      </w:r>
      <w:hyperlink r:id="rId15" w:anchor="art64" w:history="1">
        <w:r w:rsidRPr="00E80F54">
          <w:rPr>
            <w:rFonts w:ascii="Book Antiqua" w:eastAsia="Times New Roman" w:hAnsi="Book Antiqua" w:cs="Arial"/>
            <w:color w:val="0000FF"/>
            <w:kern w:val="0"/>
            <w:sz w:val="19"/>
            <w:szCs w:val="19"/>
            <w:u w:val="single"/>
            <w:lang w:eastAsia="pt-BR"/>
            <w14:ligatures w14:val="none"/>
          </w:rPr>
          <w:t>art. 64 da Lei nº 12.651, de 2012 </w:t>
        </w:r>
      </w:hyperlink>
      <w:r w:rsidRPr="00E80F54">
        <w:rPr>
          <w:rFonts w:ascii="Book Antiqua" w:eastAsia="Times New Roman" w:hAnsi="Book Antiqua" w:cs="Arial"/>
          <w:color w:val="000000"/>
          <w:kern w:val="0"/>
          <w:sz w:val="19"/>
          <w:szCs w:val="19"/>
          <w:lang w:eastAsia="pt-BR"/>
          <w14:ligatures w14:val="none"/>
        </w:rPr>
        <w:t>:</w:t>
      </w:r>
    </w:p>
    <w:p w14:paraId="21DDF5B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4§5i"/>
      <w:bookmarkEnd w:id="9"/>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caracterização</w:t>
      </w:r>
      <w:proofErr w:type="gramEnd"/>
      <w:r w:rsidRPr="00E80F54">
        <w:rPr>
          <w:rFonts w:ascii="Book Antiqua" w:eastAsia="Times New Roman" w:hAnsi="Book Antiqua" w:cs="Arial"/>
          <w:color w:val="000000"/>
          <w:kern w:val="0"/>
          <w:sz w:val="19"/>
          <w:szCs w:val="19"/>
          <w:lang w:eastAsia="pt-BR"/>
          <w14:ligatures w14:val="none"/>
        </w:rPr>
        <w:t xml:space="preserve"> da situação ambiental da área a ser regularizada;</w:t>
      </w:r>
    </w:p>
    <w:p w14:paraId="5B28BA6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4§5ii"/>
      <w:bookmarkEnd w:id="10"/>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especificação</w:t>
      </w:r>
      <w:proofErr w:type="gramEnd"/>
      <w:r w:rsidRPr="00E80F54">
        <w:rPr>
          <w:rFonts w:ascii="Book Antiqua" w:eastAsia="Times New Roman" w:hAnsi="Book Antiqua" w:cs="Arial"/>
          <w:color w:val="000000"/>
          <w:kern w:val="0"/>
          <w:sz w:val="19"/>
          <w:szCs w:val="19"/>
          <w:lang w:eastAsia="pt-BR"/>
          <w14:ligatures w14:val="none"/>
        </w:rPr>
        <w:t xml:space="preserve"> dos sistemas de saneamento básico;</w:t>
      </w:r>
    </w:p>
    <w:p w14:paraId="44841F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4§5iii"/>
      <w:bookmarkEnd w:id="11"/>
      <w:r w:rsidRPr="00E80F54">
        <w:rPr>
          <w:rFonts w:ascii="Book Antiqua" w:eastAsia="Times New Roman" w:hAnsi="Book Antiqua" w:cs="Arial"/>
          <w:color w:val="000000"/>
          <w:kern w:val="0"/>
          <w:sz w:val="19"/>
          <w:szCs w:val="19"/>
          <w:lang w:eastAsia="pt-BR"/>
          <w14:ligatures w14:val="none"/>
        </w:rPr>
        <w:t>III - proposição de intervenções para a prevenção e o controle de riscos geotécnicos e de inundações;</w:t>
      </w:r>
    </w:p>
    <w:p w14:paraId="1BC56E5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4§5iv"/>
      <w:bookmarkEnd w:id="12"/>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recuperação</w:t>
      </w:r>
      <w:proofErr w:type="gramEnd"/>
      <w:r w:rsidRPr="00E80F54">
        <w:rPr>
          <w:rFonts w:ascii="Book Antiqua" w:eastAsia="Times New Roman" w:hAnsi="Book Antiqua" w:cs="Arial"/>
          <w:color w:val="000000"/>
          <w:kern w:val="0"/>
          <w:sz w:val="19"/>
          <w:szCs w:val="19"/>
          <w:lang w:eastAsia="pt-BR"/>
          <w14:ligatures w14:val="none"/>
        </w:rPr>
        <w:t xml:space="preserve"> de áreas degradadas e daquelas não passíveis de regularização;</w:t>
      </w:r>
    </w:p>
    <w:p w14:paraId="4934BD6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3" w:name="art4§5v"/>
      <w:bookmarkStart w:id="14" w:name="art4§5v.0"/>
      <w:bookmarkEnd w:id="13"/>
      <w:bookmarkEnd w:id="14"/>
      <w:r w:rsidRPr="00E80F54">
        <w:rPr>
          <w:rFonts w:ascii="Book Antiqua" w:eastAsia="Times New Roman" w:hAnsi="Book Antiqua" w:cs="Arial"/>
          <w:color w:val="000000"/>
          <w:kern w:val="0"/>
          <w:sz w:val="19"/>
          <w:szCs w:val="19"/>
          <w:lang w:eastAsia="pt-BR"/>
          <w14:ligatures w14:val="none"/>
        </w:rPr>
        <w:t>V - comprovação da melhoria das condições de sustentabilidade urbano-ambiental, considerados o uso adequado dos recursos hídricos, a não ocupação das áreas de risco e a proteção das unidades de conservação, quando for o caso</w:t>
      </w:r>
      <w:r w:rsidRPr="00E80F54">
        <w:rPr>
          <w:rFonts w:ascii="Book Antiqua" w:eastAsia="Times New Roman" w:hAnsi="Book Antiqua" w:cs="Arial"/>
          <w:color w:val="000000"/>
          <w:kern w:val="0"/>
          <w:sz w:val="18"/>
          <w:szCs w:val="18"/>
          <w:lang w:eastAsia="pt-BR"/>
          <w14:ligatures w14:val="none"/>
        </w:rPr>
        <w:t>; </w:t>
      </w:r>
      <w:hyperlink r:id="rId16"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0753A43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4§5vi"/>
      <w:bookmarkEnd w:id="15"/>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comprovação</w:t>
      </w:r>
      <w:proofErr w:type="gramEnd"/>
      <w:r w:rsidRPr="00E80F54">
        <w:rPr>
          <w:rFonts w:ascii="Book Antiqua" w:eastAsia="Times New Roman" w:hAnsi="Book Antiqua" w:cs="Arial"/>
          <w:color w:val="000000"/>
          <w:kern w:val="0"/>
          <w:sz w:val="19"/>
          <w:szCs w:val="19"/>
          <w:lang w:eastAsia="pt-BR"/>
          <w14:ligatures w14:val="none"/>
        </w:rPr>
        <w:t xml:space="preserve"> da melhoria da habitabilidade dos moradores propiciada pela regularização proposta; e</w:t>
      </w:r>
    </w:p>
    <w:p w14:paraId="2ECF9AE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4§5vii"/>
      <w:bookmarkEnd w:id="16"/>
      <w:r w:rsidRPr="00E80F54">
        <w:rPr>
          <w:rFonts w:ascii="Book Antiqua" w:eastAsia="Times New Roman" w:hAnsi="Book Antiqua" w:cs="Arial"/>
          <w:color w:val="000000"/>
          <w:kern w:val="0"/>
          <w:sz w:val="19"/>
          <w:szCs w:val="19"/>
          <w:lang w:eastAsia="pt-BR"/>
          <w14:ligatures w14:val="none"/>
        </w:rPr>
        <w:t>VII - demonstração de garantia de acesso livre e gratuito pela população às praias e aos corpos d’água, quando couber.</w:t>
      </w:r>
    </w:p>
    <w:p w14:paraId="6D75C63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4§6"/>
      <w:bookmarkEnd w:id="17"/>
      <w:r w:rsidRPr="00E80F54">
        <w:rPr>
          <w:rFonts w:ascii="Book Antiqua" w:eastAsia="Times New Roman" w:hAnsi="Book Antiqua" w:cs="Arial"/>
          <w:color w:val="000000"/>
          <w:kern w:val="0"/>
          <w:sz w:val="19"/>
          <w:szCs w:val="19"/>
          <w:lang w:eastAsia="pt-BR"/>
          <w14:ligatures w14:val="none"/>
        </w:rPr>
        <w:t xml:space="preserve">§ 6º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Interesse Específico -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quando houver estudo técnico ambiental, este deverá comprovar que as intervenções da regularização fundiária implicam a melhoria das condições ambientais em relação à situação de ocupação informal anterior com a adoção das medidas nele preconizadas e deverá conter, no mínimo, os seguintes elementos previstos no </w:t>
      </w:r>
      <w:hyperlink r:id="rId17" w:anchor="art65" w:history="1">
        <w:r w:rsidRPr="00E80F54">
          <w:rPr>
            <w:rFonts w:ascii="Book Antiqua" w:eastAsia="Times New Roman" w:hAnsi="Book Antiqua" w:cs="Arial"/>
            <w:color w:val="0000FF"/>
            <w:kern w:val="0"/>
            <w:sz w:val="19"/>
            <w:szCs w:val="19"/>
            <w:u w:val="single"/>
            <w:lang w:eastAsia="pt-BR"/>
            <w14:ligatures w14:val="none"/>
          </w:rPr>
          <w:t>art. 65 da Lei nº 12.651, de 2012 </w:t>
        </w:r>
      </w:hyperlink>
      <w:r w:rsidRPr="00E80F54">
        <w:rPr>
          <w:rFonts w:ascii="Book Antiqua" w:eastAsia="Times New Roman" w:hAnsi="Book Antiqua" w:cs="Arial"/>
          <w:color w:val="000000"/>
          <w:kern w:val="0"/>
          <w:sz w:val="19"/>
          <w:szCs w:val="19"/>
          <w:lang w:eastAsia="pt-BR"/>
          <w14:ligatures w14:val="none"/>
        </w:rPr>
        <w:t>:</w:t>
      </w:r>
    </w:p>
    <w:p w14:paraId="5A41037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4§6i"/>
      <w:bookmarkEnd w:id="18"/>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caracterização</w:t>
      </w:r>
      <w:proofErr w:type="gramEnd"/>
      <w:r w:rsidRPr="00E80F54">
        <w:rPr>
          <w:rFonts w:ascii="Book Antiqua" w:eastAsia="Times New Roman" w:hAnsi="Book Antiqua" w:cs="Arial"/>
          <w:color w:val="000000"/>
          <w:kern w:val="0"/>
          <w:sz w:val="19"/>
          <w:szCs w:val="19"/>
          <w:lang w:eastAsia="pt-BR"/>
          <w14:ligatures w14:val="none"/>
        </w:rPr>
        <w:t xml:space="preserve"> físico-ambiental, social, cultural e econômica da área;</w:t>
      </w:r>
    </w:p>
    <w:p w14:paraId="0B2ED8F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4§6ii"/>
      <w:bookmarkEnd w:id="19"/>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identificação</w:t>
      </w:r>
      <w:proofErr w:type="gramEnd"/>
      <w:r w:rsidRPr="00E80F54">
        <w:rPr>
          <w:rFonts w:ascii="Book Antiqua" w:eastAsia="Times New Roman" w:hAnsi="Book Antiqua" w:cs="Arial"/>
          <w:color w:val="000000"/>
          <w:kern w:val="0"/>
          <w:sz w:val="19"/>
          <w:szCs w:val="19"/>
          <w:lang w:eastAsia="pt-BR"/>
          <w14:ligatures w14:val="none"/>
        </w:rPr>
        <w:t xml:space="preserve"> dos recursos ambientais, dos passivos e das fragilidades ambientais e das restrições e potencialidades da área;</w:t>
      </w:r>
    </w:p>
    <w:p w14:paraId="1F45D1A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4§6iii"/>
      <w:bookmarkEnd w:id="20"/>
      <w:r w:rsidRPr="00E80F54">
        <w:rPr>
          <w:rFonts w:ascii="Book Antiqua" w:eastAsia="Times New Roman" w:hAnsi="Book Antiqua" w:cs="Arial"/>
          <w:color w:val="000000"/>
          <w:kern w:val="0"/>
          <w:sz w:val="19"/>
          <w:szCs w:val="19"/>
          <w:lang w:eastAsia="pt-BR"/>
          <w14:ligatures w14:val="none"/>
        </w:rPr>
        <w:t>III - especificação e a avaliação dos sistemas de infraestrutura urbana e de saneamento básico implantados, além de outros serviços e equipamentos públicos;</w:t>
      </w:r>
    </w:p>
    <w:p w14:paraId="70CA1D0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1" w:name="art4§6iv"/>
      <w:bookmarkStart w:id="22" w:name="art4§6iv.0"/>
      <w:bookmarkEnd w:id="21"/>
      <w:bookmarkEnd w:id="22"/>
      <w:r w:rsidRPr="00E80F54">
        <w:rPr>
          <w:rFonts w:ascii="Book Antiqua" w:eastAsia="Times New Roman" w:hAnsi="Book Antiqua" w:cs="Arial"/>
          <w:color w:val="000000"/>
          <w:kern w:val="0"/>
          <w:sz w:val="19"/>
          <w:szCs w:val="19"/>
          <w:lang w:eastAsia="pt-BR"/>
          <w14:ligatures w14:val="none"/>
        </w:rPr>
        <w:lastRenderedPageBreak/>
        <w:t>IV - identificação das unidades de conservação e das áreas de proteção de mananciais na área de influência direta da ocupação, sejam elas águas superficiais, sejam subterrâneas</w:t>
      </w:r>
      <w:r w:rsidRPr="00E80F54">
        <w:rPr>
          <w:rFonts w:ascii="Book Antiqua" w:eastAsia="Times New Roman" w:hAnsi="Book Antiqua" w:cs="Arial"/>
          <w:color w:val="000000"/>
          <w:kern w:val="0"/>
          <w:sz w:val="18"/>
          <w:szCs w:val="18"/>
          <w:lang w:eastAsia="pt-BR"/>
          <w14:ligatures w14:val="none"/>
        </w:rPr>
        <w:t>; </w:t>
      </w:r>
      <w:hyperlink r:id="rId18"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14C9426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4§6v"/>
      <w:bookmarkEnd w:id="23"/>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especificação</w:t>
      </w:r>
      <w:proofErr w:type="gramEnd"/>
      <w:r w:rsidRPr="00E80F54">
        <w:rPr>
          <w:rFonts w:ascii="Book Antiqua" w:eastAsia="Times New Roman" w:hAnsi="Book Antiqua" w:cs="Arial"/>
          <w:color w:val="000000"/>
          <w:kern w:val="0"/>
          <w:sz w:val="19"/>
          <w:szCs w:val="19"/>
          <w:lang w:eastAsia="pt-BR"/>
          <w14:ligatures w14:val="none"/>
        </w:rPr>
        <w:t xml:space="preserve"> da ocupação consolidada existente na área;</w:t>
      </w:r>
    </w:p>
    <w:p w14:paraId="0804682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4§6vi"/>
      <w:bookmarkEnd w:id="24"/>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identificação</w:t>
      </w:r>
      <w:proofErr w:type="gramEnd"/>
      <w:r w:rsidRPr="00E80F54">
        <w:rPr>
          <w:rFonts w:ascii="Book Antiqua" w:eastAsia="Times New Roman" w:hAnsi="Book Antiqua" w:cs="Arial"/>
          <w:color w:val="000000"/>
          <w:kern w:val="0"/>
          <w:sz w:val="19"/>
          <w:szCs w:val="19"/>
          <w:lang w:eastAsia="pt-BR"/>
          <w14:ligatures w14:val="none"/>
        </w:rPr>
        <w:t xml:space="preserve"> das áreas consideradas de risco de inundações e de movimentos de massa rochosa, tais como deslizamento, queda e rolamento de blocos, corrida de lama e outras definidas como de risco geotécnico;</w:t>
      </w:r>
    </w:p>
    <w:p w14:paraId="2C1D06C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4§6vii"/>
      <w:bookmarkEnd w:id="25"/>
      <w:r w:rsidRPr="00E80F54">
        <w:rPr>
          <w:rFonts w:ascii="Book Antiqua" w:eastAsia="Times New Roman" w:hAnsi="Book Antiqua" w:cs="Arial"/>
          <w:color w:val="000000"/>
          <w:kern w:val="0"/>
          <w:sz w:val="19"/>
          <w:szCs w:val="19"/>
          <w:lang w:eastAsia="pt-BR"/>
          <w14:ligatures w14:val="none"/>
        </w:rPr>
        <w:t>VII - indicação das faixas ou áreas em que devem ser resguardadas as características típicas da área de preservação permanente com a proposta de recuperação de áreas degradadas e daquelas não passíveis de regularização;</w:t>
      </w:r>
    </w:p>
    <w:p w14:paraId="709A9D6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4§6viii"/>
      <w:bookmarkEnd w:id="26"/>
      <w:r w:rsidRPr="00E80F54">
        <w:rPr>
          <w:rFonts w:ascii="Book Antiqua" w:eastAsia="Times New Roman" w:hAnsi="Book Antiqua" w:cs="Arial"/>
          <w:color w:val="000000"/>
          <w:kern w:val="0"/>
          <w:sz w:val="19"/>
          <w:szCs w:val="19"/>
          <w:lang w:eastAsia="pt-BR"/>
          <w14:ligatures w14:val="none"/>
        </w:rPr>
        <w:t>VIII - avaliação dos riscos ambientais;</w:t>
      </w:r>
    </w:p>
    <w:p w14:paraId="76950AF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4§6ix"/>
      <w:bookmarkEnd w:id="27"/>
      <w:r w:rsidRPr="00E80F54">
        <w:rPr>
          <w:rFonts w:ascii="Book Antiqua" w:eastAsia="Times New Roman" w:hAnsi="Book Antiqua" w:cs="Arial"/>
          <w:color w:val="000000"/>
          <w:kern w:val="0"/>
          <w:sz w:val="19"/>
          <w:szCs w:val="19"/>
          <w:lang w:eastAsia="pt-BR"/>
          <w14:ligatures w14:val="none"/>
        </w:rPr>
        <w:t xml:space="preserve">IX - </w:t>
      </w:r>
      <w:proofErr w:type="gramStart"/>
      <w:r w:rsidRPr="00E80F54">
        <w:rPr>
          <w:rFonts w:ascii="Book Antiqua" w:eastAsia="Times New Roman" w:hAnsi="Book Antiqua" w:cs="Arial"/>
          <w:color w:val="000000"/>
          <w:kern w:val="0"/>
          <w:sz w:val="19"/>
          <w:szCs w:val="19"/>
          <w:lang w:eastAsia="pt-BR"/>
          <w14:ligatures w14:val="none"/>
        </w:rPr>
        <w:t>comprovação</w:t>
      </w:r>
      <w:proofErr w:type="gramEnd"/>
      <w:r w:rsidRPr="00E80F54">
        <w:rPr>
          <w:rFonts w:ascii="Book Antiqua" w:eastAsia="Times New Roman" w:hAnsi="Book Antiqua" w:cs="Arial"/>
          <w:color w:val="000000"/>
          <w:kern w:val="0"/>
          <w:sz w:val="19"/>
          <w:szCs w:val="19"/>
          <w:lang w:eastAsia="pt-BR"/>
          <w14:ligatures w14:val="none"/>
        </w:rPr>
        <w:t xml:space="preserve"> da melhoria das condições de sustentabilidade urbano-ambiental e de habitabilidade dos moradores a partir da regularização; e</w:t>
      </w:r>
    </w:p>
    <w:p w14:paraId="4ED3DAA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4§6x"/>
      <w:bookmarkEnd w:id="28"/>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demonstração</w:t>
      </w:r>
      <w:proofErr w:type="gramEnd"/>
      <w:r w:rsidRPr="00E80F54">
        <w:rPr>
          <w:rFonts w:ascii="Book Antiqua" w:eastAsia="Times New Roman" w:hAnsi="Book Antiqua" w:cs="Arial"/>
          <w:color w:val="000000"/>
          <w:kern w:val="0"/>
          <w:sz w:val="19"/>
          <w:szCs w:val="19"/>
          <w:lang w:eastAsia="pt-BR"/>
          <w14:ligatures w14:val="none"/>
        </w:rPr>
        <w:t xml:space="preserve"> de garantia de acesso livre e gratuito pela população às praias e aos corpos d’água, quando couber.</w:t>
      </w:r>
    </w:p>
    <w:p w14:paraId="734655E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9" w:name="art4§7"/>
      <w:bookmarkStart w:id="30" w:name="art4§7.0"/>
      <w:bookmarkEnd w:id="29"/>
      <w:bookmarkEnd w:id="30"/>
      <w:r w:rsidRPr="00E80F54">
        <w:rPr>
          <w:rFonts w:ascii="Book Antiqua" w:eastAsia="Times New Roman" w:hAnsi="Book Antiqua" w:cs="Arial"/>
          <w:color w:val="000000"/>
          <w:kern w:val="0"/>
          <w:sz w:val="19"/>
          <w:szCs w:val="19"/>
          <w:lang w:eastAsia="pt-BR"/>
          <w14:ligatures w14:val="none"/>
        </w:rPr>
        <w:t>§ 7º Para fins da regularização ambiental prevista no § 6º, ao longo dos rios ou de qualquer curso d’água, será mantida faixa não edificável com largura mínima de quinze metros de cada lado</w:t>
      </w:r>
      <w:r w:rsidRPr="00E80F54">
        <w:rPr>
          <w:rFonts w:ascii="Book Antiqua" w:eastAsia="Times New Roman" w:hAnsi="Book Antiqua" w:cs="Arial"/>
          <w:color w:val="000000"/>
          <w:kern w:val="0"/>
          <w:sz w:val="18"/>
          <w:szCs w:val="18"/>
          <w:lang w:eastAsia="pt-BR"/>
          <w14:ligatures w14:val="none"/>
        </w:rPr>
        <w:t>. </w:t>
      </w:r>
      <w:hyperlink r:id="rId19"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C5B5E8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 w:name="art4§8"/>
      <w:bookmarkEnd w:id="31"/>
      <w:r w:rsidRPr="00E80F54">
        <w:rPr>
          <w:rFonts w:ascii="Book Antiqua" w:eastAsia="Times New Roman" w:hAnsi="Book Antiqua" w:cs="Arial"/>
          <w:color w:val="000000"/>
          <w:kern w:val="0"/>
          <w:sz w:val="19"/>
          <w:szCs w:val="19"/>
          <w:lang w:eastAsia="pt-BR"/>
          <w14:ligatures w14:val="none"/>
        </w:rPr>
        <w:t>§ 8º Em áreas urbanas tombadas como patrimônio histórico e cultural, a faixa não edificável de que trata o inciso anterior poderá ser redefinida de maneira a atender aos parâmetros do ato do tombamento.</w:t>
      </w:r>
    </w:p>
    <w:p w14:paraId="0847585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4§9"/>
      <w:bookmarkEnd w:id="32"/>
      <w:r w:rsidRPr="00E80F54">
        <w:rPr>
          <w:rFonts w:ascii="Book Antiqua" w:eastAsia="Times New Roman" w:hAnsi="Book Antiqua" w:cs="Arial"/>
          <w:color w:val="000000"/>
          <w:kern w:val="0"/>
          <w:sz w:val="19"/>
          <w:szCs w:val="19"/>
          <w:lang w:eastAsia="pt-BR"/>
          <w14:ligatures w14:val="none"/>
        </w:rPr>
        <w:t>§ 9º Os estudos de que trata este artigo deverão ser elaborados por profissional legalmente habilitado e estar compatibilizados com o projeto de regularização fundiária e conter, conforme o caso, os elementos constantes dos </w:t>
      </w:r>
      <w:hyperlink r:id="rId20" w:anchor="art64" w:history="1">
        <w:r w:rsidRPr="00E80F54">
          <w:rPr>
            <w:rFonts w:ascii="Book Antiqua" w:eastAsia="Times New Roman" w:hAnsi="Book Antiqua" w:cs="Arial"/>
            <w:color w:val="0000FF"/>
            <w:kern w:val="0"/>
            <w:sz w:val="19"/>
            <w:szCs w:val="19"/>
            <w:u w:val="single"/>
            <w:lang w:eastAsia="pt-BR"/>
            <w14:ligatures w14:val="none"/>
          </w:rPr>
          <w:t>art. 64 </w:t>
        </w:r>
      </w:hyperlink>
      <w:r w:rsidRPr="00E80F54">
        <w:rPr>
          <w:rFonts w:ascii="Book Antiqua" w:eastAsia="Times New Roman" w:hAnsi="Book Antiqua" w:cs="Arial"/>
          <w:color w:val="000000"/>
          <w:kern w:val="0"/>
          <w:sz w:val="19"/>
          <w:szCs w:val="19"/>
          <w:lang w:eastAsia="pt-BR"/>
          <w14:ligatures w14:val="none"/>
        </w:rPr>
        <w:t>ou </w:t>
      </w:r>
      <w:hyperlink r:id="rId21" w:anchor="art65" w:history="1">
        <w:r w:rsidRPr="00E80F54">
          <w:rPr>
            <w:rFonts w:ascii="Book Antiqua" w:eastAsia="Times New Roman" w:hAnsi="Book Antiqua" w:cs="Arial"/>
            <w:color w:val="0000FF"/>
            <w:kern w:val="0"/>
            <w:sz w:val="19"/>
            <w:szCs w:val="19"/>
            <w:u w:val="single"/>
            <w:lang w:eastAsia="pt-BR"/>
            <w14:ligatures w14:val="none"/>
          </w:rPr>
          <w:t>art. 65 da Lei nº 12.651, de 25 de maio de 2012.</w:t>
        </w:r>
      </w:hyperlink>
    </w:p>
    <w:p w14:paraId="3415951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5"/>
      <w:bookmarkEnd w:id="33"/>
      <w:r w:rsidRPr="00E80F54">
        <w:rPr>
          <w:rFonts w:ascii="Book Antiqua" w:eastAsia="Times New Roman" w:hAnsi="Book Antiqua" w:cs="Arial"/>
          <w:color w:val="000000"/>
          <w:kern w:val="0"/>
          <w:sz w:val="19"/>
          <w:szCs w:val="19"/>
          <w:lang w:eastAsia="pt-BR"/>
          <w14:ligatures w14:val="none"/>
        </w:rPr>
        <w:t xml:space="preserve">Art. 5º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compreende duas modalidades:</w:t>
      </w:r>
    </w:p>
    <w:p w14:paraId="3B06759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5i"/>
      <w:bookmarkEnd w:id="34"/>
      <w:r w:rsidRPr="00E80F54">
        <w:rPr>
          <w:rFonts w:ascii="Book Antiqua" w:eastAsia="Times New Roman" w:hAnsi="Book Antiqua" w:cs="Arial"/>
          <w:color w:val="000000"/>
          <w:kern w:val="0"/>
          <w:sz w:val="19"/>
          <w:szCs w:val="19"/>
          <w:lang w:eastAsia="pt-BR"/>
          <w14:ligatures w14:val="none"/>
        </w:rPr>
        <w:t xml:space="preserve">I -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 regularização fundiária aplicável aos núcleos urbanos informais ocupados predominantemente por população de baixa renda, assim declarados em ato do Poder Público municipal ou distrital; e</w:t>
      </w:r>
    </w:p>
    <w:p w14:paraId="01DB007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5ii"/>
      <w:bookmarkEnd w:id="35"/>
      <w:r w:rsidRPr="00E80F54">
        <w:rPr>
          <w:rFonts w:ascii="Book Antiqua" w:eastAsia="Times New Roman" w:hAnsi="Book Antiqua" w:cs="Arial"/>
          <w:color w:val="000000"/>
          <w:kern w:val="0"/>
          <w:sz w:val="19"/>
          <w:szCs w:val="19"/>
          <w:lang w:eastAsia="pt-BR"/>
          <w14:ligatures w14:val="none"/>
        </w:rPr>
        <w:t xml:space="preserve">II -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 regularização fundiária aplicável aos núcleos urbanos informais ocupados por população não qualificada na hipótese de que trata o inciso I.</w:t>
      </w:r>
    </w:p>
    <w:p w14:paraId="49ACEB4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5§1"/>
      <w:bookmarkEnd w:id="36"/>
      <w:r w:rsidRPr="00E80F54">
        <w:rPr>
          <w:rFonts w:ascii="Book Antiqua" w:eastAsia="Times New Roman" w:hAnsi="Book Antiqua" w:cs="Arial"/>
          <w:color w:val="000000"/>
          <w:kern w:val="0"/>
          <w:sz w:val="19"/>
          <w:szCs w:val="19"/>
          <w:lang w:eastAsia="pt-BR"/>
          <w14:ligatures w14:val="none"/>
        </w:rPr>
        <w:t xml:space="preserve">§ 1º Serão isentos de custas e emolumentos, entre outros, os atos registrais relacionados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conforme disposto no Capítulo V.</w:t>
      </w:r>
    </w:p>
    <w:p w14:paraId="09CB092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5§2"/>
      <w:bookmarkEnd w:id="37"/>
      <w:r w:rsidRPr="00E80F54">
        <w:rPr>
          <w:rFonts w:ascii="Book Antiqua" w:eastAsia="Times New Roman" w:hAnsi="Book Antiqua" w:cs="Arial"/>
          <w:color w:val="000000"/>
          <w:kern w:val="0"/>
          <w:sz w:val="19"/>
          <w:szCs w:val="19"/>
          <w:lang w:eastAsia="pt-BR"/>
          <w14:ligatures w14:val="none"/>
        </w:rPr>
        <w:t>§ 2º O registro dos atos de que trata § 1º independe da comprovação do pagamento de tributos ou de penalidades tributárias.</w:t>
      </w:r>
    </w:p>
    <w:p w14:paraId="4D2A8EB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5§3"/>
      <w:bookmarkEnd w:id="38"/>
      <w:r w:rsidRPr="00E80F54">
        <w:rPr>
          <w:rFonts w:ascii="Book Antiqua" w:eastAsia="Times New Roman" w:hAnsi="Book Antiqua" w:cs="Arial"/>
          <w:color w:val="000000"/>
          <w:kern w:val="0"/>
          <w:sz w:val="19"/>
          <w:szCs w:val="19"/>
          <w:lang w:eastAsia="pt-BR"/>
          <w14:ligatures w14:val="none"/>
        </w:rPr>
        <w:t xml:space="preserve">§ 3º O disposto nos § 1º e § 2º aplica-se também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que tenha por objeto conjuntos habitacionais ou condomínios de interesse social construídos pelo Poder Público, diretamente ou por meio da administração pública indireta, que já tenham sido implantados em 22 de dezembro de 2016.</w:t>
      </w:r>
    </w:p>
    <w:p w14:paraId="5A8B2FA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9" w:name="art5§4"/>
      <w:bookmarkStart w:id="40" w:name="art5§4.0"/>
      <w:bookmarkEnd w:id="39"/>
      <w:bookmarkEnd w:id="40"/>
      <w:r w:rsidRPr="00E80F54">
        <w:rPr>
          <w:rFonts w:ascii="Book Antiqua" w:eastAsia="Times New Roman" w:hAnsi="Book Antiqua" w:cs="Arial"/>
          <w:color w:val="000000"/>
          <w:kern w:val="0"/>
          <w:sz w:val="19"/>
          <w:szCs w:val="19"/>
          <w:lang w:eastAsia="pt-BR"/>
          <w14:ligatures w14:val="none"/>
        </w:rPr>
        <w:t xml:space="preserve">§ 4º No mesmo núcleo urbano informal poderá haver as duas modalidades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desde que a parte ocupada predominantemente por população de baixa renda seja regularizada por meio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-S e o restante do núcleo por meio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w:t>
      </w:r>
      <w:r w:rsidRPr="00E80F54">
        <w:rPr>
          <w:rFonts w:ascii="Book Antiqua" w:eastAsia="Times New Roman" w:hAnsi="Book Antiqua" w:cs="Arial"/>
          <w:color w:val="000000"/>
          <w:kern w:val="0"/>
          <w:sz w:val="18"/>
          <w:szCs w:val="18"/>
          <w:lang w:eastAsia="pt-BR"/>
          <w14:ligatures w14:val="none"/>
        </w:rPr>
        <w:t>. </w:t>
      </w:r>
      <w:hyperlink r:id="rId22"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7079938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1" w:name="art5§5"/>
      <w:bookmarkStart w:id="42" w:name="art5§5.0"/>
      <w:bookmarkEnd w:id="41"/>
      <w:bookmarkEnd w:id="42"/>
      <w:r w:rsidRPr="00E80F54">
        <w:rPr>
          <w:rFonts w:ascii="Book Antiqua" w:eastAsia="Times New Roman" w:hAnsi="Book Antiqua" w:cs="Arial"/>
          <w:color w:val="000000"/>
          <w:kern w:val="0"/>
          <w:sz w:val="19"/>
          <w:szCs w:val="19"/>
          <w:lang w:eastAsia="pt-BR"/>
          <w14:ligatures w14:val="none"/>
        </w:rPr>
        <w:lastRenderedPageBreak/>
        <w:t xml:space="preserve">§ 5º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os Municípios e o Distrito Federal poderão admitir o uso misto de atividades como forma de promover a integração social e a geração de emprego e renda no núcleo urbano informal regularizado</w:t>
      </w:r>
      <w:r w:rsidRPr="00E80F54">
        <w:rPr>
          <w:rFonts w:ascii="Book Antiqua" w:eastAsia="Times New Roman" w:hAnsi="Book Antiqua" w:cs="Arial"/>
          <w:color w:val="000000"/>
          <w:kern w:val="0"/>
          <w:sz w:val="18"/>
          <w:szCs w:val="18"/>
          <w:lang w:eastAsia="pt-BR"/>
          <w14:ligatures w14:val="none"/>
        </w:rPr>
        <w:t>. </w:t>
      </w:r>
      <w:hyperlink r:id="rId2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031EB5F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5§6"/>
      <w:bookmarkEnd w:id="43"/>
      <w:r w:rsidRPr="00E80F54">
        <w:rPr>
          <w:rFonts w:ascii="Book Antiqua" w:eastAsia="Times New Roman" w:hAnsi="Book Antiqua" w:cs="Arial"/>
          <w:color w:val="000000"/>
          <w:kern w:val="0"/>
          <w:sz w:val="19"/>
          <w:szCs w:val="19"/>
          <w:lang w:eastAsia="pt-BR"/>
          <w14:ligatures w14:val="none"/>
        </w:rPr>
        <w:t xml:space="preserve">§ 6º A regularização fundiária de núcleos urbanos informais constituídos por unidades imobiliárias não residenciais poderá ser feita por meio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w:t>
      </w:r>
    </w:p>
    <w:p w14:paraId="4C3840B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5§7"/>
      <w:bookmarkEnd w:id="44"/>
      <w:r w:rsidRPr="00E80F54">
        <w:rPr>
          <w:rFonts w:ascii="Book Antiqua" w:eastAsia="Times New Roman" w:hAnsi="Book Antiqua" w:cs="Arial"/>
          <w:color w:val="000000"/>
          <w:kern w:val="0"/>
          <w:sz w:val="19"/>
          <w:szCs w:val="19"/>
          <w:lang w:eastAsia="pt-BR"/>
          <w14:ligatures w14:val="none"/>
        </w:rPr>
        <w:t xml:space="preserve">§ 7º A classificação da modalidade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unidades imobiliárias residenciais ou não residenciais integrantes de núcleos urbanos informais poderá ser feita, a critério do Município ou do Distrito Federal, ou quando for o caso, dos Estados e da União, de forma integral, por partes ou de forma isolada por unidade imobiliária.</w:t>
      </w:r>
    </w:p>
    <w:p w14:paraId="251780D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5§8"/>
      <w:bookmarkEnd w:id="45"/>
      <w:r w:rsidRPr="00E80F54">
        <w:rPr>
          <w:rFonts w:ascii="Book Antiqua" w:eastAsia="Times New Roman" w:hAnsi="Book Antiqua" w:cs="Arial"/>
          <w:color w:val="000000"/>
          <w:kern w:val="0"/>
          <w:sz w:val="19"/>
          <w:szCs w:val="19"/>
          <w:lang w:eastAsia="pt-BR"/>
          <w14:ligatures w14:val="none"/>
        </w:rPr>
        <w:t>§ 8º A classificação da modalidade visa exclusivamente à identificação dos responsáveis pela implantação ou adequação das obras da infraestrutura essencial e ao reconhecimento do direito à gratuidade das custas e dos emolumentos notariais e registrais em favor daqueles a quem for atribuído o domínio das unidades imobiliárias regularizadas.</w:t>
      </w:r>
    </w:p>
    <w:p w14:paraId="11B709E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5§9"/>
      <w:bookmarkEnd w:id="46"/>
      <w:r w:rsidRPr="00E80F54">
        <w:rPr>
          <w:rFonts w:ascii="Book Antiqua" w:eastAsia="Times New Roman" w:hAnsi="Book Antiqua" w:cs="Arial"/>
          <w:color w:val="000000"/>
          <w:kern w:val="0"/>
          <w:sz w:val="19"/>
          <w:szCs w:val="19"/>
          <w:lang w:eastAsia="pt-BR"/>
          <w14:ligatures w14:val="none"/>
        </w:rPr>
        <w:t>§ 9 </w:t>
      </w:r>
      <w:r w:rsidRPr="00E80F54">
        <w:rPr>
          <w:rFonts w:ascii="Book Antiqua" w:eastAsia="Times New Roman" w:hAnsi="Book Antiqua" w:cs="Arial"/>
          <w:color w:val="000000"/>
          <w:kern w:val="0"/>
          <w:sz w:val="19"/>
          <w:szCs w:val="19"/>
          <w:u w:val="single"/>
          <w:vertAlign w:val="superscript"/>
          <w:lang w:val="pt-PT" w:eastAsia="pt-BR"/>
          <w14:ligatures w14:val="none"/>
        </w:rPr>
        <w:t>o </w:t>
      </w:r>
      <w:r w:rsidRPr="00E80F54">
        <w:rPr>
          <w:rFonts w:ascii="Book Antiqua" w:eastAsia="Times New Roman" w:hAnsi="Book Antiqua" w:cs="Arial"/>
          <w:color w:val="000000"/>
          <w:kern w:val="0"/>
          <w:sz w:val="19"/>
          <w:szCs w:val="19"/>
          <w:lang w:eastAsia="pt-BR"/>
          <w14:ligatures w14:val="none"/>
        </w:rPr>
        <w:t>Os cartórios que não cumprirem o disposto neste artigo, que retardarem ou não efetuarem o registro de acordo com as normas previstas neste Decreto, por ato não justificado, ficarão sujeitos às sanções previstas no </w:t>
      </w:r>
      <w:hyperlink r:id="rId24" w:anchor="art44" w:history="1">
        <w:r w:rsidRPr="00E80F54">
          <w:rPr>
            <w:rFonts w:ascii="Book Antiqua" w:eastAsia="Times New Roman" w:hAnsi="Book Antiqua" w:cs="Arial"/>
            <w:color w:val="0000FF"/>
            <w:kern w:val="0"/>
            <w:sz w:val="19"/>
            <w:szCs w:val="19"/>
            <w:u w:val="single"/>
            <w:lang w:eastAsia="pt-BR"/>
            <w14:ligatures w14:val="none"/>
          </w:rPr>
          <w:t>art. 44 da Lei nº 11.977, de 2009 </w:t>
        </w:r>
      </w:hyperlink>
      <w:r w:rsidRPr="00E80F54">
        <w:rPr>
          <w:rFonts w:ascii="Book Antiqua" w:eastAsia="Times New Roman" w:hAnsi="Book Antiqua" w:cs="Arial"/>
          <w:color w:val="000000"/>
          <w:kern w:val="0"/>
          <w:sz w:val="19"/>
          <w:szCs w:val="19"/>
          <w:lang w:eastAsia="pt-BR"/>
          <w14:ligatures w14:val="none"/>
        </w:rPr>
        <w:t>, observado o disposto nos </w:t>
      </w:r>
      <w:hyperlink r:id="rId25" w:anchor="art30%C2%A73a" w:history="1">
        <w:r w:rsidRPr="00E80F54">
          <w:rPr>
            <w:rFonts w:ascii="Book Antiqua" w:eastAsia="Times New Roman" w:hAnsi="Book Antiqua" w:cs="Arial"/>
            <w:color w:val="0000FF"/>
            <w:kern w:val="0"/>
            <w:sz w:val="19"/>
            <w:szCs w:val="19"/>
            <w:u w:val="single"/>
            <w:lang w:eastAsia="pt-BR"/>
            <w14:ligatures w14:val="none"/>
          </w:rPr>
          <w:t>§ 3º -A </w:t>
        </w:r>
      </w:hyperlink>
      <w:r w:rsidRPr="00E80F54">
        <w:rPr>
          <w:rFonts w:ascii="Book Antiqua" w:eastAsia="Times New Roman" w:hAnsi="Book Antiqua" w:cs="Arial"/>
          <w:color w:val="000000"/>
          <w:kern w:val="0"/>
          <w:sz w:val="19"/>
          <w:szCs w:val="19"/>
          <w:lang w:eastAsia="pt-BR"/>
          <w14:ligatures w14:val="none"/>
        </w:rPr>
        <w:t>e </w:t>
      </w:r>
      <w:hyperlink r:id="rId26" w:anchor="art30%C2%A73b" w:history="1">
        <w:r w:rsidRPr="00E80F54">
          <w:rPr>
            <w:rFonts w:ascii="Book Antiqua" w:eastAsia="Times New Roman" w:hAnsi="Book Antiqua" w:cs="Arial"/>
            <w:color w:val="0000FF"/>
            <w:kern w:val="0"/>
            <w:sz w:val="19"/>
            <w:szCs w:val="19"/>
            <w:u w:val="single"/>
            <w:lang w:eastAsia="pt-BR"/>
            <w14:ligatures w14:val="none"/>
          </w:rPr>
          <w:t>§ 3º -B do art. 30 da Lei nº 6.015, de 31 de dezembro de 1973 </w:t>
        </w:r>
      </w:hyperlink>
      <w:r w:rsidRPr="00E80F54">
        <w:rPr>
          <w:rFonts w:ascii="Book Antiqua" w:eastAsia="Times New Roman" w:hAnsi="Book Antiqua" w:cs="Arial"/>
          <w:color w:val="000000"/>
          <w:kern w:val="0"/>
          <w:sz w:val="19"/>
          <w:szCs w:val="19"/>
          <w:lang w:eastAsia="pt-BR"/>
          <w14:ligatures w14:val="none"/>
        </w:rPr>
        <w:t>.</w:t>
      </w:r>
    </w:p>
    <w:p w14:paraId="3603D38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 w:name="art5§10"/>
      <w:bookmarkEnd w:id="47"/>
      <w:r w:rsidRPr="00E80F54">
        <w:rPr>
          <w:rFonts w:ascii="Book Antiqua" w:eastAsia="Times New Roman" w:hAnsi="Book Antiqua" w:cs="Arial"/>
          <w:color w:val="000000"/>
          <w:kern w:val="0"/>
          <w:sz w:val="19"/>
          <w:szCs w:val="19"/>
          <w:lang w:eastAsia="pt-BR"/>
          <w14:ligatures w14:val="none"/>
        </w:rPr>
        <w:t xml:space="preserve">§ 10. A partir da disponibilidade de equipamentos e infraestrutura para prestação de serviço público de abastecimento de água, coleta de esgoto, distribuição de energia elétrica, ou outros serviços públicos, é obrigatório aos beneficiários do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realizar a conexão da edificação que ocupem à rede de água, de coleta de esgoto ou de distribuição de energia elétrica e adotar as demais providências necessárias à utilização do serviço, exceto se houver disposição em contrário na legislação municipal ou distrital.</w:t>
      </w:r>
    </w:p>
    <w:p w14:paraId="4BD708D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 w:name="art6"/>
      <w:bookmarkEnd w:id="48"/>
      <w:r w:rsidRPr="00E80F54">
        <w:rPr>
          <w:rFonts w:ascii="Book Antiqua" w:eastAsia="Times New Roman" w:hAnsi="Book Antiqua" w:cs="Arial"/>
          <w:color w:val="000000"/>
          <w:kern w:val="0"/>
          <w:sz w:val="19"/>
          <w:szCs w:val="19"/>
          <w:lang w:eastAsia="pt-BR"/>
          <w14:ligatures w14:val="none"/>
        </w:rPr>
        <w:t xml:space="preserve">Art. 6 º Para a classificação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na modalidade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composição ou a faixa da renda familiar para definição de população de baixa renda poderá ser estabelecida em ato do Poder Público municipal ou distrital, consideradas as peculiaridades locais e regionais de cada ente federativo.</w:t>
      </w:r>
    </w:p>
    <w:p w14:paraId="137AB9F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9" w:name="art6p"/>
      <w:bookmarkEnd w:id="49"/>
      <w:r w:rsidRPr="00E80F54">
        <w:rPr>
          <w:rFonts w:ascii="Book Antiqua" w:eastAsia="Times New Roman" w:hAnsi="Book Antiqua" w:cs="Arial"/>
          <w:color w:val="000000"/>
          <w:kern w:val="0"/>
          <w:sz w:val="19"/>
          <w:szCs w:val="19"/>
          <w:lang w:eastAsia="pt-BR"/>
          <w14:ligatures w14:val="none"/>
        </w:rPr>
        <w:t xml:space="preserve">Parágrafo único. A </w:t>
      </w:r>
      <w:proofErr w:type="gramStart"/>
      <w:r w:rsidRPr="00E80F54">
        <w:rPr>
          <w:rFonts w:ascii="Book Antiqua" w:eastAsia="Times New Roman" w:hAnsi="Book Antiqua" w:cs="Arial"/>
          <w:color w:val="000000"/>
          <w:kern w:val="0"/>
          <w:sz w:val="19"/>
          <w:szCs w:val="19"/>
          <w:lang w:eastAsia="pt-BR"/>
          <w14:ligatures w14:val="none"/>
        </w:rPr>
        <w:t>renda familiar prevista</w:t>
      </w:r>
      <w:proofErr w:type="gramEnd"/>
      <w:r w:rsidRPr="00E80F54">
        <w:rPr>
          <w:rFonts w:ascii="Book Antiqua" w:eastAsia="Times New Roman" w:hAnsi="Book Antiqua" w:cs="Arial"/>
          <w:color w:val="000000"/>
          <w:kern w:val="0"/>
          <w:sz w:val="19"/>
          <w:szCs w:val="19"/>
          <w:lang w:eastAsia="pt-BR"/>
          <w14:ligatures w14:val="none"/>
        </w:rPr>
        <w:t xml:space="preserve"> no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não poderá ser superior ao quíntuplo do salário mínimo vigente no País.</w:t>
      </w:r>
    </w:p>
    <w:p w14:paraId="663CB90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7"/>
      <w:bookmarkEnd w:id="50"/>
      <w:r w:rsidRPr="00E80F54">
        <w:rPr>
          <w:rFonts w:ascii="Book Antiqua" w:eastAsia="Times New Roman" w:hAnsi="Book Antiqua" w:cs="Arial"/>
          <w:color w:val="000000"/>
          <w:kern w:val="0"/>
          <w:sz w:val="19"/>
          <w:szCs w:val="19"/>
          <w:lang w:eastAsia="pt-BR"/>
          <w14:ligatures w14:val="none"/>
        </w:rPr>
        <w:t xml:space="preserve">Art. 7º Poderão requerer a instauração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4293374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1" w:name="art7i"/>
      <w:bookmarkEnd w:id="51"/>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União, os Estados, o Distrito Federal e os Municípios, diretamente ou por meio de entidades da administração pública indireta;</w:t>
      </w:r>
    </w:p>
    <w:p w14:paraId="24BBA02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2" w:name="art7ii"/>
      <w:bookmarkEnd w:id="52"/>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os</w:t>
      </w:r>
      <w:proofErr w:type="gramEnd"/>
      <w:r w:rsidRPr="00E80F54">
        <w:rPr>
          <w:rFonts w:ascii="Book Antiqua" w:eastAsia="Times New Roman" w:hAnsi="Book Antiqua" w:cs="Arial"/>
          <w:color w:val="000000"/>
          <w:kern w:val="0"/>
          <w:sz w:val="19"/>
          <w:szCs w:val="19"/>
          <w:lang w:eastAsia="pt-BR"/>
          <w14:ligatures w14:val="none"/>
        </w:rPr>
        <w:t xml:space="preserve"> seus beneficiários, individual ou coletivamente, diretamente ou por meio de cooperativas habitacionais, associações de moradores, fundações, organizações sociais, organizações da sociedade civil de interesse público ou outras associações civis que tenham por finalidade atuar nas áreas de desenvolvimento urbano ou de regularização fundiária urbana;</w:t>
      </w:r>
    </w:p>
    <w:p w14:paraId="4CFC462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7iii"/>
      <w:bookmarkEnd w:id="53"/>
      <w:r w:rsidRPr="00E80F54">
        <w:rPr>
          <w:rFonts w:ascii="Book Antiqua" w:eastAsia="Times New Roman" w:hAnsi="Book Antiqua" w:cs="Arial"/>
          <w:color w:val="000000"/>
          <w:kern w:val="0"/>
          <w:sz w:val="19"/>
          <w:szCs w:val="19"/>
          <w:lang w:eastAsia="pt-BR"/>
          <w14:ligatures w14:val="none"/>
        </w:rPr>
        <w:t>III - os proprietários dos imóveis ou dos terrenos, os loteadores ou os incorporadores;</w:t>
      </w:r>
    </w:p>
    <w:p w14:paraId="051BDFF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4" w:name="art7iv"/>
      <w:bookmarkEnd w:id="54"/>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Defensoria Pública, em nome dos beneficiários hipossuficientes; e</w:t>
      </w:r>
    </w:p>
    <w:p w14:paraId="196B0CF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5" w:name="art7v"/>
      <w:bookmarkEnd w:id="55"/>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Ministério Público.</w:t>
      </w:r>
    </w:p>
    <w:p w14:paraId="3ADD7FE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7§1"/>
      <w:bookmarkEnd w:id="56"/>
      <w:r w:rsidRPr="00E80F54">
        <w:rPr>
          <w:rFonts w:ascii="Book Antiqua" w:eastAsia="Times New Roman" w:hAnsi="Book Antiqua" w:cs="Arial"/>
          <w:color w:val="000000"/>
          <w:kern w:val="0"/>
          <w:sz w:val="19"/>
          <w:szCs w:val="19"/>
          <w:lang w:eastAsia="pt-BR"/>
          <w14:ligatures w14:val="none"/>
        </w:rPr>
        <w:t>§ 1º Os legitimados poderão promover os atos necessários à regularização fundiária, inclusive requerer os atos de registro.</w:t>
      </w:r>
    </w:p>
    <w:p w14:paraId="2B3BF1D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57" w:name="art7§2"/>
      <w:bookmarkStart w:id="58" w:name="art7§2.0"/>
      <w:bookmarkEnd w:id="57"/>
      <w:bookmarkEnd w:id="58"/>
      <w:r w:rsidRPr="00E80F54">
        <w:rPr>
          <w:rFonts w:ascii="Book Antiqua" w:eastAsia="Times New Roman" w:hAnsi="Book Antiqua" w:cs="Arial"/>
          <w:color w:val="000000"/>
          <w:kern w:val="0"/>
          <w:sz w:val="19"/>
          <w:szCs w:val="19"/>
          <w:lang w:eastAsia="pt-BR"/>
          <w14:ligatures w14:val="none"/>
        </w:rPr>
        <w:t xml:space="preserve">§ 2º Nas hipóteses de parcelamento do solo, de conjunto habitacional ou de condomínio informal, empreendidos por particular, a conclusão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confere direito de regresso àqueles que </w:t>
      </w:r>
      <w:r w:rsidRPr="00E80F54">
        <w:rPr>
          <w:rFonts w:ascii="Book Antiqua" w:eastAsia="Times New Roman" w:hAnsi="Book Antiqua" w:cs="Arial"/>
          <w:color w:val="000000"/>
          <w:kern w:val="0"/>
          <w:sz w:val="19"/>
          <w:szCs w:val="19"/>
          <w:lang w:eastAsia="pt-BR"/>
          <w14:ligatures w14:val="none"/>
        </w:rPr>
        <w:lastRenderedPageBreak/>
        <w:t>suportarem os seus custos e as suas obrigações contra os responsáveis pela implantação dos núcleos urbanos informais</w:t>
      </w:r>
      <w:r w:rsidRPr="00E80F54">
        <w:rPr>
          <w:rFonts w:ascii="Book Antiqua" w:eastAsia="Times New Roman" w:hAnsi="Book Antiqua" w:cs="Arial"/>
          <w:color w:val="000000"/>
          <w:kern w:val="0"/>
          <w:sz w:val="18"/>
          <w:szCs w:val="18"/>
          <w:lang w:eastAsia="pt-BR"/>
          <w14:ligatures w14:val="none"/>
        </w:rPr>
        <w:t>. </w:t>
      </w:r>
      <w:hyperlink r:id="rId27"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5B999D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9" w:name="art7§3"/>
      <w:bookmarkEnd w:id="59"/>
      <w:r w:rsidRPr="00E80F54">
        <w:rPr>
          <w:rFonts w:ascii="Book Antiqua" w:eastAsia="Times New Roman" w:hAnsi="Book Antiqua" w:cs="Arial"/>
          <w:color w:val="000000"/>
          <w:kern w:val="0"/>
          <w:sz w:val="19"/>
          <w:szCs w:val="19"/>
          <w:lang w:eastAsia="pt-BR"/>
          <w14:ligatures w14:val="none"/>
        </w:rPr>
        <w:t xml:space="preserve">§ 3º O requerimento de instauração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pelos proprietários de terreno, pelos loteadores ou pelos incorporadores que tenham dado causa à formação de núcleos urbanos informais, ou por seus sucessores, não os eximirá de responsabilidades administrativa, civil ou criminal.</w:t>
      </w:r>
    </w:p>
    <w:p w14:paraId="2C500462"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II</w:t>
      </w:r>
    </w:p>
    <w:p w14:paraId="14C4E252"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DOS INSTRUMENTOS DA REGULARIZAÇÃO FUNDIÁRIA URBANA</w:t>
      </w:r>
    </w:p>
    <w:p w14:paraId="602B1889"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w:t>
      </w:r>
    </w:p>
    <w:p w14:paraId="70593B2C"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Disposições gerais</w:t>
      </w:r>
    </w:p>
    <w:p w14:paraId="2A400D6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0" w:name="art8"/>
      <w:bookmarkEnd w:id="60"/>
      <w:r w:rsidRPr="00E80F54">
        <w:rPr>
          <w:rFonts w:ascii="Book Antiqua" w:eastAsia="Times New Roman" w:hAnsi="Book Antiqua" w:cs="Arial"/>
          <w:color w:val="000000"/>
          <w:kern w:val="0"/>
          <w:sz w:val="19"/>
          <w:szCs w:val="19"/>
          <w:lang w:eastAsia="pt-BR"/>
          <w14:ligatures w14:val="none"/>
        </w:rPr>
        <w:t xml:space="preserve">Art. 8º Os seguintes institutos jurídicos poderão ser empregados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sem prejuízo de outros considerados adequados:</w:t>
      </w:r>
    </w:p>
    <w:p w14:paraId="764F238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1" w:name="art8i"/>
      <w:bookmarkEnd w:id="61"/>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legitimação fundiária e a legitimação de posse, nos termos da </w:t>
      </w:r>
      <w:hyperlink r:id="rId28"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deste Decreto;</w:t>
      </w:r>
    </w:p>
    <w:p w14:paraId="5512B63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2" w:name="art8ii"/>
      <w:bookmarkEnd w:id="62"/>
      <w:r w:rsidRPr="00E80F54">
        <w:rPr>
          <w:rFonts w:ascii="Book Antiqua" w:eastAsia="Times New Roman" w:hAnsi="Book Antiqua" w:cs="Arial"/>
          <w:color w:val="000000"/>
          <w:kern w:val="0"/>
          <w:sz w:val="19"/>
          <w:szCs w:val="19"/>
          <w:lang w:eastAsia="pt-BR"/>
          <w14:ligatures w14:val="none"/>
        </w:rPr>
        <w:t>II - o usucapião, nos termos do </w:t>
      </w:r>
      <w:hyperlink r:id="rId29" w:anchor="art1238" w:history="1">
        <w:r w:rsidRPr="00E80F54">
          <w:rPr>
            <w:rFonts w:ascii="Book Antiqua" w:eastAsia="Times New Roman" w:hAnsi="Book Antiqua" w:cs="Arial"/>
            <w:color w:val="0000FF"/>
            <w:kern w:val="0"/>
            <w:sz w:val="19"/>
            <w:szCs w:val="19"/>
            <w:u w:val="single"/>
            <w:lang w:eastAsia="pt-BR"/>
            <w14:ligatures w14:val="none"/>
          </w:rPr>
          <w:t>art. 1.238 </w:t>
        </w:r>
      </w:hyperlink>
      <w:r w:rsidRPr="00E80F54">
        <w:rPr>
          <w:rFonts w:ascii="Book Antiqua" w:eastAsia="Times New Roman" w:hAnsi="Book Antiqua" w:cs="Arial"/>
          <w:color w:val="000000"/>
          <w:kern w:val="0"/>
          <w:sz w:val="19"/>
          <w:szCs w:val="19"/>
          <w:lang w:eastAsia="pt-BR"/>
          <w14:ligatures w14:val="none"/>
        </w:rPr>
        <w:t>ao </w:t>
      </w:r>
      <w:hyperlink r:id="rId30" w:anchor="art1244" w:history="1">
        <w:r w:rsidRPr="00E80F54">
          <w:rPr>
            <w:rFonts w:ascii="Book Antiqua" w:eastAsia="Times New Roman" w:hAnsi="Book Antiqua" w:cs="Arial"/>
            <w:color w:val="0000FF"/>
            <w:kern w:val="0"/>
            <w:sz w:val="19"/>
            <w:szCs w:val="19"/>
            <w:u w:val="single"/>
            <w:lang w:eastAsia="pt-BR"/>
            <w14:ligatures w14:val="none"/>
          </w:rPr>
          <w:t>art. 1.244 da Lei nº 10.406, de 10 de janeiro de 2002 - Código Civil </w:t>
        </w:r>
      </w:hyperlink>
      <w:r w:rsidRPr="00E80F54">
        <w:rPr>
          <w:rFonts w:ascii="Book Antiqua" w:eastAsia="Times New Roman" w:hAnsi="Book Antiqua" w:cs="Arial"/>
          <w:color w:val="000000"/>
          <w:kern w:val="0"/>
          <w:sz w:val="19"/>
          <w:szCs w:val="19"/>
          <w:lang w:eastAsia="pt-BR"/>
          <w14:ligatures w14:val="none"/>
        </w:rPr>
        <w:t>, do </w:t>
      </w:r>
      <w:hyperlink r:id="rId31" w:anchor="art9" w:history="1">
        <w:r w:rsidRPr="00E80F54">
          <w:rPr>
            <w:rFonts w:ascii="Book Antiqua" w:eastAsia="Times New Roman" w:hAnsi="Book Antiqua" w:cs="Arial"/>
            <w:color w:val="0000FF"/>
            <w:kern w:val="0"/>
            <w:sz w:val="19"/>
            <w:szCs w:val="19"/>
            <w:u w:val="single"/>
            <w:lang w:eastAsia="pt-BR"/>
            <w14:ligatures w14:val="none"/>
          </w:rPr>
          <w:t>art. 9º </w:t>
        </w:r>
      </w:hyperlink>
      <w:r w:rsidRPr="00E80F54">
        <w:rPr>
          <w:rFonts w:ascii="Book Antiqua" w:eastAsia="Times New Roman" w:hAnsi="Book Antiqua" w:cs="Arial"/>
          <w:color w:val="000000"/>
          <w:kern w:val="0"/>
          <w:sz w:val="19"/>
          <w:szCs w:val="19"/>
          <w:lang w:eastAsia="pt-BR"/>
          <w14:ligatures w14:val="none"/>
        </w:rPr>
        <w:t>ao </w:t>
      </w:r>
      <w:hyperlink r:id="rId32" w:anchor="art14" w:history="1">
        <w:r w:rsidRPr="00E80F54">
          <w:rPr>
            <w:rFonts w:ascii="Book Antiqua" w:eastAsia="Times New Roman" w:hAnsi="Book Antiqua" w:cs="Arial"/>
            <w:color w:val="0000FF"/>
            <w:kern w:val="0"/>
            <w:sz w:val="19"/>
            <w:szCs w:val="19"/>
            <w:u w:val="single"/>
            <w:lang w:eastAsia="pt-BR"/>
            <w14:ligatures w14:val="none"/>
          </w:rPr>
          <w:t>art. 14 da Lei nº 10.257, de 10 de julho de 2001 </w:t>
        </w:r>
      </w:hyperlink>
      <w:r w:rsidRPr="00E80F54">
        <w:rPr>
          <w:rFonts w:ascii="Book Antiqua" w:eastAsia="Times New Roman" w:hAnsi="Book Antiqua" w:cs="Arial"/>
          <w:color w:val="000000"/>
          <w:kern w:val="0"/>
          <w:sz w:val="19"/>
          <w:szCs w:val="19"/>
          <w:lang w:eastAsia="pt-BR"/>
          <w14:ligatures w14:val="none"/>
        </w:rPr>
        <w:t>, e do </w:t>
      </w:r>
      <w:hyperlink r:id="rId33" w:anchor="ar216a" w:history="1">
        <w:r w:rsidRPr="00E80F54">
          <w:rPr>
            <w:rFonts w:ascii="Book Antiqua" w:eastAsia="Times New Roman" w:hAnsi="Book Antiqua" w:cs="Arial"/>
            <w:color w:val="0000FF"/>
            <w:kern w:val="0"/>
            <w:sz w:val="19"/>
            <w:szCs w:val="19"/>
            <w:u w:val="single"/>
            <w:lang w:eastAsia="pt-BR"/>
            <w14:ligatures w14:val="none"/>
          </w:rPr>
          <w:t>art. 216-A da Lei nº 6.015, de 1973 </w:t>
        </w:r>
      </w:hyperlink>
      <w:r w:rsidRPr="00E80F54">
        <w:rPr>
          <w:rFonts w:ascii="Book Antiqua" w:eastAsia="Times New Roman" w:hAnsi="Book Antiqua" w:cs="Arial"/>
          <w:color w:val="000000"/>
          <w:kern w:val="0"/>
          <w:sz w:val="19"/>
          <w:szCs w:val="19"/>
          <w:lang w:eastAsia="pt-BR"/>
          <w14:ligatures w14:val="none"/>
        </w:rPr>
        <w:t>;</w:t>
      </w:r>
    </w:p>
    <w:p w14:paraId="49E5B4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3" w:name="art8iii"/>
      <w:bookmarkEnd w:id="63"/>
      <w:r w:rsidRPr="00E80F54">
        <w:rPr>
          <w:rFonts w:ascii="Book Antiqua" w:eastAsia="Times New Roman" w:hAnsi="Book Antiqua" w:cs="Arial"/>
          <w:color w:val="000000"/>
          <w:kern w:val="0"/>
          <w:sz w:val="19"/>
          <w:szCs w:val="19"/>
          <w:lang w:eastAsia="pt-BR"/>
          <w14:ligatures w14:val="none"/>
        </w:rPr>
        <w:t>III - a desapropriação em favor dos possuidores, nos termos dos </w:t>
      </w:r>
      <w:hyperlink r:id="rId34" w:anchor="art1228%C2%A74" w:history="1">
        <w:r w:rsidRPr="00E80F54">
          <w:rPr>
            <w:rFonts w:ascii="Book Antiqua" w:eastAsia="Times New Roman" w:hAnsi="Book Antiqua" w:cs="Arial"/>
            <w:color w:val="0000FF"/>
            <w:kern w:val="0"/>
            <w:sz w:val="19"/>
            <w:szCs w:val="19"/>
            <w:u w:val="single"/>
            <w:lang w:eastAsia="pt-BR"/>
            <w14:ligatures w14:val="none"/>
          </w:rPr>
          <w:t>§ 4º </w:t>
        </w:r>
      </w:hyperlink>
      <w:r w:rsidRPr="00E80F54">
        <w:rPr>
          <w:rFonts w:ascii="Book Antiqua" w:eastAsia="Times New Roman" w:hAnsi="Book Antiqua" w:cs="Arial"/>
          <w:color w:val="000000"/>
          <w:kern w:val="0"/>
          <w:sz w:val="19"/>
          <w:szCs w:val="19"/>
          <w:lang w:eastAsia="pt-BR"/>
          <w14:ligatures w14:val="none"/>
        </w:rPr>
        <w:t>e </w:t>
      </w:r>
      <w:hyperlink r:id="rId35" w:anchor="art1228%C2%A75" w:history="1">
        <w:r w:rsidRPr="00E80F54">
          <w:rPr>
            <w:rFonts w:ascii="Book Antiqua" w:eastAsia="Times New Roman" w:hAnsi="Book Antiqua" w:cs="Arial"/>
            <w:color w:val="0000FF"/>
            <w:kern w:val="0"/>
            <w:sz w:val="19"/>
            <w:szCs w:val="19"/>
            <w:u w:val="single"/>
            <w:lang w:eastAsia="pt-BR"/>
            <w14:ligatures w14:val="none"/>
          </w:rPr>
          <w:t>§ 5º do art. 1.228 da Lei nº 10.406, de 2002 - Código Civil </w:t>
        </w:r>
      </w:hyperlink>
      <w:r w:rsidRPr="00E80F54">
        <w:rPr>
          <w:rFonts w:ascii="Book Antiqua" w:eastAsia="Times New Roman" w:hAnsi="Book Antiqua" w:cs="Arial"/>
          <w:color w:val="000000"/>
          <w:kern w:val="0"/>
          <w:sz w:val="19"/>
          <w:szCs w:val="19"/>
          <w:lang w:eastAsia="pt-BR"/>
          <w14:ligatures w14:val="none"/>
        </w:rPr>
        <w:t>;</w:t>
      </w:r>
    </w:p>
    <w:p w14:paraId="0C42B0A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4" w:name="art8iv"/>
      <w:bookmarkEnd w:id="64"/>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arrecadação de bem vago, nos termos do </w:t>
      </w:r>
      <w:hyperlink r:id="rId36" w:anchor="art1276" w:history="1">
        <w:r w:rsidRPr="00E80F54">
          <w:rPr>
            <w:rFonts w:ascii="Book Antiqua" w:eastAsia="Times New Roman" w:hAnsi="Book Antiqua" w:cs="Arial"/>
            <w:color w:val="0000FF"/>
            <w:kern w:val="0"/>
            <w:sz w:val="19"/>
            <w:szCs w:val="19"/>
            <w:u w:val="single"/>
            <w:lang w:eastAsia="pt-BR"/>
            <w14:ligatures w14:val="none"/>
          </w:rPr>
          <w:t>art. 1.276 da Lei nº 10.406, de 2002 - Código Civil;</w:t>
        </w:r>
      </w:hyperlink>
    </w:p>
    <w:p w14:paraId="7580103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5" w:name="art8v"/>
      <w:bookmarkEnd w:id="65"/>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consórcio imobiliário, nos termos do </w:t>
      </w:r>
      <w:hyperlink r:id="rId37" w:anchor="art46" w:history="1">
        <w:r w:rsidRPr="00E80F54">
          <w:rPr>
            <w:rFonts w:ascii="Book Antiqua" w:eastAsia="Times New Roman" w:hAnsi="Book Antiqua" w:cs="Arial"/>
            <w:color w:val="0000FF"/>
            <w:kern w:val="0"/>
            <w:sz w:val="19"/>
            <w:szCs w:val="19"/>
            <w:u w:val="single"/>
            <w:lang w:eastAsia="pt-BR"/>
            <w14:ligatures w14:val="none"/>
          </w:rPr>
          <w:t>art. 46 da Lei nº 10.257, de 2001 </w:t>
        </w:r>
      </w:hyperlink>
      <w:r w:rsidRPr="00E80F54">
        <w:rPr>
          <w:rFonts w:ascii="Book Antiqua" w:eastAsia="Times New Roman" w:hAnsi="Book Antiqua" w:cs="Arial"/>
          <w:color w:val="000000"/>
          <w:kern w:val="0"/>
          <w:sz w:val="19"/>
          <w:szCs w:val="19"/>
          <w:lang w:eastAsia="pt-BR"/>
          <w14:ligatures w14:val="none"/>
        </w:rPr>
        <w:t>;</w:t>
      </w:r>
    </w:p>
    <w:p w14:paraId="4CFA2EF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6" w:name="art8vi"/>
      <w:bookmarkEnd w:id="66"/>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desapropriação por interesse social, nos termos do </w:t>
      </w:r>
      <w:hyperlink r:id="rId38" w:anchor="art2iv" w:history="1">
        <w:r w:rsidRPr="00E80F54">
          <w:rPr>
            <w:rFonts w:ascii="Book Antiqua" w:eastAsia="Times New Roman" w:hAnsi="Book Antiqua" w:cs="Arial"/>
            <w:color w:val="0000FF"/>
            <w:kern w:val="0"/>
            <w:sz w:val="19"/>
            <w:szCs w:val="19"/>
            <w:u w:val="single"/>
            <w:lang w:eastAsia="pt-BR"/>
            <w14:ligatures w14:val="none"/>
          </w:rPr>
          <w:t>inciso IV do caput do art. 2º da Lei nº 4.132, de 10 de setembro de 1962 </w:t>
        </w:r>
      </w:hyperlink>
      <w:r w:rsidRPr="00E80F54">
        <w:rPr>
          <w:rFonts w:ascii="Book Antiqua" w:eastAsia="Times New Roman" w:hAnsi="Book Antiqua" w:cs="Arial"/>
          <w:color w:val="000000"/>
          <w:kern w:val="0"/>
          <w:sz w:val="19"/>
          <w:szCs w:val="19"/>
          <w:lang w:eastAsia="pt-BR"/>
          <w14:ligatures w14:val="none"/>
        </w:rPr>
        <w:t>;</w:t>
      </w:r>
    </w:p>
    <w:p w14:paraId="34E8D40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7" w:name="art8vii"/>
      <w:bookmarkEnd w:id="67"/>
      <w:r w:rsidRPr="00E80F54">
        <w:rPr>
          <w:rFonts w:ascii="Book Antiqua" w:eastAsia="Times New Roman" w:hAnsi="Book Antiqua" w:cs="Arial"/>
          <w:color w:val="000000"/>
          <w:kern w:val="0"/>
          <w:sz w:val="19"/>
          <w:szCs w:val="19"/>
          <w:lang w:eastAsia="pt-BR"/>
          <w14:ligatures w14:val="none"/>
        </w:rPr>
        <w:t>VII - o direito de preempção, nos termos do </w:t>
      </w:r>
      <w:hyperlink r:id="rId39" w:anchor="art26i" w:history="1">
        <w:r w:rsidRPr="00E80F54">
          <w:rPr>
            <w:rFonts w:ascii="Book Antiqua" w:eastAsia="Times New Roman" w:hAnsi="Book Antiqua" w:cs="Arial"/>
            <w:color w:val="0000FF"/>
            <w:kern w:val="0"/>
            <w:sz w:val="19"/>
            <w:szCs w:val="19"/>
            <w:u w:val="single"/>
            <w:lang w:eastAsia="pt-BR"/>
            <w14:ligatures w14:val="none"/>
          </w:rPr>
          <w:t>inciso I do caput do art. 26 da Lei nº 10.257, de 2001 </w:t>
        </w:r>
      </w:hyperlink>
      <w:r w:rsidRPr="00E80F54">
        <w:rPr>
          <w:rFonts w:ascii="Book Antiqua" w:eastAsia="Times New Roman" w:hAnsi="Book Antiqua" w:cs="Arial"/>
          <w:color w:val="000000"/>
          <w:kern w:val="0"/>
          <w:sz w:val="19"/>
          <w:szCs w:val="19"/>
          <w:lang w:eastAsia="pt-BR"/>
          <w14:ligatures w14:val="none"/>
        </w:rPr>
        <w:t>;</w:t>
      </w:r>
    </w:p>
    <w:p w14:paraId="631A2A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8" w:name="art8viii"/>
      <w:bookmarkEnd w:id="68"/>
      <w:r w:rsidRPr="00E80F54">
        <w:rPr>
          <w:rFonts w:ascii="Book Antiqua" w:eastAsia="Times New Roman" w:hAnsi="Book Antiqua" w:cs="Arial"/>
          <w:color w:val="000000"/>
          <w:kern w:val="0"/>
          <w:sz w:val="19"/>
          <w:szCs w:val="19"/>
          <w:lang w:eastAsia="pt-BR"/>
          <w14:ligatures w14:val="none"/>
        </w:rPr>
        <w:t>VIII - a transferência do direito de construir, nos termos do </w:t>
      </w:r>
      <w:hyperlink r:id="rId40" w:anchor="art35iii" w:history="1">
        <w:r w:rsidRPr="00E80F54">
          <w:rPr>
            <w:rFonts w:ascii="Book Antiqua" w:eastAsia="Times New Roman" w:hAnsi="Book Antiqua" w:cs="Arial"/>
            <w:color w:val="0000FF"/>
            <w:kern w:val="0"/>
            <w:sz w:val="19"/>
            <w:szCs w:val="19"/>
            <w:u w:val="single"/>
            <w:lang w:eastAsia="pt-BR"/>
            <w14:ligatures w14:val="none"/>
          </w:rPr>
          <w:t>inciso III do caput do art. 35 da Lei nº 10.257, de 2001 </w:t>
        </w:r>
      </w:hyperlink>
      <w:r w:rsidRPr="00E80F54">
        <w:rPr>
          <w:rFonts w:ascii="Book Antiqua" w:eastAsia="Times New Roman" w:hAnsi="Book Antiqua" w:cs="Arial"/>
          <w:color w:val="000000"/>
          <w:kern w:val="0"/>
          <w:sz w:val="19"/>
          <w:szCs w:val="19"/>
          <w:lang w:eastAsia="pt-BR"/>
          <w14:ligatures w14:val="none"/>
        </w:rPr>
        <w:t>;</w:t>
      </w:r>
    </w:p>
    <w:p w14:paraId="7DDCEE7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9" w:name="art8ix"/>
      <w:bookmarkEnd w:id="69"/>
      <w:r w:rsidRPr="00E80F54">
        <w:rPr>
          <w:rFonts w:ascii="Book Antiqua" w:eastAsia="Times New Roman" w:hAnsi="Book Antiqua" w:cs="Arial"/>
          <w:color w:val="000000"/>
          <w:kern w:val="0"/>
          <w:sz w:val="19"/>
          <w:szCs w:val="19"/>
          <w:lang w:eastAsia="pt-BR"/>
          <w14:ligatures w14:val="none"/>
        </w:rPr>
        <w:t>IX - a requisição, em caso de perigo público iminente, nos termos do </w:t>
      </w:r>
      <w:hyperlink r:id="rId41" w:anchor="art1228%C2%A73" w:history="1">
        <w:r w:rsidRPr="00E80F54">
          <w:rPr>
            <w:rFonts w:ascii="Book Antiqua" w:eastAsia="Times New Roman" w:hAnsi="Book Antiqua" w:cs="Arial"/>
            <w:color w:val="0000FF"/>
            <w:kern w:val="0"/>
            <w:sz w:val="19"/>
            <w:szCs w:val="19"/>
            <w:u w:val="single"/>
            <w:lang w:eastAsia="pt-BR"/>
            <w14:ligatures w14:val="none"/>
          </w:rPr>
          <w:t>§ 3º do art. 1.228 da Lei nº 10.406, de 2002 - Código Civil </w:t>
        </w:r>
      </w:hyperlink>
      <w:r w:rsidRPr="00E80F54">
        <w:rPr>
          <w:rFonts w:ascii="Book Antiqua" w:eastAsia="Times New Roman" w:hAnsi="Book Antiqua" w:cs="Arial"/>
          <w:color w:val="000000"/>
          <w:kern w:val="0"/>
          <w:sz w:val="19"/>
          <w:szCs w:val="19"/>
          <w:lang w:eastAsia="pt-BR"/>
          <w14:ligatures w14:val="none"/>
        </w:rPr>
        <w:t>;</w:t>
      </w:r>
    </w:p>
    <w:p w14:paraId="1FB59BD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0" w:name="art8x"/>
      <w:bookmarkEnd w:id="70"/>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intervenção do Poder Público em parcelamento clandestino ou irregular, nos termos do </w:t>
      </w:r>
      <w:hyperlink r:id="rId42" w:anchor="art40" w:history="1">
        <w:r w:rsidRPr="00E80F54">
          <w:rPr>
            <w:rFonts w:ascii="Book Antiqua" w:eastAsia="Times New Roman" w:hAnsi="Book Antiqua" w:cs="Arial"/>
            <w:color w:val="0000FF"/>
            <w:kern w:val="0"/>
            <w:sz w:val="19"/>
            <w:szCs w:val="19"/>
            <w:u w:val="single"/>
            <w:lang w:eastAsia="pt-BR"/>
            <w14:ligatures w14:val="none"/>
          </w:rPr>
          <w:t>art. 40 da Lei nº 6.766, de 19 de dezembro de 1979 </w:t>
        </w:r>
      </w:hyperlink>
      <w:r w:rsidRPr="00E80F54">
        <w:rPr>
          <w:rFonts w:ascii="Book Antiqua" w:eastAsia="Times New Roman" w:hAnsi="Book Antiqua" w:cs="Arial"/>
          <w:color w:val="000000"/>
          <w:kern w:val="0"/>
          <w:sz w:val="19"/>
          <w:szCs w:val="19"/>
          <w:lang w:eastAsia="pt-BR"/>
          <w14:ligatures w14:val="none"/>
        </w:rPr>
        <w:t>;</w:t>
      </w:r>
    </w:p>
    <w:p w14:paraId="1528083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1" w:name="art8xi"/>
      <w:bookmarkEnd w:id="71"/>
      <w:r w:rsidRPr="00E80F54">
        <w:rPr>
          <w:rFonts w:ascii="Book Antiqua" w:eastAsia="Times New Roman" w:hAnsi="Book Antiqua" w:cs="Arial"/>
          <w:color w:val="000000"/>
          <w:kern w:val="0"/>
          <w:sz w:val="19"/>
          <w:szCs w:val="19"/>
          <w:lang w:eastAsia="pt-BR"/>
          <w14:ligatures w14:val="none"/>
        </w:rPr>
        <w:t>XI - a alienação de imóvel pela administração pública diretamente para o seu detentor, nos termos da </w:t>
      </w:r>
      <w:hyperlink r:id="rId43" w:anchor="art17if" w:history="1">
        <w:r w:rsidRPr="00E80F54">
          <w:rPr>
            <w:rFonts w:ascii="Book Antiqua" w:eastAsia="Times New Roman" w:hAnsi="Book Antiqua" w:cs="Arial"/>
            <w:color w:val="0000FF"/>
            <w:kern w:val="0"/>
            <w:sz w:val="19"/>
            <w:szCs w:val="19"/>
            <w:u w:val="single"/>
            <w:lang w:eastAsia="pt-BR"/>
            <w14:ligatures w14:val="none"/>
          </w:rPr>
          <w:t>alínea “f” do inciso I do caput do art. 17 da Lei nº 8.666, de 21 de junho de 1993 </w:t>
        </w:r>
      </w:hyperlink>
      <w:r w:rsidRPr="00E80F54">
        <w:rPr>
          <w:rFonts w:ascii="Book Antiqua" w:eastAsia="Times New Roman" w:hAnsi="Book Antiqua" w:cs="Arial"/>
          <w:color w:val="000000"/>
          <w:kern w:val="0"/>
          <w:sz w:val="19"/>
          <w:szCs w:val="19"/>
          <w:lang w:eastAsia="pt-BR"/>
          <w14:ligatures w14:val="none"/>
        </w:rPr>
        <w:t>;</w:t>
      </w:r>
    </w:p>
    <w:p w14:paraId="3BD08EB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2" w:name="art8xii"/>
      <w:bookmarkEnd w:id="72"/>
      <w:r w:rsidRPr="00E80F54">
        <w:rPr>
          <w:rFonts w:ascii="Book Antiqua" w:eastAsia="Times New Roman" w:hAnsi="Book Antiqua" w:cs="Arial"/>
          <w:color w:val="000000"/>
          <w:kern w:val="0"/>
          <w:sz w:val="19"/>
          <w:szCs w:val="19"/>
          <w:lang w:eastAsia="pt-BR"/>
          <w14:ligatures w14:val="none"/>
        </w:rPr>
        <w:t>XII - a concessão de uso especial para fins de moradia;</w:t>
      </w:r>
    </w:p>
    <w:p w14:paraId="4AFF965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3" w:name="art8xiii"/>
      <w:bookmarkEnd w:id="73"/>
      <w:r w:rsidRPr="00E80F54">
        <w:rPr>
          <w:rFonts w:ascii="Book Antiqua" w:eastAsia="Times New Roman" w:hAnsi="Book Antiqua" w:cs="Arial"/>
          <w:color w:val="000000"/>
          <w:kern w:val="0"/>
          <w:sz w:val="19"/>
          <w:szCs w:val="19"/>
          <w:lang w:eastAsia="pt-BR"/>
          <w14:ligatures w14:val="none"/>
        </w:rPr>
        <w:t>XIII - a concessão de direito real de uso;</w:t>
      </w:r>
    </w:p>
    <w:p w14:paraId="4A3740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4" w:name="art8xiv"/>
      <w:bookmarkEnd w:id="74"/>
      <w:r w:rsidRPr="00E80F54">
        <w:rPr>
          <w:rFonts w:ascii="Book Antiqua" w:eastAsia="Times New Roman" w:hAnsi="Book Antiqua" w:cs="Arial"/>
          <w:color w:val="000000"/>
          <w:kern w:val="0"/>
          <w:sz w:val="19"/>
          <w:szCs w:val="19"/>
          <w:lang w:eastAsia="pt-BR"/>
          <w14:ligatures w14:val="none"/>
        </w:rPr>
        <w:t>XIV - a doação;</w:t>
      </w:r>
    </w:p>
    <w:p w14:paraId="44A8BD6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5" w:name="art8xv"/>
      <w:bookmarkEnd w:id="75"/>
      <w:r w:rsidRPr="00E80F54">
        <w:rPr>
          <w:rFonts w:ascii="Book Antiqua" w:eastAsia="Times New Roman" w:hAnsi="Book Antiqua" w:cs="Arial"/>
          <w:color w:val="000000"/>
          <w:kern w:val="0"/>
          <w:sz w:val="19"/>
          <w:szCs w:val="19"/>
          <w:lang w:eastAsia="pt-BR"/>
          <w14:ligatures w14:val="none"/>
        </w:rPr>
        <w:t xml:space="preserve">XV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compra e venda;</w:t>
      </w:r>
    </w:p>
    <w:p w14:paraId="1875FBD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6" w:name="art8xvi"/>
      <w:bookmarkEnd w:id="76"/>
      <w:r w:rsidRPr="00E80F54">
        <w:rPr>
          <w:rFonts w:ascii="Book Antiqua" w:eastAsia="Times New Roman" w:hAnsi="Book Antiqua" w:cs="Arial"/>
          <w:color w:val="000000"/>
          <w:kern w:val="0"/>
          <w:sz w:val="19"/>
          <w:szCs w:val="19"/>
          <w:lang w:eastAsia="pt-BR"/>
          <w14:ligatures w14:val="none"/>
        </w:rPr>
        <w:lastRenderedPageBreak/>
        <w:t>XVI - o condomínio de lotes a que se refere o Capítulo VII;</w:t>
      </w:r>
    </w:p>
    <w:p w14:paraId="014A69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7" w:name="art8xvii"/>
      <w:bookmarkEnd w:id="77"/>
      <w:r w:rsidRPr="00E80F54">
        <w:rPr>
          <w:rFonts w:ascii="Book Antiqua" w:eastAsia="Times New Roman" w:hAnsi="Book Antiqua" w:cs="Arial"/>
          <w:color w:val="000000"/>
          <w:kern w:val="0"/>
          <w:sz w:val="19"/>
          <w:szCs w:val="19"/>
          <w:lang w:eastAsia="pt-BR"/>
          <w14:ligatures w14:val="none"/>
        </w:rPr>
        <w:t>XVII - o loteamento de acesso controlado a que se refere o </w:t>
      </w:r>
      <w:hyperlink r:id="rId44" w:anchor="art78" w:history="1">
        <w:r w:rsidRPr="00E80F54">
          <w:rPr>
            <w:rFonts w:ascii="Book Antiqua" w:eastAsia="Times New Roman" w:hAnsi="Book Antiqua" w:cs="Arial"/>
            <w:color w:val="0000FF"/>
            <w:kern w:val="0"/>
            <w:sz w:val="19"/>
            <w:szCs w:val="19"/>
            <w:u w:val="single"/>
            <w:lang w:eastAsia="pt-BR"/>
            <w14:ligatures w14:val="none"/>
          </w:rPr>
          <w:t>art. 78 da Lei nº 13.465, de 2017 </w:t>
        </w:r>
      </w:hyperlink>
      <w:r w:rsidRPr="00E80F54">
        <w:rPr>
          <w:rFonts w:ascii="Book Antiqua" w:eastAsia="Times New Roman" w:hAnsi="Book Antiqua" w:cs="Arial"/>
          <w:color w:val="000000"/>
          <w:kern w:val="0"/>
          <w:sz w:val="19"/>
          <w:szCs w:val="19"/>
          <w:lang w:eastAsia="pt-BR"/>
          <w14:ligatures w14:val="none"/>
        </w:rPr>
        <w:t>; e</w:t>
      </w:r>
    </w:p>
    <w:p w14:paraId="1EAB0A4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8" w:name="art8xviii"/>
      <w:bookmarkEnd w:id="78"/>
      <w:r w:rsidRPr="00E80F54">
        <w:rPr>
          <w:rFonts w:ascii="Book Antiqua" w:eastAsia="Times New Roman" w:hAnsi="Book Antiqua" w:cs="Arial"/>
          <w:color w:val="000000"/>
          <w:kern w:val="0"/>
          <w:sz w:val="19"/>
          <w:szCs w:val="19"/>
          <w:lang w:eastAsia="pt-BR"/>
          <w14:ligatures w14:val="none"/>
        </w:rPr>
        <w:t>XVIII - o condomínio urbano simples a que se refere o Capítulo IX.</w:t>
      </w:r>
    </w:p>
    <w:p w14:paraId="22B71BF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9" w:name="art8p"/>
      <w:bookmarkEnd w:id="79"/>
      <w:r w:rsidRPr="00E80F54">
        <w:rPr>
          <w:rFonts w:ascii="Book Antiqua" w:eastAsia="Times New Roman" w:hAnsi="Book Antiqua" w:cs="Arial"/>
          <w:color w:val="000000"/>
          <w:kern w:val="0"/>
          <w:sz w:val="19"/>
          <w:szCs w:val="19"/>
          <w:lang w:eastAsia="pt-BR"/>
          <w14:ligatures w14:val="none"/>
        </w:rPr>
        <w:t xml:space="preserve">Parágrafo único.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poderão ser utilizados mais de um dos instrumentos previstos neste artigo.</w:t>
      </w:r>
    </w:p>
    <w:p w14:paraId="65B9B37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0" w:name="art9"/>
      <w:bookmarkEnd w:id="80"/>
      <w:r w:rsidRPr="00E80F54">
        <w:rPr>
          <w:rFonts w:ascii="Book Antiqua" w:eastAsia="Times New Roman" w:hAnsi="Book Antiqua" w:cs="Arial"/>
          <w:color w:val="000000"/>
          <w:kern w:val="0"/>
          <w:sz w:val="19"/>
          <w:szCs w:val="19"/>
          <w:lang w:eastAsia="pt-BR"/>
          <w14:ligatures w14:val="none"/>
        </w:rPr>
        <w:t xml:space="preserve">Art. 9º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promovida sobre bem público, se houver solução consensual, a aquisição de direitos reais pelo particular ficará condicionada ao pagamento do valor justo da unidade imobiliária regularizada, a ser apurado na forma estabelecida em ato do Poder Público titular do domínio e não serão considerados o valor das acessões e benfeitorias feitas pelo ocupante e a valorização decorrente da implantação dessas acessões e benfeitorias.</w:t>
      </w:r>
    </w:p>
    <w:p w14:paraId="202658F9" w14:textId="10D96C29"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1" w:name="art9p"/>
      <w:bookmarkEnd w:id="81"/>
      <w:r w:rsidRPr="00E80F54">
        <w:rPr>
          <w:rFonts w:ascii="Book Antiqua" w:eastAsia="Times New Roman" w:hAnsi="Book Antiqua" w:cs="Arial"/>
          <w:color w:val="000000"/>
          <w:kern w:val="0"/>
          <w:sz w:val="19"/>
          <w:szCs w:val="19"/>
          <w:lang w:eastAsia="pt-BR"/>
          <w14:ligatures w14:val="none"/>
        </w:rPr>
        <w:t xml:space="preserve">Parágrafo único. As áreas de propriedade do Poder Público registradas no cartório de registro de imóveis que sejam objeto de ação judicial que verse sobre a sua titularidade poderão ser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desde que celebrado acordo judicial ou extrajudicial, na forma estabelecida na </w:t>
      </w:r>
      <w:hyperlink r:id="rId45" w:history="1">
        <w:r w:rsidRPr="00E80F54">
          <w:rPr>
            <w:rFonts w:ascii="Book Antiqua" w:eastAsia="Times New Roman" w:hAnsi="Book Antiqua" w:cs="Arial"/>
            <w:color w:val="0000FF"/>
            <w:kern w:val="0"/>
            <w:sz w:val="19"/>
            <w:szCs w:val="19"/>
            <w:u w:val="single"/>
            <w:lang w:eastAsia="pt-BR"/>
            <w14:ligatures w14:val="none"/>
          </w:rPr>
          <w:t>Lei nº 13.465, de 2017</w:t>
        </w:r>
      </w:hyperlink>
      <w:r w:rsidRPr="00E80F54">
        <w:rPr>
          <w:rFonts w:ascii="Book Antiqua" w:eastAsia="Times New Roman" w:hAnsi="Book Antiqua" w:cs="Arial"/>
          <w:color w:val="000000"/>
          <w:kern w:val="0"/>
          <w:sz w:val="19"/>
          <w:szCs w:val="19"/>
          <w:lang w:eastAsia="pt-BR"/>
          <w14:ligatures w14:val="none"/>
        </w:rPr>
        <w:t>, e neste Decreto, homologado pelo juiz.</w:t>
      </w:r>
    </w:p>
    <w:p w14:paraId="7A3012E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2" w:name="art10"/>
      <w:bookmarkEnd w:id="82"/>
      <w:r w:rsidRPr="00E80F54">
        <w:rPr>
          <w:rFonts w:ascii="Book Antiqua" w:eastAsia="Times New Roman" w:hAnsi="Book Antiqua" w:cs="Arial"/>
          <w:color w:val="000000"/>
          <w:kern w:val="0"/>
          <w:sz w:val="19"/>
          <w:szCs w:val="19"/>
          <w:lang w:eastAsia="pt-BR"/>
          <w14:ligatures w14:val="none"/>
        </w:rPr>
        <w:t xml:space="preserve">Art. 10.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promovida sobre bem público, o registro projeto de regularização fundiária e a constituição de direito real em nome dos beneficiários poderão ser feitas em ato único, a critério do Poder Público promovente.</w:t>
      </w:r>
    </w:p>
    <w:p w14:paraId="215349C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3" w:name="art10§1"/>
      <w:bookmarkEnd w:id="83"/>
      <w:r w:rsidRPr="00E80F54">
        <w:rPr>
          <w:rFonts w:ascii="Book Antiqua" w:eastAsia="Times New Roman" w:hAnsi="Book Antiqua" w:cs="Arial"/>
          <w:color w:val="000000"/>
          <w:kern w:val="0"/>
          <w:sz w:val="19"/>
          <w:szCs w:val="19"/>
          <w:lang w:eastAsia="pt-BR"/>
          <w14:ligatures w14:val="none"/>
        </w:rPr>
        <w:t xml:space="preserve">§ 1º Na hipótese a que se refere o caput, serão encaminhados ao cartório de registro de imóveis o instrumento indicativo do direito real constituído, a listagem dos ocupantes que serão beneficiados pela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 as suas qualificações, com a indicação de suas unidades, dispensada a apresentação de título cartorial individualizado e de cópias da documentação referente à qualificação de cada beneficiário.</w:t>
      </w:r>
    </w:p>
    <w:p w14:paraId="1342CB0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4" w:name="art10§2"/>
      <w:bookmarkEnd w:id="84"/>
      <w:r w:rsidRPr="00E80F54">
        <w:rPr>
          <w:rFonts w:ascii="Book Antiqua" w:eastAsia="Times New Roman" w:hAnsi="Book Antiqua" w:cs="Arial"/>
          <w:color w:val="000000"/>
          <w:kern w:val="0"/>
          <w:sz w:val="19"/>
          <w:szCs w:val="19"/>
          <w:lang w:eastAsia="pt-BR"/>
          <w14:ligatures w14:val="none"/>
        </w:rPr>
        <w:t>§ 2º A qualificação dos beneficiários a que se refere o § 1º será constituída de:</w:t>
      </w:r>
    </w:p>
    <w:p w14:paraId="0473ED6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5" w:name="art10§2i"/>
      <w:bookmarkEnd w:id="85"/>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nome completo</w:t>
      </w:r>
      <w:proofErr w:type="gramEnd"/>
      <w:r w:rsidRPr="00E80F54">
        <w:rPr>
          <w:rFonts w:ascii="Book Antiqua" w:eastAsia="Times New Roman" w:hAnsi="Book Antiqua" w:cs="Arial"/>
          <w:color w:val="000000"/>
          <w:kern w:val="0"/>
          <w:sz w:val="19"/>
          <w:szCs w:val="19"/>
          <w:lang w:eastAsia="pt-BR"/>
          <w14:ligatures w14:val="none"/>
        </w:rPr>
        <w:t>;</w:t>
      </w:r>
    </w:p>
    <w:p w14:paraId="6E66D5F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6" w:name="art10§2ii"/>
      <w:bookmarkEnd w:id="86"/>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estado</w:t>
      </w:r>
      <w:proofErr w:type="gramEnd"/>
      <w:r w:rsidRPr="00E80F54">
        <w:rPr>
          <w:rFonts w:ascii="Book Antiqua" w:eastAsia="Times New Roman" w:hAnsi="Book Antiqua" w:cs="Arial"/>
          <w:color w:val="000000"/>
          <w:kern w:val="0"/>
          <w:sz w:val="19"/>
          <w:szCs w:val="19"/>
          <w:lang w:eastAsia="pt-BR"/>
          <w14:ligatures w14:val="none"/>
        </w:rPr>
        <w:t xml:space="preserve"> civil; e</w:t>
      </w:r>
    </w:p>
    <w:p w14:paraId="7A2C41B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7" w:name="art10§2iii"/>
      <w:bookmarkEnd w:id="87"/>
      <w:r w:rsidRPr="00E80F54">
        <w:rPr>
          <w:rFonts w:ascii="Book Antiqua" w:eastAsia="Times New Roman" w:hAnsi="Book Antiqua" w:cs="Arial"/>
          <w:color w:val="000000"/>
          <w:kern w:val="0"/>
          <w:sz w:val="19"/>
          <w:szCs w:val="19"/>
          <w:lang w:eastAsia="pt-BR"/>
          <w14:ligatures w14:val="none"/>
        </w:rPr>
        <w:t>III - número de inscrição no Cadastro de Pessoas Físicas - CPF.</w:t>
      </w:r>
    </w:p>
    <w:p w14:paraId="0EE3198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8" w:name="art10§3"/>
      <w:bookmarkEnd w:id="88"/>
      <w:r w:rsidRPr="00E80F54">
        <w:rPr>
          <w:rFonts w:ascii="Book Antiqua" w:eastAsia="Times New Roman" w:hAnsi="Book Antiqua" w:cs="Arial"/>
          <w:color w:val="000000"/>
          <w:kern w:val="0"/>
          <w:sz w:val="19"/>
          <w:szCs w:val="19"/>
          <w:lang w:eastAsia="pt-BR"/>
          <w14:ligatures w14:val="none"/>
        </w:rPr>
        <w:t>§ 3º Poderá haver mais de um documento indicativo do direito real constituído em um núcleo urbano informal e caberá ao Poder Público titular do domínio indicar a qual direito real cada beneficiário faz jus.</w:t>
      </w:r>
    </w:p>
    <w:p w14:paraId="3956FB2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9" w:name="art10§4"/>
      <w:bookmarkEnd w:id="89"/>
      <w:r w:rsidRPr="00E80F54">
        <w:rPr>
          <w:rFonts w:ascii="Book Antiqua" w:eastAsia="Times New Roman" w:hAnsi="Book Antiqua" w:cs="Arial"/>
          <w:color w:val="000000"/>
          <w:kern w:val="0"/>
          <w:sz w:val="19"/>
          <w:szCs w:val="19"/>
          <w:lang w:eastAsia="pt-BR"/>
          <w14:ligatures w14:val="none"/>
        </w:rPr>
        <w:t>§ 4º O procedimento previsto neste artigo poderá ser aplicado no todo ou em parte do núcleo urbano informal e as unidades que não se enquadrarem neste artigo poderão ser tituladas individualmente.</w:t>
      </w:r>
    </w:p>
    <w:p w14:paraId="58ECE57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0" w:name="art10§5"/>
      <w:bookmarkEnd w:id="90"/>
      <w:r w:rsidRPr="00E80F54">
        <w:rPr>
          <w:rFonts w:ascii="Book Antiqua" w:eastAsia="Times New Roman" w:hAnsi="Book Antiqua" w:cs="Arial"/>
          <w:color w:val="000000"/>
          <w:kern w:val="0"/>
          <w:sz w:val="19"/>
          <w:szCs w:val="19"/>
          <w:lang w:eastAsia="pt-BR"/>
          <w14:ligatures w14:val="none"/>
        </w:rPr>
        <w:t>§ 5º A listagem dos ocupantes e o instrumento indicativo do direito real constituído, previstos no § 1º, poderão ser encaminhados ao cartório de registro de imóveis em momento posterior ao registro da CRF.</w:t>
      </w:r>
    </w:p>
    <w:p w14:paraId="132C2D8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1" w:name="art10§6"/>
      <w:bookmarkEnd w:id="91"/>
      <w:r w:rsidRPr="00E80F54">
        <w:rPr>
          <w:rFonts w:ascii="Book Antiqua" w:eastAsia="Times New Roman" w:hAnsi="Book Antiqua" w:cs="Arial"/>
          <w:color w:val="000000"/>
          <w:kern w:val="0"/>
          <w:sz w:val="19"/>
          <w:szCs w:val="19"/>
          <w:lang w:eastAsia="pt-BR"/>
          <w14:ligatures w14:val="none"/>
        </w:rPr>
        <w:t xml:space="preserve">§ 6º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promovida pela União, pelos Estados ou pelo Distrito Federal em áreas de suas propriedades, caberá a estes a definição do instrumento indicativo do direito real constituído e a listagem dos ocupantes a serem beneficiados, que poderão ser encaminhados ao cartório de registro de imóveis juntamente com a CRF ou em momento posterior, conforme previsto no § 5º.</w:t>
      </w:r>
    </w:p>
    <w:p w14:paraId="20DC1E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2" w:name="art11"/>
      <w:bookmarkEnd w:id="92"/>
      <w:r w:rsidRPr="00E80F54">
        <w:rPr>
          <w:rFonts w:ascii="Book Antiqua" w:eastAsia="Times New Roman" w:hAnsi="Book Antiqua" w:cs="Arial"/>
          <w:color w:val="000000"/>
          <w:kern w:val="0"/>
          <w:sz w:val="19"/>
          <w:szCs w:val="19"/>
          <w:lang w:eastAsia="pt-BR"/>
          <w14:ligatures w14:val="none"/>
        </w:rPr>
        <w:t xml:space="preserve">Art. 11. Os Municípios e o Distrito Federal poderão instituir, como instrumento de planejamento urbano, Zonas Especiais de Interesse Social - </w:t>
      </w:r>
      <w:proofErr w:type="spellStart"/>
      <w:r w:rsidRPr="00E80F54">
        <w:rPr>
          <w:rFonts w:ascii="Book Antiqua" w:eastAsia="Times New Roman" w:hAnsi="Book Antiqua" w:cs="Arial"/>
          <w:color w:val="000000"/>
          <w:kern w:val="0"/>
          <w:sz w:val="19"/>
          <w:szCs w:val="19"/>
          <w:lang w:eastAsia="pt-BR"/>
          <w14:ligatures w14:val="none"/>
        </w:rPr>
        <w:t>Zeis</w:t>
      </w:r>
      <w:proofErr w:type="spellEnd"/>
      <w:r w:rsidRPr="00E80F54">
        <w:rPr>
          <w:rFonts w:ascii="Book Antiqua" w:eastAsia="Times New Roman" w:hAnsi="Book Antiqua" w:cs="Arial"/>
          <w:color w:val="000000"/>
          <w:kern w:val="0"/>
          <w:sz w:val="19"/>
          <w:szCs w:val="19"/>
          <w:lang w:eastAsia="pt-BR"/>
          <w14:ligatures w14:val="none"/>
        </w:rPr>
        <w:t>, no âmbito da política de ordenamento do seu território.</w:t>
      </w:r>
    </w:p>
    <w:p w14:paraId="378A77F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3" w:name="art11§1"/>
      <w:bookmarkEnd w:id="93"/>
      <w:r w:rsidRPr="00E80F54">
        <w:rPr>
          <w:rFonts w:ascii="Book Antiqua" w:eastAsia="Times New Roman" w:hAnsi="Book Antiqua" w:cs="Arial"/>
          <w:color w:val="000000"/>
          <w:kern w:val="0"/>
          <w:sz w:val="19"/>
          <w:szCs w:val="19"/>
          <w:lang w:eastAsia="pt-BR"/>
          <w14:ligatures w14:val="none"/>
        </w:rPr>
        <w:lastRenderedPageBreak/>
        <w:t>§ 1º Para efeitos do disposto na </w:t>
      </w:r>
      <w:hyperlink r:id="rId46"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xml:space="preserve">, e neste Decreto, considera-se </w:t>
      </w:r>
      <w:proofErr w:type="spellStart"/>
      <w:r w:rsidRPr="00E80F54">
        <w:rPr>
          <w:rFonts w:ascii="Book Antiqua" w:eastAsia="Times New Roman" w:hAnsi="Book Antiqua" w:cs="Arial"/>
          <w:color w:val="000000"/>
          <w:kern w:val="0"/>
          <w:sz w:val="19"/>
          <w:szCs w:val="19"/>
          <w:lang w:eastAsia="pt-BR"/>
          <w14:ligatures w14:val="none"/>
        </w:rPr>
        <w:t>Zeis</w:t>
      </w:r>
      <w:proofErr w:type="spellEnd"/>
      <w:r w:rsidRPr="00E80F54">
        <w:rPr>
          <w:rFonts w:ascii="Book Antiqua" w:eastAsia="Times New Roman" w:hAnsi="Book Antiqua" w:cs="Arial"/>
          <w:color w:val="000000"/>
          <w:kern w:val="0"/>
          <w:sz w:val="19"/>
          <w:szCs w:val="19"/>
          <w:lang w:eastAsia="pt-BR"/>
          <w14:ligatures w14:val="none"/>
        </w:rPr>
        <w:t xml:space="preserve"> a parcela de área urbana instituída pelo plano diretor ou por outra lei municipal ou distrital, destinada preponderantemente à população de baixa renda e sujeita a regras específicas de parcelamento, uso e ocupação do solo.</w:t>
      </w:r>
    </w:p>
    <w:p w14:paraId="56289D9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4" w:name="art11§2"/>
      <w:bookmarkEnd w:id="94"/>
      <w:r w:rsidRPr="00E80F54">
        <w:rPr>
          <w:rFonts w:ascii="Book Antiqua" w:eastAsia="Times New Roman" w:hAnsi="Book Antiqua" w:cs="Arial"/>
          <w:color w:val="000000"/>
          <w:kern w:val="0"/>
          <w:sz w:val="19"/>
          <w:szCs w:val="19"/>
          <w:lang w:eastAsia="pt-BR"/>
          <w14:ligatures w14:val="none"/>
        </w:rPr>
        <w:t xml:space="preserve">§ 2º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não ficará condicionada à existência de </w:t>
      </w:r>
      <w:proofErr w:type="spellStart"/>
      <w:r w:rsidRPr="00E80F54">
        <w:rPr>
          <w:rFonts w:ascii="Book Antiqua" w:eastAsia="Times New Roman" w:hAnsi="Book Antiqua" w:cs="Arial"/>
          <w:color w:val="000000"/>
          <w:kern w:val="0"/>
          <w:sz w:val="19"/>
          <w:szCs w:val="19"/>
          <w:lang w:eastAsia="pt-BR"/>
          <w14:ligatures w14:val="none"/>
        </w:rPr>
        <w:t>Zeis</w:t>
      </w:r>
      <w:proofErr w:type="spellEnd"/>
      <w:r w:rsidRPr="00E80F54">
        <w:rPr>
          <w:rFonts w:ascii="Book Antiqua" w:eastAsia="Times New Roman" w:hAnsi="Book Antiqua" w:cs="Arial"/>
          <w:color w:val="000000"/>
          <w:kern w:val="0"/>
          <w:sz w:val="19"/>
          <w:szCs w:val="19"/>
          <w:lang w:eastAsia="pt-BR"/>
          <w14:ligatures w14:val="none"/>
        </w:rPr>
        <w:t>.</w:t>
      </w:r>
    </w:p>
    <w:p w14:paraId="6F335EEF"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II</w:t>
      </w:r>
    </w:p>
    <w:p w14:paraId="20CDDAEE"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Da demarcação urbanística</w:t>
      </w:r>
    </w:p>
    <w:p w14:paraId="1454A9B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5" w:name="art12"/>
      <w:bookmarkEnd w:id="95"/>
      <w:r w:rsidRPr="00E80F54">
        <w:rPr>
          <w:rFonts w:ascii="Book Antiqua" w:eastAsia="Times New Roman" w:hAnsi="Book Antiqua" w:cs="Arial"/>
          <w:color w:val="000000"/>
          <w:kern w:val="0"/>
          <w:sz w:val="19"/>
          <w:szCs w:val="19"/>
          <w:lang w:eastAsia="pt-BR"/>
          <w14:ligatures w14:val="none"/>
        </w:rPr>
        <w:t>Art. 12. O Poder Público poderá utilizar o procedimento de demarcação urbanística, com base no levantamento da situação da área a ser regularizada e na caracterização do núcleo urbano informal a ser regularizado.</w:t>
      </w:r>
    </w:p>
    <w:p w14:paraId="0EFF8F6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6" w:name="art12§1"/>
      <w:bookmarkEnd w:id="96"/>
      <w:r w:rsidRPr="00E80F54">
        <w:rPr>
          <w:rFonts w:ascii="Book Antiqua" w:eastAsia="Times New Roman" w:hAnsi="Book Antiqua" w:cs="Arial"/>
          <w:color w:val="000000"/>
          <w:kern w:val="0"/>
          <w:sz w:val="19"/>
          <w:szCs w:val="19"/>
          <w:lang w:eastAsia="pt-BR"/>
          <w14:ligatures w14:val="none"/>
        </w:rPr>
        <w:t>§ 1º O auto de demarcação urbanística será instruído com os seguintes documentos:</w:t>
      </w:r>
    </w:p>
    <w:p w14:paraId="7D2C0AB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7" w:name="art12§1i"/>
      <w:bookmarkEnd w:id="97"/>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planta</w:t>
      </w:r>
      <w:proofErr w:type="gramEnd"/>
      <w:r w:rsidRPr="00E80F54">
        <w:rPr>
          <w:rFonts w:ascii="Book Antiqua" w:eastAsia="Times New Roman" w:hAnsi="Book Antiqua" w:cs="Arial"/>
          <w:color w:val="000000"/>
          <w:kern w:val="0"/>
          <w:sz w:val="19"/>
          <w:szCs w:val="19"/>
          <w:lang w:eastAsia="pt-BR"/>
          <w14:ligatures w14:val="none"/>
        </w:rPr>
        <w:t xml:space="preserve"> e memorial descritivo da área a ser regularizada, dos quais constarão:</w:t>
      </w:r>
    </w:p>
    <w:p w14:paraId="1DA351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8" w:name="art12§1ia"/>
      <w:bookmarkEnd w:id="98"/>
      <w:r w:rsidRPr="00E80F54">
        <w:rPr>
          <w:rFonts w:ascii="Book Antiqua" w:eastAsia="Times New Roman" w:hAnsi="Book Antiqua" w:cs="Arial"/>
          <w:color w:val="000000"/>
          <w:kern w:val="0"/>
          <w:sz w:val="19"/>
          <w:szCs w:val="19"/>
          <w:lang w:eastAsia="pt-BR"/>
          <w14:ligatures w14:val="none"/>
        </w:rPr>
        <w:t>a) as medidas perimetrais;</w:t>
      </w:r>
    </w:p>
    <w:p w14:paraId="1D68C89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9" w:name="art12§1ib"/>
      <w:bookmarkEnd w:id="99"/>
      <w:r w:rsidRPr="00E80F54">
        <w:rPr>
          <w:rFonts w:ascii="Book Antiqua" w:eastAsia="Times New Roman" w:hAnsi="Book Antiqua" w:cs="Arial"/>
          <w:color w:val="000000"/>
          <w:kern w:val="0"/>
          <w:sz w:val="19"/>
          <w:szCs w:val="19"/>
          <w:lang w:eastAsia="pt-BR"/>
          <w14:ligatures w14:val="none"/>
        </w:rPr>
        <w:t>b) a área total;</w:t>
      </w:r>
    </w:p>
    <w:p w14:paraId="57E35E0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0" w:name="art12§1ic"/>
      <w:bookmarkEnd w:id="100"/>
      <w:r w:rsidRPr="00E80F54">
        <w:rPr>
          <w:rFonts w:ascii="Book Antiqua" w:eastAsia="Times New Roman" w:hAnsi="Book Antiqua" w:cs="Arial"/>
          <w:color w:val="000000"/>
          <w:kern w:val="0"/>
          <w:sz w:val="19"/>
          <w:szCs w:val="19"/>
          <w:lang w:eastAsia="pt-BR"/>
          <w14:ligatures w14:val="none"/>
        </w:rPr>
        <w:t>c) os confrontantes;</w:t>
      </w:r>
    </w:p>
    <w:p w14:paraId="489A4B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1" w:name="art12§1id"/>
      <w:bookmarkEnd w:id="101"/>
      <w:r w:rsidRPr="00E80F54">
        <w:rPr>
          <w:rFonts w:ascii="Book Antiqua" w:eastAsia="Times New Roman" w:hAnsi="Book Antiqua" w:cs="Arial"/>
          <w:color w:val="000000"/>
          <w:kern w:val="0"/>
          <w:sz w:val="19"/>
          <w:szCs w:val="19"/>
          <w:lang w:eastAsia="pt-BR"/>
          <w14:ligatures w14:val="none"/>
        </w:rPr>
        <w:t>d) as coordenadas georreferenciadas dos vértices definidores de seus limites;</w:t>
      </w:r>
    </w:p>
    <w:p w14:paraId="625B69A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2" w:name="art12§1ie"/>
      <w:bookmarkEnd w:id="102"/>
      <w:r w:rsidRPr="00E80F54">
        <w:rPr>
          <w:rFonts w:ascii="Book Antiqua" w:eastAsia="Times New Roman" w:hAnsi="Book Antiqua" w:cs="Arial"/>
          <w:color w:val="000000"/>
          <w:kern w:val="0"/>
          <w:sz w:val="19"/>
          <w:szCs w:val="19"/>
          <w:lang w:eastAsia="pt-BR"/>
          <w14:ligatures w14:val="none"/>
        </w:rPr>
        <w:t>e) os números das matrículas ou das transcrições atingidas;</w:t>
      </w:r>
    </w:p>
    <w:p w14:paraId="67F094D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3" w:name="f"/>
      <w:bookmarkEnd w:id="103"/>
      <w:r w:rsidRPr="00E80F54">
        <w:rPr>
          <w:rFonts w:ascii="Book Antiqua" w:eastAsia="Times New Roman" w:hAnsi="Book Antiqua" w:cs="Arial"/>
          <w:color w:val="000000"/>
          <w:kern w:val="0"/>
          <w:sz w:val="19"/>
          <w:szCs w:val="19"/>
          <w:lang w:eastAsia="pt-BR"/>
          <w14:ligatures w14:val="none"/>
        </w:rPr>
        <w:t>f) a indicação dos proprietários identificados; e</w:t>
      </w:r>
    </w:p>
    <w:p w14:paraId="1389E06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4" w:name="art12§1ig"/>
      <w:bookmarkEnd w:id="104"/>
      <w:r w:rsidRPr="00E80F54">
        <w:rPr>
          <w:rFonts w:ascii="Book Antiqua" w:eastAsia="Times New Roman" w:hAnsi="Book Antiqua" w:cs="Arial"/>
          <w:color w:val="000000"/>
          <w:kern w:val="0"/>
          <w:sz w:val="19"/>
          <w:szCs w:val="19"/>
          <w:lang w:eastAsia="pt-BR"/>
          <w14:ligatures w14:val="none"/>
        </w:rPr>
        <w:t>g) a ocorrência de situações de domínio privado com proprietários não identificados em razão de descrições imprecisas dos registros anteriores; e</w:t>
      </w:r>
    </w:p>
    <w:p w14:paraId="2B72BE6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5" w:name="art12§1ii"/>
      <w:bookmarkEnd w:id="105"/>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planta</w:t>
      </w:r>
      <w:proofErr w:type="gramEnd"/>
      <w:r w:rsidRPr="00E80F54">
        <w:rPr>
          <w:rFonts w:ascii="Book Antiqua" w:eastAsia="Times New Roman" w:hAnsi="Book Antiqua" w:cs="Arial"/>
          <w:color w:val="000000"/>
          <w:kern w:val="0"/>
          <w:sz w:val="19"/>
          <w:szCs w:val="19"/>
          <w:lang w:eastAsia="pt-BR"/>
          <w14:ligatures w14:val="none"/>
        </w:rPr>
        <w:t xml:space="preserve"> de sobreposição do imóvel demarcado com a situação da área constante do registro dos imóveis.</w:t>
      </w:r>
    </w:p>
    <w:p w14:paraId="6BFEB62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6" w:name="art12§2"/>
      <w:bookmarkEnd w:id="106"/>
      <w:r w:rsidRPr="00E80F54">
        <w:rPr>
          <w:rFonts w:ascii="Book Antiqua" w:eastAsia="Times New Roman" w:hAnsi="Book Antiqua" w:cs="Arial"/>
          <w:color w:val="000000"/>
          <w:kern w:val="0"/>
          <w:sz w:val="19"/>
          <w:szCs w:val="19"/>
          <w:lang w:eastAsia="pt-BR"/>
          <w14:ligatures w14:val="none"/>
        </w:rPr>
        <w:t>§ 2º O auto de demarcação urbanística poderá abranger uma parte ou a totalidade de um ou mais imóveis que se enquadrem em uma ou mais das seguintes hipóteses:</w:t>
      </w:r>
    </w:p>
    <w:p w14:paraId="259FD0D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7" w:name="art12§2i"/>
      <w:bookmarkEnd w:id="107"/>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domínio</w:t>
      </w:r>
      <w:proofErr w:type="gramEnd"/>
      <w:r w:rsidRPr="00E80F54">
        <w:rPr>
          <w:rFonts w:ascii="Book Antiqua" w:eastAsia="Times New Roman" w:hAnsi="Book Antiqua" w:cs="Arial"/>
          <w:color w:val="000000"/>
          <w:kern w:val="0"/>
          <w:sz w:val="19"/>
          <w:szCs w:val="19"/>
          <w:lang w:eastAsia="pt-BR"/>
          <w14:ligatures w14:val="none"/>
        </w:rPr>
        <w:t xml:space="preserve"> privado com proprietários não identificados, em razão de descrições imprecisas dos registros anteriores;</w:t>
      </w:r>
    </w:p>
    <w:p w14:paraId="7F1C732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8" w:name="art12§2ii"/>
      <w:bookmarkEnd w:id="108"/>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domínio</w:t>
      </w:r>
      <w:proofErr w:type="gramEnd"/>
      <w:r w:rsidRPr="00E80F54">
        <w:rPr>
          <w:rFonts w:ascii="Book Antiqua" w:eastAsia="Times New Roman" w:hAnsi="Book Antiqua" w:cs="Arial"/>
          <w:color w:val="000000"/>
          <w:kern w:val="0"/>
          <w:sz w:val="19"/>
          <w:szCs w:val="19"/>
          <w:lang w:eastAsia="pt-BR"/>
          <w14:ligatures w14:val="none"/>
        </w:rPr>
        <w:t xml:space="preserve"> privado registrado no cartório de registro de imóveis competente, ainda que de proprietários distintos; ou</w:t>
      </w:r>
    </w:p>
    <w:p w14:paraId="017A298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9" w:name="art12§2iii"/>
      <w:bookmarkEnd w:id="109"/>
      <w:r w:rsidRPr="00E80F54">
        <w:rPr>
          <w:rFonts w:ascii="Book Antiqua" w:eastAsia="Times New Roman" w:hAnsi="Book Antiqua" w:cs="Arial"/>
          <w:color w:val="000000"/>
          <w:kern w:val="0"/>
          <w:sz w:val="19"/>
          <w:szCs w:val="19"/>
          <w:lang w:eastAsia="pt-BR"/>
          <w14:ligatures w14:val="none"/>
        </w:rPr>
        <w:t>III - domínio público.</w:t>
      </w:r>
    </w:p>
    <w:p w14:paraId="46973CC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0" w:name="art12§3"/>
      <w:bookmarkEnd w:id="110"/>
      <w:r w:rsidRPr="00E80F54">
        <w:rPr>
          <w:rFonts w:ascii="Book Antiqua" w:eastAsia="Times New Roman" w:hAnsi="Book Antiqua" w:cs="Arial"/>
          <w:color w:val="000000"/>
          <w:kern w:val="0"/>
          <w:sz w:val="19"/>
          <w:szCs w:val="19"/>
          <w:lang w:eastAsia="pt-BR"/>
          <w14:ligatures w14:val="none"/>
        </w:rPr>
        <w:t xml:space="preserve">§ 3º O procedimento de demarcação urbanísticas não constitui condição para o processamento e a efetivação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3302EB3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1" w:name="art13"/>
      <w:bookmarkEnd w:id="111"/>
      <w:r w:rsidRPr="00E80F54">
        <w:rPr>
          <w:rFonts w:ascii="Book Antiqua" w:eastAsia="Times New Roman" w:hAnsi="Book Antiqua" w:cs="Arial"/>
          <w:color w:val="000000"/>
          <w:kern w:val="0"/>
          <w:sz w:val="19"/>
          <w:szCs w:val="19"/>
          <w:lang w:eastAsia="pt-BR"/>
          <w14:ligatures w14:val="none"/>
        </w:rPr>
        <w:t>Art. 13. O Poder Público notificará os titulares de domínio e os confrontantes da área demarcada, pessoalmente ou por via postal, com aviso de recebimento, no endereço que constar da matrícula ou da transcrição, para, que estes, querendo, apresentem impugnação à demarcação urbanística, no prazo comum de trinta dias.</w:t>
      </w:r>
    </w:p>
    <w:p w14:paraId="1205A0C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2" w:name="art13§1"/>
      <w:bookmarkEnd w:id="112"/>
      <w:r w:rsidRPr="00E80F54">
        <w:rPr>
          <w:rFonts w:ascii="Book Antiqua" w:eastAsia="Times New Roman" w:hAnsi="Book Antiqua" w:cs="Arial"/>
          <w:color w:val="000000"/>
          <w:kern w:val="0"/>
          <w:sz w:val="19"/>
          <w:szCs w:val="19"/>
          <w:lang w:eastAsia="pt-BR"/>
          <w14:ligatures w14:val="none"/>
        </w:rPr>
        <w:lastRenderedPageBreak/>
        <w:t>§ 1º Os titulares de domínio ou os confrontantes não identificados, não encontrados ou que recusarem o recebimento da notificação por via postal serão notificados por edital, para que apresentem impugnação à demarcação urbanística, no prazo comum de trinta dias, contado da data da notificação.</w:t>
      </w:r>
    </w:p>
    <w:p w14:paraId="7CF4B97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3" w:name="art13§2"/>
      <w:bookmarkEnd w:id="113"/>
      <w:r w:rsidRPr="00E80F54">
        <w:rPr>
          <w:rFonts w:ascii="Book Antiqua" w:eastAsia="Times New Roman" w:hAnsi="Book Antiqua" w:cs="Arial"/>
          <w:color w:val="000000"/>
          <w:kern w:val="0"/>
          <w:sz w:val="19"/>
          <w:szCs w:val="19"/>
          <w:lang w:eastAsia="pt-BR"/>
          <w14:ligatures w14:val="none"/>
        </w:rPr>
        <w:t>§ 2º O edital de que trata o § 1º conterá resumo do auto de demarcação urbanística, com a descrição que permita a identificação da área a ser demarcada e o seu desenho simplificado.</w:t>
      </w:r>
    </w:p>
    <w:p w14:paraId="537B202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4" w:name="art13§3"/>
      <w:bookmarkEnd w:id="114"/>
      <w:r w:rsidRPr="00E80F54">
        <w:rPr>
          <w:rFonts w:ascii="Book Antiqua" w:eastAsia="Times New Roman" w:hAnsi="Book Antiqua" w:cs="Arial"/>
          <w:color w:val="000000"/>
          <w:kern w:val="0"/>
          <w:sz w:val="19"/>
          <w:szCs w:val="19"/>
          <w:lang w:eastAsia="pt-BR"/>
          <w14:ligatures w14:val="none"/>
        </w:rPr>
        <w:t>§ 3º A ausência de manifestação dos indicados neste artigo será interpretada como concordância com a demarcação urbanística.</w:t>
      </w:r>
    </w:p>
    <w:p w14:paraId="358C8A6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5" w:name="art13§4"/>
      <w:bookmarkEnd w:id="115"/>
      <w:r w:rsidRPr="00E80F54">
        <w:rPr>
          <w:rFonts w:ascii="Book Antiqua" w:eastAsia="Times New Roman" w:hAnsi="Book Antiqua" w:cs="Arial"/>
          <w:color w:val="000000"/>
          <w:kern w:val="0"/>
          <w:sz w:val="19"/>
          <w:szCs w:val="19"/>
          <w:lang w:eastAsia="pt-BR"/>
          <w14:ligatures w14:val="none"/>
        </w:rPr>
        <w:t>§ 4º Apresentada a impugnação apenas em relação a parte da área objeto do auto de demarcação urbanística, é facultado ao Poder Público prosseguir com o procedimento em relação à parcela não impugnada.</w:t>
      </w:r>
    </w:p>
    <w:p w14:paraId="6BA640E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6" w:name="art13§5"/>
      <w:bookmarkEnd w:id="116"/>
      <w:r w:rsidRPr="00E80F54">
        <w:rPr>
          <w:rFonts w:ascii="Book Antiqua" w:eastAsia="Times New Roman" w:hAnsi="Book Antiqua" w:cs="Arial"/>
          <w:color w:val="000000"/>
          <w:kern w:val="0"/>
          <w:sz w:val="19"/>
          <w:szCs w:val="19"/>
          <w:lang w:eastAsia="pt-BR"/>
          <w14:ligatures w14:val="none"/>
        </w:rPr>
        <w:t>§ 5º A critério do Poder Público municipal ou distrital, as medidas de que trata o art. 12 poderão ser realizadas pelo cartório de registro de imóveis do local do núcleo urbano informal a ser regularizado.</w:t>
      </w:r>
    </w:p>
    <w:p w14:paraId="64157DB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7" w:name="art13§6"/>
      <w:bookmarkEnd w:id="117"/>
      <w:r w:rsidRPr="00E80F54">
        <w:rPr>
          <w:rFonts w:ascii="Book Antiqua" w:eastAsia="Times New Roman" w:hAnsi="Book Antiqua" w:cs="Arial"/>
          <w:color w:val="000000"/>
          <w:kern w:val="0"/>
          <w:sz w:val="19"/>
          <w:szCs w:val="19"/>
          <w:lang w:eastAsia="pt-BR"/>
          <w14:ligatures w14:val="none"/>
        </w:rPr>
        <w:t xml:space="preserve">§ 6º A notificação conterá a advertência de que a ausência de impugnação implicará a perda de eventual direito de que o notificado </w:t>
      </w:r>
      <w:proofErr w:type="spellStart"/>
      <w:r w:rsidRPr="00E80F54">
        <w:rPr>
          <w:rFonts w:ascii="Book Antiqua" w:eastAsia="Times New Roman" w:hAnsi="Book Antiqua" w:cs="Arial"/>
          <w:color w:val="000000"/>
          <w:kern w:val="0"/>
          <w:sz w:val="19"/>
          <w:szCs w:val="19"/>
          <w:lang w:eastAsia="pt-BR"/>
          <w14:ligatures w14:val="none"/>
        </w:rPr>
        <w:t>titularize</w:t>
      </w:r>
      <w:proofErr w:type="spellEnd"/>
      <w:r w:rsidRPr="00E80F54">
        <w:rPr>
          <w:rFonts w:ascii="Book Antiqua" w:eastAsia="Times New Roman" w:hAnsi="Book Antiqua" w:cs="Arial"/>
          <w:color w:val="000000"/>
          <w:kern w:val="0"/>
          <w:sz w:val="19"/>
          <w:szCs w:val="19"/>
          <w:lang w:eastAsia="pt-BR"/>
          <w14:ligatures w14:val="none"/>
        </w:rPr>
        <w:t xml:space="preserve"> sobre o imóvel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2784C98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8" w:name="art14"/>
      <w:bookmarkEnd w:id="118"/>
      <w:r w:rsidRPr="00E80F54">
        <w:rPr>
          <w:rFonts w:ascii="Book Antiqua" w:eastAsia="Times New Roman" w:hAnsi="Book Antiqua" w:cs="Arial"/>
          <w:color w:val="000000"/>
          <w:kern w:val="0"/>
          <w:sz w:val="19"/>
          <w:szCs w:val="19"/>
          <w:lang w:eastAsia="pt-BR"/>
          <w14:ligatures w14:val="none"/>
        </w:rPr>
        <w:t>Art. 14. Na hipótese de apresentação de impugnação, procedimento extrajudicial de composição de conflitos poderá ser adotado.</w:t>
      </w:r>
    </w:p>
    <w:p w14:paraId="2C34C13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9" w:name="art14§1"/>
      <w:bookmarkEnd w:id="119"/>
      <w:r w:rsidRPr="00E80F54">
        <w:rPr>
          <w:rFonts w:ascii="Book Antiqua" w:eastAsia="Times New Roman" w:hAnsi="Book Antiqua" w:cs="Arial"/>
          <w:color w:val="000000"/>
          <w:kern w:val="0"/>
          <w:sz w:val="19"/>
          <w:szCs w:val="19"/>
          <w:lang w:eastAsia="pt-BR"/>
          <w14:ligatures w14:val="none"/>
        </w:rPr>
        <w:t>§ 1º Caso exista demanda judicial de que o impugnante seja parte e que verse sobre direitos reais ou possessórios relativos ao imóvel abrangido pela demarcação urbanística, este deverá informá-la ao Poder Público, o qual comunicará ao juízo a existência do procedimento de que trata o caput.</w:t>
      </w:r>
    </w:p>
    <w:p w14:paraId="7EE483F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0" w:name="art14§2"/>
      <w:bookmarkEnd w:id="120"/>
      <w:r w:rsidRPr="00E80F54">
        <w:rPr>
          <w:rFonts w:ascii="Book Antiqua" w:eastAsia="Times New Roman" w:hAnsi="Book Antiqua" w:cs="Arial"/>
          <w:color w:val="000000"/>
          <w:kern w:val="0"/>
          <w:sz w:val="19"/>
          <w:szCs w:val="19"/>
          <w:lang w:eastAsia="pt-BR"/>
          <w14:ligatures w14:val="none"/>
        </w:rPr>
        <w:t>§ 2º Para subsidiar o procedimento de que trata o caput, será feito levantamento de eventuais passivos tributários, ambientais e administrativos associados ao imóvel objeto da impugnação, assim como das posses existentes, com vistas à identificação de casos de prescrição aquisitiva da propriedade.</w:t>
      </w:r>
    </w:p>
    <w:p w14:paraId="1FA85F2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1" w:name="art14§3"/>
      <w:bookmarkEnd w:id="121"/>
      <w:r w:rsidRPr="00E80F54">
        <w:rPr>
          <w:rFonts w:ascii="Book Antiqua" w:eastAsia="Times New Roman" w:hAnsi="Book Antiqua" w:cs="Arial"/>
          <w:color w:val="000000"/>
          <w:kern w:val="0"/>
          <w:sz w:val="19"/>
          <w:szCs w:val="19"/>
          <w:lang w:eastAsia="pt-BR"/>
          <w14:ligatures w14:val="none"/>
        </w:rPr>
        <w:t>§ 3º A mediação observará o disposto na </w:t>
      </w:r>
      <w:hyperlink r:id="rId47" w:history="1">
        <w:r w:rsidRPr="00E80F54">
          <w:rPr>
            <w:rFonts w:ascii="Book Antiqua" w:eastAsia="Times New Roman" w:hAnsi="Book Antiqua" w:cs="Arial"/>
            <w:color w:val="0000FF"/>
            <w:kern w:val="0"/>
            <w:sz w:val="19"/>
            <w:szCs w:val="19"/>
            <w:u w:val="single"/>
            <w:lang w:eastAsia="pt-BR"/>
            <w14:ligatures w14:val="none"/>
          </w:rPr>
          <w:t>Lei nº 13.140, de 26 de junho de 2015 </w:t>
        </w:r>
      </w:hyperlink>
      <w:r w:rsidRPr="00E80F54">
        <w:rPr>
          <w:rFonts w:ascii="Book Antiqua" w:eastAsia="Times New Roman" w:hAnsi="Book Antiqua" w:cs="Arial"/>
          <w:color w:val="000000"/>
          <w:kern w:val="0"/>
          <w:sz w:val="19"/>
          <w:szCs w:val="19"/>
          <w:lang w:eastAsia="pt-BR"/>
          <w14:ligatures w14:val="none"/>
        </w:rPr>
        <w:t>, facultado ao Poder Público promover a alteração do auto de demarcação urbanística ou adotar qualquer outra medida que possa afastar a oposição do proprietário ou dos confrontantes à regularização da área ocupada.</w:t>
      </w:r>
    </w:p>
    <w:p w14:paraId="1957E1F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2" w:name="art14§4"/>
      <w:bookmarkEnd w:id="122"/>
      <w:r w:rsidRPr="00E80F54">
        <w:rPr>
          <w:rFonts w:ascii="Book Antiqua" w:eastAsia="Times New Roman" w:hAnsi="Book Antiqua" w:cs="Arial"/>
          <w:color w:val="000000"/>
          <w:kern w:val="0"/>
          <w:sz w:val="19"/>
          <w:szCs w:val="19"/>
          <w:lang w:eastAsia="pt-BR"/>
          <w14:ligatures w14:val="none"/>
        </w:rPr>
        <w:t>§ 4º Fica facultado o emprego da arbitragem caso não seja obtido acordo na fase de mediação.</w:t>
      </w:r>
    </w:p>
    <w:p w14:paraId="5B83B4E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3" w:name="art15"/>
      <w:bookmarkEnd w:id="123"/>
      <w:r w:rsidRPr="00E80F54">
        <w:rPr>
          <w:rFonts w:ascii="Book Antiqua" w:eastAsia="Times New Roman" w:hAnsi="Book Antiqua" w:cs="Arial"/>
          <w:color w:val="000000"/>
          <w:kern w:val="0"/>
          <w:sz w:val="19"/>
          <w:szCs w:val="19"/>
          <w:lang w:eastAsia="pt-BR"/>
          <w14:ligatures w14:val="none"/>
        </w:rPr>
        <w:t>Art. 15. Decorrido o prazo sem impugnação ou superada a oposição ao procedimento, o auto de demarcação urbanística será encaminhado ao cartório de registro de imóveis e averbado nas matrículas por ele alcançadas.</w:t>
      </w:r>
    </w:p>
    <w:p w14:paraId="66C0511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4" w:name="art15§1"/>
      <w:bookmarkEnd w:id="124"/>
      <w:r w:rsidRPr="00E80F54">
        <w:rPr>
          <w:rFonts w:ascii="Book Antiqua" w:eastAsia="Times New Roman" w:hAnsi="Book Antiqua" w:cs="Arial"/>
          <w:color w:val="000000"/>
          <w:kern w:val="0"/>
          <w:sz w:val="19"/>
          <w:szCs w:val="19"/>
          <w:lang w:eastAsia="pt-BR"/>
          <w14:ligatures w14:val="none"/>
        </w:rPr>
        <w:t>§ 1º A averbação informará:</w:t>
      </w:r>
    </w:p>
    <w:p w14:paraId="7AF3E89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área total e o perímetro correspondente ao núcleo urbano informal a ser regularizado;</w:t>
      </w:r>
    </w:p>
    <w:p w14:paraId="7A3012F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matrículas alcançadas pelo auto de demarcação urbanística e, quando possível, a área abrangida em cada uma delas; e</w:t>
      </w:r>
    </w:p>
    <w:p w14:paraId="2154B40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a existência de áreas cuja origem não tenha sido identificada em razão de imprecisões dos registros anteriores.</w:t>
      </w:r>
    </w:p>
    <w:p w14:paraId="498A19E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5" w:name="art15§2"/>
      <w:bookmarkEnd w:id="125"/>
      <w:r w:rsidRPr="00E80F54">
        <w:rPr>
          <w:rFonts w:ascii="Book Antiqua" w:eastAsia="Times New Roman" w:hAnsi="Book Antiqua" w:cs="Arial"/>
          <w:color w:val="000000"/>
          <w:kern w:val="0"/>
          <w:sz w:val="19"/>
          <w:szCs w:val="19"/>
          <w:lang w:eastAsia="pt-BR"/>
          <w14:ligatures w14:val="none"/>
        </w:rPr>
        <w:t>§ 2º Na hipótese de o auto de demarcação urbanística incidir sobre imóveis ainda não matriculados previamente à averbação, será aberta matrícula, que refletirá a situação registrada do imóvel, dispensadas a retificação do memorial descritivo e a apuração de área remanescente.</w:t>
      </w:r>
    </w:p>
    <w:p w14:paraId="520F70D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6" w:name="art15§3"/>
      <w:bookmarkEnd w:id="126"/>
      <w:r w:rsidRPr="00E80F54">
        <w:rPr>
          <w:rFonts w:ascii="Book Antiqua" w:eastAsia="Times New Roman" w:hAnsi="Book Antiqua" w:cs="Arial"/>
          <w:color w:val="000000"/>
          <w:kern w:val="0"/>
          <w:sz w:val="19"/>
          <w:szCs w:val="19"/>
          <w:lang w:eastAsia="pt-BR"/>
          <w14:ligatures w14:val="none"/>
        </w:rPr>
        <w:lastRenderedPageBreak/>
        <w:t>§ 3º Na hipótese de registro anterior efetuado em outra circunscrição, para abertura da matrícula de que trata o § 2º, o oficial requererá, de ofício, certidões atualizadas daquele registro.</w:t>
      </w:r>
    </w:p>
    <w:p w14:paraId="35694A2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7" w:name="art15§4"/>
      <w:bookmarkEnd w:id="127"/>
      <w:r w:rsidRPr="00E80F54">
        <w:rPr>
          <w:rFonts w:ascii="Book Antiqua" w:eastAsia="Times New Roman" w:hAnsi="Book Antiqua" w:cs="Arial"/>
          <w:color w:val="000000"/>
          <w:kern w:val="0"/>
          <w:sz w:val="19"/>
          <w:szCs w:val="19"/>
          <w:lang w:eastAsia="pt-BR"/>
          <w14:ligatures w14:val="none"/>
        </w:rPr>
        <w:t>§ 4º Na hipótese de a demarcação urbanística abranger imóveis situados em mais de uma circunscrição imobiliária, o oficial do cartório de registro de imóveis responsável pelo procedimento comunicará as demais circunscrições imobiliárias envolvidas para averbação da demarcação urbanística nas matrículas alcançadas.</w:t>
      </w:r>
    </w:p>
    <w:p w14:paraId="234F077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8" w:name="art15§5"/>
      <w:bookmarkEnd w:id="128"/>
      <w:r w:rsidRPr="00E80F54">
        <w:rPr>
          <w:rFonts w:ascii="Book Antiqua" w:eastAsia="Times New Roman" w:hAnsi="Book Antiqua" w:cs="Arial"/>
          <w:color w:val="000000"/>
          <w:kern w:val="0"/>
          <w:sz w:val="19"/>
          <w:szCs w:val="19"/>
          <w:lang w:eastAsia="pt-BR"/>
          <w14:ligatures w14:val="none"/>
        </w:rPr>
        <w:t>§ 5º A demarcação urbanística será averbada ainda que a área abrangida pelo auto de demarcação urbanística supere a área disponível nos registros anteriores.</w:t>
      </w:r>
    </w:p>
    <w:p w14:paraId="29DE7B1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9" w:name="art15§6"/>
      <w:bookmarkEnd w:id="129"/>
      <w:r w:rsidRPr="00E80F54">
        <w:rPr>
          <w:rFonts w:ascii="Book Antiqua" w:eastAsia="Times New Roman" w:hAnsi="Book Antiqua" w:cs="Arial"/>
          <w:color w:val="000000"/>
          <w:kern w:val="0"/>
          <w:sz w:val="19"/>
          <w:szCs w:val="19"/>
          <w:lang w:eastAsia="pt-BR"/>
          <w14:ligatures w14:val="none"/>
        </w:rPr>
        <w:t>§ 6º Para a averbação da demarcação urbanística, a retificação da área não abrangida pelo auto de demarcação urbanística não será exigida e a apuração de área remanescente será de responsabilidade do proprietário do imóvel atingido.</w:t>
      </w:r>
    </w:p>
    <w:p w14:paraId="5725A5F4"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III</w:t>
      </w:r>
    </w:p>
    <w:p w14:paraId="5A5C781A"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Da legitimação fundiária</w:t>
      </w:r>
    </w:p>
    <w:p w14:paraId="2CB931AF" w14:textId="1457E571"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30" w:name="art16"/>
      <w:bookmarkStart w:id="131" w:name="art16.0"/>
      <w:bookmarkEnd w:id="130"/>
      <w:bookmarkEnd w:id="131"/>
      <w:r w:rsidRPr="00E80F54">
        <w:rPr>
          <w:rFonts w:ascii="Book Antiqua" w:eastAsia="Times New Roman" w:hAnsi="Book Antiqua" w:cs="Arial"/>
          <w:color w:val="000000"/>
          <w:kern w:val="0"/>
          <w:sz w:val="19"/>
          <w:szCs w:val="19"/>
          <w:lang w:eastAsia="pt-BR"/>
          <w14:ligatures w14:val="none"/>
        </w:rPr>
        <w:t xml:space="preserve">Art. 16. A legitimação fundiária constitui forma originária de aquisição do direito real de propriedade conferido por ato do Poder Público, exclusivamente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àquele que detiver em área pública ou possuir em área privada, como sua, unidade imobiliária com destinação urbana, integrante de núcleo urbano informal consolidado existente em 22 de dezembro de 2016</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48"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57B3CA7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2" w:name="art16§1"/>
      <w:bookmarkEnd w:id="132"/>
      <w:r w:rsidRPr="00E80F54">
        <w:rPr>
          <w:rFonts w:ascii="Book Antiqua" w:eastAsia="Times New Roman" w:hAnsi="Book Antiqua" w:cs="Arial"/>
          <w:color w:val="000000"/>
          <w:kern w:val="0"/>
          <w:sz w:val="19"/>
          <w:szCs w:val="19"/>
          <w:lang w:eastAsia="pt-BR"/>
          <w14:ligatures w14:val="none"/>
        </w:rPr>
        <w:t xml:space="preserve">§ 1º Apenas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legitimação fundiária será concedida ao beneficiário desde que atendidas as seguintes condições:</w:t>
      </w:r>
    </w:p>
    <w:p w14:paraId="276ADA1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3" w:name="art16§1i"/>
      <w:bookmarkEnd w:id="133"/>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não</w:t>
      </w:r>
      <w:proofErr w:type="gramEnd"/>
      <w:r w:rsidRPr="00E80F54">
        <w:rPr>
          <w:rFonts w:ascii="Book Antiqua" w:eastAsia="Times New Roman" w:hAnsi="Book Antiqua" w:cs="Arial"/>
          <w:color w:val="000000"/>
          <w:kern w:val="0"/>
          <w:sz w:val="19"/>
          <w:szCs w:val="19"/>
          <w:lang w:eastAsia="pt-BR"/>
          <w14:ligatures w14:val="none"/>
        </w:rPr>
        <w:t xml:space="preserve"> ser o beneficiário concessionário, foreiro ou proprietário de imóvel urbano ou rural;</w:t>
      </w:r>
    </w:p>
    <w:p w14:paraId="493CD02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4" w:name="art16§1ii"/>
      <w:bookmarkEnd w:id="134"/>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não</w:t>
      </w:r>
      <w:proofErr w:type="gramEnd"/>
      <w:r w:rsidRPr="00E80F54">
        <w:rPr>
          <w:rFonts w:ascii="Book Antiqua" w:eastAsia="Times New Roman" w:hAnsi="Book Antiqua" w:cs="Arial"/>
          <w:color w:val="000000"/>
          <w:kern w:val="0"/>
          <w:sz w:val="19"/>
          <w:szCs w:val="19"/>
          <w:lang w:eastAsia="pt-BR"/>
          <w14:ligatures w14:val="none"/>
        </w:rPr>
        <w:t xml:space="preserve"> ter sido o beneficiário contemplado com por legitimação de posse ou fundiária de imóvel urbano com a mesma finalidade, ainda que situado em núcleo urbano distinto; e</w:t>
      </w:r>
    </w:p>
    <w:p w14:paraId="3D09A24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5" w:name="art16§1iii"/>
      <w:bookmarkEnd w:id="135"/>
      <w:r w:rsidRPr="00E80F54">
        <w:rPr>
          <w:rFonts w:ascii="Book Antiqua" w:eastAsia="Times New Roman" w:hAnsi="Book Antiqua" w:cs="Arial"/>
          <w:color w:val="000000"/>
          <w:kern w:val="0"/>
          <w:sz w:val="19"/>
          <w:szCs w:val="19"/>
          <w:lang w:eastAsia="pt-BR"/>
          <w14:ligatures w14:val="none"/>
        </w:rPr>
        <w:t>III - quanto a imóvel urbano com finalidade não residencial, ser reconhecido, pelo Poder Público, o interesse público de sua ocupação.</w:t>
      </w:r>
    </w:p>
    <w:p w14:paraId="35A2AC1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6" w:name="art16§2"/>
      <w:bookmarkEnd w:id="136"/>
      <w:r w:rsidRPr="00E80F54">
        <w:rPr>
          <w:rFonts w:ascii="Book Antiqua" w:eastAsia="Times New Roman" w:hAnsi="Book Antiqua" w:cs="Arial"/>
          <w:color w:val="000000"/>
          <w:kern w:val="0"/>
          <w:sz w:val="19"/>
          <w:szCs w:val="19"/>
          <w:lang w:eastAsia="pt-BR"/>
          <w14:ligatures w14:val="none"/>
        </w:rPr>
        <w:t xml:space="preserve">§ 2º Por meio da legitimação fundiária, em quaisquer das modalidades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 ocupante adquire a unidade imobiliária com destinação urbana livre e desembaraçada de quaisquer ônus, direitos reais, gravames ou inscrições, eventualmente existentes em sua matrícula ou transcrição de origem, exceto quando disserem respeito ao próprio beneficiário.</w:t>
      </w:r>
    </w:p>
    <w:p w14:paraId="3CB1FB8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7" w:name="art16§3"/>
      <w:bookmarkEnd w:id="137"/>
      <w:r w:rsidRPr="00E80F54">
        <w:rPr>
          <w:rFonts w:ascii="Book Antiqua" w:eastAsia="Times New Roman" w:hAnsi="Book Antiqua" w:cs="Arial"/>
          <w:color w:val="000000"/>
          <w:kern w:val="0"/>
          <w:sz w:val="19"/>
          <w:szCs w:val="19"/>
          <w:lang w:eastAsia="pt-BR"/>
          <w14:ligatures w14:val="none"/>
        </w:rPr>
        <w:t>§ 3º As inscrições, as indisponibilidades e os gravames existentes no registro da área maior originária serão transportados para as matrículas das unidades imobiliárias que não houverem sido adquiridas por legitimação fundiária.</w:t>
      </w:r>
    </w:p>
    <w:p w14:paraId="130C255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8" w:name="art16§4"/>
      <w:bookmarkEnd w:id="138"/>
      <w:r w:rsidRPr="00E80F54">
        <w:rPr>
          <w:rFonts w:ascii="Book Antiqua" w:eastAsia="Times New Roman" w:hAnsi="Book Antiqua" w:cs="Arial"/>
          <w:color w:val="000000"/>
          <w:kern w:val="0"/>
          <w:sz w:val="19"/>
          <w:szCs w:val="19"/>
          <w:lang w:eastAsia="pt-BR"/>
          <w14:ligatures w14:val="none"/>
        </w:rPr>
        <w:t xml:space="preserve">§ 4º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de imóveis públicos, a União, os Estados, o Distrito Federal e os Municípios e as suas entidades vinculadas, quando titulares do domínio, ficam autorizados a reconhecer o direito de propriedade aos ocupantes do núcleo urbano informal regularizado por meio da legitimação fundiária.</w:t>
      </w:r>
    </w:p>
    <w:p w14:paraId="540161A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9" w:name="art16§5"/>
      <w:bookmarkEnd w:id="139"/>
      <w:r w:rsidRPr="00E80F54">
        <w:rPr>
          <w:rFonts w:ascii="Book Antiqua" w:eastAsia="Times New Roman" w:hAnsi="Book Antiqua" w:cs="Arial"/>
          <w:color w:val="000000"/>
          <w:kern w:val="0"/>
          <w:sz w:val="19"/>
          <w:szCs w:val="19"/>
          <w:lang w:eastAsia="pt-BR"/>
          <w14:ligatures w14:val="none"/>
        </w:rPr>
        <w:t>§ 5º Na legitimação fundiária, o Poder Público encaminhará ao cartório de registro de imóveis, para registro imediato da aquisição de propriedade, a CRF, dispensados a apresentação de título individualizado e as cópias da documentação referente à qualificação do beneficiário, o projeto de regularização fundiária aprovado, a listagem dos ocupantes e a sua devida qualificação e a identificação das áreas que estes ocupam.</w:t>
      </w:r>
    </w:p>
    <w:p w14:paraId="540B545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0" w:name="art16§6"/>
      <w:bookmarkEnd w:id="140"/>
      <w:r w:rsidRPr="00E80F54">
        <w:rPr>
          <w:rFonts w:ascii="Book Antiqua" w:eastAsia="Times New Roman" w:hAnsi="Book Antiqua" w:cs="Arial"/>
          <w:color w:val="000000"/>
          <w:kern w:val="0"/>
          <w:sz w:val="19"/>
          <w:szCs w:val="19"/>
          <w:lang w:eastAsia="pt-BR"/>
          <w14:ligatures w14:val="none"/>
        </w:rPr>
        <w:t>§ 6º Para fins do disposto no §5º, a CRF será acompanhada exclusivamente pelo projeto de regularização fundiária aprovado, a listagem dos ocupantes, com a sua qualificação, e a identificação das áreas ocupadas.</w:t>
      </w:r>
    </w:p>
    <w:p w14:paraId="51AED12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1" w:name="art16§7"/>
      <w:bookmarkEnd w:id="141"/>
      <w:r w:rsidRPr="00E80F54">
        <w:rPr>
          <w:rFonts w:ascii="Book Antiqua" w:eastAsia="Times New Roman" w:hAnsi="Book Antiqua" w:cs="Arial"/>
          <w:color w:val="000000"/>
          <w:kern w:val="0"/>
          <w:sz w:val="19"/>
          <w:szCs w:val="19"/>
          <w:lang w:eastAsia="pt-BR"/>
          <w14:ligatures w14:val="none"/>
        </w:rPr>
        <w:lastRenderedPageBreak/>
        <w:t>§ 7º O Poder Público poderá atribuir domínio adquirido por legitimação fundiária aos ocupantes que não tenham constado da listagem inicial, por meio de cadastramento complementar, sem prejuízo dos direitos de quem tenha constado da listagem inicial.</w:t>
      </w:r>
    </w:p>
    <w:p w14:paraId="3A9A158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2" w:name="art16§8"/>
      <w:bookmarkEnd w:id="142"/>
      <w:r w:rsidRPr="00E80F54">
        <w:rPr>
          <w:rFonts w:ascii="Book Antiqua" w:eastAsia="Times New Roman" w:hAnsi="Book Antiqua" w:cs="Arial"/>
          <w:color w:val="000000"/>
          <w:kern w:val="0"/>
          <w:sz w:val="19"/>
          <w:szCs w:val="19"/>
          <w:lang w:eastAsia="pt-BR"/>
          <w14:ligatures w14:val="none"/>
        </w:rPr>
        <w:t>§ 8º O procedimento previsto neste artigo poderá ser aplicado no todo ou em parte do núcleo urbano informal e as unidades que não tenham sido regularizadas por meio da legitimação fundiária poderão ser regularizadas por meio de outro instrumento previsto em lei.</w:t>
      </w:r>
    </w:p>
    <w:p w14:paraId="44382EB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3" w:name="art17"/>
      <w:bookmarkEnd w:id="143"/>
      <w:r w:rsidRPr="00E80F54">
        <w:rPr>
          <w:rFonts w:ascii="Book Antiqua" w:eastAsia="Times New Roman" w:hAnsi="Book Antiqua" w:cs="Arial"/>
          <w:color w:val="000000"/>
          <w:kern w:val="0"/>
          <w:sz w:val="19"/>
          <w:szCs w:val="19"/>
          <w:lang w:eastAsia="pt-BR"/>
          <w14:ligatures w14:val="none"/>
        </w:rPr>
        <w:t>Art. 17. Nos casos de regularização fundiária urbana previstos na </w:t>
      </w:r>
      <w:hyperlink r:id="rId49" w:history="1">
        <w:r w:rsidRPr="00E80F54">
          <w:rPr>
            <w:rFonts w:ascii="Book Antiqua" w:eastAsia="Times New Roman" w:hAnsi="Book Antiqua" w:cs="Arial"/>
            <w:color w:val="0000FF"/>
            <w:kern w:val="0"/>
            <w:sz w:val="19"/>
            <w:szCs w:val="19"/>
            <w:u w:val="single"/>
            <w:lang w:eastAsia="pt-BR"/>
            <w14:ligatures w14:val="none"/>
          </w:rPr>
          <w:t>Lei nº 11.952, de 2009 </w:t>
        </w:r>
      </w:hyperlink>
      <w:r w:rsidRPr="00E80F54">
        <w:rPr>
          <w:rFonts w:ascii="Book Antiqua" w:eastAsia="Times New Roman" w:hAnsi="Book Antiqua" w:cs="Arial"/>
          <w:color w:val="000000"/>
          <w:kern w:val="0"/>
          <w:sz w:val="19"/>
          <w:szCs w:val="19"/>
          <w:lang w:eastAsia="pt-BR"/>
          <w14:ligatures w14:val="none"/>
        </w:rPr>
        <w:t>, os Municípios e o Distrito Federal poderão utilizar a legitimação fundiária e os demais instrumentos previstos na </w:t>
      </w:r>
      <w:hyperlink r:id="rId50"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para conferir propriedade aos ocupantes.</w:t>
      </w:r>
    </w:p>
    <w:p w14:paraId="3A64DA1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4" w:name="art17p"/>
      <w:bookmarkEnd w:id="144"/>
      <w:r w:rsidRPr="00E80F54">
        <w:rPr>
          <w:rFonts w:ascii="Book Antiqua" w:eastAsia="Times New Roman" w:hAnsi="Book Antiqua" w:cs="Arial"/>
          <w:color w:val="000000"/>
          <w:kern w:val="0"/>
          <w:sz w:val="19"/>
          <w:szCs w:val="19"/>
          <w:lang w:eastAsia="pt-BR"/>
          <w14:ligatures w14:val="none"/>
        </w:rPr>
        <w:t xml:space="preserve">Parágrafo único. Na hipótese a que se refere o caput, o órgão público municipal ou distrital responsável deverá promover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nos termos estabelecidos na </w:t>
      </w:r>
      <w:hyperlink r:id="rId51"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p>
    <w:p w14:paraId="4A0F0290"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IV</w:t>
      </w:r>
    </w:p>
    <w:p w14:paraId="3CE22B39"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Da legitimação de posse</w:t>
      </w:r>
    </w:p>
    <w:p w14:paraId="7C6AD40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45" w:name="art18"/>
      <w:bookmarkStart w:id="146" w:name="art18.0"/>
      <w:bookmarkEnd w:id="145"/>
      <w:bookmarkEnd w:id="146"/>
      <w:r w:rsidRPr="00E80F54">
        <w:rPr>
          <w:rFonts w:ascii="Book Antiqua" w:eastAsia="Times New Roman" w:hAnsi="Book Antiqua" w:cs="Arial"/>
          <w:color w:val="000000"/>
          <w:kern w:val="0"/>
          <w:sz w:val="19"/>
          <w:szCs w:val="19"/>
          <w:lang w:eastAsia="pt-BR"/>
          <w14:ligatures w14:val="none"/>
        </w:rPr>
        <w:t xml:space="preserve">Art. 18. A legitimação de posse, instrumento de uso exclusivo para fins de regularização fundiária, constitui ato do Poder Público destinado a conferir título, por meio do qual fica reconhecida a posse de imóvel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com a identificação de seus ocupantes, do tempo da ocupação e da natureza da posse, o qual poderá ser convertido em direito real de propriedade, na forma estabelecida na </w:t>
      </w:r>
      <w:hyperlink r:id="rId52"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r w:rsidRPr="00E80F54">
        <w:rPr>
          <w:rFonts w:ascii="Book Antiqua" w:eastAsia="Times New Roman" w:hAnsi="Book Antiqua" w:cs="Arial"/>
          <w:color w:val="000000"/>
          <w:kern w:val="0"/>
          <w:sz w:val="18"/>
          <w:szCs w:val="18"/>
          <w:lang w:eastAsia="pt-BR"/>
          <w14:ligatures w14:val="none"/>
        </w:rPr>
        <w:t>. </w:t>
      </w:r>
      <w:hyperlink r:id="rId5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295454A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7" w:name="art18§1"/>
      <w:bookmarkEnd w:id="147"/>
      <w:r w:rsidRPr="00E80F54">
        <w:rPr>
          <w:rFonts w:ascii="Book Antiqua" w:eastAsia="Times New Roman" w:hAnsi="Book Antiqua" w:cs="Arial"/>
          <w:color w:val="000000"/>
          <w:kern w:val="0"/>
          <w:sz w:val="19"/>
          <w:szCs w:val="19"/>
          <w:lang w:eastAsia="pt-BR"/>
          <w14:ligatures w14:val="none"/>
        </w:rPr>
        <w:t xml:space="preserve">§ 1º A legitimação de posse poderá ser transferida por causa mortis ou por ato </w:t>
      </w:r>
      <w:proofErr w:type="spellStart"/>
      <w:r w:rsidRPr="00E80F54">
        <w:rPr>
          <w:rFonts w:ascii="Book Antiqua" w:eastAsia="Times New Roman" w:hAnsi="Book Antiqua" w:cs="Arial"/>
          <w:color w:val="000000"/>
          <w:kern w:val="0"/>
          <w:sz w:val="19"/>
          <w:szCs w:val="19"/>
          <w:lang w:eastAsia="pt-BR"/>
          <w14:ligatures w14:val="none"/>
        </w:rPr>
        <w:t>inter</w:t>
      </w:r>
      <w:proofErr w:type="spellEnd"/>
      <w:r w:rsidRPr="00E80F54">
        <w:rPr>
          <w:rFonts w:ascii="Book Antiqua" w:eastAsia="Times New Roman" w:hAnsi="Book Antiqua" w:cs="Arial"/>
          <w:color w:val="000000"/>
          <w:kern w:val="0"/>
          <w:sz w:val="19"/>
          <w:szCs w:val="19"/>
          <w:lang w:eastAsia="pt-BR"/>
          <w14:ligatures w14:val="none"/>
        </w:rPr>
        <w:t xml:space="preserve"> vivos.</w:t>
      </w:r>
    </w:p>
    <w:p w14:paraId="234145B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8" w:name="art18§2"/>
      <w:bookmarkEnd w:id="148"/>
      <w:r w:rsidRPr="00E80F54">
        <w:rPr>
          <w:rFonts w:ascii="Book Antiqua" w:eastAsia="Times New Roman" w:hAnsi="Book Antiqua" w:cs="Arial"/>
          <w:color w:val="000000"/>
          <w:kern w:val="0"/>
          <w:sz w:val="19"/>
          <w:szCs w:val="19"/>
          <w:lang w:eastAsia="pt-BR"/>
          <w14:ligatures w14:val="none"/>
        </w:rPr>
        <w:t>§ 2º A legitimação de posse não se aplica aos imóveis urbanos situados em área de titularidade do Poder Público.</w:t>
      </w:r>
    </w:p>
    <w:p w14:paraId="1A1D5C2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9" w:name="art18§3"/>
      <w:bookmarkEnd w:id="149"/>
      <w:r w:rsidRPr="00E80F54">
        <w:rPr>
          <w:rFonts w:ascii="Book Antiqua" w:eastAsia="Times New Roman" w:hAnsi="Book Antiqua" w:cs="Arial"/>
          <w:color w:val="000000"/>
          <w:kern w:val="0"/>
          <w:sz w:val="19"/>
          <w:szCs w:val="19"/>
          <w:lang w:eastAsia="pt-BR"/>
          <w14:ligatures w14:val="none"/>
        </w:rPr>
        <w:t>§ 3º O possuidor pode, para o fim de contar o tempo exigido pela legislação específica, acrescentar à sua posse a dos seus antecessores, nos termos estabelecidos no </w:t>
      </w:r>
      <w:hyperlink r:id="rId54" w:anchor="art1243" w:history="1">
        <w:r w:rsidRPr="00E80F54">
          <w:rPr>
            <w:rFonts w:ascii="Book Antiqua" w:eastAsia="Times New Roman" w:hAnsi="Book Antiqua" w:cs="Arial"/>
            <w:color w:val="0000FF"/>
            <w:kern w:val="0"/>
            <w:sz w:val="19"/>
            <w:szCs w:val="19"/>
            <w:u w:val="single"/>
            <w:lang w:eastAsia="pt-BR"/>
            <w14:ligatures w14:val="none"/>
          </w:rPr>
          <w:t>art. 1.243 da Lei nº 10.406, de 2002 - Código Civil </w:t>
        </w:r>
      </w:hyperlink>
      <w:r w:rsidRPr="00E80F54">
        <w:rPr>
          <w:rFonts w:ascii="Book Antiqua" w:eastAsia="Times New Roman" w:hAnsi="Book Antiqua" w:cs="Arial"/>
          <w:color w:val="000000"/>
          <w:kern w:val="0"/>
          <w:sz w:val="19"/>
          <w:szCs w:val="19"/>
          <w:lang w:eastAsia="pt-BR"/>
          <w14:ligatures w14:val="none"/>
        </w:rPr>
        <w:t>.</w:t>
      </w:r>
    </w:p>
    <w:p w14:paraId="7364D44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0" w:name="art19"/>
      <w:bookmarkEnd w:id="150"/>
      <w:r w:rsidRPr="00E80F54">
        <w:rPr>
          <w:rFonts w:ascii="Book Antiqua" w:eastAsia="Times New Roman" w:hAnsi="Book Antiqua" w:cs="Arial"/>
          <w:color w:val="000000"/>
          <w:kern w:val="0"/>
          <w:sz w:val="19"/>
          <w:szCs w:val="19"/>
          <w:lang w:eastAsia="pt-BR"/>
          <w14:ligatures w14:val="none"/>
        </w:rPr>
        <w:t>Art. 19. Sem prejuízo dos direitos decorrentes do exercício da posse mansa e pacífica no tempo, aquele em cujo favor for expedido título de legitimação de posse, decorrido o prazo de cinco anos, contado da data do seu registro, terá a conversão automática deste em título de propriedade, desde que atendidos os termos e as condições previstos no </w:t>
      </w:r>
      <w:hyperlink r:id="rId55" w:anchor="art183" w:history="1">
        <w:r w:rsidRPr="00E80F54">
          <w:rPr>
            <w:rFonts w:ascii="Book Antiqua" w:eastAsia="Times New Roman" w:hAnsi="Book Antiqua" w:cs="Arial"/>
            <w:color w:val="0000FF"/>
            <w:kern w:val="0"/>
            <w:sz w:val="19"/>
            <w:szCs w:val="19"/>
            <w:u w:val="single"/>
            <w:lang w:eastAsia="pt-BR"/>
            <w14:ligatures w14:val="none"/>
          </w:rPr>
          <w:t>art. 183 da Constituição </w:t>
        </w:r>
      </w:hyperlink>
      <w:r w:rsidRPr="00E80F54">
        <w:rPr>
          <w:rFonts w:ascii="Book Antiqua" w:eastAsia="Times New Roman" w:hAnsi="Book Antiqua" w:cs="Arial"/>
          <w:color w:val="000000"/>
          <w:kern w:val="0"/>
          <w:sz w:val="19"/>
          <w:szCs w:val="19"/>
          <w:lang w:eastAsia="pt-BR"/>
          <w14:ligatures w14:val="none"/>
        </w:rPr>
        <w:t>, independentemente de provocação prévia ou da prática de ato registral.</w:t>
      </w:r>
    </w:p>
    <w:p w14:paraId="7E3083A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1" w:name="art19§1"/>
      <w:bookmarkEnd w:id="151"/>
      <w:r w:rsidRPr="00E80F54">
        <w:rPr>
          <w:rFonts w:ascii="Book Antiqua" w:eastAsia="Times New Roman" w:hAnsi="Book Antiqua" w:cs="Arial"/>
          <w:color w:val="000000"/>
          <w:kern w:val="0"/>
          <w:sz w:val="19"/>
          <w:szCs w:val="19"/>
          <w:lang w:eastAsia="pt-BR"/>
          <w14:ligatures w14:val="none"/>
        </w:rPr>
        <w:t>§ 1º Nas hipóteses não contempladas no </w:t>
      </w:r>
      <w:hyperlink r:id="rId56" w:anchor="art183" w:history="1">
        <w:r w:rsidRPr="00E80F54">
          <w:rPr>
            <w:rFonts w:ascii="Book Antiqua" w:eastAsia="Times New Roman" w:hAnsi="Book Antiqua" w:cs="Arial"/>
            <w:color w:val="0000FF"/>
            <w:kern w:val="0"/>
            <w:sz w:val="19"/>
            <w:szCs w:val="19"/>
            <w:u w:val="single"/>
            <w:lang w:eastAsia="pt-BR"/>
            <w14:ligatures w14:val="none"/>
          </w:rPr>
          <w:t>art. 183 da Constituição </w:t>
        </w:r>
      </w:hyperlink>
      <w:r w:rsidRPr="00E80F54">
        <w:rPr>
          <w:rFonts w:ascii="Book Antiqua" w:eastAsia="Times New Roman" w:hAnsi="Book Antiqua" w:cs="Arial"/>
          <w:color w:val="000000"/>
          <w:kern w:val="0"/>
          <w:sz w:val="19"/>
          <w:szCs w:val="19"/>
          <w:lang w:eastAsia="pt-BR"/>
          <w14:ligatures w14:val="none"/>
        </w:rPr>
        <w:t>, o título de legitimação de posse poderá ser convertido em título de propriedade, desde que satisfeitos os requisitos do usucapião, estabelecidos em lei, a requerimento do interessado, perante o cartório de registro de imóveis.</w:t>
      </w:r>
    </w:p>
    <w:p w14:paraId="2637922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2" w:name="art19§2"/>
      <w:bookmarkEnd w:id="152"/>
      <w:r w:rsidRPr="00E80F54">
        <w:rPr>
          <w:rFonts w:ascii="Book Antiqua" w:eastAsia="Times New Roman" w:hAnsi="Book Antiqua" w:cs="Arial"/>
          <w:color w:val="000000"/>
          <w:kern w:val="0"/>
          <w:sz w:val="19"/>
          <w:szCs w:val="19"/>
          <w:lang w:eastAsia="pt-BR"/>
          <w14:ligatures w14:val="none"/>
        </w:rPr>
        <w:t>§ 2º A legitimação de posse, após convertida em propriedade, constitui forma originária de aquisição de direito real, de modo que a unidade imobiliária com destinação urbana regularizada restará livre e desembaraçada de quaisquer ônus, direitos reais, gravames ou inscrições existentes em sua matrícula ou transcrição de origem, exceto quando disserem respeito ao próprio beneficiário.</w:t>
      </w:r>
    </w:p>
    <w:p w14:paraId="3CEFD9E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3" w:name="art19§3"/>
      <w:bookmarkEnd w:id="153"/>
      <w:r w:rsidRPr="00E80F54">
        <w:rPr>
          <w:rFonts w:ascii="Book Antiqua" w:eastAsia="Times New Roman" w:hAnsi="Book Antiqua" w:cs="Arial"/>
          <w:color w:val="000000"/>
          <w:kern w:val="0"/>
          <w:sz w:val="19"/>
          <w:szCs w:val="19"/>
          <w:lang w:eastAsia="pt-BR"/>
          <w14:ligatures w14:val="none"/>
        </w:rPr>
        <w:t>§ 3º Poderão ser utilizados diferentes meios de prova para a comprovação dos prazos de tempo de posse necessários para a conversão do título de posse em título de propriedade nos termos do caput e do § 1º.</w:t>
      </w:r>
    </w:p>
    <w:p w14:paraId="58887CE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4" w:name="art20"/>
      <w:bookmarkEnd w:id="154"/>
      <w:r w:rsidRPr="00E80F54">
        <w:rPr>
          <w:rFonts w:ascii="Book Antiqua" w:eastAsia="Times New Roman" w:hAnsi="Book Antiqua" w:cs="Arial"/>
          <w:color w:val="000000"/>
          <w:kern w:val="0"/>
          <w:sz w:val="19"/>
          <w:szCs w:val="19"/>
          <w:lang w:eastAsia="pt-BR"/>
          <w14:ligatures w14:val="none"/>
        </w:rPr>
        <w:t>Art. 20. O título de legitimação de posse poderá ser cancelado pelo Poder Público emitente quando constatado que as condições estabelecidas na </w:t>
      </w:r>
      <w:hyperlink r:id="rId57"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deixaram de ser satisfeitas, sem que seja devida qualquer indenização àquele que irregularmente se beneficiou do instrumento.</w:t>
      </w:r>
    </w:p>
    <w:p w14:paraId="072C133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Parágrafo único. Após efetuado o procedimento a que se refere o caput, o Poder Público solicitará ao oficial do cartório de registro de imóveis a averbação do seu cancelamento.</w:t>
      </w:r>
    </w:p>
    <w:p w14:paraId="40E9FD65"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III</w:t>
      </w:r>
    </w:p>
    <w:p w14:paraId="6BAAF26A"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PROCEDIMENTO ADMINISTRATIVO</w:t>
      </w:r>
    </w:p>
    <w:p w14:paraId="1822CDD6"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w:t>
      </w:r>
    </w:p>
    <w:p w14:paraId="0A3F5201"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Disposições gerais</w:t>
      </w:r>
    </w:p>
    <w:p w14:paraId="3A3999E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5" w:name="art21"/>
      <w:bookmarkEnd w:id="155"/>
      <w:r w:rsidRPr="00E80F54">
        <w:rPr>
          <w:rFonts w:ascii="Book Antiqua" w:eastAsia="Times New Roman" w:hAnsi="Book Antiqua" w:cs="Arial"/>
          <w:color w:val="000000"/>
          <w:kern w:val="0"/>
          <w:sz w:val="19"/>
          <w:szCs w:val="19"/>
          <w:lang w:eastAsia="pt-BR"/>
          <w14:ligatures w14:val="none"/>
        </w:rPr>
        <w:t xml:space="preserve">Art. 21.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obedecerá às seguintes fases:</w:t>
      </w:r>
    </w:p>
    <w:p w14:paraId="4ED0F1F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requerimento</w:t>
      </w:r>
      <w:proofErr w:type="gramEnd"/>
      <w:r w:rsidRPr="00E80F54">
        <w:rPr>
          <w:rFonts w:ascii="Book Antiqua" w:eastAsia="Times New Roman" w:hAnsi="Book Antiqua" w:cs="Arial"/>
          <w:color w:val="000000"/>
          <w:kern w:val="0"/>
          <w:sz w:val="19"/>
          <w:szCs w:val="19"/>
          <w:lang w:eastAsia="pt-BR"/>
          <w14:ligatures w14:val="none"/>
        </w:rPr>
        <w:t xml:space="preserve"> dos legitimados;</w:t>
      </w:r>
    </w:p>
    <w:p w14:paraId="40DFE83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processamento</w:t>
      </w:r>
      <w:proofErr w:type="gramEnd"/>
      <w:r w:rsidRPr="00E80F54">
        <w:rPr>
          <w:rFonts w:ascii="Book Antiqua" w:eastAsia="Times New Roman" w:hAnsi="Book Antiqua" w:cs="Arial"/>
          <w:color w:val="000000"/>
          <w:kern w:val="0"/>
          <w:sz w:val="19"/>
          <w:szCs w:val="19"/>
          <w:lang w:eastAsia="pt-BR"/>
          <w14:ligatures w14:val="none"/>
        </w:rPr>
        <w:t xml:space="preserve"> administrativo do requerimento, no qual será conferido prazo para manifestação dos titulares de direitos reais sobre o imóvel e dos confrontantes;</w:t>
      </w:r>
    </w:p>
    <w:p w14:paraId="68DCBBD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elaboração do projeto de regularização fundiária;</w:t>
      </w:r>
    </w:p>
    <w:p w14:paraId="771EAE2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saneamento</w:t>
      </w:r>
      <w:proofErr w:type="gramEnd"/>
      <w:r w:rsidRPr="00E80F54">
        <w:rPr>
          <w:rFonts w:ascii="Book Antiqua" w:eastAsia="Times New Roman" w:hAnsi="Book Antiqua" w:cs="Arial"/>
          <w:color w:val="000000"/>
          <w:kern w:val="0"/>
          <w:sz w:val="19"/>
          <w:szCs w:val="19"/>
          <w:lang w:eastAsia="pt-BR"/>
          <w14:ligatures w14:val="none"/>
        </w:rPr>
        <w:t xml:space="preserve"> do processo administrativo;</w:t>
      </w:r>
    </w:p>
    <w:p w14:paraId="6F0BC4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decisão</w:t>
      </w:r>
      <w:proofErr w:type="gramEnd"/>
      <w:r w:rsidRPr="00E80F54">
        <w:rPr>
          <w:rFonts w:ascii="Book Antiqua" w:eastAsia="Times New Roman" w:hAnsi="Book Antiqua" w:cs="Arial"/>
          <w:color w:val="000000"/>
          <w:kern w:val="0"/>
          <w:sz w:val="19"/>
          <w:szCs w:val="19"/>
          <w:lang w:eastAsia="pt-BR"/>
          <w14:ligatures w14:val="none"/>
        </w:rPr>
        <w:t xml:space="preserve"> da autoridade competente, por meio de ato formal, ao qual será dado publicidade;</w:t>
      </w:r>
    </w:p>
    <w:p w14:paraId="317DE3C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expedição</w:t>
      </w:r>
      <w:proofErr w:type="gramEnd"/>
      <w:r w:rsidRPr="00E80F54">
        <w:rPr>
          <w:rFonts w:ascii="Book Antiqua" w:eastAsia="Times New Roman" w:hAnsi="Book Antiqua" w:cs="Arial"/>
          <w:color w:val="000000"/>
          <w:kern w:val="0"/>
          <w:sz w:val="19"/>
          <w:szCs w:val="19"/>
          <w:lang w:eastAsia="pt-BR"/>
          <w14:ligatures w14:val="none"/>
        </w:rPr>
        <w:t xml:space="preserve"> da CRF pelo Município ou pelo Distrito Federal; e</w:t>
      </w:r>
    </w:p>
    <w:p w14:paraId="4598003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VII - registro da CRF e do projeto de regularização fundiária aprovado no cartório de registro de imóveis em que se situe a unidade imobiliária com destinação urbana regularizada.</w:t>
      </w:r>
    </w:p>
    <w:p w14:paraId="734D1D4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 termo de compromisso será assinado, também, por duas testemunhas, de modo a formar título executivo extrajudicial na forma estabelecida no </w:t>
      </w:r>
      <w:hyperlink r:id="rId58" w:anchor="art784iii" w:history="1">
        <w:r w:rsidRPr="00E80F54">
          <w:rPr>
            <w:rFonts w:ascii="Book Antiqua" w:eastAsia="Times New Roman" w:hAnsi="Book Antiqua" w:cs="Arial"/>
            <w:color w:val="0000FF"/>
            <w:kern w:val="0"/>
            <w:sz w:val="19"/>
            <w:szCs w:val="19"/>
            <w:u w:val="single"/>
            <w:lang w:eastAsia="pt-BR"/>
            <w14:ligatures w14:val="none"/>
          </w:rPr>
          <w:t>inciso III do caput do art. 784 da Lei nº 13.105, de 16 de março de 2015 - Código de Processo Civil.</w:t>
        </w:r>
      </w:hyperlink>
    </w:p>
    <w:p w14:paraId="70697B8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2º A elaboração do projeto de regularização fundiária é obrigatória para qualquer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independentemente do instrumento que tenha sido utilizado para a titulação, exceto:</w:t>
      </w:r>
    </w:p>
    <w:p w14:paraId="19B47CDA" w14:textId="0B09CCA3"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na</w:t>
      </w:r>
      <w:proofErr w:type="gramEnd"/>
      <w:r w:rsidRPr="00E80F54">
        <w:rPr>
          <w:rFonts w:ascii="Book Antiqua" w:eastAsia="Times New Roman" w:hAnsi="Book Antiqua" w:cs="Arial"/>
          <w:color w:val="000000"/>
          <w:kern w:val="0"/>
          <w:sz w:val="19"/>
          <w:szCs w:val="19"/>
          <w:lang w:eastAsia="pt-BR"/>
          <w14:ligatures w14:val="none"/>
        </w:rPr>
        <w:t xml:space="preserve"> hipótese prevista no </w:t>
      </w:r>
      <w:hyperlink r:id="rId59" w:anchor="art69" w:history="1">
        <w:r w:rsidRPr="00E80F54">
          <w:rPr>
            <w:rFonts w:ascii="Book Antiqua" w:eastAsia="Times New Roman" w:hAnsi="Book Antiqua" w:cs="Arial"/>
            <w:color w:val="0000FF"/>
            <w:kern w:val="0"/>
            <w:sz w:val="19"/>
            <w:szCs w:val="19"/>
            <w:u w:val="single"/>
            <w:lang w:eastAsia="pt-BR"/>
            <w14:ligatures w14:val="none"/>
          </w:rPr>
          <w:t>art. 69 da Lei nº 13.465, de 2017</w:t>
        </w:r>
      </w:hyperlink>
      <w:r w:rsidRPr="00E80F54">
        <w:rPr>
          <w:rFonts w:ascii="Book Antiqua" w:eastAsia="Times New Roman" w:hAnsi="Book Antiqua" w:cs="Arial"/>
          <w:color w:val="000000"/>
          <w:kern w:val="0"/>
          <w:sz w:val="19"/>
          <w:szCs w:val="19"/>
          <w:lang w:eastAsia="pt-BR"/>
          <w14:ligatures w14:val="none"/>
        </w:rPr>
        <w:t>, e</w:t>
      </w:r>
    </w:p>
    <w:p w14:paraId="3C26817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quando</w:t>
      </w:r>
      <w:proofErr w:type="gramEnd"/>
      <w:r w:rsidRPr="00E80F54">
        <w:rPr>
          <w:rFonts w:ascii="Book Antiqua" w:eastAsia="Times New Roman" w:hAnsi="Book Antiqua" w:cs="Arial"/>
          <w:color w:val="000000"/>
          <w:kern w:val="0"/>
          <w:sz w:val="19"/>
          <w:szCs w:val="19"/>
          <w:lang w:eastAsia="pt-BR"/>
          <w14:ligatures w14:val="none"/>
        </w:rPr>
        <w:t xml:space="preserve"> se tratar de núcleos urbanos já regularizados e registrados em que a titulação de seus ocupantes se encontre pendente.</w:t>
      </w:r>
    </w:p>
    <w:p w14:paraId="2C40F2D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Na elaboração do projeto de regularização fundiária, fica dispensada a apresentação da Anotação de Responsabilidade Técnica - ART ou do Registro de Responsabilidade Técnica - RRT quando o responsável técnico for servidor ou empregado público.</w:t>
      </w:r>
    </w:p>
    <w:p w14:paraId="52B108A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4º Não impedirá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na forma estabelecida na </w:t>
      </w:r>
      <w:hyperlink r:id="rId60"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e neste Decreto, a inexistência de lei municipal específica que trate de medidas ou posturas de interesse local, aplicáveis a projetos de regularização fundiária urbana.</w:t>
      </w:r>
    </w:p>
    <w:p w14:paraId="6CA6EE9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6" w:name="art22"/>
      <w:bookmarkEnd w:id="156"/>
      <w:r w:rsidRPr="00E80F54">
        <w:rPr>
          <w:rFonts w:ascii="Book Antiqua" w:eastAsia="Times New Roman" w:hAnsi="Book Antiqua" w:cs="Arial"/>
          <w:color w:val="000000"/>
          <w:kern w:val="0"/>
          <w:sz w:val="19"/>
          <w:szCs w:val="19"/>
          <w:lang w:eastAsia="pt-BR"/>
          <w14:ligatures w14:val="none"/>
        </w:rPr>
        <w:t xml:space="preserve">Art. 22. A fim de fomentar a implantação das medidas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os entes federativos poderão celebrar convênios ou outros instrumentos congêneres com o Ministério das Cidades, com vistas a cooperar para a fiel execução do disposto neste Decreto.</w:t>
      </w:r>
    </w:p>
    <w:p w14:paraId="5B1C594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7" w:name="art23"/>
      <w:bookmarkEnd w:id="157"/>
      <w:r w:rsidRPr="00E80F54">
        <w:rPr>
          <w:rFonts w:ascii="Book Antiqua" w:eastAsia="Times New Roman" w:hAnsi="Book Antiqua" w:cs="Arial"/>
          <w:color w:val="000000"/>
          <w:kern w:val="0"/>
          <w:sz w:val="19"/>
          <w:szCs w:val="19"/>
          <w:lang w:eastAsia="pt-BR"/>
          <w14:ligatures w14:val="none"/>
        </w:rPr>
        <w:t>Art. 23. Compete aos Municípios nos quais estejam situados os núcleos urbanos informais a serem regularizados e ao Distrito Federal:</w:t>
      </w:r>
    </w:p>
    <w:p w14:paraId="699A79D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8" w:name="art23i"/>
      <w:bookmarkEnd w:id="158"/>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classificar</w:t>
      </w:r>
      <w:proofErr w:type="gramEnd"/>
      <w:r w:rsidRPr="00E80F54">
        <w:rPr>
          <w:rFonts w:ascii="Book Antiqua" w:eastAsia="Times New Roman" w:hAnsi="Book Antiqua" w:cs="Arial"/>
          <w:color w:val="000000"/>
          <w:kern w:val="0"/>
          <w:sz w:val="19"/>
          <w:szCs w:val="19"/>
          <w:lang w:eastAsia="pt-BR"/>
          <w14:ligatures w14:val="none"/>
        </w:rPr>
        <w:t xml:space="preserve">, caso a caso, as modalidades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664241D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9" w:name="art23ii"/>
      <w:bookmarkEnd w:id="159"/>
      <w:r w:rsidRPr="00E80F54">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80F54">
        <w:rPr>
          <w:rFonts w:ascii="Book Antiqua" w:eastAsia="Times New Roman" w:hAnsi="Book Antiqua" w:cs="Arial"/>
          <w:color w:val="000000"/>
          <w:kern w:val="0"/>
          <w:sz w:val="19"/>
          <w:szCs w:val="19"/>
          <w:lang w:eastAsia="pt-BR"/>
          <w14:ligatures w14:val="none"/>
        </w:rPr>
        <w:t>processar, analisar</w:t>
      </w:r>
      <w:proofErr w:type="gramEnd"/>
      <w:r w:rsidRPr="00E80F54">
        <w:rPr>
          <w:rFonts w:ascii="Book Antiqua" w:eastAsia="Times New Roman" w:hAnsi="Book Antiqua" w:cs="Arial"/>
          <w:color w:val="000000"/>
          <w:kern w:val="0"/>
          <w:sz w:val="19"/>
          <w:szCs w:val="19"/>
          <w:lang w:eastAsia="pt-BR"/>
          <w14:ligatures w14:val="none"/>
        </w:rPr>
        <w:t xml:space="preserve"> e aprovar os projetos de regularização fundiária; e</w:t>
      </w:r>
    </w:p>
    <w:p w14:paraId="16E5C40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0" w:name="art23iii"/>
      <w:bookmarkEnd w:id="160"/>
      <w:r w:rsidRPr="00E80F54">
        <w:rPr>
          <w:rFonts w:ascii="Book Antiqua" w:eastAsia="Times New Roman" w:hAnsi="Book Antiqua" w:cs="Arial"/>
          <w:color w:val="000000"/>
          <w:kern w:val="0"/>
          <w:sz w:val="19"/>
          <w:szCs w:val="19"/>
          <w:lang w:eastAsia="pt-BR"/>
          <w14:ligatures w14:val="none"/>
        </w:rPr>
        <w:t>III - emitir a CRF.</w:t>
      </w:r>
    </w:p>
    <w:p w14:paraId="079E2D5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1" w:name="art23§1"/>
      <w:bookmarkEnd w:id="161"/>
      <w:r w:rsidRPr="00E80F54">
        <w:rPr>
          <w:rFonts w:ascii="Book Antiqua" w:eastAsia="Times New Roman" w:hAnsi="Book Antiqua" w:cs="Arial"/>
          <w:color w:val="000000"/>
          <w:kern w:val="0"/>
          <w:sz w:val="19"/>
          <w:szCs w:val="19"/>
          <w:lang w:eastAsia="pt-BR"/>
          <w14:ligatures w14:val="none"/>
        </w:rPr>
        <w:t xml:space="preserve">§ 1º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requerida pela União ou pelos Estados, a classificação prevista no inciso I do caput será de responsabilidade do ente federativo instaurador.</w:t>
      </w:r>
    </w:p>
    <w:p w14:paraId="5A3E328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2" w:name="art23§2"/>
      <w:bookmarkEnd w:id="162"/>
      <w:r w:rsidRPr="00E80F54">
        <w:rPr>
          <w:rFonts w:ascii="Book Antiqua" w:eastAsia="Times New Roman" w:hAnsi="Book Antiqua" w:cs="Arial"/>
          <w:color w:val="000000"/>
          <w:kern w:val="0"/>
          <w:sz w:val="19"/>
          <w:szCs w:val="19"/>
          <w:lang w:eastAsia="pt-BR"/>
          <w14:ligatures w14:val="none"/>
        </w:rPr>
        <w:t xml:space="preserve">§ 2º O Município ou o Distrito Federal deverá classificar e fixar, no prazo de cento e oitenta dias, uma das modalidades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ou indeferir, fundamentadamente, o requerimento.</w:t>
      </w:r>
    </w:p>
    <w:p w14:paraId="1F26442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3" w:name="art23§3"/>
      <w:bookmarkEnd w:id="163"/>
      <w:r w:rsidRPr="00E80F54">
        <w:rPr>
          <w:rFonts w:ascii="Book Antiqua" w:eastAsia="Times New Roman" w:hAnsi="Book Antiqua" w:cs="Arial"/>
          <w:color w:val="000000"/>
          <w:kern w:val="0"/>
          <w:sz w:val="19"/>
          <w:szCs w:val="19"/>
          <w:lang w:eastAsia="pt-BR"/>
          <w14:ligatures w14:val="none"/>
        </w:rPr>
        <w:t xml:space="preserve">§ 3º A inércia do Município ou do Distrito Federal implicará a fixação automática da modalidade de classificação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indicada pelo legitimado em seu requerimento e o prosseguimento do procedimento administrativo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sem prejuízo de futura revisão da classificação pelo Município ou pelo Distrito Federal, por meio de estudo técnico que a justifique.</w:t>
      </w:r>
    </w:p>
    <w:p w14:paraId="1A1192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4" w:name="art24"/>
      <w:bookmarkEnd w:id="164"/>
      <w:r w:rsidRPr="00E80F54">
        <w:rPr>
          <w:rFonts w:ascii="Book Antiqua" w:eastAsia="Times New Roman" w:hAnsi="Book Antiqua" w:cs="Arial"/>
          <w:color w:val="000000"/>
          <w:kern w:val="0"/>
          <w:sz w:val="19"/>
          <w:szCs w:val="19"/>
          <w:lang w:eastAsia="pt-BR"/>
          <w14:ligatures w14:val="none"/>
        </w:rPr>
        <w:t xml:space="preserve">Art. 24. Instaurada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 Município ou o Distrito Federal deverá proceder às buscas necessárias para determinar a titularidade do domínio dos imóveis onde está situado o núcleo urbano informal a ser regularizado.</w:t>
      </w:r>
    </w:p>
    <w:p w14:paraId="63C6790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65" w:name="art24§1"/>
      <w:bookmarkStart w:id="166" w:name="art24§1.0"/>
      <w:bookmarkEnd w:id="165"/>
      <w:bookmarkEnd w:id="166"/>
      <w:r w:rsidRPr="00E80F54">
        <w:rPr>
          <w:rFonts w:ascii="Book Antiqua" w:eastAsia="Times New Roman" w:hAnsi="Book Antiqua" w:cs="Arial"/>
          <w:color w:val="000000"/>
          <w:kern w:val="0"/>
          <w:sz w:val="19"/>
          <w:szCs w:val="19"/>
          <w:lang w:eastAsia="pt-BR"/>
          <w14:ligatures w14:val="none"/>
        </w:rPr>
        <w:t>§ 1º Caberá ao Poder Público municipal ou distrital notificar os titulares de domínio, os responsáveis pela implantação do núcleo urbano informal, os confinantes e os terceiros eventualmente interessados, para que apresentem impugnação no prazo de trinta dias, contado da data de recebimento da notificação</w:t>
      </w:r>
      <w:r w:rsidRPr="00E80F54">
        <w:rPr>
          <w:rFonts w:ascii="Book Antiqua" w:eastAsia="Times New Roman" w:hAnsi="Book Antiqua" w:cs="Arial"/>
          <w:color w:val="000000"/>
          <w:kern w:val="0"/>
          <w:sz w:val="18"/>
          <w:szCs w:val="18"/>
          <w:lang w:eastAsia="pt-BR"/>
          <w14:ligatures w14:val="none"/>
        </w:rPr>
        <w:t>. </w:t>
      </w:r>
      <w:hyperlink r:id="rId61"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558A7AFD" w14:textId="172D1F5D"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67" w:name="art24§2"/>
      <w:bookmarkStart w:id="168" w:name="art24§2.0"/>
      <w:bookmarkEnd w:id="167"/>
      <w:bookmarkEnd w:id="168"/>
      <w:r w:rsidRPr="00E80F54">
        <w:rPr>
          <w:rFonts w:ascii="Book Antiqua" w:eastAsia="Times New Roman" w:hAnsi="Book Antiqua" w:cs="Arial"/>
          <w:color w:val="000000"/>
          <w:kern w:val="0"/>
          <w:sz w:val="19"/>
          <w:szCs w:val="19"/>
          <w:lang w:eastAsia="pt-BR"/>
          <w14:ligatures w14:val="none"/>
        </w:rPr>
        <w:t>§ 2º Quanto aos imóveis públicos municipais ou distritais, o Município ou o Distrito Federal, conforme o caso, notificará os confinantes e os terceiros eventualmente interessados, para que apresentem impugnação no prazo de trinta dias, contado da data de recebimento da notificação</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62"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C9D26E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9" w:name="art24§3"/>
      <w:bookmarkEnd w:id="169"/>
      <w:r w:rsidRPr="00E80F54">
        <w:rPr>
          <w:rFonts w:ascii="Book Antiqua" w:eastAsia="Times New Roman" w:hAnsi="Book Antiqua" w:cs="Arial"/>
          <w:color w:val="000000"/>
          <w:kern w:val="0"/>
          <w:sz w:val="19"/>
          <w:szCs w:val="19"/>
          <w:lang w:eastAsia="pt-BR"/>
          <w14:ligatures w14:val="none"/>
        </w:rPr>
        <w:t>§ 3º O Poder Público municipal ou distrital poderá promover alterações no projeto de regularização fundiária em decorrência do acolhimento, total ou parcial, das impugnações referidas nos § 1º e § 2º.</w:t>
      </w:r>
    </w:p>
    <w:p w14:paraId="73EA7AC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0" w:name="art24§4"/>
      <w:bookmarkEnd w:id="170"/>
      <w:r w:rsidRPr="00E80F54">
        <w:rPr>
          <w:rFonts w:ascii="Book Antiqua" w:eastAsia="Times New Roman" w:hAnsi="Book Antiqua" w:cs="Arial"/>
          <w:color w:val="000000"/>
          <w:kern w:val="0"/>
          <w:sz w:val="19"/>
          <w:szCs w:val="19"/>
          <w:lang w:eastAsia="pt-BR"/>
          <w14:ligatures w14:val="none"/>
        </w:rPr>
        <w:t>§ 4º A notificação do proprietário e dos confinantes será feita por via postal com aviso de recebimento, no endereço que constar da matrícula ou da transcrição do imóvel e será considerada efetuada quando comprovada a entrega nesse endereço.</w:t>
      </w:r>
    </w:p>
    <w:p w14:paraId="0576199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1" w:name="art24§5"/>
      <w:bookmarkEnd w:id="171"/>
      <w:r w:rsidRPr="00E80F54">
        <w:rPr>
          <w:rFonts w:ascii="Book Antiqua" w:eastAsia="Times New Roman" w:hAnsi="Book Antiqua" w:cs="Arial"/>
          <w:color w:val="000000"/>
          <w:kern w:val="0"/>
          <w:sz w:val="19"/>
          <w:szCs w:val="19"/>
          <w:lang w:eastAsia="pt-BR"/>
          <w14:ligatures w14:val="none"/>
        </w:rPr>
        <w:t xml:space="preserve">§ 5º A notificação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também será feita por meio de publicação de edital, com prazo de trinta dias, do qual deverá constar, de forma resumida, a descrição da área a ser regularizada, nos seguintes casos:</w:t>
      </w:r>
    </w:p>
    <w:p w14:paraId="1EC066F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2" w:name="art24§5i"/>
      <w:bookmarkEnd w:id="172"/>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do</w:t>
      </w:r>
      <w:proofErr w:type="gramEnd"/>
      <w:r w:rsidRPr="00E80F54">
        <w:rPr>
          <w:rFonts w:ascii="Book Antiqua" w:eastAsia="Times New Roman" w:hAnsi="Book Antiqua" w:cs="Arial"/>
          <w:color w:val="000000"/>
          <w:kern w:val="0"/>
          <w:sz w:val="19"/>
          <w:szCs w:val="19"/>
          <w:lang w:eastAsia="pt-BR"/>
          <w14:ligatures w14:val="none"/>
        </w:rPr>
        <w:t xml:space="preserve"> proprietário e dos confinantes não encontrados; e</w:t>
      </w:r>
    </w:p>
    <w:p w14:paraId="5639B7B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3" w:name="art24§5ii"/>
      <w:bookmarkEnd w:id="173"/>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de</w:t>
      </w:r>
      <w:proofErr w:type="gramEnd"/>
      <w:r w:rsidRPr="00E80F54">
        <w:rPr>
          <w:rFonts w:ascii="Book Antiqua" w:eastAsia="Times New Roman" w:hAnsi="Book Antiqua" w:cs="Arial"/>
          <w:color w:val="000000"/>
          <w:kern w:val="0"/>
          <w:sz w:val="19"/>
          <w:szCs w:val="19"/>
          <w:lang w:eastAsia="pt-BR"/>
          <w14:ligatures w14:val="none"/>
        </w:rPr>
        <w:t xml:space="preserve"> recusa da notificação por qualquer motivo.</w:t>
      </w:r>
    </w:p>
    <w:p w14:paraId="7F48C51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4" w:name="art24§6"/>
      <w:bookmarkEnd w:id="174"/>
      <w:r w:rsidRPr="00E80F54">
        <w:rPr>
          <w:rFonts w:ascii="Book Antiqua" w:eastAsia="Times New Roman" w:hAnsi="Book Antiqua" w:cs="Arial"/>
          <w:color w:val="000000"/>
          <w:kern w:val="0"/>
          <w:sz w:val="19"/>
          <w:szCs w:val="19"/>
          <w:lang w:eastAsia="pt-BR"/>
          <w14:ligatures w14:val="none"/>
        </w:rPr>
        <w:t xml:space="preserve">§ 6º A ausência de manifestação dos titulares de domínio, dos responsáveis pela implantação do núcleo urbano informal, dos confinantes e dos terceiros eventualmente interessados será interpretada como concordância com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25BEABC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5" w:name="art24§7"/>
      <w:bookmarkEnd w:id="175"/>
      <w:r w:rsidRPr="00E80F54">
        <w:rPr>
          <w:rFonts w:ascii="Book Antiqua" w:eastAsia="Times New Roman" w:hAnsi="Book Antiqua" w:cs="Arial"/>
          <w:color w:val="000000"/>
          <w:kern w:val="0"/>
          <w:sz w:val="19"/>
          <w:szCs w:val="19"/>
          <w:lang w:eastAsia="pt-BR"/>
          <w14:ligatures w14:val="none"/>
        </w:rPr>
        <w:t>§ 7º O procedimento extrajudicial de composição de conflitos será iniciado caso a impugnação não seja acolhida.</w:t>
      </w:r>
    </w:p>
    <w:p w14:paraId="1ED0944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6" w:name="art24§8"/>
      <w:bookmarkEnd w:id="176"/>
      <w:r w:rsidRPr="00E80F54">
        <w:rPr>
          <w:rFonts w:ascii="Book Antiqua" w:eastAsia="Times New Roman" w:hAnsi="Book Antiqua" w:cs="Arial"/>
          <w:color w:val="000000"/>
          <w:kern w:val="0"/>
          <w:sz w:val="19"/>
          <w:szCs w:val="19"/>
          <w:lang w:eastAsia="pt-BR"/>
          <w14:ligatures w14:val="none"/>
        </w:rPr>
        <w:t xml:space="preserve">§ 8º A notificação conterá a advertência de que a ausência de impugnação implicará a perda de eventual direito de que o notificado </w:t>
      </w:r>
      <w:proofErr w:type="spellStart"/>
      <w:r w:rsidRPr="00E80F54">
        <w:rPr>
          <w:rFonts w:ascii="Book Antiqua" w:eastAsia="Times New Roman" w:hAnsi="Book Antiqua" w:cs="Arial"/>
          <w:color w:val="000000"/>
          <w:kern w:val="0"/>
          <w:sz w:val="19"/>
          <w:szCs w:val="19"/>
          <w:lang w:eastAsia="pt-BR"/>
          <w14:ligatures w14:val="none"/>
        </w:rPr>
        <w:t>titularize</w:t>
      </w:r>
      <w:proofErr w:type="spellEnd"/>
      <w:r w:rsidRPr="00E80F54">
        <w:rPr>
          <w:rFonts w:ascii="Book Antiqua" w:eastAsia="Times New Roman" w:hAnsi="Book Antiqua" w:cs="Arial"/>
          <w:color w:val="000000"/>
          <w:kern w:val="0"/>
          <w:sz w:val="19"/>
          <w:szCs w:val="19"/>
          <w:lang w:eastAsia="pt-BR"/>
          <w14:ligatures w14:val="none"/>
        </w:rPr>
        <w:t xml:space="preserve"> sobre o imóvel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42D587B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7" w:name="art24§9"/>
      <w:bookmarkEnd w:id="177"/>
      <w:r w:rsidRPr="00E80F54">
        <w:rPr>
          <w:rFonts w:ascii="Book Antiqua" w:eastAsia="Times New Roman" w:hAnsi="Book Antiqua" w:cs="Arial"/>
          <w:color w:val="000000"/>
          <w:kern w:val="0"/>
          <w:sz w:val="19"/>
          <w:szCs w:val="19"/>
          <w:lang w:eastAsia="pt-BR"/>
          <w14:ligatures w14:val="none"/>
        </w:rPr>
        <w:t xml:space="preserve">§ 9º Apresentada a impugnação apenas em relação a parte da área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é facultado ao Poder Público municipal ou distrital prosseguir com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relação à parcela não impugnada.</w:t>
      </w:r>
    </w:p>
    <w:p w14:paraId="14C35C9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8" w:name="art24§10"/>
      <w:bookmarkEnd w:id="178"/>
      <w:r w:rsidRPr="00E80F54">
        <w:rPr>
          <w:rFonts w:ascii="Book Antiqua" w:eastAsia="Times New Roman" w:hAnsi="Book Antiqua" w:cs="Arial"/>
          <w:color w:val="000000"/>
          <w:kern w:val="0"/>
          <w:sz w:val="19"/>
          <w:szCs w:val="19"/>
          <w:lang w:eastAsia="pt-BR"/>
          <w14:ligatures w14:val="none"/>
        </w:rPr>
        <w:lastRenderedPageBreak/>
        <w:t xml:space="preserve">§ 10. O Poder Público municipal ou distrital poderá rejeitar a impugnação infundada, por meio de ato fundamentado do qual constem as razões pelas quais assim a considerou, e dar seguimento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se o impugnante não apresentar recurso no prazo de quinze dias, contado da data da notificação da decisão de rejeição.</w:t>
      </w:r>
    </w:p>
    <w:p w14:paraId="7BDD015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79" w:name="art24§11"/>
      <w:bookmarkStart w:id="180" w:name="art24§11.0"/>
      <w:bookmarkEnd w:id="179"/>
      <w:bookmarkEnd w:id="180"/>
      <w:r w:rsidRPr="00E80F54">
        <w:rPr>
          <w:rFonts w:ascii="Book Antiqua" w:eastAsia="Times New Roman" w:hAnsi="Book Antiqua" w:cs="Arial"/>
          <w:color w:val="000000"/>
          <w:kern w:val="0"/>
          <w:sz w:val="19"/>
          <w:szCs w:val="19"/>
          <w:lang w:eastAsia="pt-BR"/>
          <w14:ligatures w14:val="none"/>
        </w:rPr>
        <w:t>§ 11. Na hipótese de interposição de recurso, o impugnante apresentará as suas razões ao Município ou ao Distrito Federal e, caso não haja consenso, o Poder Público municipal ou distrital poderá iniciar o procedimento extrajudicial de composição de conflitos</w:t>
      </w:r>
      <w:r w:rsidRPr="00E80F54">
        <w:rPr>
          <w:rFonts w:ascii="Book Antiqua" w:eastAsia="Times New Roman" w:hAnsi="Book Antiqua" w:cs="Arial"/>
          <w:color w:val="000000"/>
          <w:kern w:val="0"/>
          <w:sz w:val="18"/>
          <w:szCs w:val="18"/>
          <w:lang w:eastAsia="pt-BR"/>
          <w14:ligatures w14:val="none"/>
        </w:rPr>
        <w:t>. </w:t>
      </w:r>
      <w:hyperlink r:id="rId6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889ABF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1" w:name="art24§12"/>
      <w:bookmarkEnd w:id="181"/>
      <w:r w:rsidRPr="00E80F54">
        <w:rPr>
          <w:rFonts w:ascii="Book Antiqua" w:eastAsia="Times New Roman" w:hAnsi="Book Antiqua" w:cs="Arial"/>
          <w:color w:val="000000"/>
          <w:kern w:val="0"/>
          <w:sz w:val="19"/>
          <w:szCs w:val="19"/>
          <w:lang w:eastAsia="pt-BR"/>
          <w14:ligatures w14:val="none"/>
        </w:rPr>
        <w:t>§ 12. Considera-se infundada a impugnação que:</w:t>
      </w:r>
    </w:p>
    <w:p w14:paraId="04970DA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2" w:name="art24§12i"/>
      <w:bookmarkEnd w:id="182"/>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não</w:t>
      </w:r>
      <w:proofErr w:type="gramEnd"/>
      <w:r w:rsidRPr="00E80F54">
        <w:rPr>
          <w:rFonts w:ascii="Book Antiqua" w:eastAsia="Times New Roman" w:hAnsi="Book Antiqua" w:cs="Arial"/>
          <w:color w:val="000000"/>
          <w:kern w:val="0"/>
          <w:sz w:val="19"/>
          <w:szCs w:val="19"/>
          <w:lang w:eastAsia="pt-BR"/>
          <w14:ligatures w14:val="none"/>
        </w:rPr>
        <w:t xml:space="preserve"> indicar, de forma plausível, onde e de que forma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avança na propriedade do impugnante;</w:t>
      </w:r>
    </w:p>
    <w:p w14:paraId="31F3A13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3" w:name="art24§12ii"/>
      <w:bookmarkEnd w:id="183"/>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não</w:t>
      </w:r>
      <w:proofErr w:type="gramEnd"/>
      <w:r w:rsidRPr="00E80F54">
        <w:rPr>
          <w:rFonts w:ascii="Book Antiqua" w:eastAsia="Times New Roman" w:hAnsi="Book Antiqua" w:cs="Arial"/>
          <w:color w:val="000000"/>
          <w:kern w:val="0"/>
          <w:sz w:val="19"/>
          <w:szCs w:val="19"/>
          <w:lang w:eastAsia="pt-BR"/>
          <w14:ligatures w14:val="none"/>
        </w:rPr>
        <w:t xml:space="preserve"> apresentar motivação, ainda que sumária; ou</w:t>
      </w:r>
    </w:p>
    <w:p w14:paraId="6A7CF49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4" w:name="art24§12iii"/>
      <w:bookmarkEnd w:id="184"/>
      <w:r w:rsidRPr="00E80F54">
        <w:rPr>
          <w:rFonts w:ascii="Book Antiqua" w:eastAsia="Times New Roman" w:hAnsi="Book Antiqua" w:cs="Arial"/>
          <w:color w:val="000000"/>
          <w:kern w:val="0"/>
          <w:sz w:val="19"/>
          <w:szCs w:val="19"/>
          <w:lang w:eastAsia="pt-BR"/>
          <w14:ligatures w14:val="none"/>
        </w:rPr>
        <w:t xml:space="preserve">III - versar sobre matéria estranha ao procedimento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andamento.</w:t>
      </w:r>
    </w:p>
    <w:p w14:paraId="11B7100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85" w:name="art24§13"/>
      <w:bookmarkStart w:id="186" w:name="art24§13.0"/>
      <w:bookmarkEnd w:id="185"/>
      <w:bookmarkEnd w:id="186"/>
      <w:r w:rsidRPr="00E80F54">
        <w:rPr>
          <w:rFonts w:ascii="Book Antiqua" w:eastAsia="Times New Roman" w:hAnsi="Book Antiqua" w:cs="Arial"/>
          <w:color w:val="000000"/>
          <w:kern w:val="0"/>
          <w:sz w:val="19"/>
          <w:szCs w:val="19"/>
          <w:lang w:eastAsia="pt-BR"/>
          <w14:ligatures w14:val="none"/>
        </w:rPr>
        <w:t>§ 13. Caso algum dos imóveis atingidos ou confinantes não esteja matriculado ou transcrito na serventia, o Distrito Federal ou o Município realizará diligências junto às serventias anteriormente competentes, por meio da apresentação da planta do perímetro regularizado, a fim de que a sua situação jurídica atual seja certificada, caso possível</w:t>
      </w:r>
      <w:r w:rsidRPr="00E80F54">
        <w:rPr>
          <w:rFonts w:ascii="Book Antiqua" w:eastAsia="Times New Roman" w:hAnsi="Book Antiqua" w:cs="Arial"/>
          <w:color w:val="000000"/>
          <w:kern w:val="0"/>
          <w:sz w:val="18"/>
          <w:szCs w:val="18"/>
          <w:lang w:eastAsia="pt-BR"/>
          <w14:ligatures w14:val="none"/>
        </w:rPr>
        <w:t>. </w:t>
      </w:r>
      <w:hyperlink r:id="rId64"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6EE96D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7" w:name="art24§14"/>
      <w:bookmarkEnd w:id="187"/>
      <w:r w:rsidRPr="00E80F54">
        <w:rPr>
          <w:rFonts w:ascii="Book Antiqua" w:eastAsia="Times New Roman" w:hAnsi="Book Antiqua" w:cs="Arial"/>
          <w:color w:val="000000"/>
          <w:kern w:val="0"/>
          <w:sz w:val="19"/>
          <w:szCs w:val="19"/>
          <w:lang w:eastAsia="pt-BR"/>
          <w14:ligatures w14:val="none"/>
        </w:rPr>
        <w:t xml:space="preserve">§ 14. O requerimento de instauração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ou, na forma do regulamento, a manifestação de interesse nesse sentido por parte de quaisquer dos legitimados garante, perante o Poder Público, aos ocupantes dos núcleos urbanos informais situados em áreas públicas a serem regularizados a permanência em suas unidades imobiliárias, preservadas as situações de fato já existentes, até o eventual arquivamento definitivo do procedimento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7A1D75B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8" w:name="art24§15"/>
      <w:bookmarkEnd w:id="188"/>
      <w:r w:rsidRPr="00E80F54">
        <w:rPr>
          <w:rFonts w:ascii="Book Antiqua" w:eastAsia="Times New Roman" w:hAnsi="Book Antiqua" w:cs="Arial"/>
          <w:color w:val="000000"/>
          <w:kern w:val="0"/>
          <w:sz w:val="19"/>
          <w:szCs w:val="19"/>
          <w:lang w:eastAsia="pt-BR"/>
          <w14:ligatures w14:val="none"/>
        </w:rPr>
        <w:t xml:space="preserve">§ 15.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compete ao requerente legitimado fornecer as certidões que comprovem a titularidade de domínio da área, providenciar o levantamento topográfico georreferenciado e apresentar o memorial descritivo da área e a planta do perímetro do núcleo urbano informal com demonstração, quando possível, das matrículas ou das transcrições atingidas.</w:t>
      </w:r>
    </w:p>
    <w:p w14:paraId="5739F5D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9" w:name="art24§16"/>
      <w:bookmarkEnd w:id="189"/>
      <w:r w:rsidRPr="00E80F54">
        <w:rPr>
          <w:rFonts w:ascii="Book Antiqua" w:eastAsia="Times New Roman" w:hAnsi="Book Antiqua" w:cs="Arial"/>
          <w:color w:val="000000"/>
          <w:kern w:val="0"/>
          <w:sz w:val="19"/>
          <w:szCs w:val="19"/>
          <w:lang w:eastAsia="pt-BR"/>
          <w14:ligatures w14:val="none"/>
        </w:rPr>
        <w:t>§ 16. Fica dispensado o disposto neste artigo, caso adotados os procedimentos da demarcação urbanística.</w:t>
      </w:r>
    </w:p>
    <w:p w14:paraId="6599762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0" w:name="art25"/>
      <w:bookmarkEnd w:id="190"/>
      <w:r w:rsidRPr="00E80F54">
        <w:rPr>
          <w:rFonts w:ascii="Book Antiqua" w:eastAsia="Times New Roman" w:hAnsi="Book Antiqua" w:cs="Arial"/>
          <w:color w:val="000000"/>
          <w:kern w:val="0"/>
          <w:sz w:val="19"/>
          <w:szCs w:val="19"/>
          <w:lang w:eastAsia="pt-BR"/>
          <w14:ligatures w14:val="none"/>
        </w:rPr>
        <w:t xml:space="preserve">Art. 25.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será instaurada por decisão do Município, por meio de requerimento, por escrito, de um dos legitimados de que trata este Decreto.</w:t>
      </w:r>
    </w:p>
    <w:p w14:paraId="4B56745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1" w:name="art25p"/>
      <w:bookmarkEnd w:id="191"/>
      <w:r w:rsidRPr="00E80F54">
        <w:rPr>
          <w:rFonts w:ascii="Book Antiqua" w:eastAsia="Times New Roman" w:hAnsi="Book Antiqua" w:cs="Arial"/>
          <w:color w:val="000000"/>
          <w:kern w:val="0"/>
          <w:sz w:val="19"/>
          <w:szCs w:val="19"/>
          <w:lang w:eastAsia="pt-BR"/>
          <w14:ligatures w14:val="none"/>
        </w:rPr>
        <w:t xml:space="preserve">Parágrafo único. Na hipótese de indeferimento do requerimento de instauração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a decisão do Município ou do Distrito Federal deverá indicar as medidas a serem adotadas com vistas à reformulação e à reavaliação do requerimento, quando for o caso.</w:t>
      </w:r>
    </w:p>
    <w:p w14:paraId="4EBABE1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2" w:name="art26"/>
      <w:bookmarkEnd w:id="192"/>
      <w:r w:rsidRPr="00E80F54">
        <w:rPr>
          <w:rFonts w:ascii="Book Antiqua" w:eastAsia="Times New Roman" w:hAnsi="Book Antiqua" w:cs="Arial"/>
          <w:color w:val="000000"/>
          <w:kern w:val="0"/>
          <w:sz w:val="19"/>
          <w:szCs w:val="19"/>
          <w:lang w:eastAsia="pt-BR"/>
          <w14:ligatures w14:val="none"/>
        </w:rPr>
        <w:t xml:space="preserve">Art. 26. Instaurada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compete ao Município ou ao Distrito Federal aprovar o projeto de regularização fundiária, do qual deverão constar as responsabilidades das partes envolvidas.</w:t>
      </w:r>
    </w:p>
    <w:p w14:paraId="6D1C76C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3" w:name="art26§1"/>
      <w:bookmarkEnd w:id="193"/>
      <w:r w:rsidRPr="00E80F54">
        <w:rPr>
          <w:rFonts w:ascii="Book Antiqua" w:eastAsia="Times New Roman" w:hAnsi="Book Antiqua" w:cs="Arial"/>
          <w:color w:val="000000"/>
          <w:kern w:val="0"/>
          <w:sz w:val="19"/>
          <w:szCs w:val="19"/>
          <w:lang w:eastAsia="pt-BR"/>
          <w14:ligatures w14:val="none"/>
        </w:rPr>
        <w:t>§ 1º A elaboração e o custeio do projeto de regularização fundiária e da implantação da infraestrutura essencial obedecerão aos seguintes procedimentos:</w:t>
      </w:r>
    </w:p>
    <w:p w14:paraId="780600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4" w:name="art26§1i"/>
      <w:bookmarkEnd w:id="194"/>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na</w:t>
      </w:r>
      <w:proofErr w:type="gramEnd"/>
      <w:r w:rsidRPr="00E80F54">
        <w:rPr>
          <w:rFonts w:ascii="Book Antiqua" w:eastAsia="Times New Roman" w:hAnsi="Book Antiqua" w:cs="Arial"/>
          <w:color w:val="000000"/>
          <w:kern w:val="0"/>
          <w:sz w:val="19"/>
          <w:szCs w:val="19"/>
          <w:lang w:eastAsia="pt-BR"/>
          <w14:ligatures w14:val="none"/>
        </w:rPr>
        <w:t xml:space="preserv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195A3F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5" w:name="art26§1ia"/>
      <w:bookmarkEnd w:id="195"/>
      <w:r w:rsidRPr="00E80F54">
        <w:rPr>
          <w:rFonts w:ascii="Book Antiqua" w:eastAsia="Times New Roman" w:hAnsi="Book Antiqua" w:cs="Arial"/>
          <w:color w:val="000000"/>
          <w:kern w:val="0"/>
          <w:sz w:val="19"/>
          <w:szCs w:val="19"/>
          <w:lang w:eastAsia="pt-BR"/>
          <w14:ligatures w14:val="none"/>
        </w:rPr>
        <w:t>a) operada sobre área de titularidade de ente público, caberá ao referido ente público ou ao Município ou ao Distrito Federal a responsabilidade de elaborar o projeto de regularização fundiária, nos termos do ajuste que venha a ser celebrado e a implantação da infraestrutura essencial, quando necessária; e</w:t>
      </w:r>
    </w:p>
    <w:p w14:paraId="36392E5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6" w:name="art26§1ib"/>
      <w:bookmarkEnd w:id="196"/>
      <w:r w:rsidRPr="00E80F54">
        <w:rPr>
          <w:rFonts w:ascii="Book Antiqua" w:eastAsia="Times New Roman" w:hAnsi="Book Antiqua" w:cs="Arial"/>
          <w:color w:val="000000"/>
          <w:kern w:val="0"/>
          <w:sz w:val="19"/>
          <w:szCs w:val="19"/>
          <w:lang w:eastAsia="pt-BR"/>
          <w14:ligatures w14:val="none"/>
        </w:rPr>
        <w:lastRenderedPageBreak/>
        <w:t>b) operada sobre área titularizada por particular, caberá ao Município ou ao Distrito Federal a responsabilidade de elaborar e custear o projeto de regularização fundiária e a implantação da infraestrutura essencial, quando necessária.</w:t>
      </w:r>
    </w:p>
    <w:p w14:paraId="4AB3093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7" w:name="art26§1ii"/>
      <w:bookmarkEnd w:id="197"/>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na</w:t>
      </w:r>
      <w:proofErr w:type="gramEnd"/>
      <w:r w:rsidRPr="00E80F54">
        <w:rPr>
          <w:rFonts w:ascii="Book Antiqua" w:eastAsia="Times New Roman" w:hAnsi="Book Antiqua" w:cs="Arial"/>
          <w:color w:val="000000"/>
          <w:kern w:val="0"/>
          <w:sz w:val="19"/>
          <w:szCs w:val="19"/>
          <w:lang w:eastAsia="pt-BR"/>
          <w14:ligatures w14:val="none"/>
        </w:rPr>
        <w:t xml:space="preserv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a regularização fundiária será contratada e custeada por seus potenciais beneficiários ou requerentes privados.</w:t>
      </w:r>
    </w:p>
    <w:p w14:paraId="13B4F1D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198" w:name="art26§2"/>
      <w:bookmarkStart w:id="199" w:name="art26§2.0"/>
      <w:bookmarkEnd w:id="198"/>
      <w:bookmarkEnd w:id="199"/>
      <w:r w:rsidRPr="00E80F54">
        <w:rPr>
          <w:rFonts w:ascii="Book Antiqua" w:eastAsia="Times New Roman" w:hAnsi="Book Antiqua" w:cs="Arial"/>
          <w:color w:val="000000"/>
          <w:kern w:val="0"/>
          <w:sz w:val="19"/>
          <w:szCs w:val="19"/>
          <w:lang w:eastAsia="pt-BR"/>
          <w14:ligatures w14:val="none"/>
        </w:rPr>
        <w:t xml:space="preserve">§ 2º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sobre áreas públicas, se houver interesse público, o Município ou o Distrito Federal poderá elaborar e custear o projeto de regularização fundiária e a implantação da infraestrutura essencial, com cobrança posterior aos seus beneficiários</w:t>
      </w:r>
      <w:r w:rsidRPr="00E80F54">
        <w:rPr>
          <w:rFonts w:ascii="Book Antiqua" w:eastAsia="Times New Roman" w:hAnsi="Book Antiqua" w:cs="Arial"/>
          <w:color w:val="000000"/>
          <w:kern w:val="0"/>
          <w:sz w:val="18"/>
          <w:szCs w:val="18"/>
          <w:lang w:eastAsia="pt-BR"/>
          <w14:ligatures w14:val="none"/>
        </w:rPr>
        <w:t>. </w:t>
      </w:r>
      <w:hyperlink r:id="rId65"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1F7DF97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00" w:name="art26§3"/>
      <w:bookmarkStart w:id="201" w:name="art26§3.0"/>
      <w:bookmarkEnd w:id="200"/>
      <w:bookmarkEnd w:id="201"/>
      <w:r w:rsidRPr="00E80F54">
        <w:rPr>
          <w:rFonts w:ascii="Book Antiqua" w:eastAsia="Times New Roman" w:hAnsi="Book Antiqua" w:cs="Arial"/>
          <w:color w:val="000000"/>
          <w:kern w:val="0"/>
          <w:sz w:val="19"/>
          <w:szCs w:val="19"/>
          <w:lang w:eastAsia="pt-BR"/>
          <w14:ligatures w14:val="none"/>
        </w:rPr>
        <w:t>§ 3º Os custos a que se referem o inciso II do § 1º e o § 2º incluem a elaboração do projeto de regularização fundiária, as compensações urbanísticas e ambientais, e a implantação da infraestrutura essencial, quando necessária</w:t>
      </w:r>
      <w:r w:rsidRPr="00E80F54">
        <w:rPr>
          <w:rFonts w:ascii="Book Antiqua" w:eastAsia="Times New Roman" w:hAnsi="Book Antiqua" w:cs="Arial"/>
          <w:color w:val="000000"/>
          <w:kern w:val="0"/>
          <w:sz w:val="18"/>
          <w:szCs w:val="18"/>
          <w:lang w:eastAsia="pt-BR"/>
          <w14:ligatures w14:val="none"/>
        </w:rPr>
        <w:t>. </w:t>
      </w:r>
      <w:hyperlink r:id="rId66"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ED7A0A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2" w:name="art26§4"/>
      <w:bookmarkEnd w:id="202"/>
      <w:r w:rsidRPr="00E80F54">
        <w:rPr>
          <w:rFonts w:ascii="Book Antiqua" w:eastAsia="Times New Roman" w:hAnsi="Book Antiqua" w:cs="Arial"/>
          <w:color w:val="000000"/>
          <w:kern w:val="0"/>
          <w:sz w:val="19"/>
          <w:szCs w:val="19"/>
          <w:lang w:eastAsia="pt-BR"/>
          <w14:ligatures w14:val="none"/>
        </w:rPr>
        <w:t>§ 4º Quando a área a ser regularizada for pública, termo de compromisso poderá ser celebrado entre o Poder Público titular e o Poder Público municipal ou distrital para fins de elaboração do projeto de regularização fundiária e implantação da infraestrutura essencial, dos equipamentos comunitários e das melhorias habitacionais previstas nos projetos de regularização fundiária.</w:t>
      </w:r>
    </w:p>
    <w:p w14:paraId="713ABB0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3" w:name="art27"/>
      <w:bookmarkEnd w:id="203"/>
      <w:r w:rsidRPr="00E80F54">
        <w:rPr>
          <w:rFonts w:ascii="Book Antiqua" w:eastAsia="Times New Roman" w:hAnsi="Book Antiqua" w:cs="Arial"/>
          <w:color w:val="000000"/>
          <w:kern w:val="0"/>
          <w:sz w:val="19"/>
          <w:szCs w:val="19"/>
          <w:lang w:eastAsia="pt-BR"/>
          <w14:ligatures w14:val="none"/>
        </w:rPr>
        <w:t xml:space="preserve">Art. 27. Os Municípios e o Distrito Federal poderão criar câmaras de prevenção e resolução administrativa de conflitos, no âmbito da administração local, inclusive mediante celebração de ajustes com os Tribunais de Justiça Estaduais, as quais detenham competência para dirimir conflitos relacionados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mediante solução consensual.</w:t>
      </w:r>
    </w:p>
    <w:p w14:paraId="7526A4C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4" w:name="art27§1"/>
      <w:bookmarkEnd w:id="204"/>
      <w:r w:rsidRPr="00E80F54">
        <w:rPr>
          <w:rFonts w:ascii="Book Antiqua" w:eastAsia="Times New Roman" w:hAnsi="Book Antiqua" w:cs="Arial"/>
          <w:color w:val="000000"/>
          <w:kern w:val="0"/>
          <w:sz w:val="19"/>
          <w:szCs w:val="19"/>
          <w:lang w:eastAsia="pt-BR"/>
          <w14:ligatures w14:val="none"/>
        </w:rPr>
        <w:t>§ 1º O modo de composição e funcionamento das câmaras de que trata o caput será estabelecido em ato do Poder Executivo municipal ou distrital e, na falta deste, pelo disposto na </w:t>
      </w:r>
      <w:hyperlink r:id="rId67" w:history="1">
        <w:r w:rsidRPr="00E80F54">
          <w:rPr>
            <w:rFonts w:ascii="Book Antiqua" w:eastAsia="Times New Roman" w:hAnsi="Book Antiqua" w:cs="Arial"/>
            <w:color w:val="0000FF"/>
            <w:kern w:val="0"/>
            <w:sz w:val="19"/>
            <w:szCs w:val="19"/>
            <w:u w:val="single"/>
            <w:lang w:eastAsia="pt-BR"/>
            <w14:ligatures w14:val="none"/>
          </w:rPr>
          <w:t>Lei nº 13.140, de 26 de junho de 2015 </w:t>
        </w:r>
      </w:hyperlink>
      <w:r w:rsidRPr="00E80F54">
        <w:rPr>
          <w:rFonts w:ascii="Book Antiqua" w:eastAsia="Times New Roman" w:hAnsi="Book Antiqua" w:cs="Arial"/>
          <w:color w:val="000000"/>
          <w:kern w:val="0"/>
          <w:sz w:val="19"/>
          <w:szCs w:val="19"/>
          <w:lang w:eastAsia="pt-BR"/>
          <w14:ligatures w14:val="none"/>
        </w:rPr>
        <w:t>.</w:t>
      </w:r>
    </w:p>
    <w:p w14:paraId="668C7C5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5" w:name="art27§2"/>
      <w:bookmarkEnd w:id="205"/>
      <w:r w:rsidRPr="00E80F54">
        <w:rPr>
          <w:rFonts w:ascii="Book Antiqua" w:eastAsia="Times New Roman" w:hAnsi="Book Antiqua" w:cs="Arial"/>
          <w:color w:val="000000"/>
          <w:kern w:val="0"/>
          <w:sz w:val="19"/>
          <w:szCs w:val="19"/>
          <w:lang w:eastAsia="pt-BR"/>
          <w14:ligatures w14:val="none"/>
        </w:rPr>
        <w:t xml:space="preserve">§ 2º Se houver consenso entre as partes, o acordo será reduzido a termo e constituirá condição para a conclusão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com consequente expedição da CRF.</w:t>
      </w:r>
    </w:p>
    <w:p w14:paraId="3DD1718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06" w:name="art27§3"/>
      <w:bookmarkStart w:id="207" w:name="art27§3.0"/>
      <w:bookmarkEnd w:id="206"/>
      <w:bookmarkEnd w:id="207"/>
      <w:r w:rsidRPr="00E80F54">
        <w:rPr>
          <w:rFonts w:ascii="Book Antiqua" w:eastAsia="Times New Roman" w:hAnsi="Book Antiqua" w:cs="Arial"/>
          <w:color w:val="000000"/>
          <w:kern w:val="0"/>
          <w:sz w:val="19"/>
          <w:szCs w:val="19"/>
          <w:lang w:eastAsia="pt-BR"/>
          <w14:ligatures w14:val="none"/>
        </w:rPr>
        <w:t xml:space="preserve">§ 3º Os Municípios e o Distrito Federal poderão instaurar, de ofício ou mediante provocação, procedimento de mediação coletiva de conflitos relacionados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8"/>
          <w:szCs w:val="18"/>
          <w:lang w:eastAsia="pt-BR"/>
          <w14:ligatures w14:val="none"/>
        </w:rPr>
        <w:t>. </w:t>
      </w:r>
      <w:hyperlink r:id="rId68"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26FD592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8" w:name="art27§4"/>
      <w:bookmarkEnd w:id="208"/>
      <w:r w:rsidRPr="00E80F54">
        <w:rPr>
          <w:rFonts w:ascii="Book Antiqua" w:eastAsia="Times New Roman" w:hAnsi="Book Antiqua" w:cs="Arial"/>
          <w:color w:val="000000"/>
          <w:kern w:val="0"/>
          <w:sz w:val="19"/>
          <w:szCs w:val="19"/>
          <w:lang w:eastAsia="pt-BR"/>
          <w14:ligatures w14:val="none"/>
        </w:rPr>
        <w:t xml:space="preserve">§ 4º A instauração de procedimento administrativo para a resolução consensual de conflitos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suspende a prescrição.</w:t>
      </w:r>
    </w:p>
    <w:p w14:paraId="60530D5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9" w:name="art27§5"/>
      <w:bookmarkEnd w:id="209"/>
      <w:r w:rsidRPr="00E80F54">
        <w:rPr>
          <w:rFonts w:ascii="Book Antiqua" w:eastAsia="Times New Roman" w:hAnsi="Book Antiqua" w:cs="Arial"/>
          <w:color w:val="000000"/>
          <w:kern w:val="0"/>
          <w:sz w:val="19"/>
          <w:szCs w:val="19"/>
          <w:lang w:eastAsia="pt-BR"/>
          <w14:ligatures w14:val="none"/>
        </w:rPr>
        <w:t>§ 5º Os Municípios e o Distrito Federal poderão, mediante a celebração de convênio, utilizar os Centros Judiciários de Solução de Conflitos e Cidadania ou as câmaras de mediação credenciadas perante os Tribunais de Justiça.</w:t>
      </w:r>
    </w:p>
    <w:p w14:paraId="6D3344A0"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II</w:t>
      </w:r>
    </w:p>
    <w:p w14:paraId="62DCAAA7"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Do levantamento topográfico georreferenciado</w:t>
      </w:r>
    </w:p>
    <w:p w14:paraId="468BC4A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0" w:name="art28"/>
      <w:bookmarkEnd w:id="210"/>
      <w:r w:rsidRPr="00E80F54">
        <w:rPr>
          <w:rFonts w:ascii="Book Antiqua" w:eastAsia="Times New Roman" w:hAnsi="Book Antiqua" w:cs="Arial"/>
          <w:color w:val="000000"/>
          <w:kern w:val="0"/>
          <w:sz w:val="19"/>
          <w:szCs w:val="19"/>
          <w:lang w:eastAsia="pt-BR"/>
          <w14:ligatures w14:val="none"/>
        </w:rPr>
        <w:t>Art. 28. Para fins do disposto neste Decreto, considera-se levantamento topográfico georreferenciado o conjunto de:</w:t>
      </w:r>
    </w:p>
    <w:p w14:paraId="7B04EBE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 - levantamento planialtimétrico e cadastral, com georreferenciamento, de que trata o inciso I do caput do </w:t>
      </w:r>
      <w:hyperlink r:id="rId69" w:anchor="art35" w:history="1">
        <w:r w:rsidRPr="00E80F54">
          <w:rPr>
            <w:rFonts w:ascii="Book Antiqua" w:eastAsia="Times New Roman" w:hAnsi="Book Antiqua" w:cs="Arial"/>
            <w:color w:val="0000FF"/>
            <w:kern w:val="0"/>
            <w:sz w:val="19"/>
            <w:szCs w:val="19"/>
            <w:u w:val="single"/>
            <w:lang w:eastAsia="pt-BR"/>
            <w14:ligatures w14:val="none"/>
          </w:rPr>
          <w:t>art. 35 da Lei nº 13.465, de 2017 </w:t>
        </w:r>
      </w:hyperlink>
      <w:r w:rsidRPr="00E80F54">
        <w:rPr>
          <w:rFonts w:ascii="Book Antiqua" w:eastAsia="Times New Roman" w:hAnsi="Book Antiqua" w:cs="Arial"/>
          <w:color w:val="000000"/>
          <w:kern w:val="0"/>
          <w:sz w:val="19"/>
          <w:szCs w:val="19"/>
          <w:lang w:eastAsia="pt-BR"/>
          <w14:ligatures w14:val="none"/>
        </w:rPr>
        <w:t>;</w:t>
      </w:r>
    </w:p>
    <w:p w14:paraId="06DBBD1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outros</w:t>
      </w:r>
      <w:proofErr w:type="gramEnd"/>
      <w:r w:rsidRPr="00E80F54">
        <w:rPr>
          <w:rFonts w:ascii="Book Antiqua" w:eastAsia="Times New Roman" w:hAnsi="Book Antiqua" w:cs="Arial"/>
          <w:color w:val="000000"/>
          <w:kern w:val="0"/>
          <w:sz w:val="19"/>
          <w:szCs w:val="19"/>
          <w:lang w:eastAsia="pt-BR"/>
          <w14:ligatures w14:val="none"/>
        </w:rPr>
        <w:t xml:space="preserve"> levantamentos georreferenciados necessários para a elaboração do projeto de regularização fundiária;</w:t>
      </w:r>
    </w:p>
    <w:p w14:paraId="36F1D4A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planta do perímetro;</w:t>
      </w:r>
    </w:p>
    <w:p w14:paraId="7678C8F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80F54">
        <w:rPr>
          <w:rFonts w:ascii="Book Antiqua" w:eastAsia="Times New Roman" w:hAnsi="Book Antiqua" w:cs="Arial"/>
          <w:color w:val="000000"/>
          <w:kern w:val="0"/>
          <w:sz w:val="19"/>
          <w:szCs w:val="19"/>
          <w:lang w:eastAsia="pt-BR"/>
          <w14:ligatures w14:val="none"/>
        </w:rPr>
        <w:t>memorial</w:t>
      </w:r>
      <w:proofErr w:type="gramEnd"/>
      <w:r w:rsidRPr="00E80F54">
        <w:rPr>
          <w:rFonts w:ascii="Book Antiqua" w:eastAsia="Times New Roman" w:hAnsi="Book Antiqua" w:cs="Arial"/>
          <w:color w:val="000000"/>
          <w:kern w:val="0"/>
          <w:sz w:val="19"/>
          <w:szCs w:val="19"/>
          <w:lang w:eastAsia="pt-BR"/>
          <w14:ligatures w14:val="none"/>
        </w:rPr>
        <w:t xml:space="preserve"> descritivo;</w:t>
      </w:r>
    </w:p>
    <w:p w14:paraId="12C2769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descrições</w:t>
      </w:r>
      <w:proofErr w:type="gramEnd"/>
      <w:r w:rsidRPr="00E80F54">
        <w:rPr>
          <w:rFonts w:ascii="Book Antiqua" w:eastAsia="Times New Roman" w:hAnsi="Book Antiqua" w:cs="Arial"/>
          <w:color w:val="000000"/>
          <w:kern w:val="0"/>
          <w:sz w:val="19"/>
          <w:szCs w:val="19"/>
          <w:lang w:eastAsia="pt-BR"/>
          <w14:ligatures w14:val="none"/>
        </w:rPr>
        <w:t xml:space="preserve"> técnicas das unidades imobiliárias; e</w:t>
      </w:r>
    </w:p>
    <w:p w14:paraId="494C1DA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outros</w:t>
      </w:r>
      <w:proofErr w:type="gramEnd"/>
      <w:r w:rsidRPr="00E80F54">
        <w:rPr>
          <w:rFonts w:ascii="Book Antiqua" w:eastAsia="Times New Roman" w:hAnsi="Book Antiqua" w:cs="Arial"/>
          <w:color w:val="000000"/>
          <w:kern w:val="0"/>
          <w:sz w:val="19"/>
          <w:szCs w:val="19"/>
          <w:lang w:eastAsia="pt-BR"/>
          <w14:ligatures w14:val="none"/>
        </w:rPr>
        <w:t xml:space="preserve"> documentos em que se registrem os vértices definidores de limites, com o uso de métodos e tecnologias que estiverem à disposição e que se adequarem melhor às necessidades, segundo a economicidade e a eficiência em sua utilização.</w:t>
      </w:r>
    </w:p>
    <w:p w14:paraId="081A5C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1" w:name="art29"/>
      <w:bookmarkEnd w:id="211"/>
      <w:r w:rsidRPr="00E80F54">
        <w:rPr>
          <w:rFonts w:ascii="Book Antiqua" w:eastAsia="Times New Roman" w:hAnsi="Book Antiqua" w:cs="Arial"/>
          <w:color w:val="000000"/>
          <w:kern w:val="0"/>
          <w:sz w:val="19"/>
          <w:szCs w:val="19"/>
          <w:lang w:eastAsia="pt-BR"/>
          <w14:ligatures w14:val="none"/>
        </w:rPr>
        <w:t>Art. 29. Os levantamentos topográficos georreferenciados serão realizados conforme as normas técnicas para serviços topográficos da Associação Brasileira de Normas Técnicas - ABNT, o disposto no </w:t>
      </w:r>
      <w:hyperlink r:id="rId70" w:history="1">
        <w:r w:rsidRPr="00E80F54">
          <w:rPr>
            <w:rFonts w:ascii="Book Antiqua" w:eastAsia="Times New Roman" w:hAnsi="Book Antiqua" w:cs="Arial"/>
            <w:color w:val="0000FF"/>
            <w:kern w:val="0"/>
            <w:sz w:val="19"/>
            <w:szCs w:val="19"/>
            <w:u w:val="single"/>
            <w:lang w:eastAsia="pt-BR"/>
            <w14:ligatures w14:val="none"/>
          </w:rPr>
          <w:t>Decreto nº 89.817, de 20 de junho de 1984 </w:t>
        </w:r>
      </w:hyperlink>
      <w:r w:rsidRPr="00E80F54">
        <w:rPr>
          <w:rFonts w:ascii="Book Antiqua" w:eastAsia="Times New Roman" w:hAnsi="Book Antiqua" w:cs="Arial"/>
          <w:color w:val="000000"/>
          <w:kern w:val="0"/>
          <w:sz w:val="19"/>
          <w:szCs w:val="19"/>
          <w:lang w:eastAsia="pt-BR"/>
          <w14:ligatures w14:val="none"/>
        </w:rPr>
        <w:t>, as normas técnicas da Diretoria do Serviço Geográfico do Exército Brasileiro e serão acompanhados de ART ou de RRT.</w:t>
      </w:r>
    </w:p>
    <w:p w14:paraId="7651A8C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Os limites das unidades imobiliárias serão definidos por vértices georreferenciados ao Sistema Geodésico Brasileiro.</w:t>
      </w:r>
    </w:p>
    <w:p w14:paraId="35C527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O vértice definidor do limite terá natureza tridimensional e será definido por suas coordenadas de latitude, longitude e altitude geodésicas.</w:t>
      </w:r>
    </w:p>
    <w:p w14:paraId="6781673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O erro posicional esférico do vértice definidor de limite deverá ser igual ou menor a oito centímetros de raio.</w:t>
      </w:r>
    </w:p>
    <w:p w14:paraId="6A62D78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O erro posicional de que trata o § 3º terá menor magnitude conforme a avaliação do impacto da propagação dos erros, considerados o desenvolvimento de projetos urbanísticos e de infraestruturas, o registro de propriedade, a prevenção de riscos e os demais projetos de arquitetura e engenharia.</w:t>
      </w:r>
    </w:p>
    <w:p w14:paraId="6CF2D7E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5º O responsável técnico realizará a avaliação dos impactos da propagação dos erros de que trata o § 4º, previamente à execução do levantamento topográfico georreferenciado.</w:t>
      </w:r>
    </w:p>
    <w:p w14:paraId="3B521A9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6º O levantamento topográfico georreferenciado será remetido eletronicamente pelo profissional legalmente habilitado ou pelo órgão público responsável pela sua execução ao Sistema Nacional de Gestão de Informações Territoriais na forma estabelecida no Manual Operacional do referido Sistema.</w:t>
      </w:r>
    </w:p>
    <w:p w14:paraId="57D363A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7º O Sistema Nacional de Gestão de Informações Territoriais disponibilizará serviço </w:t>
      </w:r>
      <w:proofErr w:type="spellStart"/>
      <w:r w:rsidRPr="00E80F54">
        <w:rPr>
          <w:rFonts w:ascii="Book Antiqua" w:eastAsia="Times New Roman" w:hAnsi="Book Antiqua" w:cs="Arial"/>
          <w:color w:val="000000"/>
          <w:kern w:val="0"/>
          <w:sz w:val="19"/>
          <w:szCs w:val="19"/>
          <w:lang w:eastAsia="pt-BR"/>
          <w14:ligatures w14:val="none"/>
        </w:rPr>
        <w:t>geoespacial</w:t>
      </w:r>
      <w:proofErr w:type="spellEnd"/>
      <w:r w:rsidRPr="00E80F54">
        <w:rPr>
          <w:rFonts w:ascii="Book Antiqua" w:eastAsia="Times New Roman" w:hAnsi="Book Antiqua" w:cs="Arial"/>
          <w:color w:val="000000"/>
          <w:kern w:val="0"/>
          <w:sz w:val="19"/>
          <w:szCs w:val="19"/>
          <w:lang w:eastAsia="pt-BR"/>
          <w14:ligatures w14:val="none"/>
        </w:rPr>
        <w:t xml:space="preserve"> de visualização do levantamento topográfico georreferenciado e das parcelas confrontantes para auxiliar os Poderes Públicos, os gestores de cadastro imobiliário e os oficiais de cartório de registro de imóveis na conferência do posicionamento, das distâncias, dos vértices, dos ângulos e da áreas, para fins de obtenção do código identificador unívoco do imóvel em âmbito nacional, previsto no </w:t>
      </w:r>
      <w:hyperlink r:id="rId71" w:anchor="art8%C2%A71" w:history="1">
        <w:r w:rsidRPr="00E80F54">
          <w:rPr>
            <w:rFonts w:ascii="Book Antiqua" w:eastAsia="Times New Roman" w:hAnsi="Book Antiqua" w:cs="Arial"/>
            <w:color w:val="0000FF"/>
            <w:kern w:val="0"/>
            <w:sz w:val="19"/>
            <w:szCs w:val="19"/>
            <w:u w:val="single"/>
            <w:lang w:eastAsia="pt-BR"/>
            <w14:ligatures w14:val="none"/>
          </w:rPr>
          <w:t>§ 1º do art. 8º do Decreto nº 8.764, de 10 de maio de 2016 </w:t>
        </w:r>
      </w:hyperlink>
      <w:r w:rsidRPr="00E80F54">
        <w:rPr>
          <w:rFonts w:ascii="Book Antiqua" w:eastAsia="Times New Roman" w:hAnsi="Book Antiqua" w:cs="Arial"/>
          <w:color w:val="000000"/>
          <w:kern w:val="0"/>
          <w:sz w:val="19"/>
          <w:szCs w:val="19"/>
          <w:lang w:eastAsia="pt-BR"/>
          <w14:ligatures w14:val="none"/>
        </w:rPr>
        <w:t>.</w:t>
      </w:r>
    </w:p>
    <w:p w14:paraId="63A3ECF7"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III</w:t>
      </w:r>
    </w:p>
    <w:p w14:paraId="22C6A902"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Do projeto de regularização fundiária</w:t>
      </w:r>
    </w:p>
    <w:p w14:paraId="3A4E6D1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2" w:name="art30"/>
      <w:bookmarkEnd w:id="212"/>
      <w:r w:rsidRPr="00E80F54">
        <w:rPr>
          <w:rFonts w:ascii="Book Antiqua" w:eastAsia="Times New Roman" w:hAnsi="Book Antiqua" w:cs="Arial"/>
          <w:color w:val="000000"/>
          <w:kern w:val="0"/>
          <w:sz w:val="19"/>
          <w:szCs w:val="19"/>
          <w:lang w:eastAsia="pt-BR"/>
          <w14:ligatures w14:val="none"/>
        </w:rPr>
        <w:t>Art. 30. O projeto de regularização fundiária conterá, no mínimo:</w:t>
      </w:r>
    </w:p>
    <w:p w14:paraId="3EC6D53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13" w:name="art30i"/>
      <w:bookmarkStart w:id="214" w:name="art30i.0"/>
      <w:bookmarkEnd w:id="213"/>
      <w:bookmarkEnd w:id="214"/>
      <w:r w:rsidRPr="00E80F54">
        <w:rPr>
          <w:rFonts w:ascii="Book Antiqua" w:eastAsia="Times New Roman" w:hAnsi="Book Antiqua" w:cs="Arial"/>
          <w:color w:val="000000"/>
          <w:kern w:val="0"/>
          <w:sz w:val="19"/>
          <w:szCs w:val="19"/>
          <w:lang w:eastAsia="pt-BR"/>
          <w14:ligatures w14:val="none"/>
        </w:rPr>
        <w:t>I - levantamento planialtimétrico e cadastral com georreferenciamento, subscrito por profissional legalmente habilitado, acompanhado de ART ou de RRT, que demonstrará as unidades, as construções, o sistema viário, as áreas públicas, os acidentes geográficos e os demais elementos caracterizadores do núcleo a ser regularizado</w:t>
      </w:r>
      <w:r w:rsidRPr="00E80F54">
        <w:rPr>
          <w:rFonts w:ascii="Book Antiqua" w:eastAsia="Times New Roman" w:hAnsi="Book Antiqua" w:cs="Arial"/>
          <w:color w:val="000000"/>
          <w:kern w:val="0"/>
          <w:sz w:val="18"/>
          <w:szCs w:val="18"/>
          <w:lang w:eastAsia="pt-BR"/>
          <w14:ligatures w14:val="none"/>
        </w:rPr>
        <w:t>; </w:t>
      </w:r>
      <w:hyperlink r:id="rId72"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CEEBB0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5" w:name="art30ii"/>
      <w:bookmarkEnd w:id="215"/>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planta</w:t>
      </w:r>
      <w:proofErr w:type="gramEnd"/>
      <w:r w:rsidRPr="00E80F54">
        <w:rPr>
          <w:rFonts w:ascii="Book Antiqua" w:eastAsia="Times New Roman" w:hAnsi="Book Antiqua" w:cs="Arial"/>
          <w:color w:val="000000"/>
          <w:kern w:val="0"/>
          <w:sz w:val="19"/>
          <w:szCs w:val="19"/>
          <w:lang w:eastAsia="pt-BR"/>
          <w14:ligatures w14:val="none"/>
        </w:rPr>
        <w:t xml:space="preserve"> do perímetro do núcleo urbano informal com demonstração das matrículas ou das transcrições atingidas, quando possível;</w:t>
      </w:r>
    </w:p>
    <w:p w14:paraId="1D8AEFA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6" w:name="art30iii"/>
      <w:bookmarkEnd w:id="216"/>
      <w:r w:rsidRPr="00E80F54">
        <w:rPr>
          <w:rFonts w:ascii="Book Antiqua" w:eastAsia="Times New Roman" w:hAnsi="Book Antiqua" w:cs="Arial"/>
          <w:color w:val="000000"/>
          <w:kern w:val="0"/>
          <w:sz w:val="19"/>
          <w:szCs w:val="19"/>
          <w:lang w:eastAsia="pt-BR"/>
          <w14:ligatures w14:val="none"/>
        </w:rPr>
        <w:t>III - estudo preliminar das desconformidades e das situações jurídica, urbanística e ambiental;</w:t>
      </w:r>
    </w:p>
    <w:p w14:paraId="76181B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7" w:name="art30iv"/>
      <w:bookmarkEnd w:id="217"/>
      <w:r w:rsidRPr="00E80F54">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80F54">
        <w:rPr>
          <w:rFonts w:ascii="Book Antiqua" w:eastAsia="Times New Roman" w:hAnsi="Book Antiqua" w:cs="Arial"/>
          <w:color w:val="000000"/>
          <w:kern w:val="0"/>
          <w:sz w:val="19"/>
          <w:szCs w:val="19"/>
          <w:lang w:eastAsia="pt-BR"/>
          <w14:ligatures w14:val="none"/>
        </w:rPr>
        <w:t>projeto</w:t>
      </w:r>
      <w:proofErr w:type="gramEnd"/>
      <w:r w:rsidRPr="00E80F54">
        <w:rPr>
          <w:rFonts w:ascii="Book Antiqua" w:eastAsia="Times New Roman" w:hAnsi="Book Antiqua" w:cs="Arial"/>
          <w:color w:val="000000"/>
          <w:kern w:val="0"/>
          <w:sz w:val="19"/>
          <w:szCs w:val="19"/>
          <w:lang w:eastAsia="pt-BR"/>
          <w14:ligatures w14:val="none"/>
        </w:rPr>
        <w:t xml:space="preserve"> urbanístico;</w:t>
      </w:r>
    </w:p>
    <w:p w14:paraId="15DA5AB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8" w:name="art30v"/>
      <w:bookmarkEnd w:id="218"/>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memorial</w:t>
      </w:r>
      <w:proofErr w:type="gramEnd"/>
      <w:r w:rsidRPr="00E80F54">
        <w:rPr>
          <w:rFonts w:ascii="Book Antiqua" w:eastAsia="Times New Roman" w:hAnsi="Book Antiqua" w:cs="Arial"/>
          <w:color w:val="000000"/>
          <w:kern w:val="0"/>
          <w:sz w:val="19"/>
          <w:szCs w:val="19"/>
          <w:lang w:eastAsia="pt-BR"/>
          <w14:ligatures w14:val="none"/>
        </w:rPr>
        <w:t xml:space="preserve"> descritivo;</w:t>
      </w:r>
    </w:p>
    <w:p w14:paraId="74D5F64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9" w:name="art30vi"/>
      <w:bookmarkEnd w:id="219"/>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proposta</w:t>
      </w:r>
      <w:proofErr w:type="gramEnd"/>
      <w:r w:rsidRPr="00E80F54">
        <w:rPr>
          <w:rFonts w:ascii="Book Antiqua" w:eastAsia="Times New Roman" w:hAnsi="Book Antiqua" w:cs="Arial"/>
          <w:color w:val="000000"/>
          <w:kern w:val="0"/>
          <w:sz w:val="19"/>
          <w:szCs w:val="19"/>
          <w:lang w:eastAsia="pt-BR"/>
          <w14:ligatures w14:val="none"/>
        </w:rPr>
        <w:t xml:space="preserve"> de soluções para questões ambientais, urbanísticas e de reassentamento dos ocupantes, quando for o caso;</w:t>
      </w:r>
    </w:p>
    <w:p w14:paraId="4F5570D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0" w:name="art30vii"/>
      <w:bookmarkEnd w:id="220"/>
      <w:r w:rsidRPr="00E80F54">
        <w:rPr>
          <w:rFonts w:ascii="Book Antiqua" w:eastAsia="Times New Roman" w:hAnsi="Book Antiqua" w:cs="Arial"/>
          <w:color w:val="000000"/>
          <w:kern w:val="0"/>
          <w:sz w:val="19"/>
          <w:szCs w:val="19"/>
          <w:lang w:eastAsia="pt-BR"/>
          <w14:ligatures w14:val="none"/>
        </w:rPr>
        <w:t>VII - estudo técnico para situação de risco, quando for o caso;</w:t>
      </w:r>
    </w:p>
    <w:p w14:paraId="1BD77FF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1" w:name="art30viii"/>
      <w:bookmarkEnd w:id="221"/>
      <w:r w:rsidRPr="00E80F54">
        <w:rPr>
          <w:rFonts w:ascii="Book Antiqua" w:eastAsia="Times New Roman" w:hAnsi="Book Antiqua" w:cs="Arial"/>
          <w:color w:val="000000"/>
          <w:kern w:val="0"/>
          <w:sz w:val="19"/>
          <w:szCs w:val="19"/>
          <w:lang w:eastAsia="pt-BR"/>
          <w14:ligatures w14:val="none"/>
        </w:rPr>
        <w:t>VIII - estudo técnico ambiental, quando for o caso;</w:t>
      </w:r>
    </w:p>
    <w:p w14:paraId="3554EA9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2" w:name="art30ix"/>
      <w:bookmarkEnd w:id="222"/>
      <w:r w:rsidRPr="00E80F54">
        <w:rPr>
          <w:rFonts w:ascii="Book Antiqua" w:eastAsia="Times New Roman" w:hAnsi="Book Antiqua" w:cs="Arial"/>
          <w:color w:val="000000"/>
          <w:kern w:val="0"/>
          <w:sz w:val="19"/>
          <w:szCs w:val="19"/>
          <w:lang w:eastAsia="pt-BR"/>
          <w14:ligatures w14:val="none"/>
        </w:rPr>
        <w:t xml:space="preserve">IX - </w:t>
      </w:r>
      <w:proofErr w:type="gramStart"/>
      <w:r w:rsidRPr="00E80F54">
        <w:rPr>
          <w:rFonts w:ascii="Book Antiqua" w:eastAsia="Times New Roman" w:hAnsi="Book Antiqua" w:cs="Arial"/>
          <w:color w:val="000000"/>
          <w:kern w:val="0"/>
          <w:sz w:val="19"/>
          <w:szCs w:val="19"/>
          <w:lang w:eastAsia="pt-BR"/>
          <w14:ligatures w14:val="none"/>
        </w:rPr>
        <w:t>cronograma</w:t>
      </w:r>
      <w:proofErr w:type="gramEnd"/>
      <w:r w:rsidRPr="00E80F54">
        <w:rPr>
          <w:rFonts w:ascii="Book Antiqua" w:eastAsia="Times New Roman" w:hAnsi="Book Antiqua" w:cs="Arial"/>
          <w:color w:val="000000"/>
          <w:kern w:val="0"/>
          <w:sz w:val="19"/>
          <w:szCs w:val="19"/>
          <w:lang w:eastAsia="pt-BR"/>
          <w14:ligatures w14:val="none"/>
        </w:rPr>
        <w:t xml:space="preserve"> físico de serviços e implantação de obras de infraestrutura essencial, compensações urbanísticas, ambientais e outras, quando houver, definidas por ocasião da aprovação do projeto de regularização fundiária; e</w:t>
      </w:r>
    </w:p>
    <w:p w14:paraId="15B9789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3" w:name="art30x"/>
      <w:bookmarkEnd w:id="223"/>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termo</w:t>
      </w:r>
      <w:proofErr w:type="gramEnd"/>
      <w:r w:rsidRPr="00E80F54">
        <w:rPr>
          <w:rFonts w:ascii="Book Antiqua" w:eastAsia="Times New Roman" w:hAnsi="Book Antiqua" w:cs="Arial"/>
          <w:color w:val="000000"/>
          <w:kern w:val="0"/>
          <w:sz w:val="19"/>
          <w:szCs w:val="19"/>
          <w:lang w:eastAsia="pt-BR"/>
          <w14:ligatures w14:val="none"/>
        </w:rPr>
        <w:t xml:space="preserve"> de compromisso a ser assinado pelos responsáveis, públicos ou privados, para cumprimento do cronograma físico, definido no inciso IX.</w:t>
      </w:r>
    </w:p>
    <w:p w14:paraId="0754978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4" w:name="art30§1"/>
      <w:bookmarkEnd w:id="224"/>
      <w:r w:rsidRPr="00E80F54">
        <w:rPr>
          <w:rFonts w:ascii="Book Antiqua" w:eastAsia="Times New Roman" w:hAnsi="Book Antiqua" w:cs="Arial"/>
          <w:color w:val="000000"/>
          <w:kern w:val="0"/>
          <w:sz w:val="19"/>
          <w:szCs w:val="19"/>
          <w:lang w:eastAsia="pt-BR"/>
          <w14:ligatures w14:val="none"/>
        </w:rPr>
        <w:t>§ 1º Na regularização de núcleo urbano informal que já possua a infraestrutura essencial implantada e para o qual não haja compensações urbanísticas ou ambientais ou outras obras e serviços a serem executados, fica dispensada a apresentação do cronograma físico e do termo de compromisso previstos nos incisos IX e X do caput.</w:t>
      </w:r>
    </w:p>
    <w:p w14:paraId="5346830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5" w:name="art30§2"/>
      <w:bookmarkEnd w:id="225"/>
      <w:r w:rsidRPr="00E80F54">
        <w:rPr>
          <w:rFonts w:ascii="Book Antiqua" w:eastAsia="Times New Roman" w:hAnsi="Book Antiqua" w:cs="Arial"/>
          <w:color w:val="000000"/>
          <w:kern w:val="0"/>
          <w:sz w:val="19"/>
          <w:szCs w:val="19"/>
          <w:lang w:eastAsia="pt-BR"/>
          <w14:ligatures w14:val="none"/>
        </w:rPr>
        <w:t>§ 2º Na hipótese a que se refere o § 1º, constará da CRF que o núcleo urbano regularizado já possui a infraestrutura essencial definida no § 1º do art. 31 deste Decreto e que não existem compensações urbanísticas ou ambientais ou outras obras e serviços a serem executados.</w:t>
      </w:r>
    </w:p>
    <w:p w14:paraId="531E04C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6" w:name="art30§3"/>
      <w:bookmarkEnd w:id="226"/>
      <w:r w:rsidRPr="00E80F54">
        <w:rPr>
          <w:rFonts w:ascii="Book Antiqua" w:eastAsia="Times New Roman" w:hAnsi="Book Antiqua" w:cs="Arial"/>
          <w:color w:val="000000"/>
          <w:kern w:val="0"/>
          <w:sz w:val="19"/>
          <w:szCs w:val="19"/>
          <w:lang w:eastAsia="pt-BR"/>
          <w14:ligatures w14:val="none"/>
        </w:rPr>
        <w:t>§ 3º O projeto de regularização fundiária considerará as características da ocupação e da área ocupada para definir parâmetros urbanísticos e ambientais específicos, além de identificar os lotes, as vias de circulação e as áreas destinadas a uso público.</w:t>
      </w:r>
    </w:p>
    <w:p w14:paraId="41AA2095" w14:textId="0B1C03EC"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27" w:name="art30§4"/>
      <w:bookmarkEnd w:id="227"/>
      <w:r w:rsidRPr="00E80F54">
        <w:rPr>
          <w:rFonts w:ascii="Book Antiqua" w:eastAsia="Times New Roman" w:hAnsi="Book Antiqua" w:cs="Arial"/>
          <w:color w:val="000000"/>
          <w:kern w:val="0"/>
          <w:sz w:val="19"/>
          <w:szCs w:val="19"/>
          <w:lang w:eastAsia="pt-BR"/>
          <w14:ligatures w14:val="none"/>
        </w:rPr>
        <w:t xml:space="preserve">§ 4º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cabe à concessionária ou à permissionária de serviços públicos, mediante provocação do Poder Público competente, a elaboração do cronograma físico de implantação da infraestrutura essencial e a assinatura do termo de compromisso para cumprimento do cronograma</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73" w:anchor="art1" w:history="1">
        <w:r w:rsidRPr="00E80F54">
          <w:rPr>
            <w:rFonts w:ascii="Book Antiqua" w:eastAsia="Times New Roman" w:hAnsi="Book Antiqua" w:cs="Arial"/>
            <w:color w:val="0000FF"/>
            <w:kern w:val="0"/>
            <w:sz w:val="18"/>
            <w:szCs w:val="18"/>
            <w:u w:val="single"/>
            <w:lang w:eastAsia="pt-BR"/>
            <w14:ligatures w14:val="none"/>
          </w:rPr>
          <w:t>(Incluído pelo Decreto nº 9.597, de 2018)</w:t>
        </w:r>
      </w:hyperlink>
    </w:p>
    <w:p w14:paraId="36B0C94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8" w:name="art31"/>
      <w:bookmarkEnd w:id="228"/>
      <w:r w:rsidRPr="00E80F54">
        <w:rPr>
          <w:rFonts w:ascii="Book Antiqua" w:eastAsia="Times New Roman" w:hAnsi="Book Antiqua" w:cs="Arial"/>
          <w:color w:val="000000"/>
          <w:kern w:val="0"/>
          <w:sz w:val="19"/>
          <w:szCs w:val="19"/>
          <w:lang w:eastAsia="pt-BR"/>
          <w14:ligatures w14:val="none"/>
        </w:rPr>
        <w:t>Art. 31. O projeto urbanístico de regularização fundiária indicará, no mínimo:</w:t>
      </w:r>
    </w:p>
    <w:p w14:paraId="37255CE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9" w:name="art31i"/>
      <w:bookmarkEnd w:id="229"/>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áreas ocupadas, o sistema viário e as unidades imobiliárias existentes e projetados;</w:t>
      </w:r>
    </w:p>
    <w:p w14:paraId="1C2B44AC" w14:textId="4420BBF3"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30" w:name="art31ii"/>
      <w:bookmarkStart w:id="231" w:name="art31ii.0"/>
      <w:bookmarkEnd w:id="230"/>
      <w:bookmarkEnd w:id="231"/>
      <w:r w:rsidRPr="00E80F54">
        <w:rPr>
          <w:rFonts w:ascii="Book Antiqua" w:eastAsia="Times New Roman" w:hAnsi="Book Antiqua" w:cs="Arial"/>
          <w:color w:val="000000"/>
          <w:kern w:val="0"/>
          <w:sz w:val="19"/>
          <w:szCs w:val="19"/>
          <w:lang w:eastAsia="pt-BR"/>
          <w14:ligatures w14:val="none"/>
        </w:rPr>
        <w:t>II - as unidades imobiliárias a serem regularizadas, as suas características, a área, as confrontações, a localização, o nome do logradouro e o número da designação cadastral, se houver</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74"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42F63DE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2" w:name="art31iii"/>
      <w:bookmarkEnd w:id="232"/>
      <w:r w:rsidRPr="00E80F54">
        <w:rPr>
          <w:rFonts w:ascii="Book Antiqua" w:eastAsia="Times New Roman" w:hAnsi="Book Antiqua" w:cs="Arial"/>
          <w:color w:val="000000"/>
          <w:kern w:val="0"/>
          <w:sz w:val="19"/>
          <w:szCs w:val="19"/>
          <w:lang w:eastAsia="pt-BR"/>
          <w14:ligatures w14:val="none"/>
        </w:rPr>
        <w:t>III - as unidades imobiliárias edificadas a serem regularizadas, as suas características, a área dos lotes e das edificações, as confrontações, a localização, o nome do logradouro e o número da designação cadastral;</w:t>
      </w:r>
    </w:p>
    <w:p w14:paraId="7BB24C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3" w:name="art31iv"/>
      <w:bookmarkEnd w:id="233"/>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quando</w:t>
      </w:r>
      <w:proofErr w:type="gramEnd"/>
      <w:r w:rsidRPr="00E80F54">
        <w:rPr>
          <w:rFonts w:ascii="Book Antiqua" w:eastAsia="Times New Roman" w:hAnsi="Book Antiqua" w:cs="Arial"/>
          <w:color w:val="000000"/>
          <w:kern w:val="0"/>
          <w:sz w:val="19"/>
          <w:szCs w:val="19"/>
          <w:lang w:eastAsia="pt-BR"/>
          <w14:ligatures w14:val="none"/>
        </w:rPr>
        <w:t xml:space="preserve"> for o caso, as quadras e as suas subdivisões em lotes ou as frações ideais vinculadas à unidade regularizada;</w:t>
      </w:r>
    </w:p>
    <w:p w14:paraId="022D5BB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4" w:name="art31v"/>
      <w:bookmarkEnd w:id="234"/>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os</w:t>
      </w:r>
      <w:proofErr w:type="gramEnd"/>
      <w:r w:rsidRPr="00E80F54">
        <w:rPr>
          <w:rFonts w:ascii="Book Antiqua" w:eastAsia="Times New Roman" w:hAnsi="Book Antiqua" w:cs="Arial"/>
          <w:color w:val="000000"/>
          <w:kern w:val="0"/>
          <w:sz w:val="19"/>
          <w:szCs w:val="19"/>
          <w:lang w:eastAsia="pt-BR"/>
          <w14:ligatures w14:val="none"/>
        </w:rPr>
        <w:t xml:space="preserve"> logradouros, os espaços livres, as áreas destinadas aos edifícios públicos e outros equipamentos urbanos, quando houver;</w:t>
      </w:r>
    </w:p>
    <w:p w14:paraId="21250CB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5" w:name="art31vi"/>
      <w:bookmarkEnd w:id="235"/>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áreas já usucapidas;</w:t>
      </w:r>
    </w:p>
    <w:p w14:paraId="71DBBF9A" w14:textId="7A54E61C"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36" w:name="art31vii"/>
      <w:bookmarkStart w:id="237" w:name="art31vii.0"/>
      <w:bookmarkEnd w:id="236"/>
      <w:bookmarkEnd w:id="237"/>
      <w:r w:rsidRPr="00E80F54">
        <w:rPr>
          <w:rFonts w:ascii="Book Antiqua" w:eastAsia="Times New Roman" w:hAnsi="Book Antiqua" w:cs="Arial"/>
          <w:color w:val="000000"/>
          <w:kern w:val="0"/>
          <w:sz w:val="19"/>
          <w:szCs w:val="19"/>
          <w:lang w:eastAsia="pt-BR"/>
          <w14:ligatures w14:val="none"/>
        </w:rPr>
        <w:t>VII - as medidas de adequação para a correção das desconformidades, quando necessárias</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75"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16525EE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8" w:name="art31viii"/>
      <w:bookmarkEnd w:id="238"/>
      <w:r w:rsidRPr="00E80F54">
        <w:rPr>
          <w:rFonts w:ascii="Book Antiqua" w:eastAsia="Times New Roman" w:hAnsi="Book Antiqua" w:cs="Arial"/>
          <w:color w:val="000000"/>
          <w:kern w:val="0"/>
          <w:sz w:val="19"/>
          <w:szCs w:val="19"/>
          <w:lang w:eastAsia="pt-BR"/>
          <w14:ligatures w14:val="none"/>
        </w:rPr>
        <w:lastRenderedPageBreak/>
        <w:t>VIII - as medidas necessárias à adequação da mobilidade, da acessibilidade, da infraestrutura e da relocação de edificações;</w:t>
      </w:r>
    </w:p>
    <w:p w14:paraId="710E687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9" w:name="art31ix"/>
      <w:bookmarkEnd w:id="239"/>
      <w:r w:rsidRPr="00E80F54">
        <w:rPr>
          <w:rFonts w:ascii="Book Antiqua" w:eastAsia="Times New Roman" w:hAnsi="Book Antiqua" w:cs="Arial"/>
          <w:color w:val="000000"/>
          <w:kern w:val="0"/>
          <w:sz w:val="19"/>
          <w:szCs w:val="19"/>
          <w:lang w:eastAsia="pt-BR"/>
          <w14:ligatures w14:val="none"/>
        </w:rPr>
        <w:t xml:space="preserve">IX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obras de infraestrutura essenciais, quando necessárias; e</w:t>
      </w:r>
    </w:p>
    <w:p w14:paraId="50CA03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0" w:name="art31x"/>
      <w:bookmarkEnd w:id="240"/>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outros</w:t>
      </w:r>
      <w:proofErr w:type="gramEnd"/>
      <w:r w:rsidRPr="00E80F54">
        <w:rPr>
          <w:rFonts w:ascii="Book Antiqua" w:eastAsia="Times New Roman" w:hAnsi="Book Antiqua" w:cs="Arial"/>
          <w:color w:val="000000"/>
          <w:kern w:val="0"/>
          <w:sz w:val="19"/>
          <w:szCs w:val="19"/>
          <w:lang w:eastAsia="pt-BR"/>
          <w14:ligatures w14:val="none"/>
        </w:rPr>
        <w:t xml:space="preserve"> requisitos que sejam definidos pelo Poder Público municipal ou distrital.</w:t>
      </w:r>
    </w:p>
    <w:p w14:paraId="70E227A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1" w:name="art31§1"/>
      <w:bookmarkEnd w:id="241"/>
      <w:r w:rsidRPr="00E80F54">
        <w:rPr>
          <w:rFonts w:ascii="Book Antiqua" w:eastAsia="Times New Roman" w:hAnsi="Book Antiqua" w:cs="Arial"/>
          <w:color w:val="000000"/>
          <w:kern w:val="0"/>
          <w:sz w:val="19"/>
          <w:szCs w:val="19"/>
          <w:lang w:eastAsia="pt-BR"/>
          <w14:ligatures w14:val="none"/>
        </w:rPr>
        <w:t>§ 1º Para fins do disposto na </w:t>
      </w:r>
      <w:hyperlink r:id="rId76"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consideram-se infraestrutura essencial os seguintes equipamentos:</w:t>
      </w:r>
    </w:p>
    <w:p w14:paraId="2F195B1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2" w:name="art31§1i"/>
      <w:bookmarkEnd w:id="242"/>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sistema</w:t>
      </w:r>
      <w:proofErr w:type="gramEnd"/>
      <w:r w:rsidRPr="00E80F54">
        <w:rPr>
          <w:rFonts w:ascii="Book Antiqua" w:eastAsia="Times New Roman" w:hAnsi="Book Antiqua" w:cs="Arial"/>
          <w:color w:val="000000"/>
          <w:kern w:val="0"/>
          <w:sz w:val="19"/>
          <w:szCs w:val="19"/>
          <w:lang w:eastAsia="pt-BR"/>
          <w14:ligatures w14:val="none"/>
        </w:rPr>
        <w:t xml:space="preserve"> de abastecimento de água potável, coletivo ou individual;</w:t>
      </w:r>
    </w:p>
    <w:p w14:paraId="7AC928C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3" w:name="art31§1ii"/>
      <w:bookmarkEnd w:id="243"/>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sistema</w:t>
      </w:r>
      <w:proofErr w:type="gramEnd"/>
      <w:r w:rsidRPr="00E80F54">
        <w:rPr>
          <w:rFonts w:ascii="Book Antiqua" w:eastAsia="Times New Roman" w:hAnsi="Book Antiqua" w:cs="Arial"/>
          <w:color w:val="000000"/>
          <w:kern w:val="0"/>
          <w:sz w:val="19"/>
          <w:szCs w:val="19"/>
          <w:lang w:eastAsia="pt-BR"/>
          <w14:ligatures w14:val="none"/>
        </w:rPr>
        <w:t xml:space="preserve"> de coleta e tratamento do esgotamento sanitário, coletivo ou individual;</w:t>
      </w:r>
    </w:p>
    <w:p w14:paraId="122EFBF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4" w:name="art31§1iii"/>
      <w:bookmarkEnd w:id="244"/>
      <w:r w:rsidRPr="00E80F54">
        <w:rPr>
          <w:rFonts w:ascii="Book Antiqua" w:eastAsia="Times New Roman" w:hAnsi="Book Antiqua" w:cs="Arial"/>
          <w:color w:val="000000"/>
          <w:kern w:val="0"/>
          <w:sz w:val="19"/>
          <w:szCs w:val="19"/>
          <w:lang w:eastAsia="pt-BR"/>
          <w14:ligatures w14:val="none"/>
        </w:rPr>
        <w:t>III - rede de energia elétrica domiciliar;</w:t>
      </w:r>
    </w:p>
    <w:p w14:paraId="1F8D7FB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45" w:name="art31§1iv"/>
      <w:bookmarkStart w:id="246" w:name="art31§1iv.0"/>
      <w:bookmarkEnd w:id="245"/>
      <w:bookmarkEnd w:id="246"/>
      <w:r w:rsidRPr="00E80F54">
        <w:rPr>
          <w:rFonts w:ascii="Book Antiqua" w:eastAsia="Times New Roman" w:hAnsi="Book Antiqua" w:cs="Arial"/>
          <w:color w:val="000000"/>
          <w:kern w:val="0"/>
          <w:sz w:val="19"/>
          <w:szCs w:val="19"/>
          <w:lang w:eastAsia="pt-BR"/>
          <w14:ligatures w14:val="none"/>
        </w:rPr>
        <w:t>IV - soluções de drenagem, quando necessárias; e </w:t>
      </w:r>
      <w:hyperlink r:id="rId77"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126930D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7" w:name="art31§1v"/>
      <w:bookmarkEnd w:id="247"/>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outros</w:t>
      </w:r>
      <w:proofErr w:type="gramEnd"/>
      <w:r w:rsidRPr="00E80F54">
        <w:rPr>
          <w:rFonts w:ascii="Book Antiqua" w:eastAsia="Times New Roman" w:hAnsi="Book Antiqua" w:cs="Arial"/>
          <w:color w:val="000000"/>
          <w:kern w:val="0"/>
          <w:sz w:val="19"/>
          <w:szCs w:val="19"/>
          <w:lang w:eastAsia="pt-BR"/>
          <w14:ligatures w14:val="none"/>
        </w:rPr>
        <w:t xml:space="preserve"> equipamentos a serem definidos pelo Poder Público municipal ou distrital em função das necessidades locais e das características regionais.</w:t>
      </w:r>
    </w:p>
    <w:p w14:paraId="6882E1F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8" w:name="art31§2"/>
      <w:bookmarkEnd w:id="248"/>
      <w:r w:rsidRPr="00E80F54">
        <w:rPr>
          <w:rFonts w:ascii="Book Antiqua" w:eastAsia="Times New Roman" w:hAnsi="Book Antiqua" w:cs="Arial"/>
          <w:color w:val="000000"/>
          <w:kern w:val="0"/>
          <w:sz w:val="19"/>
          <w:szCs w:val="19"/>
          <w:lang w:eastAsia="pt-BR"/>
          <w14:ligatures w14:val="none"/>
        </w:rPr>
        <w:t xml:space="preserve">§ 2º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poderá ser implementada por etapas e abranger o núcleo urbano informal de forma total ou parcial.</w:t>
      </w:r>
    </w:p>
    <w:p w14:paraId="0023E6B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9" w:name="art31§3"/>
      <w:bookmarkEnd w:id="249"/>
      <w:r w:rsidRPr="00E80F54">
        <w:rPr>
          <w:rFonts w:ascii="Book Antiqua" w:eastAsia="Times New Roman" w:hAnsi="Book Antiqua" w:cs="Arial"/>
          <w:color w:val="000000"/>
          <w:kern w:val="0"/>
          <w:sz w:val="19"/>
          <w:szCs w:val="19"/>
          <w:lang w:eastAsia="pt-BR"/>
          <w14:ligatures w14:val="none"/>
        </w:rPr>
        <w:t xml:space="preserve">§ 3º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parcelamentos do solo, as edificações já existentes nos lotes poderão ser regularizadas, a critério do Poder Público municipal ou distrital, em momento posterior, de forma coletiva ou individual.</w:t>
      </w:r>
    </w:p>
    <w:p w14:paraId="7C56215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0" w:name="art31§4"/>
      <w:bookmarkEnd w:id="250"/>
      <w:r w:rsidRPr="00E80F54">
        <w:rPr>
          <w:rFonts w:ascii="Book Antiqua" w:eastAsia="Times New Roman" w:hAnsi="Book Antiqua" w:cs="Arial"/>
          <w:color w:val="000000"/>
          <w:kern w:val="0"/>
          <w:sz w:val="19"/>
          <w:szCs w:val="19"/>
          <w:lang w:eastAsia="pt-BR"/>
          <w14:ligatures w14:val="none"/>
        </w:rPr>
        <w:t xml:space="preserve">§ 4º As obras de implantação da infraestrutura essencial, de equipamentos comunitários e de melhoria habitacional e a sua manutenção poderão ser realizadas antes, durante ou após a conclusão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7CD5ACE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51" w:name="art31§5"/>
      <w:bookmarkStart w:id="252" w:name="art31§5.0"/>
      <w:bookmarkEnd w:id="251"/>
      <w:bookmarkEnd w:id="252"/>
      <w:r w:rsidRPr="00E80F54">
        <w:rPr>
          <w:rFonts w:ascii="Book Antiqua" w:eastAsia="Times New Roman" w:hAnsi="Book Antiqua" w:cs="Arial"/>
          <w:color w:val="000000"/>
          <w:kern w:val="0"/>
          <w:sz w:val="19"/>
          <w:szCs w:val="19"/>
          <w:lang w:eastAsia="pt-BR"/>
          <w14:ligatures w14:val="none"/>
        </w:rPr>
        <w:t>§ 5º O Poder Público municipal ou distrital definirá os requisitos para elaboração do projeto de regularização fundiária, no que se refere aos desenhos, ao memorial descritivo e ao cronograma físico de obras e serviços a serem realizados, se for o caso</w:t>
      </w:r>
      <w:r w:rsidRPr="00E80F54">
        <w:rPr>
          <w:rFonts w:ascii="Book Antiqua" w:eastAsia="Times New Roman" w:hAnsi="Book Antiqua" w:cs="Arial"/>
          <w:color w:val="000000"/>
          <w:kern w:val="0"/>
          <w:sz w:val="18"/>
          <w:szCs w:val="18"/>
          <w:lang w:eastAsia="pt-BR"/>
          <w14:ligatures w14:val="none"/>
        </w:rPr>
        <w:t>. </w:t>
      </w:r>
      <w:hyperlink r:id="rId78"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2C57C3D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3" w:name="art31§6"/>
      <w:bookmarkEnd w:id="253"/>
      <w:r w:rsidRPr="00E80F54">
        <w:rPr>
          <w:rFonts w:ascii="Book Antiqua" w:eastAsia="Times New Roman" w:hAnsi="Book Antiqua" w:cs="Arial"/>
          <w:color w:val="000000"/>
          <w:kern w:val="0"/>
          <w:sz w:val="19"/>
          <w:szCs w:val="19"/>
          <w:lang w:eastAsia="pt-BR"/>
          <w14:ligatures w14:val="none"/>
        </w:rPr>
        <w:t xml:space="preserve">§ 6º A inexistência de regulamentação dos requisitos a que se refere o § 5º não impedirá o processamento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 o registro da CRF.</w:t>
      </w:r>
    </w:p>
    <w:p w14:paraId="3E00A40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4" w:name="art31§7"/>
      <w:bookmarkEnd w:id="254"/>
      <w:r w:rsidRPr="00E80F54">
        <w:rPr>
          <w:rFonts w:ascii="Book Antiqua" w:eastAsia="Times New Roman" w:hAnsi="Book Antiqua" w:cs="Arial"/>
          <w:color w:val="000000"/>
          <w:kern w:val="0"/>
          <w:sz w:val="19"/>
          <w:szCs w:val="19"/>
          <w:lang w:eastAsia="pt-BR"/>
          <w14:ligatures w14:val="none"/>
        </w:rPr>
        <w:t>§ 7º A planta e o memorial descritivo serão assinados por profissional legalmente habilitado, dispensada a apresentação da ART no Conselho Regional de Engenharia e Arquitetura ou do RRT no Conselho de Arquitetura e Urbanismo, quando o responsável técnico for servidor ou empregado público.</w:t>
      </w:r>
    </w:p>
    <w:p w14:paraId="39A0D49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5" w:name="art31§8"/>
      <w:bookmarkEnd w:id="255"/>
      <w:r w:rsidRPr="00E80F54">
        <w:rPr>
          <w:rFonts w:ascii="Book Antiqua" w:eastAsia="Times New Roman" w:hAnsi="Book Antiqua" w:cs="Arial"/>
          <w:color w:val="000000"/>
          <w:kern w:val="0"/>
          <w:sz w:val="19"/>
          <w:szCs w:val="19"/>
          <w:lang w:eastAsia="pt-BR"/>
          <w14:ligatures w14:val="none"/>
        </w:rPr>
        <w:t>§ 8º As áreas já usucapidas referidas no inciso VI do caput constarão do projeto de regularização fundiária com a área constante na matrícula ou na transcrição e com a observação de se tratar de unidade imobiliária já registrada e oriunda de processo de usucapião e a nova descrição técnica georreferenciada da unidade imobiliária deverá ser averbada na matrícula existente.</w:t>
      </w:r>
    </w:p>
    <w:p w14:paraId="6A07917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6" w:name="art32"/>
      <w:bookmarkEnd w:id="256"/>
      <w:r w:rsidRPr="00E80F54">
        <w:rPr>
          <w:rFonts w:ascii="Book Antiqua" w:eastAsia="Times New Roman" w:hAnsi="Book Antiqua" w:cs="Arial"/>
          <w:color w:val="000000"/>
          <w:kern w:val="0"/>
          <w:sz w:val="19"/>
          <w:szCs w:val="19"/>
          <w:lang w:eastAsia="pt-BR"/>
          <w14:ligatures w14:val="none"/>
        </w:rPr>
        <w:t>Art. 32. O memorial descritivo do núcleo urbano informal conterá, no mínimo:</w:t>
      </w:r>
    </w:p>
    <w:p w14:paraId="3F649DC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7" w:name="art32i"/>
      <w:bookmarkEnd w:id="257"/>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descrição do perímetro do núcleo urbano, com indicação resumida de suas características;</w:t>
      </w:r>
    </w:p>
    <w:p w14:paraId="1205DEC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8" w:name="art32ii"/>
      <w:bookmarkEnd w:id="258"/>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descrição técnica das unidades imobiliárias, do sistema viário e das demais áreas públicas que componham o núcleo urbano informal;</w:t>
      </w:r>
    </w:p>
    <w:p w14:paraId="0640E31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9" w:name="art32iii"/>
      <w:bookmarkEnd w:id="259"/>
      <w:r w:rsidRPr="00E80F54">
        <w:rPr>
          <w:rFonts w:ascii="Book Antiqua" w:eastAsia="Times New Roman" w:hAnsi="Book Antiqua" w:cs="Arial"/>
          <w:color w:val="000000"/>
          <w:kern w:val="0"/>
          <w:sz w:val="19"/>
          <w:szCs w:val="19"/>
          <w:lang w:eastAsia="pt-BR"/>
          <w14:ligatures w14:val="none"/>
        </w:rPr>
        <w:lastRenderedPageBreak/>
        <w:t>III - a enumeração e a descrição dos equipamentos urbanos comunitários e dos prédios públicos existentes no núcleo urbano informal e dos serviços públicos e de utilidade pública que integrarão o domínio público com o registro da regularização; e</w:t>
      </w:r>
    </w:p>
    <w:p w14:paraId="0255D9C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0" w:name="art32iv"/>
      <w:bookmarkEnd w:id="260"/>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quando</w:t>
      </w:r>
      <w:proofErr w:type="gramEnd"/>
      <w:r w:rsidRPr="00E80F54">
        <w:rPr>
          <w:rFonts w:ascii="Book Antiqua" w:eastAsia="Times New Roman" w:hAnsi="Book Antiqua" w:cs="Arial"/>
          <w:color w:val="000000"/>
          <w:kern w:val="0"/>
          <w:sz w:val="19"/>
          <w:szCs w:val="19"/>
          <w:lang w:eastAsia="pt-BR"/>
          <w14:ligatures w14:val="none"/>
        </w:rPr>
        <w:t xml:space="preserve"> se tratar de condomínio, as descrições técnicas, os memoriais de incorporação e os demais elementos técnicos previstos na </w:t>
      </w:r>
      <w:hyperlink r:id="rId79" w:history="1">
        <w:r w:rsidRPr="00E80F54">
          <w:rPr>
            <w:rFonts w:ascii="Book Antiqua" w:eastAsia="Times New Roman" w:hAnsi="Book Antiqua" w:cs="Arial"/>
            <w:color w:val="0000FF"/>
            <w:kern w:val="0"/>
            <w:sz w:val="19"/>
            <w:szCs w:val="19"/>
            <w:u w:val="single"/>
            <w:lang w:eastAsia="pt-BR"/>
            <w14:ligatures w14:val="none"/>
          </w:rPr>
          <w:t>Lei nº 4.591, de 16 de dezembro de 1964 </w:t>
        </w:r>
      </w:hyperlink>
      <w:r w:rsidRPr="00E80F54">
        <w:rPr>
          <w:rFonts w:ascii="Book Antiqua" w:eastAsia="Times New Roman" w:hAnsi="Book Antiqua" w:cs="Arial"/>
          <w:color w:val="000000"/>
          <w:kern w:val="0"/>
          <w:sz w:val="19"/>
          <w:szCs w:val="19"/>
          <w:lang w:eastAsia="pt-BR"/>
          <w14:ligatures w14:val="none"/>
        </w:rPr>
        <w:t>.</w:t>
      </w:r>
    </w:p>
    <w:p w14:paraId="329086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1" w:name="art33"/>
      <w:bookmarkEnd w:id="261"/>
      <w:r w:rsidRPr="00E80F54">
        <w:rPr>
          <w:rFonts w:ascii="Book Antiqua" w:eastAsia="Times New Roman" w:hAnsi="Book Antiqua" w:cs="Arial"/>
          <w:color w:val="000000"/>
          <w:kern w:val="0"/>
          <w:sz w:val="19"/>
          <w:szCs w:val="19"/>
          <w:lang w:eastAsia="pt-BR"/>
          <w14:ligatures w14:val="none"/>
        </w:rPr>
        <w:t>Art. 33. Na hipótese de núcleo urbano informal localizado em mais de um Município e de não ser possível o seu desmembramento, de forma que cada parcela fique integralmente no território de um Município, o projeto urbanístico deverá assinalar a sua divisão territorial.</w:t>
      </w:r>
    </w:p>
    <w:p w14:paraId="6D719E9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2" w:name="art33§1"/>
      <w:bookmarkEnd w:id="262"/>
      <w:r w:rsidRPr="00E80F54">
        <w:rPr>
          <w:rFonts w:ascii="Book Antiqua" w:eastAsia="Times New Roman" w:hAnsi="Book Antiqua" w:cs="Arial"/>
          <w:color w:val="000000"/>
          <w:kern w:val="0"/>
          <w:sz w:val="19"/>
          <w:szCs w:val="19"/>
          <w:lang w:eastAsia="pt-BR"/>
          <w14:ligatures w14:val="none"/>
        </w:rPr>
        <w:t xml:space="preserve">§ 1º Na hipótese de a divisão territorial atingir a unidade imobiliária de modo que esta fique localizada em mais de um Município, os Poderes Públicos municipais poderão instaurar os procedimentos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forma conjunta.</w:t>
      </w:r>
    </w:p>
    <w:p w14:paraId="3ADF047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3" w:name="art33§2"/>
      <w:bookmarkEnd w:id="263"/>
      <w:r w:rsidRPr="00E80F54">
        <w:rPr>
          <w:rFonts w:ascii="Book Antiqua" w:eastAsia="Times New Roman" w:hAnsi="Book Antiqua" w:cs="Arial"/>
          <w:color w:val="000000"/>
          <w:kern w:val="0"/>
          <w:sz w:val="19"/>
          <w:szCs w:val="19"/>
          <w:lang w:eastAsia="pt-BR"/>
          <w14:ligatures w14:val="none"/>
        </w:rPr>
        <w:t xml:space="preserve">§ 2º Não instaurado o procedimento de forma conjunta, nos termos do § 1º, o Poder Público municipal que instaurar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indicará apenas as unidades imobiliárias cuja maior porção territorial esteja situada em seu território.</w:t>
      </w:r>
    </w:p>
    <w:p w14:paraId="5ECCF4B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64" w:name="art34"/>
      <w:bookmarkStart w:id="265" w:name="art34.0"/>
      <w:bookmarkEnd w:id="264"/>
      <w:bookmarkEnd w:id="265"/>
      <w:r w:rsidRPr="00E80F54">
        <w:rPr>
          <w:rFonts w:ascii="Book Antiqua" w:eastAsia="Times New Roman" w:hAnsi="Book Antiqua" w:cs="Arial"/>
          <w:color w:val="000000"/>
          <w:kern w:val="0"/>
          <w:sz w:val="19"/>
          <w:szCs w:val="19"/>
          <w:lang w:eastAsia="pt-BR"/>
          <w14:ligatures w14:val="none"/>
        </w:rPr>
        <w:t xml:space="preserve">Art. 34.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caberá ao Poder Público competente, diretamente ou por meio da administração pública indireta, ou por meio das concessionárias e permissionárias de serviços públicos, implantar a infraestrutura essencial, os equipamentos públicos ou comunitários e as melhorias habitacionais previstas nos projetos de regularização fundiária, além de arcar com os custos de sua manutenção</w:t>
      </w:r>
      <w:r w:rsidRPr="00E80F54">
        <w:rPr>
          <w:rFonts w:ascii="Book Antiqua" w:eastAsia="Times New Roman" w:hAnsi="Book Antiqua" w:cs="Arial"/>
          <w:color w:val="000000"/>
          <w:kern w:val="0"/>
          <w:sz w:val="18"/>
          <w:szCs w:val="18"/>
          <w:lang w:eastAsia="pt-BR"/>
          <w14:ligatures w14:val="none"/>
        </w:rPr>
        <w:t>. </w:t>
      </w:r>
      <w:hyperlink r:id="rId80"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77D60E8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6" w:name="art35"/>
      <w:bookmarkEnd w:id="266"/>
      <w:r w:rsidRPr="00E80F54">
        <w:rPr>
          <w:rFonts w:ascii="Book Antiqua" w:eastAsia="Times New Roman" w:hAnsi="Book Antiqua" w:cs="Arial"/>
          <w:color w:val="000000"/>
          <w:kern w:val="0"/>
          <w:sz w:val="19"/>
          <w:szCs w:val="19"/>
          <w:lang w:eastAsia="pt-BR"/>
          <w14:ligatures w14:val="none"/>
        </w:rPr>
        <w:t xml:space="preserve">Art. 35.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o Distrito Federal ou o Município deverá definir, quando da aprovação dos projetos de regularização fundiária, os responsáveis pela:</w:t>
      </w:r>
    </w:p>
    <w:p w14:paraId="69F8A51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7" w:name="art35i"/>
      <w:bookmarkEnd w:id="267"/>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implantação</w:t>
      </w:r>
      <w:proofErr w:type="gramEnd"/>
      <w:r w:rsidRPr="00E80F54">
        <w:rPr>
          <w:rFonts w:ascii="Book Antiqua" w:eastAsia="Times New Roman" w:hAnsi="Book Antiqua" w:cs="Arial"/>
          <w:color w:val="000000"/>
          <w:kern w:val="0"/>
          <w:sz w:val="19"/>
          <w:szCs w:val="19"/>
          <w:lang w:eastAsia="pt-BR"/>
          <w14:ligatures w14:val="none"/>
        </w:rPr>
        <w:t xml:space="preserve"> dos sistemas viários;</w:t>
      </w:r>
    </w:p>
    <w:p w14:paraId="02E23EF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8" w:name="art35ii"/>
      <w:bookmarkEnd w:id="268"/>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implantação</w:t>
      </w:r>
      <w:proofErr w:type="gramEnd"/>
      <w:r w:rsidRPr="00E80F54">
        <w:rPr>
          <w:rFonts w:ascii="Book Antiqua" w:eastAsia="Times New Roman" w:hAnsi="Book Antiqua" w:cs="Arial"/>
          <w:color w:val="000000"/>
          <w:kern w:val="0"/>
          <w:sz w:val="19"/>
          <w:szCs w:val="19"/>
          <w:lang w:eastAsia="pt-BR"/>
          <w14:ligatures w14:val="none"/>
        </w:rPr>
        <w:t xml:space="preserve"> da infraestrutura essencial, dos equipamentos públicos ou comunitários, quando for o caso; e</w:t>
      </w:r>
    </w:p>
    <w:p w14:paraId="3C9775B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9" w:name="art35iii"/>
      <w:bookmarkEnd w:id="269"/>
      <w:r w:rsidRPr="00E80F54">
        <w:rPr>
          <w:rFonts w:ascii="Book Antiqua" w:eastAsia="Times New Roman" w:hAnsi="Book Antiqua" w:cs="Arial"/>
          <w:color w:val="000000"/>
          <w:kern w:val="0"/>
          <w:sz w:val="19"/>
          <w:szCs w:val="19"/>
          <w:lang w:eastAsia="pt-BR"/>
          <w14:ligatures w14:val="none"/>
        </w:rPr>
        <w:t>III - implementação das medidas de mitigação e compensação urbanística e ambiental e daquelas indicadas no estudo técnico ambiental.</w:t>
      </w:r>
    </w:p>
    <w:p w14:paraId="198C708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0" w:name="art35§1"/>
      <w:bookmarkEnd w:id="270"/>
      <w:r w:rsidRPr="00E80F54">
        <w:rPr>
          <w:rFonts w:ascii="Book Antiqua" w:eastAsia="Times New Roman" w:hAnsi="Book Antiqua" w:cs="Arial"/>
          <w:color w:val="000000"/>
          <w:kern w:val="0"/>
          <w:sz w:val="19"/>
          <w:szCs w:val="19"/>
          <w:lang w:eastAsia="pt-BR"/>
          <w14:ligatures w14:val="none"/>
        </w:rPr>
        <w:t xml:space="preserve">§ 1º As responsabilidades de que trata o caput poderão ser atribuídas aos beneficiários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w:t>
      </w:r>
    </w:p>
    <w:p w14:paraId="3BC5197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1" w:name="art35§2"/>
      <w:bookmarkEnd w:id="271"/>
      <w:r w:rsidRPr="00E80F54">
        <w:rPr>
          <w:rFonts w:ascii="Book Antiqua" w:eastAsia="Times New Roman" w:hAnsi="Book Antiqua" w:cs="Arial"/>
          <w:color w:val="000000"/>
          <w:kern w:val="0"/>
          <w:sz w:val="19"/>
          <w:szCs w:val="19"/>
          <w:lang w:eastAsia="pt-BR"/>
          <w14:ligatures w14:val="none"/>
        </w:rPr>
        <w:t xml:space="preserve">§ 2º Os responsáveis pela adoção de medidas de mitigação e compensação urbanística e ambiental celebrarão termo de compromisso com as autoridades competentes do Poder Público municipal ou distrital, como condição de aprovação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w:t>
      </w:r>
    </w:p>
    <w:p w14:paraId="7FC2967A" w14:textId="4F48F68F"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72" w:name="art36"/>
      <w:bookmarkStart w:id="273" w:name="art36.0"/>
      <w:bookmarkEnd w:id="272"/>
      <w:bookmarkEnd w:id="273"/>
      <w:r w:rsidRPr="00E80F54">
        <w:rPr>
          <w:rFonts w:ascii="Book Antiqua" w:eastAsia="Times New Roman" w:hAnsi="Book Antiqua" w:cs="Arial"/>
          <w:color w:val="000000"/>
          <w:kern w:val="0"/>
          <w:sz w:val="19"/>
          <w:szCs w:val="19"/>
          <w:lang w:eastAsia="pt-BR"/>
          <w14:ligatures w14:val="none"/>
        </w:rPr>
        <w:t xml:space="preserve">Art. 36. Para que seja aprovada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 área de núcleos urbanos informais, ou de parcela dela, situados em áreas de riscos geotécnicos, de inundações ou de outros riscos especificados em lei, será elaborado o estudo técnico para situação de risco a que se refere o inciso VII do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do art. 30, a fim de examinar a possibilidade de eliminação, de correção ou de administração de riscos na parcela afetada</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81"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713D41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4" w:name="art36§1"/>
      <w:bookmarkEnd w:id="274"/>
      <w:r w:rsidRPr="00E80F54">
        <w:rPr>
          <w:rFonts w:ascii="Book Antiqua" w:eastAsia="Times New Roman" w:hAnsi="Book Antiqua" w:cs="Arial"/>
          <w:color w:val="000000"/>
          <w:kern w:val="0"/>
          <w:sz w:val="19"/>
          <w:szCs w:val="19"/>
          <w:lang w:eastAsia="pt-BR"/>
          <w14:ligatures w14:val="none"/>
        </w:rPr>
        <w:t xml:space="preserve">§ 1º Na hipótese prevista no caput, a implantação das medidas indicadas no estudo técnico realizado será condição indispensável à aprovação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7EBC1CF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5" w:name="art36§2"/>
      <w:bookmarkEnd w:id="275"/>
      <w:r w:rsidRPr="00E80F54">
        <w:rPr>
          <w:rFonts w:ascii="Book Antiqua" w:eastAsia="Times New Roman" w:hAnsi="Book Antiqua" w:cs="Arial"/>
          <w:color w:val="000000"/>
          <w:kern w:val="0"/>
          <w:sz w:val="19"/>
          <w:szCs w:val="19"/>
          <w:lang w:eastAsia="pt-BR"/>
          <w14:ligatures w14:val="none"/>
        </w:rPr>
        <w:t>§ 2º O estudo técnico de que trata este artigo será elaborado por profissional legalmente habilitado, dispensada a apresentação da ART, ou de documento equivalente, quando o responsável técnico for servidor ou empregado público.</w:t>
      </w:r>
    </w:p>
    <w:p w14:paraId="11AF38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6" w:name="art36§3"/>
      <w:bookmarkEnd w:id="276"/>
      <w:r w:rsidRPr="00E80F54">
        <w:rPr>
          <w:rFonts w:ascii="Book Antiqua" w:eastAsia="Times New Roman" w:hAnsi="Book Antiqua" w:cs="Arial"/>
          <w:color w:val="000000"/>
          <w:kern w:val="0"/>
          <w:sz w:val="19"/>
          <w:szCs w:val="19"/>
          <w:lang w:eastAsia="pt-BR"/>
          <w14:ligatures w14:val="none"/>
        </w:rPr>
        <w:t xml:space="preserve">§ 3º Os estudos técnicos previstos neste artigo aplicam-se somente às parcelas dos núcleos urbanos informais situados nas áreas de risco e a parte do núcleo urbano não inserida na área de risco </w:t>
      </w:r>
      <w:r w:rsidRPr="00E80F54">
        <w:rPr>
          <w:rFonts w:ascii="Book Antiqua" w:eastAsia="Times New Roman" w:hAnsi="Book Antiqua" w:cs="Arial"/>
          <w:color w:val="000000"/>
          <w:kern w:val="0"/>
          <w:sz w:val="19"/>
          <w:szCs w:val="19"/>
          <w:lang w:eastAsia="pt-BR"/>
          <w14:ligatures w14:val="none"/>
        </w:rPr>
        <w:lastRenderedPageBreak/>
        <w:t>e não afetada pelo estudo técnico poderá ter o seu projeto de regularização fundiária aprovado e levado a registro separadamente.</w:t>
      </w:r>
    </w:p>
    <w:p w14:paraId="0A0F811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7" w:name="art36§4"/>
      <w:bookmarkEnd w:id="277"/>
      <w:r w:rsidRPr="00E80F54">
        <w:rPr>
          <w:rFonts w:ascii="Book Antiqua" w:eastAsia="Times New Roman" w:hAnsi="Book Antiqua" w:cs="Arial"/>
          <w:color w:val="000000"/>
          <w:kern w:val="0"/>
          <w:sz w:val="19"/>
          <w:szCs w:val="19"/>
          <w:lang w:eastAsia="pt-BR"/>
          <w14:ligatures w14:val="none"/>
        </w:rPr>
        <w:t xml:space="preserve">§ 4º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de área de risco que não comporte eliminação, correção ou administração, o Poder Público municipal ou distrital providenciará a realocação dos ocupantes do núcleo urbano informal a ser regularizado.</w:t>
      </w:r>
    </w:p>
    <w:p w14:paraId="0FD751A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8" w:name="art36§5"/>
      <w:bookmarkEnd w:id="278"/>
      <w:r w:rsidRPr="00E80F54">
        <w:rPr>
          <w:rFonts w:ascii="Book Antiqua" w:eastAsia="Times New Roman" w:hAnsi="Book Antiqua" w:cs="Arial"/>
          <w:color w:val="000000"/>
          <w:kern w:val="0"/>
          <w:sz w:val="19"/>
          <w:szCs w:val="19"/>
          <w:lang w:eastAsia="pt-BR"/>
          <w14:ligatures w14:val="none"/>
        </w:rPr>
        <w:t>§ 5º Na hipótese a que se refere o § 4º, se o risco se der em área privada, o Poder Público municipal ou distrital poderá ser ressarcido dos custos com a realocação pelos responsáveis pela implantação do núcleo urbano informal.</w:t>
      </w:r>
    </w:p>
    <w:p w14:paraId="526348E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9" w:name="art36§6"/>
      <w:bookmarkEnd w:id="279"/>
      <w:r w:rsidRPr="00E80F54">
        <w:rPr>
          <w:rFonts w:ascii="Book Antiqua" w:eastAsia="Times New Roman" w:hAnsi="Book Antiqua" w:cs="Arial"/>
          <w:color w:val="000000"/>
          <w:kern w:val="0"/>
          <w:sz w:val="19"/>
          <w:szCs w:val="19"/>
          <w:lang w:eastAsia="pt-BR"/>
          <w14:ligatures w14:val="none"/>
        </w:rPr>
        <w:t xml:space="preserve">§ 6º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-E de área de risco que não comporte eliminação, correção ou administração, a realocação dos ocupantes do núcleo urbano informal a ser regularizado será providenciada pelo titular de domínio, pelos responsáveis pela implantação do núcleo urbano informal, pelos beneficiários ou pelo legitimado promotor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45F0C7B2"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Seção IV</w:t>
      </w:r>
    </w:p>
    <w:p w14:paraId="4129C238"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b/>
          <w:bCs/>
          <w:color w:val="000000"/>
          <w:kern w:val="0"/>
          <w:sz w:val="19"/>
          <w:szCs w:val="19"/>
          <w:lang w:eastAsia="pt-BR"/>
          <w14:ligatures w14:val="none"/>
        </w:rPr>
        <w:t>Da conclusão da Regularização Fundiária Urbana</w:t>
      </w:r>
    </w:p>
    <w:p w14:paraId="7A0CADE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0" w:name="art37"/>
      <w:bookmarkEnd w:id="280"/>
      <w:r w:rsidRPr="00E80F54">
        <w:rPr>
          <w:rFonts w:ascii="Book Antiqua" w:eastAsia="Times New Roman" w:hAnsi="Book Antiqua" w:cs="Arial"/>
          <w:color w:val="000000"/>
          <w:kern w:val="0"/>
          <w:sz w:val="19"/>
          <w:szCs w:val="19"/>
          <w:lang w:eastAsia="pt-BR"/>
          <w14:ligatures w14:val="none"/>
        </w:rPr>
        <w:t xml:space="preserve">Art. 37. O pronunciamento da autoridade competente que decidir o processamento administrativo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deverá:</w:t>
      </w:r>
    </w:p>
    <w:p w14:paraId="5378E67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1" w:name="art37i"/>
      <w:bookmarkEnd w:id="281"/>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aprovar</w:t>
      </w:r>
      <w:proofErr w:type="gramEnd"/>
      <w:r w:rsidRPr="00E80F54">
        <w:rPr>
          <w:rFonts w:ascii="Book Antiqua" w:eastAsia="Times New Roman" w:hAnsi="Book Antiqua" w:cs="Arial"/>
          <w:color w:val="000000"/>
          <w:kern w:val="0"/>
          <w:sz w:val="19"/>
          <w:szCs w:val="19"/>
          <w:lang w:eastAsia="pt-BR"/>
          <w14:ligatures w14:val="none"/>
        </w:rPr>
        <w:t xml:space="preserve"> o projeto de regularização fundiária resultante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673A809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82" w:name="art37ii"/>
      <w:bookmarkStart w:id="283" w:name="art37ii.0"/>
      <w:bookmarkEnd w:id="282"/>
      <w:bookmarkEnd w:id="283"/>
      <w:r w:rsidRPr="00E80F54">
        <w:rPr>
          <w:rFonts w:ascii="Book Antiqua" w:eastAsia="Times New Roman" w:hAnsi="Book Antiqua" w:cs="Arial"/>
          <w:color w:val="000000"/>
          <w:kern w:val="0"/>
          <w:sz w:val="19"/>
          <w:szCs w:val="19"/>
          <w:lang w:eastAsia="pt-BR"/>
          <w14:ligatures w14:val="none"/>
        </w:rPr>
        <w:t>II - indicar as intervenções a serem executadas, se for o caso, conforme o projeto de regularização fundiária aprovado; e </w:t>
      </w:r>
      <w:hyperlink r:id="rId82"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4A64BE6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4" w:name="art37iii"/>
      <w:bookmarkEnd w:id="284"/>
      <w:r w:rsidRPr="00E80F54">
        <w:rPr>
          <w:rFonts w:ascii="Book Antiqua" w:eastAsia="Times New Roman" w:hAnsi="Book Antiqua" w:cs="Arial"/>
          <w:color w:val="000000"/>
          <w:kern w:val="0"/>
          <w:sz w:val="19"/>
          <w:szCs w:val="19"/>
          <w:lang w:eastAsia="pt-BR"/>
          <w14:ligatures w14:val="none"/>
        </w:rPr>
        <w:t>III - identificar e declarar os ocupantes de cada unidade imobiliária com destinação urbana regularizada e os seus direitos reais.</w:t>
      </w:r>
    </w:p>
    <w:p w14:paraId="39A837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85" w:name="art37§1"/>
      <w:bookmarkStart w:id="286" w:name="art37§1.0"/>
      <w:bookmarkEnd w:id="285"/>
      <w:bookmarkEnd w:id="286"/>
      <w:r w:rsidRPr="00E80F54">
        <w:rPr>
          <w:rFonts w:ascii="Book Antiqua" w:eastAsia="Times New Roman" w:hAnsi="Book Antiqua" w:cs="Arial"/>
          <w:color w:val="000000"/>
          <w:kern w:val="0"/>
          <w:sz w:val="19"/>
          <w:szCs w:val="19"/>
          <w:lang w:eastAsia="pt-BR"/>
          <w14:ligatures w14:val="none"/>
        </w:rPr>
        <w:t>§ 1º As intervenções previstas no inciso II do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consistem em obras de implantação da infraestrutura essencial, serviços e compensações, dentre outras</w:t>
      </w:r>
      <w:r w:rsidRPr="00E80F54">
        <w:rPr>
          <w:rFonts w:ascii="Book Antiqua" w:eastAsia="Times New Roman" w:hAnsi="Book Antiqua" w:cs="Arial"/>
          <w:color w:val="000000"/>
          <w:kern w:val="0"/>
          <w:sz w:val="18"/>
          <w:szCs w:val="18"/>
          <w:lang w:eastAsia="pt-BR"/>
          <w14:ligatures w14:val="none"/>
        </w:rPr>
        <w:t>. </w:t>
      </w:r>
      <w:hyperlink r:id="rId8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055482B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7" w:name="art37§2"/>
      <w:bookmarkEnd w:id="287"/>
      <w:r w:rsidRPr="00E80F54">
        <w:rPr>
          <w:rFonts w:ascii="Book Antiqua" w:eastAsia="Times New Roman" w:hAnsi="Book Antiqua" w:cs="Arial"/>
          <w:color w:val="000000"/>
          <w:kern w:val="0"/>
          <w:sz w:val="19"/>
          <w:szCs w:val="19"/>
          <w:lang w:eastAsia="pt-BR"/>
          <w14:ligatures w14:val="none"/>
        </w:rPr>
        <w:t>§ 2º Na hipótese de constituição de direitos reais feita por título individual, a autoridade competente fica dispensada do cumprimento do disposto no inciso III do caput.</w:t>
      </w:r>
    </w:p>
    <w:p w14:paraId="162707D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8" w:name="art38"/>
      <w:bookmarkEnd w:id="288"/>
      <w:r w:rsidRPr="00E80F54">
        <w:rPr>
          <w:rFonts w:ascii="Book Antiqua" w:eastAsia="Times New Roman" w:hAnsi="Book Antiqua" w:cs="Arial"/>
          <w:color w:val="000000"/>
          <w:kern w:val="0"/>
          <w:sz w:val="19"/>
          <w:szCs w:val="19"/>
          <w:lang w:eastAsia="pt-BR"/>
          <w14:ligatures w14:val="none"/>
        </w:rPr>
        <w:t xml:space="preserve">Art. 38. A CRF é o ato administrativo de aprovação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que acompanhará o projeto de regularização fundiária aprovado e conterá, no mínimo:</w:t>
      </w:r>
    </w:p>
    <w:p w14:paraId="72646B6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nome do núcleo urbano regularizado;</w:t>
      </w:r>
    </w:p>
    <w:p w14:paraId="1179B71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localização do núcleo urbano regularizado;</w:t>
      </w:r>
    </w:p>
    <w:p w14:paraId="0571073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III - a modalidade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5C2F262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os</w:t>
      </w:r>
      <w:proofErr w:type="gramEnd"/>
      <w:r w:rsidRPr="00E80F54">
        <w:rPr>
          <w:rFonts w:ascii="Book Antiqua" w:eastAsia="Times New Roman" w:hAnsi="Book Antiqua" w:cs="Arial"/>
          <w:color w:val="000000"/>
          <w:kern w:val="0"/>
          <w:sz w:val="19"/>
          <w:szCs w:val="19"/>
          <w:lang w:eastAsia="pt-BR"/>
          <w14:ligatures w14:val="none"/>
        </w:rPr>
        <w:t xml:space="preserve"> responsáveis pelas obras e pelos serviços constantes do cronograma;</w:t>
      </w:r>
    </w:p>
    <w:p w14:paraId="17D8214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indicação numérica de cada unidade regularizada, quando possível; e</w:t>
      </w:r>
    </w:p>
    <w:p w14:paraId="5980881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listagem dos ocupantes que houverem adquirido a unidade, por meio de título de legitimação fundiária ou de ato único de registro, que conterá o nome do ocupante, o seu estado civil, a sua a profissão, o seu número de inscrição no CPF, o número de sua carteira de identidade e a sua a filiação.</w:t>
      </w:r>
    </w:p>
    <w:p w14:paraId="32F1AD2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xml:space="preserve">Parágrafo único. A CRF, na hipótese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somente para titulação final dos beneficiários de núcleos urbanos informais já registrados junto ao cartório de registro de imóveis, dispensa a apresentação do projeto de regularização fundiária aprovado.</w:t>
      </w:r>
    </w:p>
    <w:p w14:paraId="7C8C7FF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9" w:name="art39"/>
      <w:bookmarkEnd w:id="289"/>
      <w:r w:rsidRPr="00E80F54">
        <w:rPr>
          <w:rFonts w:ascii="Book Antiqua" w:eastAsia="Times New Roman" w:hAnsi="Book Antiqua" w:cs="Arial"/>
          <w:color w:val="000000"/>
          <w:kern w:val="0"/>
          <w:sz w:val="19"/>
          <w:szCs w:val="19"/>
          <w:lang w:eastAsia="pt-BR"/>
          <w14:ligatures w14:val="none"/>
        </w:rPr>
        <w:t>Art. 39. O indeferimento do projeto de regularização fundiária será técnica e legalmente fundamentado, de modo a permitir, quando possível, a reformulação do referido projeto e a reavaliação do pedido de aprovação.</w:t>
      </w:r>
    </w:p>
    <w:p w14:paraId="35171069"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IV</w:t>
      </w:r>
    </w:p>
    <w:p w14:paraId="50DD5D97"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REGISTRO DA REGULARIZAÇÃO FUNDIÁRIA URBANA</w:t>
      </w:r>
    </w:p>
    <w:p w14:paraId="575C54B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0" w:name="art40"/>
      <w:bookmarkEnd w:id="290"/>
      <w:r w:rsidRPr="00E80F54">
        <w:rPr>
          <w:rFonts w:ascii="Book Antiqua" w:eastAsia="Times New Roman" w:hAnsi="Book Antiqua" w:cs="Arial"/>
          <w:color w:val="000000"/>
          <w:kern w:val="0"/>
          <w:sz w:val="19"/>
          <w:szCs w:val="19"/>
          <w:lang w:eastAsia="pt-BR"/>
          <w14:ligatures w14:val="none"/>
        </w:rPr>
        <w:t>Art. 40. Os registros da CRF e do projeto de regularização fundiária aprovado serão requeridos diretamente ao oficial do cartório de registro de imóveis da situação do imóvel e serão efetivados independentemente de decisão judicial ou de determinação do Ministério Público.</w:t>
      </w:r>
    </w:p>
    <w:p w14:paraId="4F7E02D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91" w:name="art40p"/>
      <w:bookmarkStart w:id="292" w:name="art40p.0"/>
      <w:bookmarkEnd w:id="291"/>
      <w:bookmarkEnd w:id="292"/>
      <w:r w:rsidRPr="00E80F54">
        <w:rPr>
          <w:rFonts w:ascii="Book Antiqua" w:eastAsia="Times New Roman" w:hAnsi="Book Antiqua" w:cs="Arial"/>
          <w:color w:val="000000"/>
          <w:kern w:val="0"/>
          <w:sz w:val="19"/>
          <w:szCs w:val="19"/>
          <w:lang w:eastAsia="pt-BR"/>
          <w14:ligatures w14:val="none"/>
        </w:rPr>
        <w:t>Parágrafo único. Na hipótese de recusa do registro, o oficial do cartório do registro de imóveis expedirá nota devolutiva fundamentada, na qual indicará os motivos da recusa e estipulará as exigências na forma prevista na </w:t>
      </w:r>
      <w:hyperlink r:id="rId84"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r w:rsidRPr="00E80F54">
        <w:rPr>
          <w:rFonts w:ascii="Book Antiqua" w:eastAsia="Times New Roman" w:hAnsi="Book Antiqua" w:cs="Arial"/>
          <w:color w:val="000000"/>
          <w:kern w:val="0"/>
          <w:sz w:val="18"/>
          <w:szCs w:val="18"/>
          <w:lang w:eastAsia="pt-BR"/>
          <w14:ligatures w14:val="none"/>
        </w:rPr>
        <w:t>. </w:t>
      </w:r>
      <w:hyperlink r:id="rId85"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03EBC1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3" w:name="art41"/>
      <w:bookmarkEnd w:id="293"/>
      <w:r w:rsidRPr="00E80F54">
        <w:rPr>
          <w:rFonts w:ascii="Book Antiqua" w:eastAsia="Times New Roman" w:hAnsi="Book Antiqua" w:cs="Arial"/>
          <w:color w:val="000000"/>
          <w:kern w:val="0"/>
          <w:sz w:val="19"/>
          <w:szCs w:val="19"/>
          <w:lang w:eastAsia="pt-BR"/>
          <w14:ligatures w14:val="none"/>
        </w:rPr>
        <w:t xml:space="preserve">Art. 41. Na hipótese de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abranger imóveis situados em mais de uma circunscrição imobiliária, o procedimento será efetuado perante o oficial de cada um dos cartórios de registro de imóveis.</w:t>
      </w:r>
    </w:p>
    <w:p w14:paraId="71C329C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Parágrafo único. Quando os imóveis regularizados estiverem situados em divisa de circunscrições imobiliárias, as novas matrículas das unidades imobiliárias serão de competência do oficial do cartório de registro de imóveis em cuja circunscrição esteja situada a maior porção da unidade imobiliária regularizada.</w:t>
      </w:r>
    </w:p>
    <w:p w14:paraId="6726AC8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4" w:name="art42"/>
      <w:bookmarkEnd w:id="294"/>
      <w:r w:rsidRPr="00E80F54">
        <w:rPr>
          <w:rFonts w:ascii="Book Antiqua" w:eastAsia="Times New Roman" w:hAnsi="Book Antiqua" w:cs="Arial"/>
          <w:color w:val="000000"/>
          <w:kern w:val="0"/>
          <w:sz w:val="19"/>
          <w:szCs w:val="19"/>
          <w:lang w:eastAsia="pt-BR"/>
          <w14:ligatures w14:val="none"/>
        </w:rPr>
        <w:t>Art. 42. Recebida a CRF, cumprirá ao oficial do cartório do registro de imóveis prenotá-la, autuá-la, instaurar o procedimento registral e, no prazo de quinze dias, emitir a nota de exigência ou praticar os atos tendentes ao registro.</w:t>
      </w:r>
    </w:p>
    <w:p w14:paraId="51B6A7C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1º O registro do projeto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aprovado importa:</w:t>
      </w:r>
    </w:p>
    <w:p w14:paraId="674EDE6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abertura de nova matrícula, quando for o caso;</w:t>
      </w:r>
    </w:p>
    <w:p w14:paraId="57B7B55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abertura de matrículas individualizadas para os lotes e as áreas públicas resultantes do projeto de regularização aprovado; e</w:t>
      </w:r>
    </w:p>
    <w:p w14:paraId="3DB5B2B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o registro dos direitos reais indicados na CRF junto às matrículas dos lotes, dispensada a apresentação de título individualizado.</w:t>
      </w:r>
    </w:p>
    <w:p w14:paraId="7E95C89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Para fins do disposto neste Decreto, o registro dos direitos reais ao beneficiário, de que trata o inciso III do § 1º, compreende os títulos provenientes de quaisquer dos institutos jurídicos e instrumentos de aquisição previstos na </w:t>
      </w:r>
      <w:hyperlink r:id="rId86"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p>
    <w:p w14:paraId="533DD0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Na falta de indicação dos beneficiários e dos direitos reais na CRF, será feito o registro do projeto de regularização fundiária com abertura de matrícula para cada unidade imobiliária e o direito real será registrado posteriormente, por meio de título individual ou conforme o disposto no art. 10.</w:t>
      </w:r>
    </w:p>
    <w:p w14:paraId="05618D3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Quando o núcleo urbano regularizado abranger mais de uma matrícula ou transcrição, o oficial do registro de imóveis abrirá nova matrícula para a área objeto de regularização, conforme previsto no inciso I do caput, com destaque para a área abrangida na matrícula ou na transcrição de origem, dispensada a apuração de área remanescente.</w:t>
      </w:r>
    </w:p>
    <w:p w14:paraId="0A72F1B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5º Quando o núcleo urbano regularizado abranger imóveis ainda não matriculados, será aberta matrícula que refletirá a situação da área ocupada pelo núcleo regularizado, dispensadas a retificação do memorial descritivo e a apuração de área remanescente.</w:t>
      </w:r>
    </w:p>
    <w:p w14:paraId="76B09E1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6º O registro da CRF dispensa a comprovação do pagamento de tributos ou penalidades tributárias de responsabilidade dos legitimados.</w:t>
      </w:r>
    </w:p>
    <w:p w14:paraId="70AD248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7º O registro da CRF aprovado independe de averbação prévia do cancelamento do cadastro de imóvel rural junto ao Instituto Nacional de Colonização e Reforma Agrária - Incra.</w:t>
      </w:r>
    </w:p>
    <w:p w14:paraId="3D5E4E6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8º O procedimento para registro deverá ser concluído no prazo de sessenta dias, prorrogável, no máximo, por igual período, mediante justificativa fundamentada do oficial do cartório de registro de imóveis.</w:t>
      </w:r>
    </w:p>
    <w:p w14:paraId="65F230F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9º O oficial do cartório de registro de imóveis fica dispensado de providenciar a notificação dos titulares de domínio, dos confinantes e de terceiros eventualmente interessados, uma vez cumprido este rito pelo Município ou pelo Distrito Federal, conforme o disposto no art. 24.</w:t>
      </w:r>
    </w:p>
    <w:p w14:paraId="174D370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10. O oficial do cartório de registro de imóveis, após o registro da CRF, notificará o Incra, o Ministério do Meio Ambiente e a Receita Federal do Brasil do Ministério da Fazenda, para que cancelem, parcial ou totalmente, os registros existentes no Cadastro Ambiental Rural - CAR e nos demais cadastros relacionados a imóvel rural, relativamente às unidades imobiliárias regularizadas.</w:t>
      </w:r>
    </w:p>
    <w:p w14:paraId="084472A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5" w:name="art43"/>
      <w:bookmarkEnd w:id="295"/>
      <w:r w:rsidRPr="00E80F54">
        <w:rPr>
          <w:rFonts w:ascii="Book Antiqua" w:eastAsia="Times New Roman" w:hAnsi="Book Antiqua" w:cs="Arial"/>
          <w:color w:val="000000"/>
          <w:kern w:val="0"/>
          <w:sz w:val="19"/>
          <w:szCs w:val="19"/>
          <w:lang w:eastAsia="pt-BR"/>
          <w14:ligatures w14:val="none"/>
        </w:rPr>
        <w:t>Art. 43. Quando se tratar de imóvel sujeito a regime de condomínio geral a ser dividido em lotes com indicação, na matrícula, da área deferida a cada condômino, o Município poderá indicar, de forma individual ou coletiva, as unidades imobiliárias correspondentes às frações ideais registradas, sob sua exclusiva responsabilidade, para a especialização das áreas registradas em comum.</w:t>
      </w:r>
    </w:p>
    <w:p w14:paraId="44EEBD6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Parágrafo único. Na hipótese de a informação prevista no caput não constar do projeto de regularização fundiária aprovado pelo Município ou pelo Distrito Federal, as novas matrículas das unidades imobiliárias serão abertas por meio de requerimento de especialização formulado pelos legitimados de que tratam a </w:t>
      </w:r>
      <w:hyperlink r:id="rId87"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este Decreto, dispensada a outorga de escritura pública para indicação da quadra e do lote.</w:t>
      </w:r>
    </w:p>
    <w:p w14:paraId="15E5826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6" w:name="art44"/>
      <w:bookmarkEnd w:id="296"/>
      <w:r w:rsidRPr="00E80F54">
        <w:rPr>
          <w:rFonts w:ascii="Book Antiqua" w:eastAsia="Times New Roman" w:hAnsi="Book Antiqua" w:cs="Arial"/>
          <w:color w:val="000000"/>
          <w:kern w:val="0"/>
          <w:sz w:val="19"/>
          <w:szCs w:val="19"/>
          <w:lang w:eastAsia="pt-BR"/>
          <w14:ligatures w14:val="none"/>
        </w:rPr>
        <w:t>Art. 44. Para atendimento ao princípio da especialidade, o oficial do cartório de registro de imóveis adotará o memorial descritivo da gleba apresentado com o projeto de regularização fundiária e deverá averbá-lo na matrícula existente anteriormente ao registro do projeto, independentemente de provocação, retificação, notificação, unificação ou apuração de disponibilidade ou de área remanescente.</w:t>
      </w:r>
    </w:p>
    <w:p w14:paraId="20C926D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7" w:name="art44§1"/>
      <w:bookmarkEnd w:id="297"/>
      <w:r w:rsidRPr="00E80F54">
        <w:rPr>
          <w:rFonts w:ascii="Book Antiqua" w:eastAsia="Times New Roman" w:hAnsi="Book Antiqua" w:cs="Arial"/>
          <w:color w:val="000000"/>
          <w:kern w:val="0"/>
          <w:sz w:val="19"/>
          <w:szCs w:val="19"/>
          <w:lang w:eastAsia="pt-BR"/>
          <w14:ligatures w14:val="none"/>
        </w:rPr>
        <w:t>§ 1º Na hipótese de haver dúvida quanto à extensão da gleba matriculada, em razão da precariedade da descrição tabular, o oficial do cartório de registro de imóveis abrirá nova matrícula para a área destacada e averbará o destaque na matrícula matriz.</w:t>
      </w:r>
    </w:p>
    <w:p w14:paraId="5FE3525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8" w:name="art44§2"/>
      <w:bookmarkEnd w:id="298"/>
      <w:r w:rsidRPr="00E80F54">
        <w:rPr>
          <w:rFonts w:ascii="Book Antiqua" w:eastAsia="Times New Roman" w:hAnsi="Book Antiqua" w:cs="Arial"/>
          <w:color w:val="000000"/>
          <w:kern w:val="0"/>
          <w:sz w:val="19"/>
          <w:szCs w:val="19"/>
          <w:lang w:eastAsia="pt-BR"/>
          <w14:ligatures w14:val="none"/>
        </w:rPr>
        <w:t>§ 2º As notificações serão emitidas de forma simplificada e indicarão os dados de identificação do núcleo urbano a ser regularizado, sem a anexação de plantas, projetos, memoriais ou outros documentos, e convidará o notificado a comparecer à sede da serventia para tomar conhecimento da CRF com a advertência de que o não comparecimento e a não apresentação de impugnação, no prazo legal, importará em anuência ao registro.</w:t>
      </w:r>
    </w:p>
    <w:p w14:paraId="07C9468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299" w:name="art44§3"/>
      <w:bookmarkStart w:id="300" w:name="art44§3.0"/>
      <w:bookmarkEnd w:id="299"/>
      <w:bookmarkEnd w:id="300"/>
      <w:r w:rsidRPr="00E80F54">
        <w:rPr>
          <w:rFonts w:ascii="Book Antiqua" w:eastAsia="Times New Roman" w:hAnsi="Book Antiqua" w:cs="Arial"/>
          <w:color w:val="000000"/>
          <w:kern w:val="0"/>
          <w:sz w:val="19"/>
          <w:szCs w:val="19"/>
          <w:lang w:eastAsia="pt-BR"/>
          <w14:ligatures w14:val="none"/>
        </w:rPr>
        <w:t>§ 3º As notificações previstas no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 xml:space="preserve">e no § 2º serão feitas aos titulares de domínio das áreas envolvidas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as quais ficam dispensadas quando já realizadas pelos Municípios ou pelo Distrito Federal</w:t>
      </w:r>
      <w:r w:rsidRPr="00E80F54">
        <w:rPr>
          <w:rFonts w:ascii="Book Antiqua" w:eastAsia="Times New Roman" w:hAnsi="Book Antiqua" w:cs="Arial"/>
          <w:color w:val="000000"/>
          <w:kern w:val="0"/>
          <w:sz w:val="18"/>
          <w:szCs w:val="18"/>
          <w:lang w:eastAsia="pt-BR"/>
          <w14:ligatures w14:val="none"/>
        </w:rPr>
        <w:t>. </w:t>
      </w:r>
      <w:hyperlink r:id="rId88"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4FA38C1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1" w:name="art44§4"/>
      <w:bookmarkEnd w:id="301"/>
      <w:r w:rsidRPr="00E80F54">
        <w:rPr>
          <w:rFonts w:ascii="Book Antiqua" w:eastAsia="Times New Roman" w:hAnsi="Book Antiqua" w:cs="Arial"/>
          <w:color w:val="000000"/>
          <w:kern w:val="0"/>
          <w:sz w:val="19"/>
          <w:szCs w:val="19"/>
          <w:lang w:eastAsia="pt-BR"/>
          <w14:ligatures w14:val="none"/>
        </w:rPr>
        <w:t>§ 4º Na hipótese de o projeto de regularização fundiária não envolver a integralidade do imóvel matriculado, o registro será feito com base na planta e no memorial descritivo referentes à área objeto de regularização e será averbado destaque da área na matrícula da área total.</w:t>
      </w:r>
    </w:p>
    <w:p w14:paraId="504279D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2" w:name="art45"/>
      <w:bookmarkEnd w:id="302"/>
      <w:r w:rsidRPr="00E80F54">
        <w:rPr>
          <w:rFonts w:ascii="Book Antiqua" w:eastAsia="Times New Roman" w:hAnsi="Book Antiqua" w:cs="Arial"/>
          <w:color w:val="000000"/>
          <w:kern w:val="0"/>
          <w:sz w:val="19"/>
          <w:szCs w:val="19"/>
          <w:lang w:eastAsia="pt-BR"/>
          <w14:ligatures w14:val="none"/>
        </w:rPr>
        <w:lastRenderedPageBreak/>
        <w:t>Art. 45. Os padrões dos memoriais descritivos, das plantas e das demais representações gráficas, inclusive escalas adotadas e outros detalhes técnicos, seguirão as diretrizes estabelecidas pela autoridade municipal ou distrital competente, as quais serão consideradas atendidas com a emissão da CRF.</w:t>
      </w:r>
    </w:p>
    <w:p w14:paraId="214A0AD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3" w:name="art46§4"/>
      <w:bookmarkEnd w:id="303"/>
      <w:r w:rsidRPr="00E80F54">
        <w:rPr>
          <w:rFonts w:ascii="Book Antiqua" w:eastAsia="Times New Roman" w:hAnsi="Book Antiqua" w:cs="Arial"/>
          <w:color w:val="000000"/>
          <w:kern w:val="0"/>
          <w:sz w:val="19"/>
          <w:szCs w:val="19"/>
          <w:lang w:eastAsia="pt-BR"/>
          <w14:ligatures w14:val="none"/>
        </w:rPr>
        <w:t>Parágrafo único. Não serão exigidos reconhecimentos de firma nos documentos que compõem a CRF ou o termo individual de legitimação fundiária quando apresentados pela União, pelos Estados, pelo Distrito Federal, pelos Municípios ou pelos entes da administração pública indireta.</w:t>
      </w:r>
    </w:p>
    <w:p w14:paraId="308FE2F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4" w:name="art46"/>
      <w:bookmarkEnd w:id="304"/>
      <w:r w:rsidRPr="00E80F54">
        <w:rPr>
          <w:rFonts w:ascii="Book Antiqua" w:eastAsia="Times New Roman" w:hAnsi="Book Antiqua" w:cs="Arial"/>
          <w:color w:val="000000"/>
          <w:kern w:val="0"/>
          <w:sz w:val="19"/>
          <w:szCs w:val="19"/>
          <w:lang w:eastAsia="pt-BR"/>
          <w14:ligatures w14:val="none"/>
        </w:rPr>
        <w:t>Art. 46. O registro da CRF produzirá efeito de instituição e especificação de condomínio, quando for o caso, regido pelas disposições legais específicas, hipótese em que ficará facultada aos condôminos a aprovação de convenção condominial.</w:t>
      </w:r>
    </w:p>
    <w:p w14:paraId="1B02919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5" w:name="art46§1"/>
      <w:bookmarkEnd w:id="305"/>
      <w:r w:rsidRPr="00E80F54">
        <w:rPr>
          <w:rFonts w:ascii="Book Antiqua" w:eastAsia="Times New Roman" w:hAnsi="Book Antiqua" w:cs="Arial"/>
          <w:color w:val="000000"/>
          <w:kern w:val="0"/>
          <w:sz w:val="19"/>
          <w:szCs w:val="19"/>
          <w:lang w:eastAsia="pt-BR"/>
          <w14:ligatures w14:val="none"/>
        </w:rPr>
        <w:t>§ 1º Para que a CRF produza efeito de instituição e especificação de condomínio, dela deverá constar, no mínimo, os cálculos das áreas das unidades autônomas, a sua área privativa, a área de uso exclusivo, se houver, a área de uso comum e a sua fração ideal no terreno.</w:t>
      </w:r>
    </w:p>
    <w:p w14:paraId="4C983DB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6" w:name="art46§2"/>
      <w:bookmarkEnd w:id="306"/>
      <w:r w:rsidRPr="00E80F54">
        <w:rPr>
          <w:rFonts w:ascii="Book Antiqua" w:eastAsia="Times New Roman" w:hAnsi="Book Antiqua" w:cs="Arial"/>
          <w:color w:val="000000"/>
          <w:kern w:val="0"/>
          <w:sz w:val="19"/>
          <w:szCs w:val="19"/>
          <w:lang w:eastAsia="pt-BR"/>
          <w14:ligatures w14:val="none"/>
        </w:rPr>
        <w:t>§ 2º O disposto no § 1º não se aplica na hipótese de a documentação referente à instituição e à especificação de condomínio acompanhar a CRF.</w:t>
      </w:r>
    </w:p>
    <w:p w14:paraId="0784C35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7" w:name="art46§3"/>
      <w:bookmarkEnd w:id="307"/>
      <w:r w:rsidRPr="00E80F54">
        <w:rPr>
          <w:rFonts w:ascii="Book Antiqua" w:eastAsia="Times New Roman" w:hAnsi="Book Antiqua" w:cs="Arial"/>
          <w:color w:val="000000"/>
          <w:kern w:val="0"/>
          <w:sz w:val="19"/>
          <w:szCs w:val="19"/>
          <w:lang w:eastAsia="pt-BR"/>
          <w14:ligatures w14:val="none"/>
        </w:rPr>
        <w:t xml:space="preserve">§ 3º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fica dispensada a apresentação dos quadros de área da Norma de Avaliação de custos de construção para incorporação imobiliária e outras disposições para condomínios edilícios da ABNT, NBR 12.721, ou outra que venha a sucedê-la.</w:t>
      </w:r>
    </w:p>
    <w:p w14:paraId="0B45BD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8" w:name="art47"/>
      <w:bookmarkEnd w:id="308"/>
      <w:r w:rsidRPr="00E80F54">
        <w:rPr>
          <w:rFonts w:ascii="Book Antiqua" w:eastAsia="Times New Roman" w:hAnsi="Book Antiqua" w:cs="Arial"/>
          <w:color w:val="000000"/>
          <w:kern w:val="0"/>
          <w:sz w:val="19"/>
          <w:szCs w:val="19"/>
          <w:lang w:eastAsia="pt-BR"/>
          <w14:ligatures w14:val="none"/>
        </w:rPr>
        <w:t>Art. 47. O registro da CRF será feito em todas as matrículas atingidas pelo projeto de regularização fundiária aprovado e serão informadas, quando possível, as parcelas correspondentes a cada matrícula.</w:t>
      </w:r>
    </w:p>
    <w:p w14:paraId="0D832DB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9" w:name="art48"/>
      <w:bookmarkEnd w:id="309"/>
      <w:r w:rsidRPr="00E80F54">
        <w:rPr>
          <w:rFonts w:ascii="Book Antiqua" w:eastAsia="Times New Roman" w:hAnsi="Book Antiqua" w:cs="Arial"/>
          <w:color w:val="000000"/>
          <w:kern w:val="0"/>
          <w:sz w:val="19"/>
          <w:szCs w:val="19"/>
          <w:lang w:eastAsia="pt-BR"/>
          <w14:ligatures w14:val="none"/>
        </w:rPr>
        <w:t>Art. 48. Das matrículas abertas para cada parcela deverão constar, nos campos referentes ao registro anterior e ao proprietário:</w:t>
      </w:r>
    </w:p>
    <w:p w14:paraId="7C7CAB8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0" w:name="art48i"/>
      <w:bookmarkEnd w:id="310"/>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quando</w:t>
      </w:r>
      <w:proofErr w:type="gramEnd"/>
      <w:r w:rsidRPr="00E80F54">
        <w:rPr>
          <w:rFonts w:ascii="Book Antiqua" w:eastAsia="Times New Roman" w:hAnsi="Book Antiqua" w:cs="Arial"/>
          <w:color w:val="000000"/>
          <w:kern w:val="0"/>
          <w:sz w:val="19"/>
          <w:szCs w:val="19"/>
          <w:lang w:eastAsia="pt-BR"/>
          <w14:ligatures w14:val="none"/>
        </w:rPr>
        <w:t xml:space="preserve"> for possível identificá-la, a identificação exata da origem da parcela matriculada, por meio de planta de sobreposição do parcelamento com os registros existentes, a matrícula anterior e o nome de seu proprietário; ou</w:t>
      </w:r>
    </w:p>
    <w:p w14:paraId="55CC434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1" w:name="art48ii"/>
      <w:bookmarkEnd w:id="311"/>
      <w:r w:rsidRPr="00E80F54">
        <w:rPr>
          <w:rFonts w:ascii="Book Antiqua" w:eastAsia="Times New Roman" w:hAnsi="Book Antiqua" w:cs="Arial"/>
          <w:color w:val="000000"/>
          <w:kern w:val="0"/>
          <w:sz w:val="19"/>
          <w:szCs w:val="19"/>
          <w:lang w:eastAsia="pt-BR"/>
          <w14:ligatures w14:val="none"/>
        </w:rPr>
        <w:t xml:space="preserve">II - quando não for possível identificar a origem exata da parcela matriculada, todas as matrículas anteriores atingidas pela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 a expressão “proprietário não identificado”, dispensadas as especificações a que se referem os </w:t>
      </w:r>
      <w:hyperlink r:id="rId89" w:anchor="art167ii4" w:history="1">
        <w:r w:rsidRPr="00E80F54">
          <w:rPr>
            <w:rFonts w:ascii="Book Antiqua" w:eastAsia="Times New Roman" w:hAnsi="Book Antiqua" w:cs="Arial"/>
            <w:color w:val="0000FF"/>
            <w:kern w:val="0"/>
            <w:sz w:val="19"/>
            <w:szCs w:val="19"/>
            <w:u w:val="single"/>
            <w:lang w:eastAsia="pt-BR"/>
            <w14:ligatures w14:val="none"/>
          </w:rPr>
          <w:t>itens 4 </w:t>
        </w:r>
      </w:hyperlink>
      <w:r w:rsidRPr="00E80F54">
        <w:rPr>
          <w:rFonts w:ascii="Book Antiqua" w:eastAsia="Times New Roman" w:hAnsi="Book Antiqua" w:cs="Arial"/>
          <w:color w:val="000000"/>
          <w:kern w:val="0"/>
          <w:sz w:val="19"/>
          <w:szCs w:val="19"/>
          <w:lang w:eastAsia="pt-BR"/>
          <w14:ligatures w14:val="none"/>
        </w:rPr>
        <w:t>e </w:t>
      </w:r>
      <w:hyperlink r:id="rId90" w:anchor="art167ii5" w:history="1">
        <w:r w:rsidRPr="00E80F54">
          <w:rPr>
            <w:rFonts w:ascii="Book Antiqua" w:eastAsia="Times New Roman" w:hAnsi="Book Antiqua" w:cs="Arial"/>
            <w:color w:val="0000FF"/>
            <w:kern w:val="0"/>
            <w:sz w:val="19"/>
            <w:szCs w:val="19"/>
            <w:u w:val="single"/>
            <w:lang w:eastAsia="pt-BR"/>
            <w14:ligatures w14:val="none"/>
          </w:rPr>
          <w:t>5 do inciso II do caput do art. 167 da Lei nº 6.015, de 1973.</w:t>
        </w:r>
      </w:hyperlink>
    </w:p>
    <w:p w14:paraId="183E36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2" w:name="art49"/>
      <w:bookmarkEnd w:id="312"/>
      <w:r w:rsidRPr="00E80F54">
        <w:rPr>
          <w:rFonts w:ascii="Book Antiqua" w:eastAsia="Times New Roman" w:hAnsi="Book Antiqua" w:cs="Arial"/>
          <w:color w:val="000000"/>
          <w:kern w:val="0"/>
          <w:sz w:val="19"/>
          <w:szCs w:val="19"/>
          <w:lang w:eastAsia="pt-BR"/>
          <w14:ligatures w14:val="none"/>
        </w:rPr>
        <w:t>Art. 49. Qualificada a CRF, desde que não haja exigências nem impedimentos, o oficial do cartório de registro de imóveis efetuará o seu registro na matrícula dos imóveis cujas áreas tenham sido atingidas, total ou parcialmente.</w:t>
      </w:r>
    </w:p>
    <w:p w14:paraId="25ABF46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3" w:name="art49p"/>
      <w:bookmarkEnd w:id="313"/>
      <w:r w:rsidRPr="00E80F54">
        <w:rPr>
          <w:rFonts w:ascii="Book Antiqua" w:eastAsia="Times New Roman" w:hAnsi="Book Antiqua" w:cs="Arial"/>
          <w:color w:val="000000"/>
          <w:kern w:val="0"/>
          <w:sz w:val="19"/>
          <w:szCs w:val="19"/>
          <w:lang w:eastAsia="pt-BR"/>
          <w14:ligatures w14:val="none"/>
        </w:rPr>
        <w:t>Parágrafo único. Não identificadas as matrículas ou as transcrições da área regularizada, o oficial do cartório de registro de imóveis abrirá matrícula com a descrição do perímetro do núcleo urbano informal que constar da CRF e nela efetuará o registro.</w:t>
      </w:r>
    </w:p>
    <w:p w14:paraId="50CBD3E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4" w:name="art50"/>
      <w:bookmarkEnd w:id="314"/>
      <w:r w:rsidRPr="00E80F54">
        <w:rPr>
          <w:rFonts w:ascii="Book Antiqua" w:eastAsia="Times New Roman" w:hAnsi="Book Antiqua" w:cs="Arial"/>
          <w:color w:val="000000"/>
          <w:kern w:val="0"/>
          <w:sz w:val="19"/>
          <w:szCs w:val="19"/>
          <w:lang w:eastAsia="pt-BR"/>
          <w14:ligatures w14:val="none"/>
        </w:rPr>
        <w:t>Art. 50. Registrada a CRF, será aberta matrícula para cada uma das unidades imobiliárias regularizadas.</w:t>
      </w:r>
    </w:p>
    <w:p w14:paraId="368E3A5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5" w:name="art50p"/>
      <w:bookmarkEnd w:id="315"/>
      <w:r w:rsidRPr="00E80F54">
        <w:rPr>
          <w:rFonts w:ascii="Book Antiqua" w:eastAsia="Times New Roman" w:hAnsi="Book Antiqua" w:cs="Arial"/>
          <w:color w:val="000000"/>
          <w:kern w:val="0"/>
          <w:sz w:val="19"/>
          <w:szCs w:val="19"/>
          <w:lang w:eastAsia="pt-BR"/>
          <w14:ligatures w14:val="none"/>
        </w:rPr>
        <w:t xml:space="preserve">Parágrafo único. Nas hipóteses de ter sido celebrado compromisso de compra e venda, contrato de a cessão ou promessa de cessão, este será título hábil para a aquisição da propriedade pelos ocupantes das unidades imobiliárias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quando acompanhado da prova de quitação das obrigações do adquirente e será registrado nas matrículas das unidades imobiliárias correspondentes resultantes da regularização fundiária.</w:t>
      </w:r>
    </w:p>
    <w:p w14:paraId="0628895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16" w:name="art51"/>
      <w:bookmarkStart w:id="317" w:name="art51.0"/>
      <w:bookmarkEnd w:id="316"/>
      <w:bookmarkEnd w:id="317"/>
      <w:r w:rsidRPr="00E80F54">
        <w:rPr>
          <w:rFonts w:ascii="Book Antiqua" w:eastAsia="Times New Roman" w:hAnsi="Book Antiqua" w:cs="Arial"/>
          <w:color w:val="000000"/>
          <w:kern w:val="0"/>
          <w:sz w:val="19"/>
          <w:szCs w:val="19"/>
          <w:lang w:eastAsia="pt-BR"/>
          <w14:ligatures w14:val="none"/>
        </w:rPr>
        <w:t xml:space="preserve">Art. 51. Com o registro da CRF, serão incorporadas automaticamente ao patrimônio público as vias públicas, as áreas destinadas ao uso comum do povo, os prédios públicos e os equipamentos </w:t>
      </w:r>
      <w:r w:rsidRPr="00E80F54">
        <w:rPr>
          <w:rFonts w:ascii="Book Antiqua" w:eastAsia="Times New Roman" w:hAnsi="Book Antiqua" w:cs="Arial"/>
          <w:color w:val="000000"/>
          <w:kern w:val="0"/>
          <w:sz w:val="19"/>
          <w:szCs w:val="19"/>
          <w:lang w:eastAsia="pt-BR"/>
          <w14:ligatures w14:val="none"/>
        </w:rPr>
        <w:lastRenderedPageBreak/>
        <w:t>urbanos, na forma estabelecida no projeto de regularização fundiária aprovado</w:t>
      </w:r>
      <w:r w:rsidRPr="00E80F54">
        <w:rPr>
          <w:rFonts w:ascii="Book Antiqua" w:eastAsia="Times New Roman" w:hAnsi="Book Antiqua" w:cs="Arial"/>
          <w:color w:val="000000"/>
          <w:kern w:val="0"/>
          <w:sz w:val="18"/>
          <w:szCs w:val="18"/>
          <w:lang w:eastAsia="pt-BR"/>
          <w14:ligatures w14:val="none"/>
        </w:rPr>
        <w:t>. </w:t>
      </w:r>
      <w:hyperlink r:id="rId91"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5C2A34D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8" w:name="art51§1"/>
      <w:bookmarkEnd w:id="318"/>
      <w:r w:rsidRPr="00E80F54">
        <w:rPr>
          <w:rFonts w:ascii="Book Antiqua" w:eastAsia="Times New Roman" w:hAnsi="Book Antiqua" w:cs="Arial"/>
          <w:color w:val="000000"/>
          <w:kern w:val="0"/>
          <w:sz w:val="19"/>
          <w:szCs w:val="19"/>
          <w:lang w:eastAsia="pt-BR"/>
          <w14:ligatures w14:val="none"/>
        </w:rPr>
        <w:t>§ 1º A requerimento do Poder Público municipal ou distrital, o oficial do cartório de registro de imóveis abrirá matrícula para as áreas que tenham ingressado no domínio público.</w:t>
      </w:r>
    </w:p>
    <w:p w14:paraId="5A3ABCB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9" w:name="art51§2"/>
      <w:bookmarkEnd w:id="319"/>
      <w:r w:rsidRPr="00E80F54">
        <w:rPr>
          <w:rFonts w:ascii="Book Antiqua" w:eastAsia="Times New Roman" w:hAnsi="Book Antiqua" w:cs="Arial"/>
          <w:color w:val="000000"/>
          <w:kern w:val="0"/>
          <w:sz w:val="19"/>
          <w:szCs w:val="19"/>
          <w:lang w:eastAsia="pt-BR"/>
          <w14:ligatures w14:val="none"/>
        </w:rPr>
        <w:t>§ 2º O requerimento de registro da CRF substitui o requerimento a que se refere o § 1º.</w:t>
      </w:r>
    </w:p>
    <w:p w14:paraId="012FB1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20" w:name="art52"/>
      <w:bookmarkStart w:id="321" w:name="art52.0"/>
      <w:bookmarkEnd w:id="320"/>
      <w:bookmarkEnd w:id="321"/>
      <w:r w:rsidRPr="00E80F54">
        <w:rPr>
          <w:rFonts w:ascii="Book Antiqua" w:eastAsia="Times New Roman" w:hAnsi="Book Antiqua" w:cs="Arial"/>
          <w:color w:val="000000"/>
          <w:kern w:val="0"/>
          <w:sz w:val="19"/>
          <w:szCs w:val="19"/>
          <w:lang w:eastAsia="pt-BR"/>
          <w14:ligatures w14:val="none"/>
        </w:rPr>
        <w:t xml:space="preserve">Art. 52. As unidades desocupadas e não comercializadas alcançadas pela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terão as suas matrículas abertas em nome do titular originário do domínio da área</w:t>
      </w:r>
      <w:r w:rsidRPr="00E80F54">
        <w:rPr>
          <w:rFonts w:ascii="Book Antiqua" w:eastAsia="Times New Roman" w:hAnsi="Book Antiqua" w:cs="Arial"/>
          <w:color w:val="000000"/>
          <w:kern w:val="0"/>
          <w:sz w:val="18"/>
          <w:szCs w:val="18"/>
          <w:lang w:eastAsia="pt-BR"/>
          <w14:ligatures w14:val="none"/>
        </w:rPr>
        <w:t>. </w:t>
      </w:r>
      <w:hyperlink r:id="rId92"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1DC5434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2" w:name="art52§1"/>
      <w:bookmarkEnd w:id="322"/>
      <w:r w:rsidRPr="00E80F54">
        <w:rPr>
          <w:rFonts w:ascii="Book Antiqua" w:eastAsia="Times New Roman" w:hAnsi="Book Antiqua" w:cs="Arial"/>
          <w:color w:val="000000"/>
          <w:kern w:val="0"/>
          <w:sz w:val="19"/>
          <w:szCs w:val="19"/>
          <w:lang w:eastAsia="pt-BR"/>
          <w14:ligatures w14:val="none"/>
        </w:rPr>
        <w:t>§ 1º As unidades não edificadas que tenham sido comercializadas a qualquer título terão as suas matrículas abertas em nome do adquirente, nos termos estabelecidos no parágrafo único do art. 50.</w:t>
      </w:r>
    </w:p>
    <w:p w14:paraId="33B2653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3" w:name="art52§2"/>
      <w:bookmarkEnd w:id="323"/>
      <w:r w:rsidRPr="00E80F54">
        <w:rPr>
          <w:rFonts w:ascii="Book Antiqua" w:eastAsia="Times New Roman" w:hAnsi="Book Antiqua" w:cs="Arial"/>
          <w:color w:val="000000"/>
          <w:kern w:val="0"/>
          <w:sz w:val="19"/>
          <w:szCs w:val="19"/>
          <w:lang w:eastAsia="pt-BR"/>
          <w14:ligatures w14:val="none"/>
        </w:rPr>
        <w:t>§ 2º As unidades imobiliárias na forma de lotes não edificadas ou desocupadas e já comercializadas poderão ser provenientes de núcleos urbanos informais na forma de parcelamento do solo ou de condomínio de lotes.</w:t>
      </w:r>
    </w:p>
    <w:p w14:paraId="5DE1C855"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V</w:t>
      </w:r>
    </w:p>
    <w:p w14:paraId="39CF42CD"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DAS ISENÇÕES</w:t>
      </w:r>
    </w:p>
    <w:p w14:paraId="5F42936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4" w:name="art53"/>
      <w:bookmarkEnd w:id="324"/>
      <w:r w:rsidRPr="00E80F54">
        <w:rPr>
          <w:rFonts w:ascii="Book Antiqua" w:eastAsia="Times New Roman" w:hAnsi="Book Antiqua" w:cs="Arial"/>
          <w:color w:val="000000"/>
          <w:kern w:val="0"/>
          <w:sz w:val="19"/>
          <w:szCs w:val="19"/>
          <w:lang w:eastAsia="pt-BR"/>
          <w14:ligatures w14:val="none"/>
        </w:rPr>
        <w:t xml:space="preserve">Art. 53. São isentos de custas e emolumentos os atos necessários ao registro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181EBE7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5" w:name="art53§1"/>
      <w:bookmarkEnd w:id="325"/>
      <w:r w:rsidRPr="00E80F54">
        <w:rPr>
          <w:rFonts w:ascii="Book Antiqua" w:eastAsia="Times New Roman" w:hAnsi="Book Antiqua" w:cs="Arial"/>
          <w:color w:val="000000"/>
          <w:kern w:val="0"/>
          <w:sz w:val="19"/>
          <w:szCs w:val="19"/>
          <w:lang w:eastAsia="pt-BR"/>
          <w14:ligatures w14:val="none"/>
        </w:rPr>
        <w:t>§ 1º As isenções de custas e emolumentos a que se refere o caput independem do disposto no </w:t>
      </w:r>
      <w:hyperlink r:id="rId93" w:anchor="art11%C2%A74" w:history="1">
        <w:r w:rsidRPr="00E80F54">
          <w:rPr>
            <w:rFonts w:ascii="Book Antiqua" w:eastAsia="Times New Roman" w:hAnsi="Book Antiqua" w:cs="Arial"/>
            <w:color w:val="0000FF"/>
            <w:kern w:val="0"/>
            <w:sz w:val="19"/>
            <w:szCs w:val="19"/>
            <w:u w:val="single"/>
            <w:lang w:eastAsia="pt-BR"/>
            <w14:ligatures w14:val="none"/>
          </w:rPr>
          <w:t>§ 4º do art. 11 da Lei nº 11.124, de 16 de junho de 2005 </w:t>
        </w:r>
      </w:hyperlink>
      <w:r w:rsidRPr="00E80F54">
        <w:rPr>
          <w:rFonts w:ascii="Book Antiqua" w:eastAsia="Times New Roman" w:hAnsi="Book Antiqua" w:cs="Arial"/>
          <w:color w:val="000000"/>
          <w:kern w:val="0"/>
          <w:sz w:val="19"/>
          <w:szCs w:val="19"/>
          <w:lang w:eastAsia="pt-BR"/>
          <w14:ligatures w14:val="none"/>
        </w:rPr>
        <w:t>.</w:t>
      </w:r>
    </w:p>
    <w:p w14:paraId="6E7D13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6" w:name="art53§2"/>
      <w:bookmarkEnd w:id="326"/>
      <w:r w:rsidRPr="00E80F54">
        <w:rPr>
          <w:rFonts w:ascii="Book Antiqua" w:eastAsia="Times New Roman" w:hAnsi="Book Antiqua" w:cs="Arial"/>
          <w:color w:val="000000"/>
          <w:kern w:val="0"/>
          <w:sz w:val="19"/>
          <w:szCs w:val="19"/>
          <w:lang w:eastAsia="pt-BR"/>
          <w14:ligatures w14:val="none"/>
        </w:rPr>
        <w:t>§ 2º As isenções de custas e emolumentos aplicam-se a partir da classificação prevista nos </w:t>
      </w:r>
      <w:hyperlink r:id="rId94" w:anchor="art13" w:history="1">
        <w:r w:rsidRPr="00E80F54">
          <w:rPr>
            <w:rFonts w:ascii="Book Antiqua" w:eastAsia="Times New Roman" w:hAnsi="Book Antiqua" w:cs="Arial"/>
            <w:color w:val="0000FF"/>
            <w:kern w:val="0"/>
            <w:sz w:val="19"/>
            <w:szCs w:val="19"/>
            <w:u w:val="single"/>
            <w:lang w:eastAsia="pt-BR"/>
            <w14:ligatures w14:val="none"/>
          </w:rPr>
          <w:t>art. 13 </w:t>
        </w:r>
      </w:hyperlink>
      <w:r w:rsidRPr="00E80F54">
        <w:rPr>
          <w:rFonts w:ascii="Book Antiqua" w:eastAsia="Times New Roman" w:hAnsi="Book Antiqua" w:cs="Arial"/>
          <w:color w:val="000000"/>
          <w:kern w:val="0"/>
          <w:sz w:val="19"/>
          <w:szCs w:val="19"/>
          <w:lang w:eastAsia="pt-BR"/>
          <w14:ligatures w14:val="none"/>
        </w:rPr>
        <w:t>e </w:t>
      </w:r>
      <w:hyperlink r:id="rId95" w:anchor="art30i" w:history="1">
        <w:r w:rsidRPr="00E80F54">
          <w:rPr>
            <w:rFonts w:ascii="Book Antiqua" w:eastAsia="Times New Roman" w:hAnsi="Book Antiqua" w:cs="Arial"/>
            <w:color w:val="0000FF"/>
            <w:kern w:val="0"/>
            <w:sz w:val="19"/>
            <w:szCs w:val="19"/>
            <w:u w:val="single"/>
            <w:lang w:eastAsia="pt-BR"/>
            <w14:ligatures w14:val="none"/>
          </w:rPr>
          <w:t>art. 30, caput, inciso I, da Lei nº 13.465, de 2017 </w:t>
        </w:r>
      </w:hyperlink>
      <w:r w:rsidRPr="00E80F54">
        <w:rPr>
          <w:rFonts w:ascii="Book Antiqua" w:eastAsia="Times New Roman" w:hAnsi="Book Antiqua" w:cs="Arial"/>
          <w:color w:val="000000"/>
          <w:kern w:val="0"/>
          <w:sz w:val="19"/>
          <w:szCs w:val="19"/>
          <w:lang w:eastAsia="pt-BR"/>
          <w14:ligatures w14:val="none"/>
        </w:rPr>
        <w:t xml:space="preserve">, pela autoridade competente, como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4F5A3C6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7" w:name="art53§3"/>
      <w:bookmarkEnd w:id="327"/>
      <w:r w:rsidRPr="00E80F54">
        <w:rPr>
          <w:rFonts w:ascii="Book Antiqua" w:eastAsia="Times New Roman" w:hAnsi="Book Antiqua" w:cs="Arial"/>
          <w:color w:val="000000"/>
          <w:kern w:val="0"/>
          <w:sz w:val="19"/>
          <w:szCs w:val="19"/>
          <w:lang w:eastAsia="pt-BR"/>
          <w14:ligatures w14:val="none"/>
        </w:rPr>
        <w:t xml:space="preserve">§ 3º Para a aplicação das isenções de custas e emolumentos na fase de processamento administrativo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-S anterior à emissão da CRF, o interessado apresentará documento emitido pela autoridade competente que ateste a classificação da regularização do núcleo urbano informal como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na forma prevista no art. 5º.</w:t>
      </w:r>
    </w:p>
    <w:p w14:paraId="53CCF82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8" w:name="art54"/>
      <w:bookmarkEnd w:id="328"/>
      <w:r w:rsidRPr="00E80F54">
        <w:rPr>
          <w:rFonts w:ascii="Book Antiqua" w:eastAsia="Times New Roman" w:hAnsi="Book Antiqua" w:cs="Arial"/>
          <w:color w:val="000000"/>
          <w:kern w:val="0"/>
          <w:sz w:val="19"/>
          <w:szCs w:val="19"/>
          <w:lang w:eastAsia="pt-BR"/>
          <w14:ligatures w14:val="none"/>
        </w:rPr>
        <w:t xml:space="preserve">Art. 54. Os atos necessários ao registro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que se refere o caput do art. 53, compreendem, entre outros:</w:t>
      </w:r>
    </w:p>
    <w:p w14:paraId="79584F0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9" w:name="art54i"/>
      <w:bookmarkEnd w:id="329"/>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primeiro registro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o qual confere direitos reais aos beneficiários;</w:t>
      </w:r>
    </w:p>
    <w:p w14:paraId="4BDD749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0" w:name="art54ii"/>
      <w:bookmarkEnd w:id="330"/>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registro da legitimação fundiária;</w:t>
      </w:r>
    </w:p>
    <w:p w14:paraId="09CFDBF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1" w:name="art54iii"/>
      <w:bookmarkEnd w:id="331"/>
      <w:r w:rsidRPr="00E80F54">
        <w:rPr>
          <w:rFonts w:ascii="Book Antiqua" w:eastAsia="Times New Roman" w:hAnsi="Book Antiqua" w:cs="Arial"/>
          <w:color w:val="000000"/>
          <w:kern w:val="0"/>
          <w:sz w:val="19"/>
          <w:szCs w:val="19"/>
          <w:lang w:eastAsia="pt-BR"/>
          <w14:ligatures w14:val="none"/>
        </w:rPr>
        <w:t>III - o registro do título de legitimação de posse e a sua conversão em título de propriedade;</w:t>
      </w:r>
    </w:p>
    <w:p w14:paraId="063580C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2" w:name="art54iv"/>
      <w:bookmarkEnd w:id="332"/>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registro da CRF e do projeto de regularização fundiária, com abertura de matrícula para cada unidade imobiliária urbana regularizada;</w:t>
      </w:r>
    </w:p>
    <w:p w14:paraId="4D99E5B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3" w:name="art54v"/>
      <w:bookmarkEnd w:id="333"/>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primeira averbação de construção residencial, desde que respeitado o limite de até setenta metros quadrados;</w:t>
      </w:r>
    </w:p>
    <w:p w14:paraId="240DDF9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4" w:name="art54vi"/>
      <w:bookmarkEnd w:id="334"/>
      <w:r w:rsidRPr="00E80F54">
        <w:rPr>
          <w:rFonts w:ascii="Book Antiqua" w:eastAsia="Times New Roman" w:hAnsi="Book Antiqua" w:cs="Arial"/>
          <w:color w:val="000000"/>
          <w:kern w:val="0"/>
          <w:sz w:val="19"/>
          <w:szCs w:val="19"/>
          <w:lang w:eastAsia="pt-BR"/>
          <w14:ligatures w14:val="none"/>
        </w:rPr>
        <w:t xml:space="preserve">VI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aquisição do primeiro direito real sobre unidade imobiliária derivada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43477C5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5" w:name="art54vii"/>
      <w:bookmarkEnd w:id="335"/>
      <w:r w:rsidRPr="00E80F54">
        <w:rPr>
          <w:rFonts w:ascii="Book Antiqua" w:eastAsia="Times New Roman" w:hAnsi="Book Antiqua" w:cs="Arial"/>
          <w:color w:val="000000"/>
          <w:kern w:val="0"/>
          <w:sz w:val="19"/>
          <w:szCs w:val="19"/>
          <w:lang w:eastAsia="pt-BR"/>
          <w14:ligatures w14:val="none"/>
        </w:rPr>
        <w:t xml:space="preserve">VII - o primeiro registro do direito real de laje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287A29A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6" w:name="art54viii"/>
      <w:bookmarkEnd w:id="336"/>
      <w:r w:rsidRPr="00E80F54">
        <w:rPr>
          <w:rFonts w:ascii="Book Antiqua" w:eastAsia="Times New Roman" w:hAnsi="Book Antiqua" w:cs="Arial"/>
          <w:color w:val="000000"/>
          <w:kern w:val="0"/>
          <w:sz w:val="19"/>
          <w:szCs w:val="19"/>
          <w:lang w:eastAsia="pt-BR"/>
          <w14:ligatures w14:val="none"/>
        </w:rPr>
        <w:t>VIII - a averbação das edificações de conjuntos habitacionais ou condomínios;</w:t>
      </w:r>
    </w:p>
    <w:p w14:paraId="719D359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7" w:name="art54ix"/>
      <w:bookmarkEnd w:id="337"/>
      <w:r w:rsidRPr="00E80F54">
        <w:rPr>
          <w:rFonts w:ascii="Book Antiqua" w:eastAsia="Times New Roman" w:hAnsi="Book Antiqua" w:cs="Arial"/>
          <w:color w:val="000000"/>
          <w:kern w:val="0"/>
          <w:sz w:val="19"/>
          <w:szCs w:val="19"/>
          <w:lang w:eastAsia="pt-BR"/>
          <w14:ligatures w14:val="none"/>
        </w:rPr>
        <w:lastRenderedPageBreak/>
        <w:t xml:space="preserve">IX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abertura de matrícula para a área objeto da regularização fundiária, quando necessária;</w:t>
      </w:r>
    </w:p>
    <w:p w14:paraId="371E1C6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8" w:name="art54x"/>
      <w:bookmarkEnd w:id="338"/>
      <w:r w:rsidRPr="00E80F54">
        <w:rPr>
          <w:rFonts w:ascii="Book Antiqua" w:eastAsia="Times New Roman" w:hAnsi="Book Antiqua" w:cs="Arial"/>
          <w:color w:val="000000"/>
          <w:kern w:val="0"/>
          <w:sz w:val="19"/>
          <w:szCs w:val="19"/>
          <w:lang w:eastAsia="pt-BR"/>
          <w14:ligatures w14:val="none"/>
        </w:rPr>
        <w:t xml:space="preserve">X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abertura de matrículas individualizadas para as áreas públicas resultantes do projeto de regularização; e</w:t>
      </w:r>
    </w:p>
    <w:p w14:paraId="1935668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9" w:name="art54xi"/>
      <w:bookmarkEnd w:id="339"/>
      <w:r w:rsidRPr="00E80F54">
        <w:rPr>
          <w:rFonts w:ascii="Book Antiqua" w:eastAsia="Times New Roman" w:hAnsi="Book Antiqua" w:cs="Arial"/>
          <w:color w:val="000000"/>
          <w:kern w:val="0"/>
          <w:sz w:val="19"/>
          <w:szCs w:val="19"/>
          <w:lang w:eastAsia="pt-BR"/>
          <w14:ligatures w14:val="none"/>
        </w:rPr>
        <w:t>XI - a emissão de certidões necessárias para os atos previstos neste artigo.</w:t>
      </w:r>
    </w:p>
    <w:p w14:paraId="2E803FA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40" w:name="art54p"/>
      <w:bookmarkStart w:id="341" w:name="art54p.0"/>
      <w:bookmarkEnd w:id="340"/>
      <w:bookmarkEnd w:id="341"/>
      <w:r w:rsidRPr="00E80F54">
        <w:rPr>
          <w:rFonts w:ascii="Book Antiqua" w:eastAsia="Times New Roman" w:hAnsi="Book Antiqua" w:cs="Arial"/>
          <w:color w:val="000000"/>
          <w:kern w:val="0"/>
          <w:sz w:val="19"/>
          <w:szCs w:val="19"/>
          <w:lang w:eastAsia="pt-BR"/>
          <w14:ligatures w14:val="none"/>
        </w:rPr>
        <w:t>Parágrafo único. As certidões referidas no inciso XI do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 xml:space="preserve">são relativas à matrícula, à transcrição, à inscrição, à distribuição de ações judiciais e aos registros efetuados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entre outras</w:t>
      </w:r>
      <w:r w:rsidRPr="00E80F54">
        <w:rPr>
          <w:rFonts w:ascii="Book Antiqua" w:eastAsia="Times New Roman" w:hAnsi="Book Antiqua" w:cs="Arial"/>
          <w:color w:val="000000"/>
          <w:kern w:val="0"/>
          <w:sz w:val="18"/>
          <w:szCs w:val="18"/>
          <w:lang w:eastAsia="pt-BR"/>
          <w14:ligatures w14:val="none"/>
        </w:rPr>
        <w:t>. </w:t>
      </w:r>
      <w:hyperlink r:id="rId96"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0915E2C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2" w:name="art55"/>
      <w:bookmarkEnd w:id="342"/>
      <w:r w:rsidRPr="00E80F54">
        <w:rPr>
          <w:rFonts w:ascii="Book Antiqua" w:eastAsia="Times New Roman" w:hAnsi="Book Antiqua" w:cs="Arial"/>
          <w:color w:val="000000"/>
          <w:kern w:val="0"/>
          <w:sz w:val="19"/>
          <w:szCs w:val="19"/>
          <w:lang w:eastAsia="pt-BR"/>
          <w14:ligatures w14:val="none"/>
        </w:rPr>
        <w:t xml:space="preserve">Art. 55. É vedado ao oficial do cartório de registro de imóveis exigir comprovação de pagamento ou quitação de tributos, entendidos como impostos, taxas, contribuições ou penalidades e demais figuras tributárias nos atos de registros ou averbações relativos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27AA87C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3" w:name="art56"/>
      <w:bookmarkEnd w:id="343"/>
      <w:r w:rsidRPr="00E80F54">
        <w:rPr>
          <w:rFonts w:ascii="Book Antiqua" w:eastAsia="Times New Roman" w:hAnsi="Book Antiqua" w:cs="Arial"/>
          <w:color w:val="000000"/>
          <w:kern w:val="0"/>
          <w:sz w:val="19"/>
          <w:szCs w:val="19"/>
          <w:lang w:eastAsia="pt-BR"/>
          <w14:ligatures w14:val="none"/>
        </w:rPr>
        <w:t>Art. 56. Para a dispensa de custas e emolumentos prevista na </w:t>
      </w:r>
      <w:hyperlink r:id="rId97"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será apresentado o título de legitimação fundiária, de posse ou outro instrumento de aquisição, pelos legitimados ou pelos ocupantes, ao oficial do cartório de registro de imóveis competente, no prazo máximo de um ano, contado da data de emissão do título.</w:t>
      </w:r>
    </w:p>
    <w:p w14:paraId="542689D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4" w:name="art57"/>
      <w:bookmarkEnd w:id="344"/>
      <w:r w:rsidRPr="00E80F54">
        <w:rPr>
          <w:rFonts w:ascii="Book Antiqua" w:eastAsia="Times New Roman" w:hAnsi="Book Antiqua" w:cs="Arial"/>
          <w:color w:val="000000"/>
          <w:kern w:val="0"/>
          <w:sz w:val="19"/>
          <w:szCs w:val="19"/>
          <w:lang w:eastAsia="pt-BR"/>
          <w14:ligatures w14:val="none"/>
        </w:rPr>
        <w:t>Art. 57. Fica habilitado o Fundo Nacional de Habitação de Interesse Social - FNHIS, criado pela </w:t>
      </w:r>
      <w:hyperlink r:id="rId98" w:history="1">
        <w:r w:rsidRPr="00E80F54">
          <w:rPr>
            <w:rFonts w:ascii="Book Antiqua" w:eastAsia="Times New Roman" w:hAnsi="Book Antiqua" w:cs="Arial"/>
            <w:color w:val="0000FF"/>
            <w:kern w:val="0"/>
            <w:sz w:val="19"/>
            <w:szCs w:val="19"/>
            <w:u w:val="single"/>
            <w:lang w:eastAsia="pt-BR"/>
            <w14:ligatures w14:val="none"/>
          </w:rPr>
          <w:t>Lei nº 11.124, de 2005 </w:t>
        </w:r>
      </w:hyperlink>
      <w:r w:rsidRPr="00E80F54">
        <w:rPr>
          <w:rFonts w:ascii="Book Antiqua" w:eastAsia="Times New Roman" w:hAnsi="Book Antiqua" w:cs="Arial"/>
          <w:color w:val="000000"/>
          <w:kern w:val="0"/>
          <w:sz w:val="19"/>
          <w:szCs w:val="19"/>
          <w:lang w:eastAsia="pt-BR"/>
          <w14:ligatures w14:val="none"/>
        </w:rPr>
        <w:t xml:space="preserve">, a destinar recursos para a compensação, total ou parcial, dos custos referentes aos atos necessários ao registro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que se refere o caput do art. 53.</w:t>
      </w:r>
    </w:p>
    <w:p w14:paraId="65830D0A"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VI</w:t>
      </w:r>
    </w:p>
    <w:p w14:paraId="6F983636"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DIREITO REAL DE LAJE</w:t>
      </w:r>
    </w:p>
    <w:p w14:paraId="3D649FF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5" w:name="art58"/>
      <w:bookmarkEnd w:id="345"/>
      <w:r w:rsidRPr="00E80F54">
        <w:rPr>
          <w:rFonts w:ascii="Book Antiqua" w:eastAsia="Times New Roman" w:hAnsi="Book Antiqua" w:cs="Arial"/>
          <w:color w:val="000000"/>
          <w:kern w:val="0"/>
          <w:sz w:val="19"/>
          <w:szCs w:val="19"/>
          <w:lang w:eastAsia="pt-BR"/>
          <w14:ligatures w14:val="none"/>
        </w:rPr>
        <w:t>Art. 58. O proprietário de uma construção-base poderá ceder a superfície superior ou inferior de sua construção a fim de que o titular da laje mantenha unidade distinta daquela originalmente construída sobre o solo.</w:t>
      </w:r>
    </w:p>
    <w:p w14:paraId="5858B0C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6" w:name="art58§1"/>
      <w:bookmarkEnd w:id="346"/>
      <w:r w:rsidRPr="00E80F54">
        <w:rPr>
          <w:rFonts w:ascii="Book Antiqua" w:eastAsia="Times New Roman" w:hAnsi="Book Antiqua" w:cs="Arial"/>
          <w:color w:val="000000"/>
          <w:kern w:val="0"/>
          <w:sz w:val="19"/>
          <w:szCs w:val="19"/>
          <w:lang w:eastAsia="pt-BR"/>
          <w14:ligatures w14:val="none"/>
        </w:rPr>
        <w:t>§ 1º O direito real de laje contempla o espaço aéreo ou o subsolo de terrenos públicos ou privados, tomados em projeção vertical como unidade imobiliária autônoma, não contempladas as demais áreas, edificadas ou não, pertencentes ao proprietário da construção-base.</w:t>
      </w:r>
    </w:p>
    <w:p w14:paraId="5D83708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7" w:name="art58§2"/>
      <w:bookmarkEnd w:id="347"/>
      <w:r w:rsidRPr="00E80F54">
        <w:rPr>
          <w:rFonts w:ascii="Book Antiqua" w:eastAsia="Times New Roman" w:hAnsi="Book Antiqua" w:cs="Arial"/>
          <w:color w:val="000000"/>
          <w:kern w:val="0"/>
          <w:sz w:val="19"/>
          <w:szCs w:val="19"/>
          <w:lang w:eastAsia="pt-BR"/>
          <w14:ligatures w14:val="none"/>
        </w:rPr>
        <w:t>§ 2º O titular do direito real de laje responderá pelos encargos e tributos que incidirem sobre a sua unidade.</w:t>
      </w:r>
    </w:p>
    <w:p w14:paraId="1681C76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8" w:name="art58§3"/>
      <w:bookmarkEnd w:id="348"/>
      <w:r w:rsidRPr="00E80F54">
        <w:rPr>
          <w:rFonts w:ascii="Book Antiqua" w:eastAsia="Times New Roman" w:hAnsi="Book Antiqua" w:cs="Arial"/>
          <w:color w:val="000000"/>
          <w:kern w:val="0"/>
          <w:sz w:val="19"/>
          <w:szCs w:val="19"/>
          <w:lang w:eastAsia="pt-BR"/>
          <w14:ligatures w14:val="none"/>
        </w:rPr>
        <w:t>§ 3º Os titulares da laje, unidade imobiliária autônoma constituída em matrícula própria, poderão dela usar, gozar e dispor.</w:t>
      </w:r>
    </w:p>
    <w:p w14:paraId="0BCAE59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9" w:name="art58§4"/>
      <w:bookmarkEnd w:id="349"/>
      <w:r w:rsidRPr="00E80F54">
        <w:rPr>
          <w:rFonts w:ascii="Book Antiqua" w:eastAsia="Times New Roman" w:hAnsi="Book Antiqua" w:cs="Arial"/>
          <w:color w:val="000000"/>
          <w:kern w:val="0"/>
          <w:sz w:val="19"/>
          <w:szCs w:val="19"/>
          <w:lang w:eastAsia="pt-BR"/>
          <w14:ligatures w14:val="none"/>
        </w:rPr>
        <w:t>§ 4º A instituição do direito real de laje não implica a atribuição de fração ideal de terreno ao titular da laje ou a participação proporcional em áreas já edificadas.</w:t>
      </w:r>
    </w:p>
    <w:p w14:paraId="01D7071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0" w:name="art58§5"/>
      <w:bookmarkEnd w:id="350"/>
      <w:r w:rsidRPr="00E80F54">
        <w:rPr>
          <w:rFonts w:ascii="Book Antiqua" w:eastAsia="Times New Roman" w:hAnsi="Book Antiqua" w:cs="Arial"/>
          <w:color w:val="000000"/>
          <w:kern w:val="0"/>
          <w:sz w:val="19"/>
          <w:szCs w:val="19"/>
          <w:lang w:eastAsia="pt-BR"/>
          <w14:ligatures w14:val="none"/>
        </w:rPr>
        <w:t>§ 5º Os Municípios e o Distrito Federal poderão dispor sobre as posturas edilícias e urbanísticas associadas ao direito real de laje.</w:t>
      </w:r>
    </w:p>
    <w:p w14:paraId="31387F8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1" w:name="art58§6"/>
      <w:bookmarkEnd w:id="351"/>
      <w:r w:rsidRPr="00E80F54">
        <w:rPr>
          <w:rFonts w:ascii="Book Antiqua" w:eastAsia="Times New Roman" w:hAnsi="Book Antiqua" w:cs="Arial"/>
          <w:color w:val="000000"/>
          <w:kern w:val="0"/>
          <w:sz w:val="19"/>
          <w:szCs w:val="19"/>
          <w:lang w:eastAsia="pt-BR"/>
          <w14:ligatures w14:val="none"/>
        </w:rPr>
        <w:t>§ 6º O titular da laje poderá ceder a superfície de sua construção para a instituição de um sucessivo direito real de laje, desde que haja autorização expressa dos titulares da construção-base e das demais lajes, respeitadas as posturas edilícias e urbanísticas vigentes.</w:t>
      </w:r>
    </w:p>
    <w:p w14:paraId="5F82683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2" w:name="art58§7"/>
      <w:bookmarkEnd w:id="352"/>
      <w:r w:rsidRPr="00E80F54">
        <w:rPr>
          <w:rFonts w:ascii="Book Antiqua" w:eastAsia="Times New Roman" w:hAnsi="Book Antiqua" w:cs="Arial"/>
          <w:color w:val="000000"/>
          <w:kern w:val="0"/>
          <w:sz w:val="19"/>
          <w:szCs w:val="19"/>
          <w:lang w:eastAsia="pt-BR"/>
          <w14:ligatures w14:val="none"/>
        </w:rPr>
        <w:t>§ 7º A constituição do direito real de laje na superfície superior ou inferior da construção-base, como unidade imobiliária autônoma, somente poderá ser admitida quando as unidades imobiliárias tiverem acessos independentes.</w:t>
      </w:r>
    </w:p>
    <w:p w14:paraId="28E5F47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3" w:name="art59"/>
      <w:bookmarkEnd w:id="353"/>
      <w:r w:rsidRPr="00E80F54">
        <w:rPr>
          <w:rFonts w:ascii="Book Antiqua" w:eastAsia="Times New Roman" w:hAnsi="Book Antiqua" w:cs="Arial"/>
          <w:color w:val="000000"/>
          <w:kern w:val="0"/>
          <w:sz w:val="19"/>
          <w:szCs w:val="19"/>
          <w:lang w:eastAsia="pt-BR"/>
          <w14:ligatures w14:val="none"/>
        </w:rPr>
        <w:lastRenderedPageBreak/>
        <w:t>Art. 59. É expressamente vedado ao titular da laje prejudicar com obras novas ou com falta de reparação a segurança, a linha arquitetônica ou o arranjo estético do edifício, observadas as posturas previstas em legislação local.</w:t>
      </w:r>
    </w:p>
    <w:p w14:paraId="18DFEF7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4" w:name="art60"/>
      <w:bookmarkEnd w:id="354"/>
      <w:r w:rsidRPr="00E80F54">
        <w:rPr>
          <w:rFonts w:ascii="Book Antiqua" w:eastAsia="Times New Roman" w:hAnsi="Book Antiqua" w:cs="Arial"/>
          <w:color w:val="000000"/>
          <w:kern w:val="0"/>
          <w:sz w:val="19"/>
          <w:szCs w:val="19"/>
          <w:lang w:eastAsia="pt-BR"/>
          <w14:ligatures w14:val="none"/>
        </w:rPr>
        <w:t>Art. 60. Sem prejuízo, no que couber, da aplicação das normas relativas ao condomínio edilício, para fins do direto real de laje, as despesas necessárias à conservação e à fruição das partes que sirvam a todo o edifício e ao pagamento de serviços de interesse comum serão partilhadas entre o proprietário da construção-base e o titular da laje, na proporção estipulada em contrato.</w:t>
      </w:r>
    </w:p>
    <w:p w14:paraId="61F3771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5" w:name="art60§1"/>
      <w:bookmarkEnd w:id="355"/>
      <w:r w:rsidRPr="00E80F54">
        <w:rPr>
          <w:rFonts w:ascii="Book Antiqua" w:eastAsia="Times New Roman" w:hAnsi="Book Antiqua" w:cs="Arial"/>
          <w:color w:val="000000"/>
          <w:kern w:val="0"/>
          <w:sz w:val="19"/>
          <w:szCs w:val="19"/>
          <w:lang w:eastAsia="pt-BR"/>
          <w14:ligatures w14:val="none"/>
        </w:rPr>
        <w:t>§ 1º São partes que servem a todo o edifício:</w:t>
      </w:r>
    </w:p>
    <w:p w14:paraId="542C575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6" w:name="art60§1i"/>
      <w:bookmarkEnd w:id="356"/>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os</w:t>
      </w:r>
      <w:proofErr w:type="gramEnd"/>
      <w:r w:rsidRPr="00E80F54">
        <w:rPr>
          <w:rFonts w:ascii="Book Antiqua" w:eastAsia="Times New Roman" w:hAnsi="Book Antiqua" w:cs="Arial"/>
          <w:color w:val="000000"/>
          <w:kern w:val="0"/>
          <w:sz w:val="19"/>
          <w:szCs w:val="19"/>
          <w:lang w:eastAsia="pt-BR"/>
          <w14:ligatures w14:val="none"/>
        </w:rPr>
        <w:t xml:space="preserve"> alicerces, as colunas, os pilares, as paredes mestras e todas as partes restantes que constituam a estrutura do prédio;</w:t>
      </w:r>
    </w:p>
    <w:p w14:paraId="441E8D7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7" w:name="art60§1ii"/>
      <w:bookmarkEnd w:id="357"/>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telhado ou os terraços de cobertura, ainda que destinados ao uso exclusivo do titular da laje;</w:t>
      </w:r>
    </w:p>
    <w:p w14:paraId="63264CF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8" w:name="art60§1iii"/>
      <w:bookmarkEnd w:id="358"/>
      <w:r w:rsidRPr="00E80F54">
        <w:rPr>
          <w:rFonts w:ascii="Book Antiqua" w:eastAsia="Times New Roman" w:hAnsi="Book Antiqua" w:cs="Arial"/>
          <w:color w:val="000000"/>
          <w:kern w:val="0"/>
          <w:sz w:val="19"/>
          <w:szCs w:val="19"/>
          <w:lang w:eastAsia="pt-BR"/>
          <w14:ligatures w14:val="none"/>
        </w:rPr>
        <w:t>III - as instalações gerais de água, esgoto, eletricidade, aquecimento, ar condicionado, gás, comunicações e similares; e</w:t>
      </w:r>
    </w:p>
    <w:p w14:paraId="4F64BE0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9" w:name="art60§1iv"/>
      <w:bookmarkEnd w:id="359"/>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coisas que sejam afetadas ao uso de todo o edifício.</w:t>
      </w:r>
    </w:p>
    <w:p w14:paraId="66DA37B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0" w:name="art60§2"/>
      <w:bookmarkEnd w:id="360"/>
      <w:r w:rsidRPr="00E80F54">
        <w:rPr>
          <w:rFonts w:ascii="Book Antiqua" w:eastAsia="Times New Roman" w:hAnsi="Book Antiqua" w:cs="Arial"/>
          <w:color w:val="000000"/>
          <w:kern w:val="0"/>
          <w:sz w:val="19"/>
          <w:szCs w:val="19"/>
          <w:lang w:eastAsia="pt-BR"/>
          <w14:ligatures w14:val="none"/>
        </w:rPr>
        <w:t>§ 2º É assegurado o direito de qualquer interessado em promover reparações urgentes na construção na forma estabelecida no </w:t>
      </w:r>
      <w:hyperlink r:id="rId99" w:anchor="art249p" w:history="1">
        <w:r w:rsidRPr="00E80F54">
          <w:rPr>
            <w:rFonts w:ascii="Book Antiqua" w:eastAsia="Times New Roman" w:hAnsi="Book Antiqua" w:cs="Arial"/>
            <w:color w:val="0000FF"/>
            <w:kern w:val="0"/>
            <w:sz w:val="19"/>
            <w:szCs w:val="19"/>
            <w:u w:val="single"/>
            <w:lang w:eastAsia="pt-BR"/>
            <w14:ligatures w14:val="none"/>
          </w:rPr>
          <w:t>parágrafo único do art. 249 da Lei nº 10.406, de 2002 - Código Civil.</w:t>
        </w:r>
      </w:hyperlink>
    </w:p>
    <w:p w14:paraId="5C98D51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1" w:name="art61"/>
      <w:bookmarkEnd w:id="361"/>
      <w:r w:rsidRPr="00E80F54">
        <w:rPr>
          <w:rFonts w:ascii="Book Antiqua" w:eastAsia="Times New Roman" w:hAnsi="Book Antiqua" w:cs="Arial"/>
          <w:color w:val="000000"/>
          <w:kern w:val="0"/>
          <w:sz w:val="19"/>
          <w:szCs w:val="19"/>
          <w:lang w:eastAsia="pt-BR"/>
          <w14:ligatures w14:val="none"/>
        </w:rPr>
        <w:t>Art. 61. Na hipótese de alienação de quaisquer das unidades sobrepostas, terão direito de preferência, em igualdade de condições com terceiros, os titulares da construção-base e da laje, nessa ordem, que serão cientificados por escrito para que se manifestem no prazo de trinta dias, exceto se o contrato dispuser de modo diverso.</w:t>
      </w:r>
    </w:p>
    <w:p w14:paraId="6E33396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 titular da construção-base ou da laje a quem não se der conhecimento da alienação poderá, mediante depósito do preço, haver para si a parte alienada a terceiro, se o requerer no prazo decadencial de cento e oitenta dias, contado da data da alienação.</w:t>
      </w:r>
    </w:p>
    <w:p w14:paraId="3E2F10A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Na hipótese de haver mais de uma laje, terão preferência, sucessivamente, os titulares das lajes ascendentes e os titulares das lajes descendentes, assegurada a prioridade para a laje mais próxima à unidade sobreposta a ser alienada.</w:t>
      </w:r>
    </w:p>
    <w:p w14:paraId="2E9E622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2" w:name="art62"/>
      <w:bookmarkEnd w:id="362"/>
      <w:r w:rsidRPr="00E80F54">
        <w:rPr>
          <w:rFonts w:ascii="Book Antiqua" w:eastAsia="Times New Roman" w:hAnsi="Book Antiqua" w:cs="Arial"/>
          <w:color w:val="000000"/>
          <w:kern w:val="0"/>
          <w:sz w:val="19"/>
          <w:szCs w:val="19"/>
          <w:lang w:eastAsia="pt-BR"/>
          <w14:ligatures w14:val="none"/>
        </w:rPr>
        <w:t>Art. 62. A ruína da construção-base implica extinção do direito real de laje, exceto:</w:t>
      </w:r>
    </w:p>
    <w:p w14:paraId="0D27842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se</w:t>
      </w:r>
      <w:proofErr w:type="gramEnd"/>
      <w:r w:rsidRPr="00E80F54">
        <w:rPr>
          <w:rFonts w:ascii="Book Antiqua" w:eastAsia="Times New Roman" w:hAnsi="Book Antiqua" w:cs="Arial"/>
          <w:color w:val="000000"/>
          <w:kern w:val="0"/>
          <w:sz w:val="19"/>
          <w:szCs w:val="19"/>
          <w:lang w:eastAsia="pt-BR"/>
          <w14:ligatures w14:val="none"/>
        </w:rPr>
        <w:t xml:space="preserve"> este tiver sido instituído sobre o subsolo; ou</w:t>
      </w:r>
    </w:p>
    <w:p w14:paraId="4006735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se</w:t>
      </w:r>
      <w:proofErr w:type="gramEnd"/>
      <w:r w:rsidRPr="00E80F54">
        <w:rPr>
          <w:rFonts w:ascii="Book Antiqua" w:eastAsia="Times New Roman" w:hAnsi="Book Antiqua" w:cs="Arial"/>
          <w:color w:val="000000"/>
          <w:kern w:val="0"/>
          <w:sz w:val="19"/>
          <w:szCs w:val="19"/>
          <w:lang w:eastAsia="pt-BR"/>
          <w14:ligatures w14:val="none"/>
        </w:rPr>
        <w:t xml:space="preserve"> a construção-base for reconstruída no prazo de cinco anos.</w:t>
      </w:r>
    </w:p>
    <w:p w14:paraId="52828A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Parágrafo único. O disposto neste artigo não afasta o direito à reparação civil pelo culpado pela ruína.</w:t>
      </w:r>
    </w:p>
    <w:p w14:paraId="74F6BAD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3" w:name="art63"/>
      <w:bookmarkEnd w:id="363"/>
      <w:r w:rsidRPr="00E80F54">
        <w:rPr>
          <w:rFonts w:ascii="Book Antiqua" w:eastAsia="Times New Roman" w:hAnsi="Book Antiqua" w:cs="Arial"/>
          <w:color w:val="000000"/>
          <w:kern w:val="0"/>
          <w:sz w:val="19"/>
          <w:szCs w:val="19"/>
          <w:lang w:eastAsia="pt-BR"/>
          <w14:ligatures w14:val="none"/>
        </w:rPr>
        <w:t xml:space="preserve">Art. 63.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 direito real de laje dependerá da comprovação de que a unidade imobiliária é estável.</w:t>
      </w:r>
    </w:p>
    <w:p w14:paraId="386B753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A estabilidade da unidade imobiliária depende das condições da edificação para o uso a que se propõe dentro da realidade em que se situa o imóvel.</w:t>
      </w:r>
    </w:p>
    <w:p w14:paraId="0D7CC36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caberá ao Poder Público municipal ou distrital a comprovação da estabilidade das unidades imobiliárias de que trata o caput.</w:t>
      </w:r>
    </w:p>
    <w:p w14:paraId="0660388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xml:space="preserve">§ 3º Para aprovação e registro do direito real de laje em unidades imobiliárias que compõem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fica dispensada a apresentação do habite-se e,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das certidões negativas de tributos e de contribuições previdenciárias.</w:t>
      </w:r>
    </w:p>
    <w:p w14:paraId="346485A8"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VII</w:t>
      </w:r>
    </w:p>
    <w:p w14:paraId="0F683AE0"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CONDOMÍNIO DE LOTES</w:t>
      </w:r>
    </w:p>
    <w:p w14:paraId="2CA769B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4" w:name="art64"/>
      <w:bookmarkEnd w:id="364"/>
      <w:r w:rsidRPr="00E80F54">
        <w:rPr>
          <w:rFonts w:ascii="Book Antiqua" w:eastAsia="Times New Roman" w:hAnsi="Book Antiqua" w:cs="Arial"/>
          <w:color w:val="000000"/>
          <w:kern w:val="0"/>
          <w:sz w:val="19"/>
          <w:szCs w:val="19"/>
          <w:lang w:eastAsia="pt-BR"/>
          <w14:ligatures w14:val="none"/>
        </w:rPr>
        <w:t xml:space="preserve">Art. </w:t>
      </w:r>
      <w:proofErr w:type="gramStart"/>
      <w:r w:rsidRPr="00E80F54">
        <w:rPr>
          <w:rFonts w:ascii="Book Antiqua" w:eastAsia="Times New Roman" w:hAnsi="Book Antiqua" w:cs="Arial"/>
          <w:color w:val="000000"/>
          <w:kern w:val="0"/>
          <w:sz w:val="19"/>
          <w:szCs w:val="19"/>
          <w:lang w:eastAsia="pt-BR"/>
          <w14:ligatures w14:val="none"/>
        </w:rPr>
        <w:t>64 .</w:t>
      </w:r>
      <w:proofErr w:type="gramEnd"/>
      <w:r w:rsidRPr="00E80F54">
        <w:rPr>
          <w:rFonts w:ascii="Book Antiqua" w:eastAsia="Times New Roman" w:hAnsi="Book Antiqua" w:cs="Arial"/>
          <w:color w:val="000000"/>
          <w:kern w:val="0"/>
          <w:sz w:val="19"/>
          <w:szCs w:val="19"/>
          <w:lang w:eastAsia="pt-BR"/>
          <w14:ligatures w14:val="none"/>
        </w:rPr>
        <w:t> Pode haver, em terrenos, partes designadas de lotes que são propriedade exclusiva e partes que são propriedade comum dos condôminos.</w:t>
      </w:r>
    </w:p>
    <w:p w14:paraId="2D901A4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A fração ideal de cada condômino poderá ser proporcional à área do solo de cada unidade autônoma, ao seu potencial construtivo ou a outros critérios indicados no ato de instituição.</w:t>
      </w:r>
    </w:p>
    <w:p w14:paraId="0C4CEC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2º As normas relativas </w:t>
      </w:r>
      <w:proofErr w:type="spellStart"/>
      <w:r w:rsidRPr="00E80F54">
        <w:rPr>
          <w:rFonts w:ascii="Book Antiqua" w:eastAsia="Times New Roman" w:hAnsi="Book Antiqua" w:cs="Arial"/>
          <w:color w:val="000000"/>
          <w:kern w:val="0"/>
          <w:sz w:val="19"/>
          <w:szCs w:val="19"/>
          <w:lang w:eastAsia="pt-BR"/>
          <w14:ligatures w14:val="none"/>
        </w:rPr>
        <w:t>a</w:t>
      </w:r>
      <w:proofErr w:type="spellEnd"/>
      <w:r w:rsidRPr="00E80F54">
        <w:rPr>
          <w:rFonts w:ascii="Book Antiqua" w:eastAsia="Times New Roman" w:hAnsi="Book Antiqua" w:cs="Arial"/>
          <w:color w:val="000000"/>
          <w:kern w:val="0"/>
          <w:sz w:val="19"/>
          <w:szCs w:val="19"/>
          <w:lang w:eastAsia="pt-BR"/>
          <w14:ligatures w14:val="none"/>
        </w:rPr>
        <w:t> o condomínio edilício aplicam-se, no que couber, ao condomínio de lotes.</w:t>
      </w:r>
    </w:p>
    <w:p w14:paraId="7E1930F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 º Para fins de incorporação imobiliária, a implantação da infraestrutura do condomínio de lotes ficará a cargo do empreendedor.</w:t>
      </w:r>
    </w:p>
    <w:p w14:paraId="2777EDA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5" w:name="art65"/>
      <w:bookmarkEnd w:id="365"/>
      <w:r w:rsidRPr="00E80F54">
        <w:rPr>
          <w:rFonts w:ascii="Book Antiqua" w:eastAsia="Times New Roman" w:hAnsi="Book Antiqua" w:cs="Arial"/>
          <w:color w:val="000000"/>
          <w:kern w:val="0"/>
          <w:sz w:val="19"/>
          <w:szCs w:val="19"/>
          <w:lang w:eastAsia="pt-BR"/>
          <w14:ligatures w14:val="none"/>
        </w:rPr>
        <w:t xml:space="preserve">Art. 65. O Poder Público municipal ou distrital poderá dispor sobre as posturas edilícias e urbanísticas para a implantação </w:t>
      </w:r>
      <w:proofErr w:type="gramStart"/>
      <w:r w:rsidRPr="00E80F54">
        <w:rPr>
          <w:rFonts w:ascii="Book Antiqua" w:eastAsia="Times New Roman" w:hAnsi="Book Antiqua" w:cs="Arial"/>
          <w:color w:val="000000"/>
          <w:kern w:val="0"/>
          <w:sz w:val="19"/>
          <w:szCs w:val="19"/>
          <w:lang w:eastAsia="pt-BR"/>
          <w14:ligatures w14:val="none"/>
        </w:rPr>
        <w:t>do condomínios</w:t>
      </w:r>
      <w:proofErr w:type="gramEnd"/>
      <w:r w:rsidRPr="00E80F54">
        <w:rPr>
          <w:rFonts w:ascii="Book Antiqua" w:eastAsia="Times New Roman" w:hAnsi="Book Antiqua" w:cs="Arial"/>
          <w:color w:val="000000"/>
          <w:kern w:val="0"/>
          <w:sz w:val="19"/>
          <w:szCs w:val="19"/>
          <w:lang w:eastAsia="pt-BR"/>
          <w14:ligatures w14:val="none"/>
        </w:rPr>
        <w:t xml:space="preserve"> de lotes.</w:t>
      </w:r>
    </w:p>
    <w:p w14:paraId="3EE5515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6" w:name="art66"/>
      <w:bookmarkEnd w:id="366"/>
      <w:r w:rsidRPr="00E80F54">
        <w:rPr>
          <w:rFonts w:ascii="Book Antiqua" w:eastAsia="Times New Roman" w:hAnsi="Book Antiqua" w:cs="Arial"/>
          <w:color w:val="000000"/>
          <w:kern w:val="0"/>
          <w:sz w:val="19"/>
          <w:szCs w:val="19"/>
          <w:lang w:eastAsia="pt-BR"/>
          <w14:ligatures w14:val="none"/>
        </w:rPr>
        <w:t xml:space="preserve">Art. 66. Os núcleos urbanos informais consolidados constituídos na forma de condomínio de lotes poderão ser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nos termos estabelecidos na </w:t>
      </w:r>
      <w:hyperlink r:id="rId100"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p>
    <w:p w14:paraId="7E6DAA5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1 º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do condomínio de lotes independerá da regularização das edificações já existentes, que serão regularizadas de forma coletiva ou individual em expediente próprio, a critério do Poder Público municipal ou </w:t>
      </w:r>
      <w:proofErr w:type="gramStart"/>
      <w:r w:rsidRPr="00E80F54">
        <w:rPr>
          <w:rFonts w:ascii="Book Antiqua" w:eastAsia="Times New Roman" w:hAnsi="Book Antiqua" w:cs="Arial"/>
          <w:color w:val="000000"/>
          <w:kern w:val="0"/>
          <w:sz w:val="19"/>
          <w:szCs w:val="19"/>
          <w:lang w:eastAsia="pt-BR"/>
          <w14:ligatures w14:val="none"/>
        </w:rPr>
        <w:t>distrital .</w:t>
      </w:r>
      <w:proofErr w:type="gramEnd"/>
    </w:p>
    <w:p w14:paraId="502C35C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 º As novas edificações a serem construídas em condomínio de lotes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observarão as posturas edilícias e urbanísticas vigentes.</w:t>
      </w:r>
    </w:p>
    <w:p w14:paraId="4B18D8DB"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VIII</w:t>
      </w:r>
    </w:p>
    <w:p w14:paraId="13442C2B"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DOS CONJUNTOS HABITACIONAIS</w:t>
      </w:r>
    </w:p>
    <w:p w14:paraId="11BF0B2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67" w:name="art67"/>
      <w:bookmarkStart w:id="368" w:name="art67.0"/>
      <w:bookmarkEnd w:id="367"/>
      <w:bookmarkEnd w:id="368"/>
      <w:r w:rsidRPr="00E80F54">
        <w:rPr>
          <w:rFonts w:ascii="Book Antiqua" w:eastAsia="Times New Roman" w:hAnsi="Book Antiqua" w:cs="Arial"/>
          <w:color w:val="000000"/>
          <w:kern w:val="0"/>
          <w:sz w:val="19"/>
          <w:szCs w:val="19"/>
          <w:lang w:eastAsia="pt-BR"/>
          <w14:ligatures w14:val="none"/>
        </w:rPr>
        <w:t>Art. 67. Serão regularizados como conjuntos habitacionais os núcleos urbanos informais que tenham sido constituídos para a alienação de unidades já edificadas pelo próprio empreendedor, público ou privado</w:t>
      </w:r>
      <w:r w:rsidRPr="00E80F54">
        <w:rPr>
          <w:rFonts w:ascii="Book Antiqua" w:eastAsia="Times New Roman" w:hAnsi="Book Antiqua" w:cs="Arial"/>
          <w:color w:val="000000"/>
          <w:kern w:val="0"/>
          <w:sz w:val="18"/>
          <w:szCs w:val="18"/>
          <w:lang w:eastAsia="pt-BR"/>
          <w14:ligatures w14:val="none"/>
        </w:rPr>
        <w:t>. </w:t>
      </w:r>
      <w:hyperlink r:id="rId101"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91C445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9" w:name="art67§1"/>
      <w:bookmarkEnd w:id="369"/>
      <w:r w:rsidRPr="00E80F54">
        <w:rPr>
          <w:rFonts w:ascii="Book Antiqua" w:eastAsia="Times New Roman" w:hAnsi="Book Antiqua" w:cs="Arial"/>
          <w:color w:val="000000"/>
          <w:kern w:val="0"/>
          <w:sz w:val="19"/>
          <w:szCs w:val="19"/>
          <w:lang w:eastAsia="pt-BR"/>
          <w14:ligatures w14:val="none"/>
        </w:rPr>
        <w:t>§ 1º Os conjuntos habitacionais poderão ser constituídos de parcelamento do solo com unidades edificadas isoladas, parcelamento do solo com edificações em condomínio, condomínios horizontais ou verticais ou ambas as modalidades de parcelamento e condomínio.</w:t>
      </w:r>
    </w:p>
    <w:p w14:paraId="7C75AD2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0" w:name="art67§2"/>
      <w:bookmarkEnd w:id="370"/>
      <w:r w:rsidRPr="00E80F54">
        <w:rPr>
          <w:rFonts w:ascii="Book Antiqua" w:eastAsia="Times New Roman" w:hAnsi="Book Antiqua" w:cs="Arial"/>
          <w:color w:val="000000"/>
          <w:kern w:val="0"/>
          <w:sz w:val="19"/>
          <w:szCs w:val="19"/>
          <w:lang w:eastAsia="pt-BR"/>
          <w14:ligatures w14:val="none"/>
        </w:rPr>
        <w:t>§ 2º As unidades resultantes da regularização de conjuntos habitacionais serão atribuídas aos ocupantes reconhecidos, exceto quando o Poder Público promotor do programa habitacional demonstrar, durante o processo de regularização fundiária, que há obrigações pendentes, hipótese em que as unidades imobiliárias regularizadas serão a ele atribuídas.</w:t>
      </w:r>
    </w:p>
    <w:p w14:paraId="498036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1" w:name="art68"/>
      <w:bookmarkEnd w:id="371"/>
      <w:r w:rsidRPr="00E80F54">
        <w:rPr>
          <w:rFonts w:ascii="Book Antiqua" w:eastAsia="Times New Roman" w:hAnsi="Book Antiqua" w:cs="Arial"/>
          <w:color w:val="000000"/>
          <w:kern w:val="0"/>
          <w:sz w:val="19"/>
          <w:szCs w:val="19"/>
          <w:lang w:eastAsia="pt-BR"/>
          <w14:ligatures w14:val="none"/>
        </w:rPr>
        <w:t xml:space="preserve">Art. 68. Para aprovação e registro dos conjuntos habitacionais que compõem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fica dispensada a apresentação do habite-se e,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das certidões negativas de tributos e de contribuições previdenciárias.</w:t>
      </w:r>
    </w:p>
    <w:p w14:paraId="56B72F5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2" w:name="art68p"/>
      <w:bookmarkEnd w:id="372"/>
      <w:r w:rsidRPr="00E80F54">
        <w:rPr>
          <w:rFonts w:ascii="Book Antiqua" w:eastAsia="Times New Roman" w:hAnsi="Book Antiqua" w:cs="Arial"/>
          <w:color w:val="000000"/>
          <w:kern w:val="0"/>
          <w:sz w:val="19"/>
          <w:szCs w:val="19"/>
          <w:lang w:eastAsia="pt-BR"/>
          <w14:ligatures w14:val="none"/>
        </w:rPr>
        <w:t>Parágrafo único. O registro do núcleo urbano informal na forma de conjunto habitacional será feito com a emissão da CRF e a aprovação do projeto de regularização, acompanhado das plantas e dos memoriais técnicos das unidades imobiliárias e edificações e dos demais elementos técnicos que sejam necessários à incorporação e ao registro do núcleo urbano informal, quando for o caso.</w:t>
      </w:r>
    </w:p>
    <w:p w14:paraId="4CA076A5"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CAPÍTULO IX</w:t>
      </w:r>
    </w:p>
    <w:p w14:paraId="42F487CF"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CONDOMÍNIO URBANO SIMPLES</w:t>
      </w:r>
    </w:p>
    <w:p w14:paraId="3A0AF14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3" w:name="art69"/>
      <w:bookmarkEnd w:id="373"/>
      <w:r w:rsidRPr="00E80F54">
        <w:rPr>
          <w:rFonts w:ascii="Book Antiqua" w:eastAsia="Times New Roman" w:hAnsi="Book Antiqua" w:cs="Arial"/>
          <w:color w:val="000000"/>
          <w:kern w:val="0"/>
          <w:sz w:val="19"/>
          <w:szCs w:val="19"/>
          <w:lang w:eastAsia="pt-BR"/>
          <w14:ligatures w14:val="none"/>
        </w:rPr>
        <w:t xml:space="preserve">Art. 69. Quando o mesmo imóvel contiver construções de casas ou cômodos, poderá ser instituído, inclusive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condomínio urbano simples, respeitados os parâmetros urbanísticos locais, e serão discriminadas, na matrícula, a parte do terreno ocupada pelas edificações, as de utilização exclusiva e as áreas que constituem passagem para as vias públicas e para as unidades entre si.</w:t>
      </w:r>
    </w:p>
    <w:p w14:paraId="50D826C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4" w:name="art69§1"/>
      <w:bookmarkEnd w:id="374"/>
      <w:r w:rsidRPr="00E80F54">
        <w:rPr>
          <w:rFonts w:ascii="Book Antiqua" w:eastAsia="Times New Roman" w:hAnsi="Book Antiqua" w:cs="Arial"/>
          <w:color w:val="000000"/>
          <w:kern w:val="0"/>
          <w:sz w:val="19"/>
          <w:szCs w:val="19"/>
          <w:lang w:eastAsia="pt-BR"/>
          <w14:ligatures w14:val="none"/>
        </w:rPr>
        <w:t>§ 1º As normas relativas ao condomínio edilício aplicam-se, no que couber, ao condomínio urbano simples.</w:t>
      </w:r>
    </w:p>
    <w:p w14:paraId="0F53D01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5" w:name="art69§2"/>
      <w:bookmarkEnd w:id="375"/>
      <w:r w:rsidRPr="00E80F54">
        <w:rPr>
          <w:rFonts w:ascii="Book Antiqua" w:eastAsia="Times New Roman" w:hAnsi="Book Antiqua" w:cs="Arial"/>
          <w:color w:val="000000"/>
          <w:kern w:val="0"/>
          <w:sz w:val="19"/>
          <w:szCs w:val="19"/>
          <w:lang w:eastAsia="pt-BR"/>
          <w14:ligatures w14:val="none"/>
        </w:rPr>
        <w:t>§ 2º Não constituem condomínio urbano simples:</w:t>
      </w:r>
    </w:p>
    <w:p w14:paraId="1D64017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6" w:name="art69§2i"/>
      <w:bookmarkEnd w:id="376"/>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situações contempladas pelo direito real de laje;</w:t>
      </w:r>
    </w:p>
    <w:p w14:paraId="209901A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7" w:name="art69§2ii"/>
      <w:bookmarkEnd w:id="377"/>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as</w:t>
      </w:r>
      <w:proofErr w:type="gramEnd"/>
      <w:r w:rsidRPr="00E80F54">
        <w:rPr>
          <w:rFonts w:ascii="Book Antiqua" w:eastAsia="Times New Roman" w:hAnsi="Book Antiqua" w:cs="Arial"/>
          <w:color w:val="000000"/>
          <w:kern w:val="0"/>
          <w:sz w:val="19"/>
          <w:szCs w:val="19"/>
          <w:lang w:eastAsia="pt-BR"/>
          <w14:ligatures w14:val="none"/>
        </w:rPr>
        <w:t xml:space="preserve"> edificações ou os conjuntos de edificações, de um ou mais pavimentos, construídos como unidades isoladas entre si, destinadas a fins residenciais ou não residenciais, a que se refere a </w:t>
      </w:r>
      <w:hyperlink r:id="rId102" w:history="1">
        <w:r w:rsidRPr="00E80F54">
          <w:rPr>
            <w:rFonts w:ascii="Book Antiqua" w:eastAsia="Times New Roman" w:hAnsi="Book Antiqua" w:cs="Arial"/>
            <w:color w:val="0000FF"/>
            <w:kern w:val="0"/>
            <w:sz w:val="19"/>
            <w:szCs w:val="19"/>
            <w:u w:val="single"/>
            <w:lang w:eastAsia="pt-BR"/>
            <w14:ligatures w14:val="none"/>
          </w:rPr>
          <w:t>Lei nº 4.591, de 1964;</w:t>
        </w:r>
      </w:hyperlink>
    </w:p>
    <w:p w14:paraId="28E1523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8" w:name="art69§2iii"/>
      <w:bookmarkEnd w:id="378"/>
      <w:r w:rsidRPr="00E80F54">
        <w:rPr>
          <w:rFonts w:ascii="Book Antiqua" w:eastAsia="Times New Roman" w:hAnsi="Book Antiqua" w:cs="Arial"/>
          <w:color w:val="000000"/>
          <w:kern w:val="0"/>
          <w:sz w:val="19"/>
          <w:szCs w:val="19"/>
          <w:lang w:eastAsia="pt-BR"/>
          <w14:ligatures w14:val="none"/>
        </w:rPr>
        <w:t>III - aqueles condomínios que possuem sistema viário interno para acesso as unidades imobiliárias autônomas; e</w:t>
      </w:r>
    </w:p>
    <w:p w14:paraId="671AD23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9" w:name="art69§2iv"/>
      <w:bookmarkEnd w:id="379"/>
      <w:r w:rsidRPr="00E80F54">
        <w:rPr>
          <w:rFonts w:ascii="Book Antiqua" w:eastAsia="Times New Roman" w:hAnsi="Book Antiqua" w:cs="Arial"/>
          <w:color w:val="000000"/>
          <w:kern w:val="0"/>
          <w:sz w:val="19"/>
          <w:szCs w:val="19"/>
          <w:lang w:eastAsia="pt-BR"/>
          <w14:ligatures w14:val="none"/>
        </w:rPr>
        <w:t xml:space="preserve">IV - </w:t>
      </w:r>
      <w:proofErr w:type="gramStart"/>
      <w:r w:rsidRPr="00E80F54">
        <w:rPr>
          <w:rFonts w:ascii="Book Antiqua" w:eastAsia="Times New Roman" w:hAnsi="Book Antiqua" w:cs="Arial"/>
          <w:color w:val="000000"/>
          <w:kern w:val="0"/>
          <w:sz w:val="19"/>
          <w:szCs w:val="19"/>
          <w:lang w:eastAsia="pt-BR"/>
          <w14:ligatures w14:val="none"/>
        </w:rPr>
        <w:t>aqueles</w:t>
      </w:r>
      <w:proofErr w:type="gramEnd"/>
      <w:r w:rsidRPr="00E80F54">
        <w:rPr>
          <w:rFonts w:ascii="Book Antiqua" w:eastAsia="Times New Roman" w:hAnsi="Book Antiqua" w:cs="Arial"/>
          <w:color w:val="000000"/>
          <w:kern w:val="0"/>
          <w:sz w:val="19"/>
          <w:szCs w:val="19"/>
          <w:lang w:eastAsia="pt-BR"/>
          <w14:ligatures w14:val="none"/>
        </w:rPr>
        <w:t xml:space="preserve"> condomínios que possuem unidades imobiliárias autônomas com acessos independentes aos logradouros públicos existentes.</w:t>
      </w:r>
    </w:p>
    <w:p w14:paraId="0AFEFBC5" w14:textId="4DFE0DD1"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bookmarkStart w:id="380" w:name="art70"/>
      <w:bookmarkEnd w:id="380"/>
      <w:r w:rsidRPr="00E80F54">
        <w:rPr>
          <w:rFonts w:ascii="Book Antiqua" w:eastAsia="Times New Roman" w:hAnsi="Book Antiqua" w:cs="Arial"/>
          <w:b/>
          <w:bCs/>
          <w:color w:val="000000"/>
          <w:kern w:val="0"/>
          <w:sz w:val="19"/>
          <w:szCs w:val="19"/>
          <w:highlight w:val="magenta"/>
          <w:lang w:eastAsia="pt-BR"/>
          <w14:ligatures w14:val="none"/>
        </w:rPr>
        <w:t>Art. 70</w:t>
      </w:r>
      <w:r w:rsidRPr="00E80F54">
        <w:rPr>
          <w:rFonts w:ascii="Book Antiqua" w:eastAsia="Times New Roman" w:hAnsi="Book Antiqua" w:cs="Arial"/>
          <w:color w:val="000000"/>
          <w:kern w:val="0"/>
          <w:sz w:val="19"/>
          <w:szCs w:val="19"/>
          <w:lang w:eastAsia="pt-BR"/>
          <w14:ligatures w14:val="none"/>
        </w:rPr>
        <w:t xml:space="preserve">. </w:t>
      </w:r>
      <w:r w:rsidRPr="00E80F54">
        <w:rPr>
          <w:rFonts w:ascii="Book Antiqua" w:eastAsia="Times New Roman" w:hAnsi="Book Antiqua" w:cs="Arial"/>
          <w:b/>
          <w:bCs/>
          <w:color w:val="000000"/>
          <w:kern w:val="0"/>
          <w:sz w:val="19"/>
          <w:szCs w:val="19"/>
          <w:lang w:eastAsia="pt-BR"/>
          <w14:ligatures w14:val="none"/>
        </w:rPr>
        <w:t>A instituição do condomínio urbano simples será registrada na matrícula do imóvel, na qual serão identificadas as partes comuns no nível do solo, as partes comuns internas à edificação, se houver, e as unidades autônomas, dispensada a apresentação de convenção de condomínio.</w:t>
      </w:r>
      <w:r w:rsidRPr="00E80F54">
        <w:rPr>
          <w:rFonts w:ascii="Book Antiqua" w:eastAsia="Times New Roman" w:hAnsi="Book Antiqua" w:cs="Arial"/>
          <w:b/>
          <w:bCs/>
          <w:color w:val="000000"/>
          <w:kern w:val="0"/>
          <w:sz w:val="19"/>
          <w:szCs w:val="19"/>
          <w:lang w:eastAsia="pt-BR"/>
          <w14:ligatures w14:val="none"/>
        </w:rPr>
        <w:t xml:space="preserve"> </w:t>
      </w:r>
      <w:r w:rsidRPr="00E80F54">
        <w:rPr>
          <w:rFonts w:ascii="Book Antiqua" w:eastAsia="Times New Roman" w:hAnsi="Book Antiqua" w:cs="Arial"/>
          <w:b/>
          <w:bCs/>
          <w:color w:val="FF0000"/>
          <w:kern w:val="0"/>
          <w:sz w:val="18"/>
          <w:szCs w:val="18"/>
          <w:u w:val="single"/>
          <w:lang w:eastAsia="pt-BR"/>
          <w14:ligatures w14:val="none"/>
        </w:rPr>
        <w:t>(Cartórios/TJMS-2021)</w:t>
      </w:r>
    </w:p>
    <w:p w14:paraId="730D771A" w14:textId="23208F8D"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1" w:name="art70§1"/>
      <w:bookmarkEnd w:id="381"/>
      <w:r w:rsidRPr="00E80F54">
        <w:rPr>
          <w:rFonts w:ascii="Book Antiqua" w:eastAsia="Times New Roman" w:hAnsi="Book Antiqua" w:cs="Arial"/>
          <w:b/>
          <w:bCs/>
          <w:color w:val="000000"/>
          <w:kern w:val="0"/>
          <w:sz w:val="19"/>
          <w:szCs w:val="19"/>
          <w:highlight w:val="magenta"/>
          <w:lang w:eastAsia="pt-BR"/>
          <w14:ligatures w14:val="none"/>
        </w:rPr>
        <w:t>§ 1º</w:t>
      </w:r>
      <w:r w:rsidRPr="00E80F54">
        <w:rPr>
          <w:rFonts w:ascii="Book Antiqua" w:eastAsia="Times New Roman" w:hAnsi="Book Antiqua" w:cs="Arial"/>
          <w:b/>
          <w:bCs/>
          <w:color w:val="000000"/>
          <w:kern w:val="0"/>
          <w:sz w:val="19"/>
          <w:szCs w:val="19"/>
          <w:lang w:eastAsia="pt-BR"/>
          <w14:ligatures w14:val="none"/>
        </w:rPr>
        <w:t xml:space="preserve"> Após o registro da instituição do condomínio urbano simples, será aberta uma matrícula para cada unidade autônoma, à qual caberá, como parte inseparável, uma fração ideal do solo e das outras partes comuns, se houver, representada na forma de percentual</w:t>
      </w:r>
      <w:r w:rsidRPr="00E80F5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80F54">
        <w:rPr>
          <w:rFonts w:ascii="Book Antiqua" w:eastAsia="Times New Roman" w:hAnsi="Book Antiqua" w:cs="Arial"/>
          <w:b/>
          <w:bCs/>
          <w:color w:val="FF0000"/>
          <w:kern w:val="0"/>
          <w:sz w:val="18"/>
          <w:szCs w:val="18"/>
          <w:u w:val="single"/>
          <w:lang w:eastAsia="pt-BR"/>
          <w14:ligatures w14:val="none"/>
        </w:rPr>
        <w:t>(Cartórios/TJMS-2021)</w:t>
      </w:r>
    </w:p>
    <w:p w14:paraId="669F05AC" w14:textId="06C30F3A"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2" w:name="art70§2"/>
      <w:bookmarkEnd w:id="382"/>
      <w:r w:rsidRPr="00E80F54">
        <w:rPr>
          <w:rFonts w:ascii="Book Antiqua" w:eastAsia="Times New Roman" w:hAnsi="Book Antiqua" w:cs="Arial"/>
          <w:b/>
          <w:bCs/>
          <w:color w:val="000000"/>
          <w:kern w:val="0"/>
          <w:sz w:val="19"/>
          <w:szCs w:val="19"/>
          <w:highlight w:val="magenta"/>
          <w:lang w:eastAsia="pt-BR"/>
          <w14:ligatures w14:val="none"/>
        </w:rPr>
        <w:t>§ 2º</w:t>
      </w:r>
      <w:r w:rsidRPr="00E80F54">
        <w:rPr>
          <w:rFonts w:ascii="Book Antiqua" w:eastAsia="Times New Roman" w:hAnsi="Book Antiqua" w:cs="Arial"/>
          <w:b/>
          <w:bCs/>
          <w:color w:val="000000"/>
          <w:kern w:val="0"/>
          <w:sz w:val="19"/>
          <w:szCs w:val="19"/>
          <w:lang w:eastAsia="pt-BR"/>
          <w14:ligatures w14:val="none"/>
        </w:rPr>
        <w:t xml:space="preserve"> As unidades autônomas constituídas em matrícula própria poderão ser alienadas e gravadas livremente por seus titulares</w:t>
      </w:r>
      <w:r w:rsidRPr="00E80F54">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80F54">
        <w:rPr>
          <w:rFonts w:ascii="Book Antiqua" w:eastAsia="Times New Roman" w:hAnsi="Book Antiqua" w:cs="Arial"/>
          <w:b/>
          <w:bCs/>
          <w:color w:val="FF0000"/>
          <w:kern w:val="0"/>
          <w:sz w:val="18"/>
          <w:szCs w:val="18"/>
          <w:u w:val="single"/>
          <w:lang w:eastAsia="pt-BR"/>
          <w14:ligatures w14:val="none"/>
        </w:rPr>
        <w:t>(Cartórios/TJMS-2021)</w:t>
      </w:r>
    </w:p>
    <w:p w14:paraId="6AB7B470" w14:textId="36719826"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383" w:name="art70§3"/>
      <w:bookmarkStart w:id="384" w:name="art70§3.0"/>
      <w:bookmarkEnd w:id="383"/>
      <w:bookmarkEnd w:id="384"/>
      <w:r w:rsidRPr="00E80F54">
        <w:rPr>
          <w:rFonts w:ascii="Book Antiqua" w:eastAsia="Times New Roman" w:hAnsi="Book Antiqua" w:cs="Arial"/>
          <w:color w:val="000000"/>
          <w:kern w:val="0"/>
          <w:sz w:val="19"/>
          <w:szCs w:val="19"/>
          <w:lang w:eastAsia="pt-BR"/>
          <w14:ligatures w14:val="none"/>
        </w:rPr>
        <w:t>§ 3º Nenhuma unidade autônoma poderá ser privada do acesso ao logradouro público</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0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24922FE4" w14:textId="2FB122A2"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bookmarkStart w:id="385" w:name="art70§4"/>
      <w:bookmarkEnd w:id="385"/>
      <w:r w:rsidRPr="00E80F54">
        <w:rPr>
          <w:rFonts w:ascii="Book Antiqua" w:eastAsia="Times New Roman" w:hAnsi="Book Antiqua" w:cs="Arial"/>
          <w:b/>
          <w:bCs/>
          <w:color w:val="000000"/>
          <w:kern w:val="0"/>
          <w:sz w:val="19"/>
          <w:szCs w:val="19"/>
          <w:highlight w:val="magenta"/>
          <w:lang w:eastAsia="pt-BR"/>
          <w14:ligatures w14:val="none"/>
        </w:rPr>
        <w:t>§ 4º</w:t>
      </w:r>
      <w:r w:rsidRPr="00E80F54">
        <w:rPr>
          <w:rFonts w:ascii="Book Antiqua" w:eastAsia="Times New Roman" w:hAnsi="Book Antiqua" w:cs="Arial"/>
          <w:b/>
          <w:bCs/>
          <w:color w:val="000000"/>
          <w:kern w:val="0"/>
          <w:sz w:val="19"/>
          <w:szCs w:val="19"/>
          <w:lang w:eastAsia="pt-BR"/>
          <w14:ligatures w14:val="none"/>
        </w:rPr>
        <w:t xml:space="preserve"> A gestão das partes comuns será feita de comum acordo entre os condôminos e poderá ser formalizada por meio de contrato</w:t>
      </w:r>
      <w:r w:rsidRPr="00E80F54">
        <w:rPr>
          <w:rFonts w:ascii="Book Antiqua" w:eastAsia="Times New Roman" w:hAnsi="Book Antiqua" w:cs="Arial"/>
          <w:color w:val="000000"/>
          <w:kern w:val="0"/>
          <w:sz w:val="18"/>
          <w:szCs w:val="18"/>
          <w:lang w:eastAsia="pt-BR"/>
          <w14:ligatures w14:val="none"/>
        </w:rPr>
        <w:t>.</w:t>
      </w:r>
      <w:r w:rsidRPr="00E80F54">
        <w:rPr>
          <w:rFonts w:ascii="Book Antiqua" w:eastAsia="Times New Roman" w:hAnsi="Book Antiqua" w:cs="Arial"/>
          <w:color w:val="000000"/>
          <w:kern w:val="0"/>
          <w:sz w:val="18"/>
          <w:szCs w:val="18"/>
          <w:lang w:eastAsia="pt-BR"/>
          <w14:ligatures w14:val="none"/>
        </w:rPr>
        <w:t xml:space="preserve"> </w:t>
      </w:r>
      <w:bookmarkStart w:id="386" w:name="_Hlk132974685"/>
      <w:r w:rsidRPr="00E80F54">
        <w:rPr>
          <w:rFonts w:ascii="Book Antiqua" w:eastAsia="Times New Roman" w:hAnsi="Book Antiqua" w:cs="Arial"/>
          <w:b/>
          <w:bCs/>
          <w:color w:val="FF0000"/>
          <w:kern w:val="0"/>
          <w:sz w:val="18"/>
          <w:szCs w:val="18"/>
          <w:u w:val="single"/>
          <w:lang w:eastAsia="pt-BR"/>
          <w14:ligatures w14:val="none"/>
        </w:rPr>
        <w:t>(Cartórios/TJMS-2021)</w:t>
      </w:r>
      <w:bookmarkEnd w:id="386"/>
    </w:p>
    <w:p w14:paraId="1743F35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7" w:name="art71"/>
      <w:bookmarkEnd w:id="387"/>
      <w:r w:rsidRPr="00E80F54">
        <w:rPr>
          <w:rFonts w:ascii="Book Antiqua" w:eastAsia="Times New Roman" w:hAnsi="Book Antiqua" w:cs="Arial"/>
          <w:color w:val="000000"/>
          <w:kern w:val="0"/>
          <w:sz w:val="19"/>
          <w:szCs w:val="19"/>
          <w:lang w:eastAsia="pt-BR"/>
          <w14:ligatures w14:val="none"/>
        </w:rPr>
        <w:t>Art. 71. O registro da instituição do condomínio urbano simples será efetivado mediante a apresentação pelo requerente ao oficial de do cartório de registro de imóveis do que segue:</w:t>
      </w:r>
    </w:p>
    <w:p w14:paraId="24DAAB8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8" w:name="art71i"/>
      <w:bookmarkEnd w:id="388"/>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projeto</w:t>
      </w:r>
      <w:proofErr w:type="gramEnd"/>
      <w:r w:rsidRPr="00E80F54">
        <w:rPr>
          <w:rFonts w:ascii="Book Antiqua" w:eastAsia="Times New Roman" w:hAnsi="Book Antiqua" w:cs="Arial"/>
          <w:color w:val="000000"/>
          <w:kern w:val="0"/>
          <w:sz w:val="19"/>
          <w:szCs w:val="19"/>
          <w:lang w:eastAsia="pt-BR"/>
          <w14:ligatures w14:val="none"/>
        </w:rPr>
        <w:t xml:space="preserve"> de regularização aprovado do qual constem as unidades imobiliárias que serão instituídas como unidades autônomas;</w:t>
      </w:r>
    </w:p>
    <w:p w14:paraId="73F2C42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9" w:name="art71ii"/>
      <w:bookmarkEnd w:id="389"/>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planta</w:t>
      </w:r>
      <w:proofErr w:type="gramEnd"/>
      <w:r w:rsidRPr="00E80F54">
        <w:rPr>
          <w:rFonts w:ascii="Book Antiqua" w:eastAsia="Times New Roman" w:hAnsi="Book Antiqua" w:cs="Arial"/>
          <w:color w:val="000000"/>
          <w:kern w:val="0"/>
          <w:sz w:val="19"/>
          <w:szCs w:val="19"/>
          <w:lang w:eastAsia="pt-BR"/>
          <w14:ligatures w14:val="none"/>
        </w:rPr>
        <w:t xml:space="preserve"> simples de cada lote, com indicação das partes comuns no nível do solo, das partes comuns internas à edificação, se houver, e das unidades autônomas, acompanhada de memorial descritivo simplificado;</w:t>
      </w:r>
    </w:p>
    <w:p w14:paraId="435C579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0" w:name="art71iii"/>
      <w:bookmarkEnd w:id="390"/>
      <w:r w:rsidRPr="00E80F54">
        <w:rPr>
          <w:rFonts w:ascii="Book Antiqua" w:eastAsia="Times New Roman" w:hAnsi="Book Antiqua" w:cs="Arial"/>
          <w:color w:val="000000"/>
          <w:kern w:val="0"/>
          <w:sz w:val="19"/>
          <w:szCs w:val="19"/>
          <w:lang w:eastAsia="pt-BR"/>
          <w14:ligatures w14:val="none"/>
        </w:rPr>
        <w:t>III - informação sobre a fração ideal atribuída a cada unidade autônoma, relativamente ao terreno e às partes comuns;</w:t>
      </w:r>
    </w:p>
    <w:p w14:paraId="4899686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1" w:name="art71iv"/>
      <w:bookmarkEnd w:id="391"/>
      <w:r w:rsidRPr="00E80F54">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80F54">
        <w:rPr>
          <w:rFonts w:ascii="Book Antiqua" w:eastAsia="Times New Roman" w:hAnsi="Book Antiqua" w:cs="Arial"/>
          <w:color w:val="000000"/>
          <w:kern w:val="0"/>
          <w:sz w:val="19"/>
          <w:szCs w:val="19"/>
          <w:lang w:eastAsia="pt-BR"/>
          <w14:ligatures w14:val="none"/>
        </w:rPr>
        <w:t>informação</w:t>
      </w:r>
      <w:proofErr w:type="gramEnd"/>
      <w:r w:rsidRPr="00E80F54">
        <w:rPr>
          <w:rFonts w:ascii="Book Antiqua" w:eastAsia="Times New Roman" w:hAnsi="Book Antiqua" w:cs="Arial"/>
          <w:color w:val="000000"/>
          <w:kern w:val="0"/>
          <w:sz w:val="19"/>
          <w:szCs w:val="19"/>
          <w:lang w:eastAsia="pt-BR"/>
          <w14:ligatures w14:val="none"/>
        </w:rPr>
        <w:t xml:space="preserve"> sobre o fim a que as unidades autônomas se destinam; e</w:t>
      </w:r>
    </w:p>
    <w:p w14:paraId="4047908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2" w:name="art71v"/>
      <w:bookmarkEnd w:id="392"/>
      <w:r w:rsidRPr="00E80F54">
        <w:rPr>
          <w:rFonts w:ascii="Book Antiqua" w:eastAsia="Times New Roman" w:hAnsi="Book Antiqua" w:cs="Arial"/>
          <w:color w:val="000000"/>
          <w:kern w:val="0"/>
          <w:sz w:val="19"/>
          <w:szCs w:val="19"/>
          <w:lang w:eastAsia="pt-BR"/>
          <w14:ligatures w14:val="none"/>
        </w:rPr>
        <w:t xml:space="preserve">V - </w:t>
      </w:r>
      <w:proofErr w:type="gramStart"/>
      <w:r w:rsidRPr="00E80F54">
        <w:rPr>
          <w:rFonts w:ascii="Book Antiqua" w:eastAsia="Times New Roman" w:hAnsi="Book Antiqua" w:cs="Arial"/>
          <w:color w:val="000000"/>
          <w:kern w:val="0"/>
          <w:sz w:val="19"/>
          <w:szCs w:val="19"/>
          <w:lang w:eastAsia="pt-BR"/>
          <w14:ligatures w14:val="none"/>
        </w:rPr>
        <w:t>cálculo</w:t>
      </w:r>
      <w:proofErr w:type="gramEnd"/>
      <w:r w:rsidRPr="00E80F54">
        <w:rPr>
          <w:rFonts w:ascii="Book Antiqua" w:eastAsia="Times New Roman" w:hAnsi="Book Antiqua" w:cs="Arial"/>
          <w:color w:val="000000"/>
          <w:kern w:val="0"/>
          <w:sz w:val="19"/>
          <w:szCs w:val="19"/>
          <w:lang w:eastAsia="pt-BR"/>
          <w14:ligatures w14:val="none"/>
        </w:rPr>
        <w:t xml:space="preserve"> das áreas das edificações ou dos lotes, com descriminação da área global e da área das partes comuns, quando houver, e indicação da metragem de área construída ou da metragem de cada lote, para cada tipo de unidade.</w:t>
      </w:r>
    </w:p>
    <w:p w14:paraId="1481A6E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3" w:name="art71§1"/>
      <w:bookmarkEnd w:id="393"/>
      <w:r w:rsidRPr="00E80F54">
        <w:rPr>
          <w:rFonts w:ascii="Book Antiqua" w:eastAsia="Times New Roman" w:hAnsi="Book Antiqua" w:cs="Arial"/>
          <w:color w:val="000000"/>
          <w:kern w:val="0"/>
          <w:sz w:val="19"/>
          <w:szCs w:val="19"/>
          <w:lang w:eastAsia="pt-BR"/>
          <w14:ligatures w14:val="none"/>
        </w:rPr>
        <w:t>§ 1º Do memorial descritivo simplificado a que se refere o inciso II do caput constará a área aproximada das unidades autônomas, dos acessos e das partes comuns.</w:t>
      </w:r>
    </w:p>
    <w:p w14:paraId="4CED97E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4" w:name="art71§2"/>
      <w:bookmarkEnd w:id="394"/>
      <w:r w:rsidRPr="00E80F54">
        <w:rPr>
          <w:rFonts w:ascii="Book Antiqua" w:eastAsia="Times New Roman" w:hAnsi="Book Antiqua" w:cs="Arial"/>
          <w:color w:val="000000"/>
          <w:kern w:val="0"/>
          <w:sz w:val="19"/>
          <w:szCs w:val="19"/>
          <w:lang w:eastAsia="pt-BR"/>
          <w14:ligatures w14:val="none"/>
        </w:rPr>
        <w:t xml:space="preserve">§ 2º Sem prejuízo do disposto nos incisos I a V do caput,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 registro da instituição do condomínio urbano simples será efetivado por meio da apresentação pelo requerente ao oficial do cartório de registro de imóveis, ainda, da CRF, com o projeto de regularização aprovado do qual conste a indicação dos lotes nos quais serão instituídas as unidades autônomas.</w:t>
      </w:r>
    </w:p>
    <w:p w14:paraId="51EA6A6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5" w:name="art71§3"/>
      <w:bookmarkEnd w:id="395"/>
      <w:r w:rsidRPr="00E80F54">
        <w:rPr>
          <w:rFonts w:ascii="Book Antiqua" w:eastAsia="Times New Roman" w:hAnsi="Book Antiqua" w:cs="Arial"/>
          <w:color w:val="000000"/>
          <w:kern w:val="0"/>
          <w:sz w:val="19"/>
          <w:szCs w:val="19"/>
          <w:lang w:eastAsia="pt-BR"/>
          <w14:ligatures w14:val="none"/>
        </w:rPr>
        <w:t xml:space="preserve">§ 3º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o registro da instituição do condomínio urbano simples poderá ser requerido posteriormente ao registro do núcleo urbano informal, hipótese em que será suficiente a apresentação dos documentos mencionados no inciso II do caput com visto do órgão competente pela aprovação do projeto de regularização.</w:t>
      </w:r>
    </w:p>
    <w:p w14:paraId="29004B8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6" w:name="art72"/>
      <w:bookmarkEnd w:id="396"/>
      <w:r w:rsidRPr="00E80F54">
        <w:rPr>
          <w:rFonts w:ascii="Book Antiqua" w:eastAsia="Times New Roman" w:hAnsi="Book Antiqua" w:cs="Arial"/>
          <w:color w:val="000000"/>
          <w:kern w:val="0"/>
          <w:sz w:val="19"/>
          <w:szCs w:val="19"/>
          <w:lang w:eastAsia="pt-BR"/>
          <w14:ligatures w14:val="none"/>
        </w:rPr>
        <w:t xml:space="preserve">Art. 72.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averbação das edificações poderá ser efetivada a partir de mera notícia, a requerimento do interessado, da qual conste a área construída e o número da unidade imobiliária, dispensada a apresentação de habite-se e das certidões negativas de tributos e de contribuições previdenciárias.</w:t>
      </w:r>
    </w:p>
    <w:p w14:paraId="0B5D7127"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X</w:t>
      </w:r>
    </w:p>
    <w:p w14:paraId="1ACA9E1E"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DA ARRECADAÇÃO DE IMÓVEIS ABANDONADOS</w:t>
      </w:r>
    </w:p>
    <w:p w14:paraId="6A209A2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7" w:name="art73"/>
      <w:bookmarkEnd w:id="397"/>
      <w:r w:rsidRPr="00E80F54">
        <w:rPr>
          <w:rFonts w:ascii="Book Antiqua" w:eastAsia="Times New Roman" w:hAnsi="Book Antiqua" w:cs="Arial"/>
          <w:color w:val="000000"/>
          <w:kern w:val="0"/>
          <w:sz w:val="19"/>
          <w:szCs w:val="19"/>
          <w:lang w:eastAsia="pt-BR"/>
          <w14:ligatures w14:val="none"/>
        </w:rPr>
        <w:t>Art. 73. Os imóveis urbanos privados abandonados cujos proprietários não possuam a intenção de conservá-los em seu patrimônio ficam sujeitos à arrecadação pelo Município ou pelo Distrito Federal na condição de bem vago.</w:t>
      </w:r>
    </w:p>
    <w:p w14:paraId="7FC7697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A intenção referida no caput será presumida quando o proprietário, cessados os atos de posse sobre o imóvel, não adimplir os ônus fiscais instituídos sobre a propriedade predial e territorial urbana, pelo prazo de cinco anos.</w:t>
      </w:r>
    </w:p>
    <w:p w14:paraId="2024FDA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O procedimento de arrecadação de imóveis urbanos abandonados observará o disposto em ato do Poder Executivo municipal ou distrital e, no mínimo:</w:t>
      </w:r>
    </w:p>
    <w:p w14:paraId="4622BA6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abertura</w:t>
      </w:r>
      <w:proofErr w:type="gramEnd"/>
      <w:r w:rsidRPr="00E80F54">
        <w:rPr>
          <w:rFonts w:ascii="Book Antiqua" w:eastAsia="Times New Roman" w:hAnsi="Book Antiqua" w:cs="Arial"/>
          <w:color w:val="000000"/>
          <w:kern w:val="0"/>
          <w:sz w:val="19"/>
          <w:szCs w:val="19"/>
          <w:lang w:eastAsia="pt-BR"/>
          <w14:ligatures w14:val="none"/>
        </w:rPr>
        <w:t xml:space="preserve"> de processo administrativo para tratar da arrecadação;</w:t>
      </w:r>
    </w:p>
    <w:p w14:paraId="3D5665C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comprovação</w:t>
      </w:r>
      <w:proofErr w:type="gramEnd"/>
      <w:r w:rsidRPr="00E80F54">
        <w:rPr>
          <w:rFonts w:ascii="Book Antiqua" w:eastAsia="Times New Roman" w:hAnsi="Book Antiqua" w:cs="Arial"/>
          <w:color w:val="000000"/>
          <w:kern w:val="0"/>
          <w:sz w:val="19"/>
          <w:szCs w:val="19"/>
          <w:lang w:eastAsia="pt-BR"/>
          <w14:ligatures w14:val="none"/>
        </w:rPr>
        <w:t xml:space="preserve"> do tempo de abandono e de inadimplência fiscal; e</w:t>
      </w:r>
    </w:p>
    <w:p w14:paraId="368C358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III - notificação ao titular do domínio para, querendo, apresentar impugnação no prazo de trinta dias, contado da data de recebimento da notificação.</w:t>
      </w:r>
    </w:p>
    <w:p w14:paraId="3BEE3D8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A notificação do titular de domínio será feita por via postal com aviso de recebimento, no endereço que constar do cadastro municipal ou distrital, e será considerada efetuada quando comprovada a entrega nesse endereço.</w:t>
      </w:r>
    </w:p>
    <w:p w14:paraId="3DBB5AC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Os titulares de domínio não localizados serão notificados por edital, do qual deverão constar, de forma resumida, a localização e a descrição do imóvel a ser arrecadado, para que apresentem impugnação no prazo de trinta dias, contado da data da notificação.</w:t>
      </w:r>
    </w:p>
    <w:p w14:paraId="579766D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5º A abertura do processo administrativo de que trata o inciso I do § 2º será determinada pelo Poder Público municipal ou distrital ou a requerimento de terceiro interessado.</w:t>
      </w:r>
    </w:p>
    <w:p w14:paraId="6651A71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6º A ausência de manifestação do titular de domínio será interpretada como concordância com a arrecadação.</w:t>
      </w:r>
    </w:p>
    <w:p w14:paraId="6584EF4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7º Respeitado o procedimento de arrecadação, o Município poderá realizar, diretamente ou por meio de terceiros, os investimentos necessários para que o imóvel urbano arrecadado atinja prontamente os objetivos sociais a que se destina.</w:t>
      </w:r>
    </w:p>
    <w:p w14:paraId="37DC7EA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8º Na hipótese de o proprietário reivindicar a posse do imóvel declarado abandonado, no transcorrer do prazo de três anos a que se refere o </w:t>
      </w:r>
      <w:hyperlink r:id="rId104" w:anchor="art1276" w:history="1">
        <w:r w:rsidRPr="00E80F54">
          <w:rPr>
            <w:rFonts w:ascii="Book Antiqua" w:eastAsia="Times New Roman" w:hAnsi="Book Antiqua" w:cs="Arial"/>
            <w:color w:val="0000FF"/>
            <w:kern w:val="0"/>
            <w:sz w:val="19"/>
            <w:szCs w:val="19"/>
            <w:u w:val="single"/>
            <w:lang w:eastAsia="pt-BR"/>
            <w14:ligatures w14:val="none"/>
          </w:rPr>
          <w:t>art. 1.276 da Lei nº 10.406, de 2002 - Código Civil </w:t>
        </w:r>
      </w:hyperlink>
      <w:r w:rsidRPr="00E80F54">
        <w:rPr>
          <w:rFonts w:ascii="Book Antiqua" w:eastAsia="Times New Roman" w:hAnsi="Book Antiqua" w:cs="Arial"/>
          <w:color w:val="000000"/>
          <w:kern w:val="0"/>
          <w:sz w:val="19"/>
          <w:szCs w:val="19"/>
          <w:lang w:eastAsia="pt-BR"/>
          <w14:ligatures w14:val="none"/>
        </w:rPr>
        <w:t>, fica assegurado ao Poder Público municipal ou distrital o direito ao ressarcimento prévio e em valor atualizado das despesas em que houver incorrido, inclusive aquelas tributárias, em razão do exercício da posse provisória.</w:t>
      </w:r>
    </w:p>
    <w:p w14:paraId="20F3191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8" w:name="art74"/>
      <w:bookmarkEnd w:id="398"/>
      <w:r w:rsidRPr="00E80F54">
        <w:rPr>
          <w:rFonts w:ascii="Book Antiqua" w:eastAsia="Times New Roman" w:hAnsi="Book Antiqua" w:cs="Arial"/>
          <w:color w:val="000000"/>
          <w:kern w:val="0"/>
          <w:sz w:val="19"/>
          <w:szCs w:val="19"/>
          <w:lang w:eastAsia="pt-BR"/>
          <w14:ligatures w14:val="none"/>
        </w:rPr>
        <w:t xml:space="preserve">Art. 74. Os imóveis arrecadados pelos Municípios ou pelo Distrito Federal poderão ser destinados aos programas habitacionais, à prestação de serviços públicos, ao fomento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ou serão objeto de concessão de direito real de uso a entidades civis que comprovadamente tenham fins filantrópicos, assistenciais, educativos, esportivos ou outros, no interesse do Município ou do Distrito Federal.</w:t>
      </w:r>
    </w:p>
    <w:p w14:paraId="29176EF0"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XI</w:t>
      </w:r>
    </w:p>
    <w:p w14:paraId="0307BB44"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 LOTEAMENTO OU DO DESMEMBRAMENTO</w:t>
      </w:r>
    </w:p>
    <w:p w14:paraId="5AA7DD8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9" w:name="art75"/>
      <w:bookmarkEnd w:id="399"/>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75. É vedada a venda ou a promessa de compra e venda de unidade imobiliária integrante de núcleo urbano informal ou de parcela de loteamento ou desmembramento não inscrito, nos termos do </w:t>
      </w:r>
      <w:hyperlink r:id="rId105" w:anchor="art37" w:history="1">
        <w:r w:rsidRPr="00E80F54">
          <w:rPr>
            <w:rFonts w:ascii="Book Antiqua" w:eastAsia="Times New Roman" w:hAnsi="Book Antiqua" w:cs="Arial"/>
            <w:color w:val="0000FF"/>
            <w:kern w:val="0"/>
            <w:sz w:val="19"/>
            <w:szCs w:val="19"/>
            <w:u w:val="single"/>
            <w:lang w:eastAsia="pt-BR"/>
            <w14:ligatures w14:val="none"/>
          </w:rPr>
          <w:t>art. 37 da Lei nº 6.766, de 1979 </w:t>
        </w:r>
      </w:hyperlink>
      <w:r w:rsidRPr="00E80F54">
        <w:rPr>
          <w:rFonts w:ascii="Book Antiqua" w:eastAsia="Times New Roman" w:hAnsi="Book Antiqua" w:cs="Arial"/>
          <w:color w:val="000000"/>
          <w:kern w:val="0"/>
          <w:sz w:val="19"/>
          <w:szCs w:val="19"/>
          <w:lang w:eastAsia="pt-BR"/>
          <w14:ligatures w14:val="none"/>
        </w:rPr>
        <w:t>.</w:t>
      </w:r>
    </w:p>
    <w:p w14:paraId="74EA0B8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0" w:name="art76"/>
      <w:bookmarkEnd w:id="400"/>
      <w:r w:rsidRPr="00E80F54">
        <w:rPr>
          <w:rFonts w:ascii="Book Antiqua" w:eastAsia="Times New Roman" w:hAnsi="Book Antiqua" w:cs="Arial"/>
          <w:color w:val="000000"/>
          <w:kern w:val="0"/>
          <w:sz w:val="19"/>
          <w:szCs w:val="19"/>
          <w:lang w:eastAsia="pt-BR"/>
          <w14:ligatures w14:val="none"/>
        </w:rPr>
        <w:t xml:space="preserve">Art. 76. O Poder Público municipal ou distrital notificará os titulares de domínio ou os responsáveis pelos núcleos urbanos informais consolidados, de interesse específico, existentes na data de publicação deste Decreto, para que, no prazo de noventa dias, protocolem o pedido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acompanhado da documentação e dos projetos necessários, visando à sua análise e sua aprovação.</w:t>
      </w:r>
    </w:p>
    <w:p w14:paraId="51C97DE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1º A critério do Poder Público municipal ou distrital, o prazo previsto no caput para protocolo do pedido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poderá ser prorrogado, no máximo, por igual período.</w:t>
      </w:r>
    </w:p>
    <w:p w14:paraId="39EFFFE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 2º Não atendida a notificação prevista neste artigo, o órgão municipal ou distrital responsável poderá tomar as providências para promoção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nos termos da </w:t>
      </w:r>
      <w:hyperlink r:id="rId106"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deste Decreto, sem prejuízo das ações e das penalidades previstas na legislação vigente.</w:t>
      </w:r>
    </w:p>
    <w:p w14:paraId="473A0E5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1" w:name="art77"/>
      <w:bookmarkEnd w:id="401"/>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77. Nos termos do </w:t>
      </w:r>
      <w:hyperlink r:id="rId107" w:anchor="art38" w:history="1">
        <w:r w:rsidRPr="00E80F54">
          <w:rPr>
            <w:rFonts w:ascii="Book Antiqua" w:eastAsia="Times New Roman" w:hAnsi="Book Antiqua" w:cs="Arial"/>
            <w:color w:val="0000FF"/>
            <w:kern w:val="0"/>
            <w:sz w:val="19"/>
            <w:szCs w:val="19"/>
            <w:u w:val="single"/>
            <w:lang w:eastAsia="pt-BR"/>
            <w14:ligatures w14:val="none"/>
          </w:rPr>
          <w:t>art. 38 da Lei nº 6.766, de 1979 </w:t>
        </w:r>
      </w:hyperlink>
      <w:r w:rsidRPr="00E80F54">
        <w:rPr>
          <w:rFonts w:ascii="Book Antiqua" w:eastAsia="Times New Roman" w:hAnsi="Book Antiqua" w:cs="Arial"/>
          <w:color w:val="000000"/>
          <w:kern w:val="0"/>
          <w:sz w:val="19"/>
          <w:szCs w:val="19"/>
          <w:lang w:eastAsia="pt-BR"/>
          <w14:ligatures w14:val="none"/>
        </w:rPr>
        <w:t>, verificado que o loteamento ou o desmembramento não se encontre registrado ou regularmente executado ou notificado pelo Poder Público municipal ou distrital, o adquirente do lote suspenderá o pagamento das prestações restantes e notificará o loteador para que faça o pagamento.</w:t>
      </w:r>
    </w:p>
    <w:p w14:paraId="194551B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Ocorrida a suspensão do pagamento das prestações restantes, na forma estabelecida no caput, o adquirente efetuará o depósito das prestações devidas junto ao cartório de registro de imóveis, que as depositará em instituição financeira, nos termos do </w:t>
      </w:r>
      <w:hyperlink r:id="rId108" w:anchor="art666i" w:history="1">
        <w:r w:rsidRPr="00E80F54">
          <w:rPr>
            <w:rFonts w:ascii="Book Antiqua" w:eastAsia="Times New Roman" w:hAnsi="Book Antiqua" w:cs="Arial"/>
            <w:color w:val="0000FF"/>
            <w:kern w:val="0"/>
            <w:sz w:val="19"/>
            <w:szCs w:val="19"/>
            <w:u w:val="single"/>
            <w:lang w:eastAsia="pt-BR"/>
            <w14:ligatures w14:val="none"/>
          </w:rPr>
          <w:t>inciso I do caput do art. 666 da Lei nº 13.105, de 2015 - Código de Processo Civil </w:t>
        </w:r>
      </w:hyperlink>
      <w:r w:rsidRPr="00E80F54">
        <w:rPr>
          <w:rFonts w:ascii="Book Antiqua" w:eastAsia="Times New Roman" w:hAnsi="Book Antiqua" w:cs="Arial"/>
          <w:color w:val="000000"/>
          <w:kern w:val="0"/>
          <w:sz w:val="19"/>
          <w:szCs w:val="19"/>
          <w:lang w:eastAsia="pt-BR"/>
          <w14:ligatures w14:val="none"/>
        </w:rPr>
        <w:t>, em conta, com incidência de juros e correção monetária, cuja movimentação dependerá de autorização judicial.</w:t>
      </w:r>
    </w:p>
    <w:p w14:paraId="135C83B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O Poder Público municipal ou distrital e o Ministério Público poderão promover a notificação do loteador prevista no caput, para que, no prazo de noventa dias, tome as providências para a aprovação e o registro do loteamento ou desmembramento.</w:t>
      </w:r>
    </w:p>
    <w:p w14:paraId="5F36D49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A pedido do loteador, desde que justificado, o Poder Público municipal ou distrital poderá, a seu critério, prorrogar por igual período o prazo previsto no § 2º.</w:t>
      </w:r>
    </w:p>
    <w:p w14:paraId="558639A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Regularizado o loteamento, o loteador requererá autorização judicial para fazer o levantamento do valor das prestações depositadas, com os acréscimos juros e de correção monetária.</w:t>
      </w:r>
    </w:p>
    <w:p w14:paraId="195FDB7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lastRenderedPageBreak/>
        <w:t>§ 5º O Poder Público municipal ou distrital será intimado no processo judicial a que se refere o § 4º e o Ministério Público será ouvido.</w:t>
      </w:r>
    </w:p>
    <w:p w14:paraId="0D727B5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6º Após o reconhecimento judicial de regularidade do loteamento, o loteador notificará os adquirentes dos lotes, por intermédio do cartório de registro de imóveis, para que voltem a pagar diretamente as prestações restantes.</w:t>
      </w:r>
    </w:p>
    <w:p w14:paraId="7BF23A5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7º O loteador não poderá, a qualquer título, exigir o recebimento das prestações depositadas, nas seguintes hipóteses, nos termos do </w:t>
      </w:r>
      <w:hyperlink r:id="rId109" w:anchor="art40" w:history="1">
        <w:r w:rsidRPr="00E80F54">
          <w:rPr>
            <w:rFonts w:ascii="Book Antiqua" w:eastAsia="Times New Roman" w:hAnsi="Book Antiqua" w:cs="Arial"/>
            <w:color w:val="0000FF"/>
            <w:kern w:val="0"/>
            <w:sz w:val="19"/>
            <w:szCs w:val="19"/>
            <w:u w:val="single"/>
            <w:lang w:eastAsia="pt-BR"/>
            <w14:ligatures w14:val="none"/>
          </w:rPr>
          <w:t>art. 40 da Lei nº 6.766, de 1979 </w:t>
        </w:r>
      </w:hyperlink>
      <w:r w:rsidRPr="00E80F54">
        <w:rPr>
          <w:rFonts w:ascii="Book Antiqua" w:eastAsia="Times New Roman" w:hAnsi="Book Antiqua" w:cs="Arial"/>
          <w:color w:val="000000"/>
          <w:kern w:val="0"/>
          <w:sz w:val="19"/>
          <w:szCs w:val="19"/>
          <w:lang w:eastAsia="pt-BR"/>
          <w14:ligatures w14:val="none"/>
        </w:rPr>
        <w:t>:</w:t>
      </w:r>
    </w:p>
    <w:p w14:paraId="16B4892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loteador deixar de atender à notificação até o vencimento do prazo contratual; ou</w:t>
      </w:r>
    </w:p>
    <w:p w14:paraId="26FF431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loteamento ou o desmembramento for regularizado pela Prefeitura Municipal ou pelo Distrito Federal.</w:t>
      </w:r>
    </w:p>
    <w:p w14:paraId="29BE791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2" w:name="art78"/>
      <w:bookmarkEnd w:id="402"/>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78. A cláusula de rescisão de contrato por inadimplemento do adquirente será nula quando o loteamento não estiver regularmente inscrito.</w:t>
      </w:r>
    </w:p>
    <w:p w14:paraId="0B39359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3" w:name="art79"/>
      <w:bookmarkEnd w:id="403"/>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79. O Poder Público municipal ou distrital, se desatendida pelo loteador a notificação a que se referem o caput e o § 2º do art. 77, poderá regularizar loteamento ou desmembramento não autorizado ou executado sem observância às determinações do ato administrativo de licença, para evitar lesão aos seus padrões de desenvolvimento urbano e em defesa dos direitos dos adquirentes de lotes.</w:t>
      </w:r>
    </w:p>
    <w:p w14:paraId="2CCA86F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1º O Poder Público municipal, ou o distrital, que promover a regularização na forma estabelecida neste artigo, fará jus, por meio de autorização judicial, ao levantamento das prestações depositadas, com os acréscimos de juros e de correção monetária, a título de ressarcimento pelas importâncias despendidas com equipamentos urbanos ou expropriações necessárias para regularizar o loteamento ou o desmembramento.</w:t>
      </w:r>
    </w:p>
    <w:p w14:paraId="70A8EE7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2º Na hipótese de as importâncias despendidas pelo Poder Público municipal ou distrital para regularizar o loteamento ou desmembramento não serem integralmente ressarcidas com o levantamento a que se refere o § 1º, o valor que faltar será exigido do loteador, conforme o disposto no </w:t>
      </w:r>
      <w:hyperlink r:id="rId110" w:anchor="art47" w:history="1">
        <w:r w:rsidRPr="00E80F54">
          <w:rPr>
            <w:rFonts w:ascii="Book Antiqua" w:eastAsia="Times New Roman" w:hAnsi="Book Antiqua" w:cs="Arial"/>
            <w:color w:val="0000FF"/>
            <w:kern w:val="0"/>
            <w:sz w:val="19"/>
            <w:szCs w:val="19"/>
            <w:u w:val="single"/>
            <w:lang w:eastAsia="pt-BR"/>
            <w14:ligatures w14:val="none"/>
          </w:rPr>
          <w:t>art. 47 da Lei nº 6.766, de 1979 </w:t>
        </w:r>
      </w:hyperlink>
      <w:r w:rsidRPr="00E80F54">
        <w:rPr>
          <w:rFonts w:ascii="Book Antiqua" w:eastAsia="Times New Roman" w:hAnsi="Book Antiqua" w:cs="Arial"/>
          <w:color w:val="000000"/>
          <w:kern w:val="0"/>
          <w:sz w:val="19"/>
          <w:szCs w:val="19"/>
          <w:lang w:eastAsia="pt-BR"/>
          <w14:ligatures w14:val="none"/>
        </w:rPr>
        <w:t>.</w:t>
      </w:r>
    </w:p>
    <w:p w14:paraId="1BD187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3º Na hipótese de o loteador não cumprir o estabelecido no § 2º, o Poder Público municipal ou distrital poderá receber as prestações dos adquirentes até o valor devido.</w:t>
      </w:r>
    </w:p>
    <w:p w14:paraId="5034EC5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4º O Poder Público municipal ou distrital, para assegurar a regularização do loteamento ou desmembramento e o ressarcimento integral de importâncias despendidas ou a despender, poderá promover judicialmente os procedimentos cautelares necessários.</w:t>
      </w:r>
    </w:p>
    <w:p w14:paraId="195B50D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4" w:name="art80"/>
      <w:bookmarkEnd w:id="404"/>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80. Regularizado o loteamento ou o desmembramento pelo Poder Público municipal ou distrital, o adquirente do lote, desde que comprovado o depósito de todas as prestações do preço avençado, poderá obter o registro de propriedade do lote adquirido, com fundamento na promessa de venda e compra firmada.</w:t>
      </w:r>
    </w:p>
    <w:p w14:paraId="5F3951B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5" w:name="art81"/>
      <w:bookmarkEnd w:id="405"/>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81. Nas desapropriações, não serão considerados como loteados ou loteáveis, para fins de indenização, os terrenos ainda não vendidos ou objeto de promessa de compra e venda.</w:t>
      </w:r>
    </w:p>
    <w:p w14:paraId="3502001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6" w:name="art82"/>
      <w:bookmarkEnd w:id="406"/>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82. Os Municípios, o Distrito Federal e os Estados poderão expropriar áreas urbanas ou de expansão urbana para reloteamento, demolição, reconstrução e incorporação, hipótese em que a preferência para a aquisição das novas unidades será dos expropriados.</w:t>
      </w:r>
    </w:p>
    <w:p w14:paraId="28C9C42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7" w:name="art83"/>
      <w:bookmarkEnd w:id="407"/>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83. Na hipótese de o loteador beneficiário do loteamento ou do desmembramento integrar grupo econômico ou financeiro, as pessoas naturais ou jurídicas do grupo serão solidariamente responsáveis pelos prejuízos por ele causados aos compradores de lotes e ao Poder Público.</w:t>
      </w:r>
    </w:p>
    <w:p w14:paraId="5F75D6B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8" w:name="art84"/>
      <w:bookmarkEnd w:id="408"/>
      <w:proofErr w:type="spellStart"/>
      <w:proofErr w:type="gramStart"/>
      <w:r w:rsidRPr="00E80F54">
        <w:rPr>
          <w:rFonts w:ascii="Book Antiqua" w:eastAsia="Times New Roman" w:hAnsi="Book Antiqua" w:cs="Arial"/>
          <w:color w:val="000000"/>
          <w:kern w:val="0"/>
          <w:sz w:val="19"/>
          <w:szCs w:val="19"/>
          <w:lang w:eastAsia="pt-BR"/>
          <w14:ligatures w14:val="none"/>
        </w:rPr>
        <w:lastRenderedPageBreak/>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84. O foro competente para os procedimentos judiciais previstos neste Decreto será o da comarca da situação do núcleo urbano informal ou lote.</w:t>
      </w:r>
    </w:p>
    <w:p w14:paraId="46BA20B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9" w:name="art85"/>
      <w:bookmarkEnd w:id="409"/>
      <w:proofErr w:type="spellStart"/>
      <w:proofErr w:type="gramStart"/>
      <w:r w:rsidRPr="00E80F54">
        <w:rPr>
          <w:rFonts w:ascii="Book Antiqua" w:eastAsia="Times New Roman" w:hAnsi="Book Antiqua" w:cs="Arial"/>
          <w:color w:val="000000"/>
          <w:kern w:val="0"/>
          <w:sz w:val="19"/>
          <w:szCs w:val="19"/>
          <w:lang w:eastAsia="pt-BR"/>
          <w14:ligatures w14:val="none"/>
        </w:rPr>
        <w:t>Art</w:t>
      </w:r>
      <w:proofErr w:type="spellEnd"/>
      <w:r w:rsidRPr="00E80F54">
        <w:rPr>
          <w:rFonts w:ascii="Book Antiqua" w:eastAsia="Times New Roman" w:hAnsi="Book Antiqua" w:cs="Arial"/>
          <w:color w:val="000000"/>
          <w:kern w:val="0"/>
          <w:sz w:val="19"/>
          <w:szCs w:val="19"/>
          <w:lang w:eastAsia="pt-BR"/>
          <w14:ligatures w14:val="none"/>
        </w:rPr>
        <w:t> .</w:t>
      </w:r>
      <w:proofErr w:type="gramEnd"/>
      <w:r w:rsidRPr="00E80F54">
        <w:rPr>
          <w:rFonts w:ascii="Book Antiqua" w:eastAsia="Times New Roman" w:hAnsi="Book Antiqua" w:cs="Arial"/>
          <w:color w:val="000000"/>
          <w:kern w:val="0"/>
          <w:sz w:val="19"/>
          <w:szCs w:val="19"/>
          <w:lang w:eastAsia="pt-BR"/>
          <w14:ligatures w14:val="none"/>
        </w:rPr>
        <w:t xml:space="preserve"> 85. As intimações e notificações previstas neste Decreto serão feitas pessoalmente ao intimado ou notificado, que assinará o comprovante do recebimento, e poderão igualmente ser promovidas por meio dos cartórios de registro de títulos e documentos da comarca da situação do imóvel ou do domicílio do intimado ou notificado.</w:t>
      </w:r>
    </w:p>
    <w:p w14:paraId="6D84D85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Parágrafo único. Se o destinatário se recusar a receber ou a dar recibo, ou se o seu paradeiro for desconhecido, o oficial competente certificará a circunstância e a intimação ou a notificação será feita por edital e a contagem do prazo terá início dez dias após a última publicação.</w:t>
      </w:r>
    </w:p>
    <w:p w14:paraId="1C6CDB6D"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CAPÍTULO XII</w:t>
      </w:r>
    </w:p>
    <w:p w14:paraId="172A9946"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DISPOSIÇÕES FINAIS E TRANSITÓRIAS</w:t>
      </w:r>
    </w:p>
    <w:p w14:paraId="5846E08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0" w:name="art86"/>
      <w:bookmarkEnd w:id="410"/>
      <w:r w:rsidRPr="00E80F54">
        <w:rPr>
          <w:rFonts w:ascii="Book Antiqua" w:eastAsia="Times New Roman" w:hAnsi="Book Antiqua" w:cs="Arial"/>
          <w:color w:val="000000"/>
          <w:kern w:val="0"/>
          <w:sz w:val="19"/>
          <w:szCs w:val="19"/>
          <w:lang w:eastAsia="pt-BR"/>
          <w14:ligatures w14:val="none"/>
        </w:rPr>
        <w:t>Art. 86. Ao Distrito Federal são atribuídas as competências e as responsabilidades dos Estados e dos Municípios, na forma da </w:t>
      </w:r>
      <w:hyperlink r:id="rId111"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deste Decreto.</w:t>
      </w:r>
    </w:p>
    <w:p w14:paraId="013F0F3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11" w:name="art87"/>
      <w:bookmarkStart w:id="412" w:name="art87.0"/>
      <w:bookmarkEnd w:id="411"/>
      <w:bookmarkEnd w:id="412"/>
      <w:r w:rsidRPr="00E80F54">
        <w:rPr>
          <w:rFonts w:ascii="Book Antiqua" w:eastAsia="Times New Roman" w:hAnsi="Book Antiqua" w:cs="Arial"/>
          <w:color w:val="000000"/>
          <w:kern w:val="0"/>
          <w:sz w:val="19"/>
          <w:szCs w:val="19"/>
          <w:lang w:eastAsia="pt-BR"/>
          <w14:ligatures w14:val="none"/>
        </w:rPr>
        <w:t>Art. 87. As glebas parceladas para fins urbanos anteriormente a 19 de dezembro de 1979 que não possuírem registro poderão ter a sua situação jurídica regularizada por meio do registro do parcelamento, desde que esteja implantado e integrado à cidade, e poderão, para tanto, ser utilizados os instrumentos previstos na </w:t>
      </w:r>
      <w:hyperlink r:id="rId112"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w:t>
      </w:r>
      <w:r w:rsidRPr="00E80F54">
        <w:rPr>
          <w:rFonts w:ascii="Book Antiqua" w:eastAsia="Times New Roman" w:hAnsi="Book Antiqua" w:cs="Arial"/>
          <w:color w:val="000000"/>
          <w:kern w:val="0"/>
          <w:sz w:val="18"/>
          <w:szCs w:val="18"/>
          <w:lang w:eastAsia="pt-BR"/>
          <w14:ligatures w14:val="none"/>
        </w:rPr>
        <w:t>. </w:t>
      </w:r>
      <w:hyperlink r:id="rId113"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6B37911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3" w:name="art87§1"/>
      <w:bookmarkEnd w:id="413"/>
      <w:r w:rsidRPr="00E80F54">
        <w:rPr>
          <w:rFonts w:ascii="Book Antiqua" w:eastAsia="Times New Roman" w:hAnsi="Book Antiqua" w:cs="Arial"/>
          <w:color w:val="000000"/>
          <w:kern w:val="0"/>
          <w:sz w:val="19"/>
          <w:szCs w:val="19"/>
          <w:lang w:eastAsia="pt-BR"/>
          <w14:ligatures w14:val="none"/>
        </w:rPr>
        <w:t>§ 1º O interessado requererá ao oficial do cartório de registro de imóveis a efetivação do registro do parcelamento, munido dos seguintes documentos:</w:t>
      </w:r>
    </w:p>
    <w:p w14:paraId="4DC6E11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4" w:name="art87§1i"/>
      <w:bookmarkEnd w:id="414"/>
      <w:r w:rsidRPr="00E80F54">
        <w:rPr>
          <w:rFonts w:ascii="Book Antiqua" w:eastAsia="Times New Roman" w:hAnsi="Book Antiqua" w:cs="Arial"/>
          <w:color w:val="000000"/>
          <w:kern w:val="0"/>
          <w:sz w:val="19"/>
          <w:szCs w:val="19"/>
          <w:lang w:eastAsia="pt-BR"/>
          <w14:ligatures w14:val="none"/>
        </w:rPr>
        <w:t>I - planta da área em regularização, assinada pelo interessado responsável pela regularização e por profissional legalmente habilitado, que contenha o perímetro da área a ser regularizada, as subdivisões das quadras, dos lotes e das áreas públicas, com as dimensões e a numeração dos lotes, os logradouros, os espaços livres e as outras áreas com destinação específica, se for o caso, dispensada a apresentação da ART no Conselho Regional de Engenharia e Arquitetura ou o RRT no Conselho de Arquitetura e Urbanismo quando o responsável técnico for servidor ou empregado público;</w:t>
      </w:r>
    </w:p>
    <w:p w14:paraId="61B6601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5" w:name="art87§1ii"/>
      <w:bookmarkEnd w:id="415"/>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descrição</w:t>
      </w:r>
      <w:proofErr w:type="gramEnd"/>
      <w:r w:rsidRPr="00E80F54">
        <w:rPr>
          <w:rFonts w:ascii="Book Antiqua" w:eastAsia="Times New Roman" w:hAnsi="Book Antiqua" w:cs="Arial"/>
          <w:color w:val="000000"/>
          <w:kern w:val="0"/>
          <w:sz w:val="19"/>
          <w:szCs w:val="19"/>
          <w:lang w:eastAsia="pt-BR"/>
          <w14:ligatures w14:val="none"/>
        </w:rPr>
        <w:t xml:space="preserve"> técnica do perímetro da área a ser regularizada, dos lotes, das áreas públicas e das outras áreas com destinação específica, quando for o caso; e</w:t>
      </w:r>
    </w:p>
    <w:p w14:paraId="77E9804C" w14:textId="34A1D17D"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16" w:name="art87§1iii"/>
      <w:bookmarkStart w:id="417" w:name="art87§1iii.0"/>
      <w:bookmarkEnd w:id="416"/>
      <w:bookmarkEnd w:id="417"/>
      <w:r w:rsidRPr="00E80F54">
        <w:rPr>
          <w:rFonts w:ascii="Book Antiqua" w:eastAsia="Times New Roman" w:hAnsi="Book Antiqua" w:cs="Arial"/>
          <w:color w:val="000000"/>
          <w:kern w:val="0"/>
          <w:sz w:val="19"/>
          <w:szCs w:val="19"/>
          <w:lang w:eastAsia="pt-BR"/>
          <w14:ligatures w14:val="none"/>
        </w:rPr>
        <w:t>III - documento expedido pelo Município ou pelo Distrito Federal, o qual ateste que o parcelamento foi implantado anteriormente a 19 de dezembro de 1979 e de que está integrado à cidade</w:t>
      </w:r>
      <w:r w:rsidRPr="00E80F54">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14"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53EBE4C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8" w:name="art87§2"/>
      <w:bookmarkEnd w:id="418"/>
      <w:r w:rsidRPr="00E80F54">
        <w:rPr>
          <w:rFonts w:ascii="Book Antiqua" w:eastAsia="Times New Roman" w:hAnsi="Book Antiqua" w:cs="Arial"/>
          <w:color w:val="000000"/>
          <w:kern w:val="0"/>
          <w:sz w:val="19"/>
          <w:szCs w:val="19"/>
          <w:lang w:eastAsia="pt-BR"/>
          <w14:ligatures w14:val="none"/>
        </w:rPr>
        <w:t>§ 2º A apresentação da documentação prevista no § 1º dispensa a apresentação do projeto de regularização fundiária, do estudo técnico ambiental, da CRF ou de quaisquer outras manifestações, aprovações, licenças ou alvarás emitidos pelos órgãos públicos.</w:t>
      </w:r>
    </w:p>
    <w:p w14:paraId="1BB4D28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19" w:name="art87§3"/>
      <w:bookmarkEnd w:id="419"/>
      <w:r w:rsidRPr="00E80F54">
        <w:rPr>
          <w:rFonts w:ascii="Book Antiqua" w:eastAsia="Times New Roman" w:hAnsi="Book Antiqua" w:cs="Arial"/>
          <w:color w:val="000000"/>
          <w:kern w:val="0"/>
          <w:sz w:val="19"/>
          <w:szCs w:val="19"/>
          <w:lang w:eastAsia="pt-BR"/>
          <w14:ligatures w14:val="none"/>
        </w:rPr>
        <w:t>§ 3º O registro do parcelamento das glebas previsto neste artigo poderá ser feito por trechos ou etapas, independentemente de retificação ou apuração de área remanescente.</w:t>
      </w:r>
    </w:p>
    <w:p w14:paraId="731341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20" w:name="art88"/>
      <w:bookmarkStart w:id="421" w:name="art88.0"/>
      <w:bookmarkEnd w:id="420"/>
      <w:bookmarkEnd w:id="421"/>
      <w:r w:rsidRPr="00E80F54">
        <w:rPr>
          <w:rFonts w:ascii="Book Antiqua" w:eastAsia="Times New Roman" w:hAnsi="Book Antiqua" w:cs="Arial"/>
          <w:color w:val="000000"/>
          <w:kern w:val="0"/>
          <w:sz w:val="19"/>
          <w:szCs w:val="19"/>
          <w:lang w:eastAsia="pt-BR"/>
          <w14:ligatures w14:val="none"/>
        </w:rPr>
        <w:t>Art. 88. As disposições da </w:t>
      </w:r>
      <w:hyperlink r:id="rId115" w:history="1">
        <w:r w:rsidRPr="00E80F54">
          <w:rPr>
            <w:rFonts w:ascii="Book Antiqua" w:eastAsia="Times New Roman" w:hAnsi="Book Antiqua" w:cs="Arial"/>
            <w:color w:val="0000FF"/>
            <w:kern w:val="0"/>
            <w:sz w:val="19"/>
            <w:szCs w:val="19"/>
            <w:u w:val="single"/>
            <w:lang w:eastAsia="pt-BR"/>
            <w14:ligatures w14:val="none"/>
          </w:rPr>
          <w:t>Lei nº 6.766, de 1979 </w:t>
        </w:r>
      </w:hyperlink>
      <w:r w:rsidRPr="00E80F54">
        <w:rPr>
          <w:rFonts w:ascii="Book Antiqua" w:eastAsia="Times New Roman" w:hAnsi="Book Antiqua" w:cs="Arial"/>
          <w:color w:val="000000"/>
          <w:kern w:val="0"/>
          <w:sz w:val="19"/>
          <w:szCs w:val="19"/>
          <w:lang w:eastAsia="pt-BR"/>
          <w14:ligatures w14:val="none"/>
        </w:rPr>
        <w:t xml:space="preserve">, não se aplicam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exceto quanto ao disposto nos </w:t>
      </w:r>
      <w:hyperlink r:id="rId116" w:anchor="art37" w:history="1">
        <w:r w:rsidRPr="00E80F54">
          <w:rPr>
            <w:rFonts w:ascii="Book Antiqua" w:eastAsia="Times New Roman" w:hAnsi="Book Antiqua" w:cs="Arial"/>
            <w:color w:val="0000FF"/>
            <w:kern w:val="0"/>
            <w:sz w:val="19"/>
            <w:szCs w:val="19"/>
            <w:u w:val="single"/>
            <w:lang w:eastAsia="pt-BR"/>
            <w14:ligatures w14:val="none"/>
          </w:rPr>
          <w:t>art. 37, art. 38, art. 39 </w:t>
        </w:r>
      </w:hyperlink>
      <w:r w:rsidRPr="00E80F54">
        <w:rPr>
          <w:rFonts w:ascii="Book Antiqua" w:eastAsia="Times New Roman" w:hAnsi="Book Antiqua" w:cs="Arial"/>
          <w:color w:val="000000"/>
          <w:kern w:val="0"/>
          <w:sz w:val="19"/>
          <w:szCs w:val="19"/>
          <w:lang w:eastAsia="pt-BR"/>
          <w14:ligatures w14:val="none"/>
        </w:rPr>
        <w:t>, </w:t>
      </w:r>
      <w:hyperlink r:id="rId117" w:anchor="art40" w:history="1">
        <w:r w:rsidRPr="00E80F54">
          <w:rPr>
            <w:rFonts w:ascii="Book Antiqua" w:eastAsia="Times New Roman" w:hAnsi="Book Antiqua" w:cs="Arial"/>
            <w:color w:val="0000FF"/>
            <w:kern w:val="0"/>
            <w:sz w:val="19"/>
            <w:szCs w:val="19"/>
            <w:u w:val="single"/>
            <w:lang w:eastAsia="pt-BR"/>
            <w14:ligatures w14:val="none"/>
          </w:rPr>
          <w:t>art. 40, </w:t>
        </w:r>
        <w:r w:rsidRPr="00E80F54">
          <w:rPr>
            <w:rFonts w:ascii="Book Antiqua" w:eastAsia="Times New Roman" w:hAnsi="Book Antiqua" w:cs="Arial"/>
            <w:b/>
            <w:bCs/>
            <w:color w:val="0000FF"/>
            <w:kern w:val="0"/>
            <w:sz w:val="19"/>
            <w:szCs w:val="19"/>
            <w:u w:val="single"/>
            <w:lang w:eastAsia="pt-BR"/>
            <w14:ligatures w14:val="none"/>
          </w:rPr>
          <w:t>caput </w:t>
        </w:r>
      </w:hyperlink>
      <w:r w:rsidRPr="00E80F54">
        <w:rPr>
          <w:rFonts w:ascii="Book Antiqua" w:eastAsia="Times New Roman" w:hAnsi="Book Antiqua" w:cs="Arial"/>
          <w:color w:val="000000"/>
          <w:kern w:val="0"/>
          <w:sz w:val="19"/>
          <w:szCs w:val="19"/>
          <w:lang w:eastAsia="pt-BR"/>
          <w14:ligatures w14:val="none"/>
        </w:rPr>
        <w:t>e </w:t>
      </w:r>
      <w:hyperlink r:id="rId118" w:anchor="art40%C2%A71" w:history="1">
        <w:r w:rsidRPr="00E80F54">
          <w:rPr>
            <w:rFonts w:ascii="Book Antiqua" w:eastAsia="Times New Roman" w:hAnsi="Book Antiqua" w:cs="Arial"/>
            <w:color w:val="0000FF"/>
            <w:kern w:val="0"/>
            <w:sz w:val="19"/>
            <w:szCs w:val="19"/>
            <w:u w:val="single"/>
            <w:lang w:eastAsia="pt-BR"/>
            <w14:ligatures w14:val="none"/>
          </w:rPr>
          <w:t>§ 1º ao § 4º </w:t>
        </w:r>
      </w:hyperlink>
      <w:r w:rsidRPr="00E80F54">
        <w:rPr>
          <w:rFonts w:ascii="Book Antiqua" w:eastAsia="Times New Roman" w:hAnsi="Book Antiqua" w:cs="Arial"/>
          <w:color w:val="000000"/>
          <w:kern w:val="0"/>
          <w:sz w:val="19"/>
          <w:szCs w:val="19"/>
          <w:lang w:eastAsia="pt-BR"/>
          <w14:ligatures w14:val="none"/>
        </w:rPr>
        <w:t>, </w:t>
      </w:r>
      <w:hyperlink r:id="rId119" w:anchor="art41" w:history="1">
        <w:r w:rsidRPr="00E80F54">
          <w:rPr>
            <w:rFonts w:ascii="Book Antiqua" w:eastAsia="Times New Roman" w:hAnsi="Book Antiqua" w:cs="Arial"/>
            <w:color w:val="0000FF"/>
            <w:kern w:val="0"/>
            <w:sz w:val="19"/>
            <w:szCs w:val="19"/>
            <w:u w:val="single"/>
            <w:lang w:eastAsia="pt-BR"/>
            <w14:ligatures w14:val="none"/>
          </w:rPr>
          <w:t>art. 41, art. 42, art. 44, art. 47, art. 48, art. 49, art. 50, art. 51 e art. 52 da referida Lei </w:t>
        </w:r>
      </w:hyperlink>
      <w:r w:rsidRPr="00E80F54">
        <w:rPr>
          <w:rFonts w:ascii="Book Antiqua" w:eastAsia="Times New Roman" w:hAnsi="Book Antiqua" w:cs="Arial"/>
          <w:color w:val="000000"/>
          <w:kern w:val="0"/>
          <w:sz w:val="19"/>
          <w:szCs w:val="19"/>
          <w:lang w:eastAsia="pt-BR"/>
          <w14:ligatures w14:val="none"/>
        </w:rPr>
        <w:t>. </w:t>
      </w:r>
      <w:hyperlink r:id="rId120"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44BCEB4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2" w:name="art89"/>
      <w:bookmarkEnd w:id="422"/>
      <w:r w:rsidRPr="00E80F54">
        <w:rPr>
          <w:rFonts w:ascii="Book Antiqua" w:eastAsia="Times New Roman" w:hAnsi="Book Antiqua" w:cs="Arial"/>
          <w:color w:val="000000"/>
          <w:kern w:val="0"/>
          <w:sz w:val="19"/>
          <w:szCs w:val="19"/>
          <w:lang w:eastAsia="pt-BR"/>
          <w14:ligatures w14:val="none"/>
        </w:rPr>
        <w:t xml:space="preserve">Art. 89. Para fins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ficam dispensadas a desafetação e as seguintes exigências previstas no </w:t>
      </w:r>
      <w:hyperlink r:id="rId121" w:anchor="art17i" w:history="1">
        <w:r w:rsidRPr="00E80F54">
          <w:rPr>
            <w:rFonts w:ascii="Book Antiqua" w:eastAsia="Times New Roman" w:hAnsi="Book Antiqua" w:cs="Arial"/>
            <w:color w:val="0000FF"/>
            <w:kern w:val="0"/>
            <w:sz w:val="19"/>
            <w:szCs w:val="19"/>
            <w:u w:val="single"/>
            <w:lang w:eastAsia="pt-BR"/>
            <w14:ligatures w14:val="none"/>
          </w:rPr>
          <w:t>inciso I do caput do art. 17 da Lei nº 8.666, de 21 de junho de 1993 </w:t>
        </w:r>
      </w:hyperlink>
      <w:r w:rsidRPr="00E80F54">
        <w:rPr>
          <w:rFonts w:ascii="Book Antiqua" w:eastAsia="Times New Roman" w:hAnsi="Book Antiqua" w:cs="Arial"/>
          <w:color w:val="000000"/>
          <w:kern w:val="0"/>
          <w:sz w:val="19"/>
          <w:szCs w:val="19"/>
          <w:lang w:eastAsia="pt-BR"/>
          <w14:ligatures w14:val="none"/>
        </w:rPr>
        <w:t>:</w:t>
      </w:r>
    </w:p>
    <w:p w14:paraId="1E9C196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3" w:name="art89i"/>
      <w:bookmarkEnd w:id="423"/>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autorização</w:t>
      </w:r>
      <w:proofErr w:type="gramEnd"/>
      <w:r w:rsidRPr="00E80F54">
        <w:rPr>
          <w:rFonts w:ascii="Book Antiqua" w:eastAsia="Times New Roman" w:hAnsi="Book Antiqua" w:cs="Arial"/>
          <w:color w:val="000000"/>
          <w:kern w:val="0"/>
          <w:sz w:val="19"/>
          <w:szCs w:val="19"/>
          <w:lang w:eastAsia="pt-BR"/>
          <w14:ligatures w14:val="none"/>
        </w:rPr>
        <w:t xml:space="preserve"> legislativa para alienação de bens da administração pública direta, autárquica e fundacional; e</w:t>
      </w:r>
    </w:p>
    <w:p w14:paraId="658861B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4" w:name="art89ii"/>
      <w:bookmarkEnd w:id="424"/>
      <w:r w:rsidRPr="00E80F54">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80F54">
        <w:rPr>
          <w:rFonts w:ascii="Book Antiqua" w:eastAsia="Times New Roman" w:hAnsi="Book Antiqua" w:cs="Arial"/>
          <w:color w:val="000000"/>
          <w:kern w:val="0"/>
          <w:sz w:val="19"/>
          <w:szCs w:val="19"/>
          <w:lang w:eastAsia="pt-BR"/>
          <w14:ligatures w14:val="none"/>
        </w:rPr>
        <w:t>avaliação</w:t>
      </w:r>
      <w:proofErr w:type="gramEnd"/>
      <w:r w:rsidRPr="00E80F54">
        <w:rPr>
          <w:rFonts w:ascii="Book Antiqua" w:eastAsia="Times New Roman" w:hAnsi="Book Antiqua" w:cs="Arial"/>
          <w:color w:val="000000"/>
          <w:kern w:val="0"/>
          <w:sz w:val="19"/>
          <w:szCs w:val="19"/>
          <w:lang w:eastAsia="pt-BR"/>
          <w14:ligatures w14:val="none"/>
        </w:rPr>
        <w:t xml:space="preserve"> prévia e licitação na modalidade de concorrência.</w:t>
      </w:r>
    </w:p>
    <w:p w14:paraId="3C1A3BC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5" w:name="art89p"/>
      <w:bookmarkEnd w:id="425"/>
      <w:r w:rsidRPr="00E80F54">
        <w:rPr>
          <w:rFonts w:ascii="Book Antiqua" w:eastAsia="Times New Roman" w:hAnsi="Book Antiqua" w:cs="Arial"/>
          <w:color w:val="000000"/>
          <w:kern w:val="0"/>
          <w:sz w:val="19"/>
          <w:szCs w:val="19"/>
          <w:lang w:eastAsia="pt-BR"/>
          <w14:ligatures w14:val="none"/>
        </w:rPr>
        <w:t>Parágrafo único. Na venda direta prevista no </w:t>
      </w:r>
      <w:hyperlink r:id="rId122" w:anchor="art84" w:history="1">
        <w:r w:rsidRPr="00E80F54">
          <w:rPr>
            <w:rFonts w:ascii="Book Antiqua" w:eastAsia="Times New Roman" w:hAnsi="Book Antiqua" w:cs="Arial"/>
            <w:color w:val="0000FF"/>
            <w:kern w:val="0"/>
            <w:sz w:val="19"/>
            <w:szCs w:val="19"/>
            <w:u w:val="single"/>
            <w:lang w:eastAsia="pt-BR"/>
            <w14:ligatures w14:val="none"/>
          </w:rPr>
          <w:t>art. 84 da Lei nº 13.465, de 2017 </w:t>
        </w:r>
      </w:hyperlink>
      <w:r w:rsidRPr="00E80F54">
        <w:rPr>
          <w:rFonts w:ascii="Book Antiqua" w:eastAsia="Times New Roman" w:hAnsi="Book Antiqua" w:cs="Arial"/>
          <w:color w:val="000000"/>
          <w:kern w:val="0"/>
          <w:sz w:val="19"/>
          <w:szCs w:val="19"/>
          <w:lang w:eastAsia="pt-BR"/>
          <w14:ligatures w14:val="none"/>
        </w:rPr>
        <w:t>, será necessária a avaliação prévia para definição do valor a ser cobrado na alienação.</w:t>
      </w:r>
    </w:p>
    <w:p w14:paraId="5574B40F"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6" w:name="art90"/>
      <w:bookmarkEnd w:id="426"/>
      <w:r w:rsidRPr="00E80F54">
        <w:rPr>
          <w:rFonts w:ascii="Book Antiqua" w:eastAsia="Times New Roman" w:hAnsi="Book Antiqua" w:cs="Arial"/>
          <w:color w:val="000000"/>
          <w:kern w:val="0"/>
          <w:sz w:val="19"/>
          <w:szCs w:val="19"/>
          <w:lang w:eastAsia="pt-BR"/>
          <w14:ligatures w14:val="none"/>
        </w:rPr>
        <w:t xml:space="preserve">Art. 90. Os Estados e o Distrito Federal criarão e regulamentarão fundos específicos destinados à compensação, total ou parcial, dos custos referentes aos atos registrais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previstos na </w:t>
      </w:r>
      <w:hyperlink r:id="rId123"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e neste Decreto.</w:t>
      </w:r>
    </w:p>
    <w:p w14:paraId="792C911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7" w:name="art90p"/>
      <w:bookmarkEnd w:id="427"/>
      <w:r w:rsidRPr="00E80F54">
        <w:rPr>
          <w:rFonts w:ascii="Book Antiqua" w:eastAsia="Times New Roman" w:hAnsi="Book Antiqua" w:cs="Arial"/>
          <w:color w:val="000000"/>
          <w:kern w:val="0"/>
          <w:sz w:val="19"/>
          <w:szCs w:val="19"/>
          <w:lang w:eastAsia="pt-BR"/>
          <w14:ligatures w14:val="none"/>
        </w:rPr>
        <w:t>Parágrafo único. Para que os fundos estaduais acessem os recursos do Fundo Nacional de Habitação de Interesse Social - FNHIS, criado pela </w:t>
      </w:r>
      <w:hyperlink r:id="rId124" w:history="1">
        <w:r w:rsidRPr="00E80F54">
          <w:rPr>
            <w:rFonts w:ascii="Book Antiqua" w:eastAsia="Times New Roman" w:hAnsi="Book Antiqua" w:cs="Arial"/>
            <w:color w:val="0000FF"/>
            <w:kern w:val="0"/>
            <w:sz w:val="19"/>
            <w:szCs w:val="19"/>
            <w:u w:val="single"/>
            <w:lang w:eastAsia="pt-BR"/>
            <w14:ligatures w14:val="none"/>
          </w:rPr>
          <w:t>Lei nº 11.124, de 16 de junho de 2005 </w:t>
        </w:r>
      </w:hyperlink>
      <w:r w:rsidRPr="00E80F54">
        <w:rPr>
          <w:rFonts w:ascii="Book Antiqua" w:eastAsia="Times New Roman" w:hAnsi="Book Antiqua" w:cs="Arial"/>
          <w:color w:val="000000"/>
          <w:kern w:val="0"/>
          <w:sz w:val="19"/>
          <w:szCs w:val="19"/>
          <w:lang w:eastAsia="pt-BR"/>
          <w14:ligatures w14:val="none"/>
        </w:rPr>
        <w:t>, estes deverão firmar termo de adesão, na forma a ser regulamentada em ato do Ministro de Estado das Cidades.</w:t>
      </w:r>
    </w:p>
    <w:p w14:paraId="3DC62F6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8" w:name="art91"/>
      <w:bookmarkEnd w:id="428"/>
      <w:r w:rsidRPr="00E80F54">
        <w:rPr>
          <w:rFonts w:ascii="Book Antiqua" w:eastAsia="Times New Roman" w:hAnsi="Book Antiqua" w:cs="Arial"/>
          <w:color w:val="000000"/>
          <w:kern w:val="0"/>
          <w:sz w:val="19"/>
          <w:szCs w:val="19"/>
          <w:lang w:eastAsia="pt-BR"/>
          <w14:ligatures w14:val="none"/>
        </w:rPr>
        <w:t>Art. 91. Serão regularizadas, na forma da </w:t>
      </w:r>
      <w:hyperlink r:id="rId125"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xml:space="preserve">e deste Decreto, as ocupações que incidam sobre áreas objeto de ação judicial que verse sobre direitos reais de garantia, de constrição, bloqueio ou indisponibilidade judicial, ressalvada a hipótese de decisão judicial que impeça a análise, a aprovação e o registro do projeto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w:t>
      </w:r>
    </w:p>
    <w:p w14:paraId="7715C14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29" w:name="art92"/>
      <w:bookmarkEnd w:id="429"/>
      <w:r w:rsidRPr="00E80F54">
        <w:rPr>
          <w:rFonts w:ascii="Book Antiqua" w:eastAsia="Times New Roman" w:hAnsi="Book Antiqua" w:cs="Arial"/>
          <w:color w:val="000000"/>
          <w:kern w:val="0"/>
          <w:sz w:val="19"/>
          <w:szCs w:val="19"/>
          <w:lang w:eastAsia="pt-BR"/>
          <w14:ligatures w14:val="none"/>
        </w:rPr>
        <w:t>Art. 92. As normas e os procedimentos estabelecidos neste Decreto poderão ser aplicados aos processos administrativos de regularização fundiária iniciados pelos entes públicos competentes até a data de publicação da </w:t>
      </w:r>
      <w:hyperlink r:id="rId126"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serão regidos, a critério deles, pelo disposto no </w:t>
      </w:r>
      <w:hyperlink r:id="rId127" w:anchor="art288a" w:history="1">
        <w:r w:rsidRPr="00E80F54">
          <w:rPr>
            <w:rFonts w:ascii="Book Antiqua" w:eastAsia="Times New Roman" w:hAnsi="Book Antiqua" w:cs="Arial"/>
            <w:color w:val="0000FF"/>
            <w:kern w:val="0"/>
            <w:sz w:val="19"/>
            <w:szCs w:val="19"/>
            <w:u w:val="single"/>
            <w:lang w:eastAsia="pt-BR"/>
            <w14:ligatures w14:val="none"/>
          </w:rPr>
          <w:t>art. 288-A </w:t>
        </w:r>
      </w:hyperlink>
      <w:r w:rsidRPr="00E80F54">
        <w:rPr>
          <w:rFonts w:ascii="Book Antiqua" w:eastAsia="Times New Roman" w:hAnsi="Book Antiqua" w:cs="Arial"/>
          <w:color w:val="000000"/>
          <w:kern w:val="0"/>
          <w:sz w:val="19"/>
          <w:szCs w:val="19"/>
          <w:lang w:eastAsia="pt-BR"/>
          <w14:ligatures w14:val="none"/>
        </w:rPr>
        <w:t>ao </w:t>
      </w:r>
      <w:hyperlink r:id="rId128" w:anchor="art288g" w:history="1">
        <w:r w:rsidRPr="00E80F54">
          <w:rPr>
            <w:rFonts w:ascii="Book Antiqua" w:eastAsia="Times New Roman" w:hAnsi="Book Antiqua" w:cs="Arial"/>
            <w:color w:val="0000FF"/>
            <w:kern w:val="0"/>
            <w:sz w:val="19"/>
            <w:szCs w:val="19"/>
            <w:u w:val="single"/>
            <w:lang w:eastAsia="pt-BR"/>
            <w14:ligatures w14:val="none"/>
          </w:rPr>
          <w:t>art. 288-G da Lei nº 6.015, de 1973 </w:t>
        </w:r>
      </w:hyperlink>
      <w:r w:rsidRPr="00E80F54">
        <w:rPr>
          <w:rFonts w:ascii="Book Antiqua" w:eastAsia="Times New Roman" w:hAnsi="Book Antiqua" w:cs="Arial"/>
          <w:color w:val="000000"/>
          <w:kern w:val="0"/>
          <w:sz w:val="19"/>
          <w:szCs w:val="19"/>
          <w:lang w:eastAsia="pt-BR"/>
          <w14:ligatures w14:val="none"/>
        </w:rPr>
        <w:t>, e no </w:t>
      </w:r>
      <w:hyperlink r:id="rId129" w:anchor="art46" w:history="1">
        <w:r w:rsidRPr="00E80F54">
          <w:rPr>
            <w:rFonts w:ascii="Book Antiqua" w:eastAsia="Times New Roman" w:hAnsi="Book Antiqua" w:cs="Arial"/>
            <w:color w:val="0000FF"/>
            <w:kern w:val="0"/>
            <w:sz w:val="19"/>
            <w:szCs w:val="19"/>
            <w:u w:val="single"/>
            <w:lang w:eastAsia="pt-BR"/>
            <w14:ligatures w14:val="none"/>
          </w:rPr>
          <w:t>art. 46 </w:t>
        </w:r>
      </w:hyperlink>
      <w:r w:rsidRPr="00E80F54">
        <w:rPr>
          <w:rFonts w:ascii="Book Antiqua" w:eastAsia="Times New Roman" w:hAnsi="Book Antiqua" w:cs="Arial"/>
          <w:color w:val="000000"/>
          <w:kern w:val="0"/>
          <w:sz w:val="19"/>
          <w:szCs w:val="19"/>
          <w:lang w:eastAsia="pt-BR"/>
          <w14:ligatures w14:val="none"/>
        </w:rPr>
        <w:t>ao </w:t>
      </w:r>
      <w:hyperlink r:id="rId130" w:anchor="art71a" w:history="1">
        <w:r w:rsidRPr="00E80F54">
          <w:rPr>
            <w:rFonts w:ascii="Book Antiqua" w:eastAsia="Times New Roman" w:hAnsi="Book Antiqua" w:cs="Arial"/>
            <w:color w:val="0000FF"/>
            <w:kern w:val="0"/>
            <w:sz w:val="19"/>
            <w:szCs w:val="19"/>
            <w:u w:val="single"/>
            <w:lang w:eastAsia="pt-BR"/>
            <w14:ligatures w14:val="none"/>
          </w:rPr>
          <w:t>art. 71-A da Lei nº 11.977, de 2009 </w:t>
        </w:r>
      </w:hyperlink>
      <w:r w:rsidRPr="00E80F54">
        <w:rPr>
          <w:rFonts w:ascii="Book Antiqua" w:eastAsia="Times New Roman" w:hAnsi="Book Antiqua" w:cs="Arial"/>
          <w:color w:val="000000"/>
          <w:kern w:val="0"/>
          <w:sz w:val="19"/>
          <w:szCs w:val="19"/>
          <w:lang w:eastAsia="pt-BR"/>
          <w14:ligatures w14:val="none"/>
        </w:rPr>
        <w:t>.</w:t>
      </w:r>
    </w:p>
    <w:p w14:paraId="64BA4B7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30" w:name="art92§1"/>
      <w:bookmarkStart w:id="431" w:name="art92§1.0"/>
      <w:bookmarkEnd w:id="430"/>
      <w:bookmarkEnd w:id="431"/>
      <w:r w:rsidRPr="00E80F54">
        <w:rPr>
          <w:rFonts w:ascii="Book Antiqua" w:eastAsia="Times New Roman" w:hAnsi="Book Antiqua" w:cs="Arial"/>
          <w:color w:val="000000"/>
          <w:kern w:val="0"/>
          <w:sz w:val="19"/>
          <w:szCs w:val="19"/>
          <w:lang w:eastAsia="pt-BR"/>
          <w14:ligatures w14:val="none"/>
        </w:rPr>
        <w:t>§ 1º O disposto no </w:t>
      </w:r>
      <w:r w:rsidRPr="00E80F54">
        <w:rPr>
          <w:rFonts w:ascii="Book Antiqua" w:eastAsia="Times New Roman" w:hAnsi="Book Antiqua" w:cs="Arial"/>
          <w:b/>
          <w:bCs/>
          <w:color w:val="000000"/>
          <w:kern w:val="0"/>
          <w:sz w:val="19"/>
          <w:szCs w:val="19"/>
          <w:lang w:eastAsia="pt-BR"/>
          <w14:ligatures w14:val="none"/>
        </w:rPr>
        <w:t>caput </w:t>
      </w:r>
      <w:r w:rsidRPr="00E80F54">
        <w:rPr>
          <w:rFonts w:ascii="Book Antiqua" w:eastAsia="Times New Roman" w:hAnsi="Book Antiqua" w:cs="Arial"/>
          <w:color w:val="000000"/>
          <w:kern w:val="0"/>
          <w:sz w:val="19"/>
          <w:szCs w:val="19"/>
          <w:lang w:eastAsia="pt-BR"/>
          <w14:ligatures w14:val="none"/>
        </w:rPr>
        <w:t>aplica-se às regularizações fundiárias urbanas em andamento, situadas total ou parcialmente em unidade de uso sustentável, em área de preservação permanente, em área de proteção de mananciais e no entorno dos reservatórios de água artificiais</w:t>
      </w:r>
      <w:r w:rsidRPr="00E80F54">
        <w:rPr>
          <w:rFonts w:ascii="Book Antiqua" w:eastAsia="Times New Roman" w:hAnsi="Book Antiqua" w:cs="Arial"/>
          <w:color w:val="000000"/>
          <w:kern w:val="0"/>
          <w:sz w:val="18"/>
          <w:szCs w:val="18"/>
          <w:lang w:eastAsia="pt-BR"/>
          <w14:ligatures w14:val="none"/>
        </w:rPr>
        <w:t>. </w:t>
      </w:r>
      <w:hyperlink r:id="rId131"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59EDA9F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2" w:name="art92§2"/>
      <w:bookmarkEnd w:id="432"/>
      <w:r w:rsidRPr="00E80F54">
        <w:rPr>
          <w:rFonts w:ascii="Book Antiqua" w:eastAsia="Times New Roman" w:hAnsi="Book Antiqua" w:cs="Arial"/>
          <w:color w:val="000000"/>
          <w:kern w:val="0"/>
          <w:sz w:val="19"/>
          <w:szCs w:val="19"/>
          <w:lang w:eastAsia="pt-BR"/>
          <w14:ligatures w14:val="none"/>
        </w:rPr>
        <w:t>§ 2º Nas regularizações fundiárias previstas no caput, poderão ser utilizadas, a critério do órgão municipal ou distrital responsável pela regularização, as normas, os procedimentos e os instrumentos previstos na </w:t>
      </w:r>
      <w:hyperlink r:id="rId132"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e neste Decreto ou no </w:t>
      </w:r>
      <w:hyperlink r:id="rId133" w:anchor="art288a" w:history="1">
        <w:r w:rsidRPr="00E80F54">
          <w:rPr>
            <w:rFonts w:ascii="Book Antiqua" w:eastAsia="Times New Roman" w:hAnsi="Book Antiqua" w:cs="Arial"/>
            <w:color w:val="0000FF"/>
            <w:kern w:val="0"/>
            <w:sz w:val="19"/>
            <w:szCs w:val="19"/>
            <w:u w:val="single"/>
            <w:lang w:eastAsia="pt-BR"/>
            <w14:ligatures w14:val="none"/>
          </w:rPr>
          <w:t>art. 288-A </w:t>
        </w:r>
      </w:hyperlink>
      <w:r w:rsidRPr="00E80F54">
        <w:rPr>
          <w:rFonts w:ascii="Book Antiqua" w:eastAsia="Times New Roman" w:hAnsi="Book Antiqua" w:cs="Arial"/>
          <w:color w:val="000000"/>
          <w:kern w:val="0"/>
          <w:sz w:val="19"/>
          <w:szCs w:val="19"/>
          <w:lang w:eastAsia="pt-BR"/>
          <w14:ligatures w14:val="none"/>
        </w:rPr>
        <w:t>ao </w:t>
      </w:r>
      <w:hyperlink r:id="rId134" w:anchor="art288g" w:history="1">
        <w:r w:rsidRPr="00E80F54">
          <w:rPr>
            <w:rFonts w:ascii="Book Antiqua" w:eastAsia="Times New Roman" w:hAnsi="Book Antiqua" w:cs="Arial"/>
            <w:color w:val="0000FF"/>
            <w:kern w:val="0"/>
            <w:sz w:val="19"/>
            <w:szCs w:val="19"/>
            <w:u w:val="single"/>
            <w:lang w:eastAsia="pt-BR"/>
            <w14:ligatures w14:val="none"/>
          </w:rPr>
          <w:t>art. 288-G da Lei nº 6.015, de 1973 </w:t>
        </w:r>
      </w:hyperlink>
      <w:r w:rsidRPr="00E80F54">
        <w:rPr>
          <w:rFonts w:ascii="Book Antiqua" w:eastAsia="Times New Roman" w:hAnsi="Book Antiqua" w:cs="Arial"/>
          <w:color w:val="000000"/>
          <w:kern w:val="0"/>
          <w:sz w:val="19"/>
          <w:szCs w:val="19"/>
          <w:lang w:eastAsia="pt-BR"/>
          <w14:ligatures w14:val="none"/>
        </w:rPr>
        <w:t>, inclusive conjuntamente.</w:t>
      </w:r>
    </w:p>
    <w:p w14:paraId="0D9E0FC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3" w:name="art92§3"/>
      <w:bookmarkEnd w:id="433"/>
      <w:r w:rsidRPr="00E80F54">
        <w:rPr>
          <w:rFonts w:ascii="Book Antiqua" w:eastAsia="Times New Roman" w:hAnsi="Book Antiqua" w:cs="Arial"/>
          <w:color w:val="000000"/>
          <w:kern w:val="0"/>
          <w:sz w:val="19"/>
          <w:szCs w:val="19"/>
          <w:lang w:eastAsia="pt-BR"/>
          <w14:ligatures w14:val="none"/>
        </w:rPr>
        <w:t>§ 3º As legitimações de posse já registradas na forma da </w:t>
      </w:r>
      <w:hyperlink r:id="rId135" w:history="1">
        <w:r w:rsidRPr="00E80F54">
          <w:rPr>
            <w:rFonts w:ascii="Book Antiqua" w:eastAsia="Times New Roman" w:hAnsi="Book Antiqua" w:cs="Arial"/>
            <w:color w:val="0000FF"/>
            <w:kern w:val="0"/>
            <w:sz w:val="19"/>
            <w:szCs w:val="19"/>
            <w:u w:val="single"/>
            <w:lang w:eastAsia="pt-BR"/>
            <w14:ligatures w14:val="none"/>
          </w:rPr>
          <w:t>Lei nº 11.977, de 2009 </w:t>
        </w:r>
      </w:hyperlink>
      <w:r w:rsidRPr="00E80F54">
        <w:rPr>
          <w:rFonts w:ascii="Book Antiqua" w:eastAsia="Times New Roman" w:hAnsi="Book Antiqua" w:cs="Arial"/>
          <w:color w:val="000000"/>
          <w:kern w:val="0"/>
          <w:sz w:val="19"/>
          <w:szCs w:val="19"/>
          <w:lang w:eastAsia="pt-BR"/>
          <w14:ligatures w14:val="none"/>
        </w:rPr>
        <w:t>, prosseguirão sob o regime da referida Lei até a titulação definitiva dos legitimados na posse.</w:t>
      </w:r>
    </w:p>
    <w:p w14:paraId="03CFC46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4" w:name="art92§4"/>
      <w:bookmarkEnd w:id="434"/>
      <w:r w:rsidRPr="00E80F54">
        <w:rPr>
          <w:rFonts w:ascii="Book Antiqua" w:eastAsia="Times New Roman" w:hAnsi="Book Antiqua" w:cs="Arial"/>
          <w:color w:val="000000"/>
          <w:kern w:val="0"/>
          <w:sz w:val="19"/>
          <w:szCs w:val="19"/>
          <w:lang w:eastAsia="pt-BR"/>
          <w14:ligatures w14:val="none"/>
        </w:rPr>
        <w:t>§ 4º O registro dos títulos emitidos, para conferir direitos reais, nos projetos de regularização que tenham sido registrados nos termos do </w:t>
      </w:r>
      <w:hyperlink r:id="rId136" w:anchor="art46" w:history="1">
        <w:r w:rsidRPr="00E80F54">
          <w:rPr>
            <w:rFonts w:ascii="Book Antiqua" w:eastAsia="Times New Roman" w:hAnsi="Book Antiqua" w:cs="Arial"/>
            <w:color w:val="0000FF"/>
            <w:kern w:val="0"/>
            <w:sz w:val="19"/>
            <w:szCs w:val="19"/>
            <w:u w:val="single"/>
            <w:lang w:eastAsia="pt-BR"/>
            <w14:ligatures w14:val="none"/>
          </w:rPr>
          <w:t>art. 46 </w:t>
        </w:r>
      </w:hyperlink>
      <w:r w:rsidRPr="00E80F54">
        <w:rPr>
          <w:rFonts w:ascii="Book Antiqua" w:eastAsia="Times New Roman" w:hAnsi="Book Antiqua" w:cs="Arial"/>
          <w:color w:val="000000"/>
          <w:kern w:val="0"/>
          <w:sz w:val="19"/>
          <w:szCs w:val="19"/>
          <w:lang w:eastAsia="pt-BR"/>
          <w14:ligatures w14:val="none"/>
        </w:rPr>
        <w:t>ao </w:t>
      </w:r>
      <w:hyperlink r:id="rId137" w:anchor="art71a" w:history="1">
        <w:r w:rsidRPr="00E80F54">
          <w:rPr>
            <w:rFonts w:ascii="Book Antiqua" w:eastAsia="Times New Roman" w:hAnsi="Book Antiqua" w:cs="Arial"/>
            <w:color w:val="0000FF"/>
            <w:kern w:val="0"/>
            <w:sz w:val="19"/>
            <w:szCs w:val="19"/>
            <w:u w:val="single"/>
            <w:lang w:eastAsia="pt-BR"/>
            <w14:ligatures w14:val="none"/>
          </w:rPr>
          <w:t>art. 71-A da Lei nº 11.977, de 2009 </w:t>
        </w:r>
      </w:hyperlink>
      <w:r w:rsidRPr="00E80F54">
        <w:rPr>
          <w:rFonts w:ascii="Book Antiqua" w:eastAsia="Times New Roman" w:hAnsi="Book Antiqua" w:cs="Arial"/>
          <w:color w:val="000000"/>
          <w:kern w:val="0"/>
          <w:sz w:val="19"/>
          <w:szCs w:val="19"/>
          <w:lang w:eastAsia="pt-BR"/>
          <w14:ligatures w14:val="none"/>
        </w:rPr>
        <w:t>, a critério dos legitimados, do Município ou do Distrito Federal, poderá ser feito nos termos da </w:t>
      </w:r>
      <w:hyperlink r:id="rId138"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deste Decreto.</w:t>
      </w:r>
    </w:p>
    <w:p w14:paraId="54AE29A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5" w:name="art92§5"/>
      <w:bookmarkEnd w:id="435"/>
      <w:r w:rsidRPr="00E80F54">
        <w:rPr>
          <w:rFonts w:ascii="Book Antiqua" w:eastAsia="Times New Roman" w:hAnsi="Book Antiqua" w:cs="Arial"/>
          <w:color w:val="000000"/>
          <w:kern w:val="0"/>
          <w:sz w:val="19"/>
          <w:szCs w:val="19"/>
          <w:lang w:eastAsia="pt-BR"/>
          <w14:ligatures w14:val="none"/>
        </w:rPr>
        <w:t>§ 5º Para a abertura de matrícula do sistema viário de parcelamento urbano irregular, na forma prevista no </w:t>
      </w:r>
      <w:hyperlink r:id="rId139" w:anchor="art195a" w:history="1">
        <w:r w:rsidRPr="00E80F54">
          <w:rPr>
            <w:rFonts w:ascii="Book Antiqua" w:eastAsia="Times New Roman" w:hAnsi="Book Antiqua" w:cs="Arial"/>
            <w:color w:val="0000FF"/>
            <w:kern w:val="0"/>
            <w:sz w:val="19"/>
            <w:szCs w:val="19"/>
            <w:u w:val="single"/>
            <w:lang w:eastAsia="pt-BR"/>
            <w14:ligatures w14:val="none"/>
          </w:rPr>
          <w:t>art. 195-A da Lei nº 6.015, de 1973 </w:t>
        </w:r>
      </w:hyperlink>
      <w:r w:rsidRPr="00E80F54">
        <w:rPr>
          <w:rFonts w:ascii="Book Antiqua" w:eastAsia="Times New Roman" w:hAnsi="Book Antiqua" w:cs="Arial"/>
          <w:color w:val="000000"/>
          <w:kern w:val="0"/>
          <w:sz w:val="19"/>
          <w:szCs w:val="19"/>
          <w:lang w:eastAsia="pt-BR"/>
          <w14:ligatures w14:val="none"/>
        </w:rPr>
        <w:t>, a intimação dos confrontantes será feita por meio de edital, publicado no Diário Oficial ou em jornal com circulação na sede do Município ou no Distrito Federal, e será conferido prazo de trinta dias para a manifestação do intimado.</w:t>
      </w:r>
    </w:p>
    <w:p w14:paraId="38802EF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6" w:name="art93"/>
      <w:bookmarkEnd w:id="436"/>
      <w:r w:rsidRPr="00E80F54">
        <w:rPr>
          <w:rFonts w:ascii="Book Antiqua" w:eastAsia="Times New Roman" w:hAnsi="Book Antiqua" w:cs="Arial"/>
          <w:color w:val="000000"/>
          <w:kern w:val="0"/>
          <w:sz w:val="19"/>
          <w:szCs w:val="19"/>
          <w:lang w:eastAsia="pt-BR"/>
          <w14:ligatures w14:val="none"/>
        </w:rPr>
        <w:t>Art. 93. O Poder Público municipal ou distrital poderá facultar ao proprietário da área atingida pela obrigação de que trata o </w:t>
      </w:r>
      <w:hyperlink r:id="rId140" w:anchor="art5" w:history="1">
        <w:r w:rsidRPr="00E80F54">
          <w:rPr>
            <w:rFonts w:ascii="Book Antiqua" w:eastAsia="Times New Roman" w:hAnsi="Book Antiqua" w:cs="Arial"/>
            <w:color w:val="0000FF"/>
            <w:kern w:val="0"/>
            <w:sz w:val="19"/>
            <w:szCs w:val="19"/>
            <w:u w:val="single"/>
            <w:lang w:eastAsia="pt-BR"/>
            <w14:ligatures w14:val="none"/>
          </w:rPr>
          <w:t>caput do art. 5º da Lei nº 10.257, de 2001 </w:t>
        </w:r>
      </w:hyperlink>
      <w:r w:rsidRPr="00E80F54">
        <w:rPr>
          <w:rFonts w:ascii="Book Antiqua" w:eastAsia="Times New Roman" w:hAnsi="Book Antiqua" w:cs="Arial"/>
          <w:color w:val="000000"/>
          <w:kern w:val="0"/>
          <w:sz w:val="19"/>
          <w:szCs w:val="19"/>
          <w:lang w:eastAsia="pt-BR"/>
          <w14:ligatures w14:val="none"/>
        </w:rPr>
        <w:t>, ou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 o estabelecimento de consórcio imobiliário como forma de viabilização financeira para o aproveitamento do imóvel.</w:t>
      </w:r>
    </w:p>
    <w:p w14:paraId="289701B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7" w:name="art93§1"/>
      <w:bookmarkEnd w:id="437"/>
      <w:r w:rsidRPr="00E80F54">
        <w:rPr>
          <w:rFonts w:ascii="Book Antiqua" w:eastAsia="Times New Roman" w:hAnsi="Book Antiqua" w:cs="Arial"/>
          <w:color w:val="000000"/>
          <w:kern w:val="0"/>
          <w:sz w:val="19"/>
          <w:szCs w:val="19"/>
          <w:lang w:eastAsia="pt-BR"/>
          <w14:ligatures w14:val="none"/>
        </w:rPr>
        <w:t>§ 1º Considera-se consórcio imobiliário a forma de viabilização de planos de urbanização, de regularização fundiária ou de reforma, conservação ou construção de edificação por meio da qual o proprietário transfere ao Poder Público municipal ou distrital a propriedade do imóvel e, após a realização das obras, recebe como pagamento unidades imobiliárias urbanizadas ou edificadas e as demais unidades incorporadas ao patrimônio público.</w:t>
      </w:r>
    </w:p>
    <w:p w14:paraId="44299B9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8" w:name="art93§2"/>
      <w:bookmarkEnd w:id="438"/>
      <w:r w:rsidRPr="00E80F54">
        <w:rPr>
          <w:rFonts w:ascii="Book Antiqua" w:eastAsia="Times New Roman" w:hAnsi="Book Antiqua" w:cs="Arial"/>
          <w:color w:val="000000"/>
          <w:kern w:val="0"/>
          <w:sz w:val="19"/>
          <w:szCs w:val="19"/>
          <w:lang w:eastAsia="pt-BR"/>
          <w14:ligatures w14:val="none"/>
        </w:rPr>
        <w:t>§ 2º O valor das unidades imobiliárias a serem entregues na forma do § 1º será correspondente ao valor do imóvel anteriormente à execução das obras.</w:t>
      </w:r>
    </w:p>
    <w:p w14:paraId="0B433FC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9" w:name="art93§3"/>
      <w:bookmarkEnd w:id="439"/>
      <w:r w:rsidRPr="00E80F54">
        <w:rPr>
          <w:rFonts w:ascii="Book Antiqua" w:eastAsia="Times New Roman" w:hAnsi="Book Antiqua" w:cs="Arial"/>
          <w:color w:val="000000"/>
          <w:kern w:val="0"/>
          <w:sz w:val="19"/>
          <w:szCs w:val="19"/>
          <w:lang w:eastAsia="pt-BR"/>
          <w14:ligatures w14:val="none"/>
        </w:rPr>
        <w:lastRenderedPageBreak/>
        <w:t>§ 3º A instauração do consórcio imobiliário por proprietário que tenha dado causa à formação de núcleos urbanos informais ou por seu sucessor não os eximirá da responsabilidade administrativa, civil ou criminal.</w:t>
      </w:r>
    </w:p>
    <w:p w14:paraId="2DF2B78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0" w:name="art93a"/>
      <w:bookmarkEnd w:id="440"/>
      <w:r w:rsidRPr="00E80F54">
        <w:rPr>
          <w:rFonts w:ascii="Book Antiqua" w:eastAsia="Times New Roman" w:hAnsi="Book Antiqua" w:cs="Arial"/>
          <w:color w:val="000000"/>
          <w:kern w:val="0"/>
          <w:sz w:val="19"/>
          <w:szCs w:val="19"/>
          <w:lang w:eastAsia="pt-BR"/>
          <w14:ligatures w14:val="none"/>
        </w:rPr>
        <w:t xml:space="preserve">Art. 93-A. Para que o Município promova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áreas da União sob a gestão da Secretaria do Patrimônio da União do Ministério do Planejamento, Desenvolvimento e Gestão, é necessária a prévia formalização da transferência da área ou a celebração de acordo de cooperação técnica ou de instrumento congênere com a referida Secretaria. </w:t>
      </w:r>
      <w:hyperlink r:id="rId141" w:anchor="art1" w:history="1">
        <w:r w:rsidRPr="00E80F54">
          <w:rPr>
            <w:rFonts w:ascii="Book Antiqua" w:eastAsia="Times New Roman" w:hAnsi="Book Antiqua" w:cs="Arial"/>
            <w:color w:val="0000FF"/>
            <w:kern w:val="0"/>
            <w:sz w:val="19"/>
            <w:szCs w:val="19"/>
            <w:u w:val="single"/>
            <w:lang w:eastAsia="pt-BR"/>
            <w14:ligatures w14:val="none"/>
          </w:rPr>
          <w:t>(Incluído pelo Decreto nº 9.597, de 2018)</w:t>
        </w:r>
      </w:hyperlink>
    </w:p>
    <w:p w14:paraId="53773751"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TÍTULO II</w:t>
      </w:r>
    </w:p>
    <w:p w14:paraId="1F91FBA4"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DOS PROCEDIMENTOS PARA A AVALIAÇÃO E A ALIENAÇÃO DOS IMÓVEIS DA UNIÃO</w:t>
      </w:r>
    </w:p>
    <w:p w14:paraId="3E6F748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1" w:name="art94"/>
      <w:bookmarkEnd w:id="441"/>
      <w:r w:rsidRPr="00E80F54">
        <w:rPr>
          <w:rFonts w:ascii="Book Antiqua" w:eastAsia="Times New Roman" w:hAnsi="Book Antiqua" w:cs="Arial"/>
          <w:color w:val="000000"/>
          <w:kern w:val="0"/>
          <w:sz w:val="19"/>
          <w:szCs w:val="19"/>
          <w:lang w:eastAsia="pt-BR"/>
          <w14:ligatures w14:val="none"/>
        </w:rPr>
        <w:t xml:space="preserve">Art. 94. Os imóveis da União objeto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objeto de processo de parcelamento reconhecido pela autoridade pública poderão ser, no todo ou em parte, vendidas diretamente aos seus ocupantes, dispensados os procedimentos exigidos pela </w:t>
      </w:r>
      <w:hyperlink r:id="rId142" w:history="1">
        <w:r w:rsidRPr="00E80F54">
          <w:rPr>
            <w:rFonts w:ascii="Book Antiqua" w:eastAsia="Times New Roman" w:hAnsi="Book Antiqua" w:cs="Arial"/>
            <w:color w:val="0000FF"/>
            <w:kern w:val="0"/>
            <w:sz w:val="19"/>
            <w:szCs w:val="19"/>
            <w:u w:val="single"/>
            <w:lang w:eastAsia="pt-BR"/>
            <w14:ligatures w14:val="none"/>
          </w:rPr>
          <w:t>Lei nº 8.666, de 1993.</w:t>
        </w:r>
      </w:hyperlink>
    </w:p>
    <w:p w14:paraId="54D74B5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2" w:name="art94§1"/>
      <w:bookmarkEnd w:id="442"/>
      <w:r w:rsidRPr="00E80F54">
        <w:rPr>
          <w:rFonts w:ascii="Book Antiqua" w:eastAsia="Times New Roman" w:hAnsi="Book Antiqua" w:cs="Arial"/>
          <w:color w:val="000000"/>
          <w:kern w:val="0"/>
          <w:sz w:val="19"/>
          <w:szCs w:val="19"/>
          <w:lang w:eastAsia="pt-BR"/>
          <w14:ligatures w14:val="none"/>
        </w:rPr>
        <w:t>§ 1º A venda aplica-se unicamente aos imóveis ocupados até 22 de dezembro de 2016 e o ocupante deverá estar regularmente inscrito e em dia com suas obrigações para com a Secretaria do Patrimônio da União do Ministério do Planejamento, Desenvolvimento e Gestão.</w:t>
      </w:r>
    </w:p>
    <w:p w14:paraId="62724E0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3" w:name="art94§2"/>
      <w:bookmarkEnd w:id="443"/>
      <w:r w:rsidRPr="00E80F54">
        <w:rPr>
          <w:rFonts w:ascii="Book Antiqua" w:eastAsia="Times New Roman" w:hAnsi="Book Antiqua" w:cs="Arial"/>
          <w:color w:val="000000"/>
          <w:kern w:val="0"/>
          <w:sz w:val="19"/>
          <w:szCs w:val="19"/>
          <w:lang w:eastAsia="pt-BR"/>
          <w14:ligatures w14:val="none"/>
        </w:rPr>
        <w:t>§ 2º A possibilidade da venda direta de que trata este artigo é extensiva aos ocupantes cuja inscrição de ocupação tenha sido feita em nome de condomínios ou associações.</w:t>
      </w:r>
    </w:p>
    <w:p w14:paraId="562935D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4" w:name="art94§3"/>
      <w:bookmarkEnd w:id="444"/>
      <w:r w:rsidRPr="00E80F54">
        <w:rPr>
          <w:rFonts w:ascii="Book Antiqua" w:eastAsia="Times New Roman" w:hAnsi="Book Antiqua" w:cs="Arial"/>
          <w:color w:val="000000"/>
          <w:kern w:val="0"/>
          <w:sz w:val="19"/>
          <w:szCs w:val="19"/>
          <w:lang w:eastAsia="pt-BR"/>
          <w14:ligatures w14:val="none"/>
        </w:rPr>
        <w:t>§ 3º A venda direta de que trata este artigo somente poderá ser concedida para, no máximo, dois imóveis, um residencial e um não residencial, regularmente cadastrados em nome do beneficiário na Secretaria do Patrimônio da União do Ministério do Planejamento, Desenvolvimento e Gestão.</w:t>
      </w:r>
    </w:p>
    <w:p w14:paraId="06027EC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5" w:name="art94§4"/>
      <w:bookmarkEnd w:id="445"/>
      <w:r w:rsidRPr="00E80F54">
        <w:rPr>
          <w:rFonts w:ascii="Book Antiqua" w:eastAsia="Times New Roman" w:hAnsi="Book Antiqua" w:cs="Arial"/>
          <w:color w:val="000000"/>
          <w:kern w:val="0"/>
          <w:sz w:val="19"/>
          <w:szCs w:val="19"/>
          <w:lang w:eastAsia="pt-BR"/>
          <w14:ligatures w14:val="none"/>
        </w:rPr>
        <w:t>§ 4º Nas ocupações de áreas da União não cadastradas junto à Secretaria do Patrimônio da União do Ministério do Planejamento, Desenvolvimento e Gestão, será possível a venda direta ao ocupante, desde que comprovada a sua ocupação em 22 de dezembro de 2016.</w:t>
      </w:r>
    </w:p>
    <w:p w14:paraId="28C54DD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6" w:name="art94§5"/>
      <w:bookmarkEnd w:id="446"/>
      <w:r w:rsidRPr="00E80F54">
        <w:rPr>
          <w:rFonts w:ascii="Book Antiqua" w:eastAsia="Times New Roman" w:hAnsi="Book Antiqua" w:cs="Arial"/>
          <w:color w:val="000000"/>
          <w:kern w:val="0"/>
          <w:sz w:val="19"/>
          <w:szCs w:val="19"/>
          <w:lang w:eastAsia="pt-BR"/>
          <w14:ligatures w14:val="none"/>
        </w:rPr>
        <w:t>§ 5º Para fins da comprovação que trata o § 4º, é admitida a contagem de tempo de ocupações anteriores, desde que demonstrada a continuidade da cadeia de ocupação até o atual ocupante.</w:t>
      </w:r>
    </w:p>
    <w:p w14:paraId="3447EC8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7" w:name="art94§6"/>
      <w:bookmarkEnd w:id="447"/>
      <w:r w:rsidRPr="00E80F54">
        <w:rPr>
          <w:rFonts w:ascii="Book Antiqua" w:eastAsia="Times New Roman" w:hAnsi="Book Antiqua" w:cs="Arial"/>
          <w:color w:val="000000"/>
          <w:kern w:val="0"/>
          <w:sz w:val="19"/>
          <w:szCs w:val="19"/>
          <w:lang w:eastAsia="pt-BR"/>
          <w14:ligatures w14:val="none"/>
        </w:rPr>
        <w:t>§ 6º A venda direta de que trata este artigo obedecerá ao disposto na </w:t>
      </w:r>
      <w:hyperlink r:id="rId143" w:history="1">
        <w:r w:rsidRPr="00E80F54">
          <w:rPr>
            <w:rFonts w:ascii="Book Antiqua" w:eastAsia="Times New Roman" w:hAnsi="Book Antiqua" w:cs="Arial"/>
            <w:color w:val="0000FF"/>
            <w:kern w:val="0"/>
            <w:sz w:val="19"/>
            <w:szCs w:val="19"/>
            <w:u w:val="single"/>
            <w:lang w:eastAsia="pt-BR"/>
            <w14:ligatures w14:val="none"/>
          </w:rPr>
          <w:t>Lei nº 9.514, de 20 de novembro de 1997 </w:t>
        </w:r>
      </w:hyperlink>
      <w:r w:rsidRPr="00E80F54">
        <w:rPr>
          <w:rFonts w:ascii="Book Antiqua" w:eastAsia="Times New Roman" w:hAnsi="Book Antiqua" w:cs="Arial"/>
          <w:color w:val="000000"/>
          <w:kern w:val="0"/>
          <w:sz w:val="19"/>
          <w:szCs w:val="19"/>
          <w:lang w:eastAsia="pt-BR"/>
          <w14:ligatures w14:val="none"/>
        </w:rPr>
        <w:t>, e a União permanecerá com a propriedade fiduciária dos bens até a quitação integral, na forma dos §7º e § 9º.</w:t>
      </w:r>
    </w:p>
    <w:p w14:paraId="4649AC1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8" w:name="art94§7"/>
      <w:bookmarkEnd w:id="448"/>
      <w:r w:rsidRPr="00E80F54">
        <w:rPr>
          <w:rFonts w:ascii="Book Antiqua" w:eastAsia="Times New Roman" w:hAnsi="Book Antiqua" w:cs="Arial"/>
          <w:color w:val="000000"/>
          <w:kern w:val="0"/>
          <w:sz w:val="19"/>
          <w:szCs w:val="19"/>
          <w:lang w:eastAsia="pt-BR"/>
          <w14:ligatures w14:val="none"/>
        </w:rPr>
        <w:t>§ 7º Para os ocupantes com renda familiar de cinco e dez salários mínimos, o valor pela aquisição poderá ser pago à vista ou em até duzentas e quarenta parcelas mensais e consecutivas, devido sinal de, no mínimo, cinco por cento do valor da avaliação.</w:t>
      </w:r>
    </w:p>
    <w:p w14:paraId="135BDF4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9" w:name="art94§8"/>
      <w:bookmarkEnd w:id="449"/>
      <w:r w:rsidRPr="00E80F54">
        <w:rPr>
          <w:rFonts w:ascii="Book Antiqua" w:eastAsia="Times New Roman" w:hAnsi="Book Antiqua" w:cs="Arial"/>
          <w:color w:val="000000"/>
          <w:kern w:val="0"/>
          <w:sz w:val="19"/>
          <w:szCs w:val="19"/>
          <w:lang w:eastAsia="pt-BR"/>
          <w14:ligatures w14:val="none"/>
        </w:rPr>
        <w:t>§ 8º O valor da parcela mensal a que se refere o § 7º não poderá ser inferior ao valor devido pelo ocupante a título de taxa de foro ou de ocupação, quando requerido pelo interessado.</w:t>
      </w:r>
    </w:p>
    <w:p w14:paraId="4691500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0" w:name="art94§9"/>
      <w:bookmarkEnd w:id="450"/>
      <w:r w:rsidRPr="00E80F54">
        <w:rPr>
          <w:rFonts w:ascii="Book Antiqua" w:eastAsia="Times New Roman" w:hAnsi="Book Antiqua" w:cs="Arial"/>
          <w:color w:val="000000"/>
          <w:kern w:val="0"/>
          <w:sz w:val="19"/>
          <w:szCs w:val="19"/>
          <w:lang w:eastAsia="pt-BR"/>
          <w14:ligatures w14:val="none"/>
        </w:rPr>
        <w:t>§ 9º Para os ocupantes com renda familiar acima de dez salários mínimos, a aquisição poderá ser realizada à vista ou em até cento e vinte parcelas mensais e consecutivas, devido sinal de, no mínimo, dez por cento do valor da avaliação, hipótese em que o valor da parcela mensal não poderá ser inferior ao equivalente devido pelo usuário a título de taxa de foro ou de ocupação, quando requerido pelo interessado.</w:t>
      </w:r>
    </w:p>
    <w:p w14:paraId="4FB70C7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1" w:name="art94§10"/>
      <w:bookmarkEnd w:id="451"/>
      <w:r w:rsidRPr="00E80F54">
        <w:rPr>
          <w:rFonts w:ascii="Book Antiqua" w:eastAsia="Times New Roman" w:hAnsi="Book Antiqua" w:cs="Arial"/>
          <w:color w:val="000000"/>
          <w:kern w:val="0"/>
          <w:sz w:val="19"/>
          <w:szCs w:val="19"/>
          <w:lang w:eastAsia="pt-BR"/>
          <w14:ligatures w14:val="none"/>
        </w:rPr>
        <w:t>§ 10. A regulamentação do disposto neste artigo será efetuada pela Secretaria do Patrimônio da União do Ministério do Planejamento, Desenvolvimento e Gestão, no prazo de doze meses, contado da data de publicação da </w:t>
      </w:r>
      <w:hyperlink r:id="rId144"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w:t>
      </w:r>
    </w:p>
    <w:p w14:paraId="3C65B308"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2" w:name="art95"/>
      <w:bookmarkEnd w:id="452"/>
      <w:r w:rsidRPr="00E80F54">
        <w:rPr>
          <w:rFonts w:ascii="Book Antiqua" w:eastAsia="Times New Roman" w:hAnsi="Book Antiqua" w:cs="Arial"/>
          <w:color w:val="000000"/>
          <w:kern w:val="0"/>
          <w:sz w:val="19"/>
          <w:szCs w:val="19"/>
          <w:lang w:eastAsia="pt-BR"/>
          <w14:ligatures w14:val="none"/>
        </w:rPr>
        <w:lastRenderedPageBreak/>
        <w:t>Art. 95. O preço de venda será fixado com base no valor de mercado do imóvel, segundo critérios de avaliação previstos no </w:t>
      </w:r>
      <w:hyperlink r:id="rId145" w:anchor="art11c" w:history="1">
        <w:r w:rsidRPr="00E80F54">
          <w:rPr>
            <w:rFonts w:ascii="Book Antiqua" w:eastAsia="Times New Roman" w:hAnsi="Book Antiqua" w:cs="Arial"/>
            <w:color w:val="0000FF"/>
            <w:kern w:val="0"/>
            <w:sz w:val="19"/>
            <w:szCs w:val="19"/>
            <w:u w:val="single"/>
            <w:lang w:eastAsia="pt-BR"/>
            <w14:ligatures w14:val="none"/>
          </w:rPr>
          <w:t>art. 11-C da Lei nº 9.636, de 15 de maio de 1998 </w:t>
        </w:r>
      </w:hyperlink>
      <w:r w:rsidRPr="00E80F54">
        <w:rPr>
          <w:rFonts w:ascii="Book Antiqua" w:eastAsia="Times New Roman" w:hAnsi="Book Antiqua" w:cs="Arial"/>
          <w:color w:val="000000"/>
          <w:kern w:val="0"/>
          <w:sz w:val="19"/>
          <w:szCs w:val="19"/>
          <w:lang w:eastAsia="pt-BR"/>
          <w14:ligatures w14:val="none"/>
        </w:rPr>
        <w:t>, excluídas as acessões e as benfeitorias realizadas pelo ocupante.</w:t>
      </w:r>
    </w:p>
    <w:p w14:paraId="2491FB2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3" w:name="art95§1"/>
      <w:bookmarkEnd w:id="453"/>
      <w:r w:rsidRPr="00E80F54">
        <w:rPr>
          <w:rFonts w:ascii="Book Antiqua" w:eastAsia="Times New Roman" w:hAnsi="Book Antiqua" w:cs="Arial"/>
          <w:color w:val="000000"/>
          <w:kern w:val="0"/>
          <w:sz w:val="19"/>
          <w:szCs w:val="19"/>
          <w:lang w:eastAsia="pt-BR"/>
          <w14:ligatures w14:val="none"/>
        </w:rPr>
        <w:t>§ 1º O prazo de validade da avaliação a que se refere o caput será de, no máximo, doze meses.</w:t>
      </w:r>
    </w:p>
    <w:p w14:paraId="0F5D827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4" w:name="art95§2"/>
      <w:bookmarkEnd w:id="454"/>
      <w:r w:rsidRPr="00E80F54">
        <w:rPr>
          <w:rFonts w:ascii="Book Antiqua" w:eastAsia="Times New Roman" w:hAnsi="Book Antiqua" w:cs="Arial"/>
          <w:color w:val="000000"/>
          <w:kern w:val="0"/>
          <w:sz w:val="19"/>
          <w:szCs w:val="19"/>
          <w:lang w:eastAsia="pt-BR"/>
          <w14:ligatures w14:val="none"/>
        </w:rPr>
        <w:t>§ 2º No condomínio edilício, as áreas comuns, excluídas as suas benfeitorias, serão adicionadas na fração ideal da unidade privativa correspondente.</w:t>
      </w:r>
    </w:p>
    <w:p w14:paraId="116364B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5" w:name="art96"/>
      <w:bookmarkEnd w:id="455"/>
      <w:r w:rsidRPr="00E80F54">
        <w:rPr>
          <w:rFonts w:ascii="Book Antiqua" w:eastAsia="Times New Roman" w:hAnsi="Book Antiqua" w:cs="Arial"/>
          <w:color w:val="000000"/>
          <w:kern w:val="0"/>
          <w:sz w:val="19"/>
          <w:szCs w:val="19"/>
          <w:lang w:eastAsia="pt-BR"/>
          <w14:ligatures w14:val="none"/>
        </w:rPr>
        <w:t xml:space="preserve">Art. 96. Os procedimentos necessários à promoção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-E em áreas da União poderão ser conduzidos no âmbito de acordo de cooperação técnica ou de instrumento congênere, celebrado entre a Secretaria do Patrimônio da União do Ministério do Planejamento, Desenvolvimento e Gestão e os interessados na promoção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representados por suas associações representativas ou condomínios.</w:t>
      </w:r>
    </w:p>
    <w:p w14:paraId="2D1B13D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6" w:name="art96p"/>
      <w:bookmarkEnd w:id="456"/>
      <w:r w:rsidRPr="00E80F54">
        <w:rPr>
          <w:rFonts w:ascii="Book Antiqua" w:eastAsia="Times New Roman" w:hAnsi="Book Antiqua" w:cs="Arial"/>
          <w:color w:val="000000"/>
          <w:kern w:val="0"/>
          <w:sz w:val="19"/>
          <w:szCs w:val="19"/>
          <w:lang w:eastAsia="pt-BR"/>
          <w14:ligatures w14:val="none"/>
        </w:rPr>
        <w:t xml:space="preserve">Parágrafo único. Os acordos de cooperação técnica ou os </w:t>
      </w:r>
      <w:proofErr w:type="gramStart"/>
      <w:r w:rsidRPr="00E80F54">
        <w:rPr>
          <w:rFonts w:ascii="Book Antiqua" w:eastAsia="Times New Roman" w:hAnsi="Book Antiqua" w:cs="Arial"/>
          <w:color w:val="000000"/>
          <w:kern w:val="0"/>
          <w:sz w:val="19"/>
          <w:szCs w:val="19"/>
          <w:lang w:eastAsia="pt-BR"/>
          <w14:ligatures w14:val="none"/>
        </w:rPr>
        <w:t>instrumento congêneres</w:t>
      </w:r>
      <w:proofErr w:type="gramEnd"/>
      <w:r w:rsidRPr="00E80F54">
        <w:rPr>
          <w:rFonts w:ascii="Book Antiqua" w:eastAsia="Times New Roman" w:hAnsi="Book Antiqua" w:cs="Arial"/>
          <w:color w:val="000000"/>
          <w:kern w:val="0"/>
          <w:sz w:val="19"/>
          <w:szCs w:val="19"/>
          <w:lang w:eastAsia="pt-BR"/>
          <w14:ligatures w14:val="none"/>
        </w:rPr>
        <w:t xml:space="preserve"> a que se refere o caput poderão ser celebrados tanto com ocupantes regularmente inscritos junto à Secretaria do Patrimônio da União do Ministério do Planejamento, Desenvolvimento e Gestão, quanto com aqueles que ocupam áreas da União não cadastradas junto à referida Secretaria.</w:t>
      </w:r>
    </w:p>
    <w:p w14:paraId="26E4C78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8"/>
          <w:szCs w:val="18"/>
          <w:lang w:eastAsia="pt-BR"/>
          <w14:ligatures w14:val="none"/>
        </w:rPr>
      </w:pPr>
      <w:bookmarkStart w:id="457" w:name="art97"/>
      <w:bookmarkStart w:id="458" w:name="art97.0"/>
      <w:bookmarkEnd w:id="457"/>
      <w:bookmarkEnd w:id="458"/>
      <w:r w:rsidRPr="00E80F54">
        <w:rPr>
          <w:rFonts w:ascii="Book Antiqua" w:eastAsia="Times New Roman" w:hAnsi="Book Antiqua" w:cs="Arial"/>
          <w:color w:val="000000"/>
          <w:kern w:val="0"/>
          <w:sz w:val="19"/>
          <w:szCs w:val="19"/>
          <w:lang w:eastAsia="pt-BR"/>
          <w14:ligatures w14:val="none"/>
        </w:rPr>
        <w:t>Art. 97. As pessoas físicas de baixa renda que, por qualquer título, utilizem regularmente imóvel da União, inclusive imóveis provenientes de órgãos e entidades federais extintos, para fins de moradia, até 22 de dezembro de 2016, e que sejam isentas do pagamento de qualquer valor pela utilização, na forma da legislação patrimonial e dos cadastros da Secretaria do Patrimônio da União do Ministério do Planejamento, Desenvolvimento e Gestão, poderão requerer diretamente ao oficial do cartório de registro de imóveis, por meio da apresentação da Certidão de Autorização de Transferência - CAT expedida pela referida Secretaria, a transferência gratuita da propriedade do imóvel, desde que preenchidos os requisitos previstos no </w:t>
      </w:r>
      <w:hyperlink r:id="rId146" w:anchor="art31%C2%A75" w:history="1">
        <w:r w:rsidRPr="00E80F54">
          <w:rPr>
            <w:rFonts w:ascii="Book Antiqua" w:eastAsia="Times New Roman" w:hAnsi="Book Antiqua" w:cs="Arial"/>
            <w:color w:val="0000FF"/>
            <w:kern w:val="0"/>
            <w:sz w:val="19"/>
            <w:szCs w:val="19"/>
            <w:u w:val="single"/>
            <w:lang w:eastAsia="pt-BR"/>
            <w14:ligatures w14:val="none"/>
          </w:rPr>
          <w:t>§ 5º do art. 31 da Lei nº 9.636, de 1998 </w:t>
        </w:r>
      </w:hyperlink>
      <w:r w:rsidRPr="00E80F54">
        <w:rPr>
          <w:rFonts w:ascii="Book Antiqua" w:eastAsia="Times New Roman" w:hAnsi="Book Antiqua" w:cs="Arial"/>
          <w:color w:val="000000"/>
          <w:kern w:val="0"/>
          <w:sz w:val="18"/>
          <w:szCs w:val="18"/>
          <w:lang w:eastAsia="pt-BR"/>
          <w14:ligatures w14:val="none"/>
        </w:rPr>
        <w:t>. </w:t>
      </w:r>
      <w:hyperlink r:id="rId147" w:anchor="art1" w:history="1">
        <w:r w:rsidRPr="00E80F54">
          <w:rPr>
            <w:rFonts w:ascii="Book Antiqua" w:eastAsia="Times New Roman" w:hAnsi="Book Antiqua" w:cs="Arial"/>
            <w:color w:val="0000FF"/>
            <w:kern w:val="0"/>
            <w:sz w:val="18"/>
            <w:szCs w:val="18"/>
            <w:u w:val="single"/>
            <w:lang w:eastAsia="pt-BR"/>
            <w14:ligatures w14:val="none"/>
          </w:rPr>
          <w:t>(Redação dada pelo Decreto nº 9.597, de 2018)</w:t>
        </w:r>
      </w:hyperlink>
    </w:p>
    <w:p w14:paraId="31C6F33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9" w:name="art97§1"/>
      <w:bookmarkEnd w:id="459"/>
      <w:r w:rsidRPr="00E80F54">
        <w:rPr>
          <w:rFonts w:ascii="Book Antiqua" w:eastAsia="Times New Roman" w:hAnsi="Book Antiqua" w:cs="Arial"/>
          <w:color w:val="000000"/>
          <w:kern w:val="0"/>
          <w:sz w:val="19"/>
          <w:szCs w:val="19"/>
          <w:lang w:eastAsia="pt-BR"/>
          <w14:ligatures w14:val="none"/>
        </w:rPr>
        <w:t>§ 1º A transferência gratuita de que trata este artigo somente poderá ser concedida uma vez por beneficiário.</w:t>
      </w:r>
    </w:p>
    <w:p w14:paraId="386E454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0" w:name="art97§2"/>
      <w:bookmarkEnd w:id="460"/>
      <w:r w:rsidRPr="00E80F54">
        <w:rPr>
          <w:rFonts w:ascii="Book Antiqua" w:eastAsia="Times New Roman" w:hAnsi="Book Antiqua" w:cs="Arial"/>
          <w:color w:val="000000"/>
          <w:kern w:val="0"/>
          <w:sz w:val="19"/>
          <w:szCs w:val="19"/>
          <w:lang w:eastAsia="pt-BR"/>
          <w14:ligatures w14:val="none"/>
        </w:rPr>
        <w:t>§ 2º A avaliação prévia do imóvel e a prévia autorização legislativa específica não se configuram como condição para a transferência gratuita de que trata este artigo.</w:t>
      </w:r>
    </w:p>
    <w:p w14:paraId="7965622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1" w:name="art98"/>
      <w:bookmarkEnd w:id="461"/>
      <w:r w:rsidRPr="00E80F54">
        <w:rPr>
          <w:rFonts w:ascii="Book Antiqua" w:eastAsia="Times New Roman" w:hAnsi="Book Antiqua" w:cs="Arial"/>
          <w:color w:val="000000"/>
          <w:kern w:val="0"/>
          <w:sz w:val="19"/>
          <w:szCs w:val="19"/>
          <w:lang w:eastAsia="pt-BR"/>
          <w14:ligatures w14:val="none"/>
        </w:rPr>
        <w:t xml:space="preserve">Art. 98. Para obter gratuitamente a concessão de direito real de uso ou o domínio pleno do imóvel, o interessado deverá requerer, junto à Secretaria do Patrimônio da União do Ministério do Planejamento, Desenvolvimento e Gestão, a CAT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 CAT-</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qual valerá como título hábil para a aquisição do direito mediante o registro no cartório de registro de imóveis.</w:t>
      </w:r>
    </w:p>
    <w:p w14:paraId="41736170"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2" w:name="art98p"/>
      <w:bookmarkEnd w:id="462"/>
      <w:r w:rsidRPr="00E80F54">
        <w:rPr>
          <w:rFonts w:ascii="Book Antiqua" w:eastAsia="Times New Roman" w:hAnsi="Book Antiqua" w:cs="Arial"/>
          <w:color w:val="000000"/>
          <w:kern w:val="0"/>
          <w:sz w:val="19"/>
          <w:szCs w:val="19"/>
          <w:lang w:eastAsia="pt-BR"/>
          <w14:ligatures w14:val="none"/>
        </w:rPr>
        <w:t>Parágrafo único. Efetivado o registro da transferência da concessão de direito real de uso ou do domínio pleno do imóvel, o oficial do cartório de registro de imóveis, no prazo de trinta dias, notificará a Superintendência do Patrimônio da União no Estado ou no Distrito Federal e informará o número da matrícula ou da transcrição do imóvel e o seu Registro Imobiliário Patrimonial, o qual deverá constar da CAT-</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w:t>
      </w:r>
    </w:p>
    <w:p w14:paraId="026DD57D"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3" w:name="art98a"/>
      <w:bookmarkEnd w:id="463"/>
      <w:r w:rsidRPr="00E80F54">
        <w:rPr>
          <w:rFonts w:ascii="Book Antiqua" w:eastAsia="Times New Roman" w:hAnsi="Book Antiqua" w:cs="Arial"/>
          <w:color w:val="000000"/>
          <w:kern w:val="0"/>
          <w:sz w:val="19"/>
          <w:szCs w:val="19"/>
          <w:lang w:eastAsia="pt-BR"/>
          <w14:ligatures w14:val="none"/>
        </w:rPr>
        <w:t xml:space="preserve">Art. 98-A. Os procedimentos para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promovida em áreas da União serão regulamentados em ato específico da Secretaria do Patrimônio da União do Ministério do Planejamento, Desenvolvimento e Gestão, sem prejuízo da eventual adoção de procedimentos e instrumentos previstos para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w:t>
      </w:r>
      <w:hyperlink r:id="rId148" w:anchor="art1" w:history="1">
        <w:r w:rsidRPr="00E80F54">
          <w:rPr>
            <w:rFonts w:ascii="Book Antiqua" w:eastAsia="Times New Roman" w:hAnsi="Book Antiqua" w:cs="Arial"/>
            <w:color w:val="0000FF"/>
            <w:kern w:val="0"/>
            <w:sz w:val="19"/>
            <w:szCs w:val="19"/>
            <w:u w:val="single"/>
            <w:lang w:eastAsia="pt-BR"/>
            <w14:ligatures w14:val="none"/>
          </w:rPr>
          <w:t>(Incluído pelo Decreto nº 9.597, de 2018)</w:t>
        </w:r>
      </w:hyperlink>
    </w:p>
    <w:p w14:paraId="4AA3E10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4" w:name="art99"/>
      <w:bookmarkEnd w:id="464"/>
      <w:r w:rsidRPr="00E80F54">
        <w:rPr>
          <w:rFonts w:ascii="Book Antiqua" w:eastAsia="Times New Roman" w:hAnsi="Book Antiqua" w:cs="Arial"/>
          <w:color w:val="000000"/>
          <w:kern w:val="0"/>
          <w:sz w:val="19"/>
          <w:szCs w:val="19"/>
          <w:lang w:eastAsia="pt-BR"/>
          <w14:ligatures w14:val="none"/>
        </w:rPr>
        <w:t xml:space="preserve">Art. 99. Na hipótese de imóveis destinados à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cuja propriedade da União ainda não se encontre regularizada junto ao cartório de registro de imóveis competente, a abertura de matrícula poderá ser realizada por meio de requerimento da Secretaria do Patrimônio da União do Ministério do Planejamento, Desenvolvimento e Gestão, dirigido ao oficial do referido cartório, acompanhado dos seguintes documentos:</w:t>
      </w:r>
    </w:p>
    <w:p w14:paraId="0BFD4B8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5" w:name="art99i"/>
      <w:bookmarkEnd w:id="465"/>
      <w:r w:rsidRPr="00E80F54">
        <w:rPr>
          <w:rFonts w:ascii="Book Antiqua" w:eastAsia="Times New Roman" w:hAnsi="Book Antiqua" w:cs="Arial"/>
          <w:color w:val="000000"/>
          <w:kern w:val="0"/>
          <w:sz w:val="19"/>
          <w:szCs w:val="19"/>
          <w:lang w:eastAsia="pt-BR"/>
          <w14:ligatures w14:val="none"/>
        </w:rPr>
        <w:lastRenderedPageBreak/>
        <w:t xml:space="preserve">I - </w:t>
      </w:r>
      <w:proofErr w:type="gramStart"/>
      <w:r w:rsidRPr="00E80F54">
        <w:rPr>
          <w:rFonts w:ascii="Book Antiqua" w:eastAsia="Times New Roman" w:hAnsi="Book Antiqua" w:cs="Arial"/>
          <w:color w:val="000000"/>
          <w:kern w:val="0"/>
          <w:sz w:val="19"/>
          <w:szCs w:val="19"/>
          <w:lang w:eastAsia="pt-BR"/>
          <w14:ligatures w14:val="none"/>
        </w:rPr>
        <w:t>planta</w:t>
      </w:r>
      <w:proofErr w:type="gramEnd"/>
      <w:r w:rsidRPr="00E80F54">
        <w:rPr>
          <w:rFonts w:ascii="Book Antiqua" w:eastAsia="Times New Roman" w:hAnsi="Book Antiqua" w:cs="Arial"/>
          <w:color w:val="000000"/>
          <w:kern w:val="0"/>
          <w:sz w:val="19"/>
          <w:szCs w:val="19"/>
          <w:lang w:eastAsia="pt-BR"/>
          <w14:ligatures w14:val="none"/>
        </w:rPr>
        <w:t xml:space="preserve"> e memorial descritivo do imóvel, assinados por profissional habilitado perante o Conselho Regional de Engenharia e Arquitetura ou o Conselho de Arquitetura e Urbanismo, condicionados à apresentação da ART ou do RRT, quando for o caso; e</w:t>
      </w:r>
    </w:p>
    <w:p w14:paraId="0F472D13"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6" w:name="art99ii"/>
      <w:bookmarkEnd w:id="466"/>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ato</w:t>
      </w:r>
      <w:proofErr w:type="gramEnd"/>
      <w:r w:rsidRPr="00E80F54">
        <w:rPr>
          <w:rFonts w:ascii="Book Antiqua" w:eastAsia="Times New Roman" w:hAnsi="Book Antiqua" w:cs="Arial"/>
          <w:color w:val="000000"/>
          <w:kern w:val="0"/>
          <w:sz w:val="19"/>
          <w:szCs w:val="19"/>
          <w:lang w:eastAsia="pt-BR"/>
          <w14:ligatures w14:val="none"/>
        </w:rPr>
        <w:t xml:space="preserve"> de discriminação administrativa do imóvel da União para fins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a ser expedido pela Secretaria do Patrimônio da União do Ministério do Planejamento, Desenvolvimento e Gestão.</w:t>
      </w:r>
    </w:p>
    <w:p w14:paraId="3898D9C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7" w:name="art99§1"/>
      <w:bookmarkEnd w:id="467"/>
      <w:r w:rsidRPr="00E80F54">
        <w:rPr>
          <w:rFonts w:ascii="Book Antiqua" w:eastAsia="Times New Roman" w:hAnsi="Book Antiqua" w:cs="Arial"/>
          <w:color w:val="000000"/>
          <w:kern w:val="0"/>
          <w:sz w:val="19"/>
          <w:szCs w:val="19"/>
          <w:lang w:eastAsia="pt-BR"/>
          <w14:ligatures w14:val="none"/>
        </w:rPr>
        <w:t>§ 1º O oficial do cartório de registro de imóveis deverá, no prazo de trinta dias, contado da data de protocolo do requerimento, fornecer à Superintendência do Patrimônio da União no Estado ou no Distrito Federal a certidão da matrícula aberta ou os motivos fundamentados para a negativa da abertura, hipótese para a qual deverá ser estabelecido prazo para que as pendências sejam supridas.</w:t>
      </w:r>
    </w:p>
    <w:p w14:paraId="5AE6FFF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8" w:name="art99§2"/>
      <w:bookmarkEnd w:id="468"/>
      <w:r w:rsidRPr="00E80F54">
        <w:rPr>
          <w:rFonts w:ascii="Book Antiqua" w:eastAsia="Times New Roman" w:hAnsi="Book Antiqua" w:cs="Arial"/>
          <w:color w:val="000000"/>
          <w:kern w:val="0"/>
          <w:sz w:val="19"/>
          <w:szCs w:val="19"/>
          <w:lang w:eastAsia="pt-BR"/>
          <w14:ligatures w14:val="none"/>
        </w:rPr>
        <w:t>§ 2º O disposto no caput não se aplica aos imóveis da União submetidos a procedimentos específicos de identificação e demarcação, os quais continuam submetidos às normas pertinentes.</w:t>
      </w:r>
    </w:p>
    <w:p w14:paraId="6AF625F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9" w:name="art100"/>
      <w:bookmarkEnd w:id="469"/>
      <w:r w:rsidRPr="00E80F54">
        <w:rPr>
          <w:rFonts w:ascii="Book Antiqua" w:eastAsia="Times New Roman" w:hAnsi="Book Antiqua" w:cs="Arial"/>
          <w:color w:val="000000"/>
          <w:kern w:val="0"/>
          <w:sz w:val="19"/>
          <w:szCs w:val="19"/>
          <w:lang w:eastAsia="pt-BR"/>
          <w14:ligatures w14:val="none"/>
        </w:rPr>
        <w:t xml:space="preserve">Art. 100. Os procedimentos para a transferência gratuita do direito real de uso ou do domínio pleno de imóveis da União no âmbito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-S, inclusive aqueles relacionados à forma de comprovação dos requisitos pelos beneficiários, serão regulamentados em ato do Secretário do Patrimônio da União do Ministério do Planejamento, Desenvolvimento e </w:t>
      </w:r>
      <w:proofErr w:type="gramStart"/>
      <w:r w:rsidRPr="00E80F54">
        <w:rPr>
          <w:rFonts w:ascii="Book Antiqua" w:eastAsia="Times New Roman" w:hAnsi="Book Antiqua" w:cs="Arial"/>
          <w:color w:val="000000"/>
          <w:kern w:val="0"/>
          <w:sz w:val="19"/>
          <w:szCs w:val="19"/>
          <w:lang w:eastAsia="pt-BR"/>
          <w14:ligatures w14:val="none"/>
        </w:rPr>
        <w:t>Gestão.=</w:t>
      </w:r>
      <w:proofErr w:type="gramEnd"/>
    </w:p>
    <w:p w14:paraId="001BEF12"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0" w:name="art101"/>
      <w:bookmarkEnd w:id="470"/>
      <w:r w:rsidRPr="00E80F54">
        <w:rPr>
          <w:rFonts w:ascii="Book Antiqua" w:eastAsia="Times New Roman" w:hAnsi="Book Antiqua" w:cs="Arial"/>
          <w:color w:val="000000"/>
          <w:kern w:val="0"/>
          <w:sz w:val="19"/>
          <w:szCs w:val="19"/>
          <w:lang w:eastAsia="pt-BR"/>
          <w14:ligatures w14:val="none"/>
        </w:rPr>
        <w:t xml:space="preserve">Art. 101. Ficam a União e as suas autarquias e fundações autorizadas a transferir aos Estados, aos Municípios e ao Distrito Federal as áreas públicas federais ocupadas por núcleos urbanos informais, para que estes promovam 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nos termos da </w:t>
      </w:r>
      <w:hyperlink r:id="rId149"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observado o disposto neste regulamento quando se tratar de imóveis de titularidade de fundos.</w:t>
      </w:r>
    </w:p>
    <w:p w14:paraId="4AAF33C5"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TÍTULO III</w:t>
      </w:r>
    </w:p>
    <w:p w14:paraId="3E61E92E" w14:textId="77777777" w:rsidR="00E80F54" w:rsidRPr="00E80F54" w:rsidRDefault="00E80F54" w:rsidP="00E80F54">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DISPOSIÇÕES FINAIS</w:t>
      </w:r>
    </w:p>
    <w:p w14:paraId="4D3B5F0E"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1" w:name="art102"/>
      <w:bookmarkEnd w:id="471"/>
      <w:r w:rsidRPr="00E80F54">
        <w:rPr>
          <w:rFonts w:ascii="Book Antiqua" w:eastAsia="Times New Roman" w:hAnsi="Book Antiqua" w:cs="Arial"/>
          <w:color w:val="000000"/>
          <w:kern w:val="0"/>
          <w:sz w:val="19"/>
          <w:szCs w:val="19"/>
          <w:lang w:eastAsia="pt-BR"/>
          <w14:ligatures w14:val="none"/>
        </w:rPr>
        <w:t xml:space="preserve">Art. 102. Fica facultado aos Estados, aos Municípios e ao Distrito Federal utilizar a prerrogativa de venda direta aos ocupantes de suas áreas públicas objeto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dispensados os procedimentos exigidos pela </w:t>
      </w:r>
      <w:hyperlink r:id="rId150" w:history="1">
        <w:r w:rsidRPr="00E80F54">
          <w:rPr>
            <w:rFonts w:ascii="Book Antiqua" w:eastAsia="Times New Roman" w:hAnsi="Book Antiqua" w:cs="Arial"/>
            <w:color w:val="0000FF"/>
            <w:kern w:val="0"/>
            <w:sz w:val="19"/>
            <w:szCs w:val="19"/>
            <w:u w:val="single"/>
            <w:lang w:eastAsia="pt-BR"/>
            <w14:ligatures w14:val="none"/>
          </w:rPr>
          <w:t>Lei nº 8.666, de 1993 </w:t>
        </w:r>
      </w:hyperlink>
      <w:r w:rsidRPr="00E80F54">
        <w:rPr>
          <w:rFonts w:ascii="Book Antiqua" w:eastAsia="Times New Roman" w:hAnsi="Book Antiqua" w:cs="Arial"/>
          <w:color w:val="000000"/>
          <w:kern w:val="0"/>
          <w:sz w:val="19"/>
          <w:szCs w:val="19"/>
          <w:lang w:eastAsia="pt-BR"/>
          <w14:ligatures w14:val="none"/>
        </w:rPr>
        <w:t>, desde que os imóveis se encontrem ocupados até 22 de dezembro de 2016, devendo regulamentar o processo em legislação própria nos moldes do disposto no </w:t>
      </w:r>
      <w:hyperlink r:id="rId151" w:anchor="art84" w:history="1">
        <w:r w:rsidRPr="00E80F54">
          <w:rPr>
            <w:rFonts w:ascii="Book Antiqua" w:eastAsia="Times New Roman" w:hAnsi="Book Antiqua" w:cs="Arial"/>
            <w:color w:val="0000FF"/>
            <w:kern w:val="0"/>
            <w:sz w:val="19"/>
            <w:szCs w:val="19"/>
            <w:u w:val="single"/>
            <w:lang w:eastAsia="pt-BR"/>
            <w14:ligatures w14:val="none"/>
          </w:rPr>
          <w:t>art. 84 da Lei nº 13.465, de 11 de julho de 2017 </w:t>
        </w:r>
      </w:hyperlink>
      <w:r w:rsidRPr="00E80F54">
        <w:rPr>
          <w:rFonts w:ascii="Book Antiqua" w:eastAsia="Times New Roman" w:hAnsi="Book Antiqua" w:cs="Arial"/>
          <w:color w:val="000000"/>
          <w:kern w:val="0"/>
          <w:sz w:val="19"/>
          <w:szCs w:val="19"/>
          <w:lang w:eastAsia="pt-BR"/>
          <w14:ligatures w14:val="none"/>
        </w:rPr>
        <w:t>.</w:t>
      </w:r>
    </w:p>
    <w:p w14:paraId="79BA71A7"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2" w:name="art103"/>
      <w:bookmarkEnd w:id="472"/>
      <w:r w:rsidRPr="00E80F54">
        <w:rPr>
          <w:rFonts w:ascii="Book Antiqua" w:eastAsia="Times New Roman" w:hAnsi="Book Antiqua" w:cs="Arial"/>
          <w:color w:val="000000"/>
          <w:kern w:val="0"/>
          <w:sz w:val="19"/>
          <w:szCs w:val="19"/>
          <w:lang w:eastAsia="pt-BR"/>
          <w14:ligatures w14:val="none"/>
        </w:rPr>
        <w:t>Art. 103. Nos termos do </w:t>
      </w:r>
      <w:hyperlink r:id="rId152" w:history="1">
        <w:r w:rsidRPr="00E80F54">
          <w:rPr>
            <w:rFonts w:ascii="Book Antiqua" w:eastAsia="Times New Roman" w:hAnsi="Book Antiqua" w:cs="Arial"/>
            <w:color w:val="0000FF"/>
            <w:kern w:val="0"/>
            <w:sz w:val="19"/>
            <w:szCs w:val="19"/>
            <w:u w:val="single"/>
            <w:lang w:eastAsia="pt-BR"/>
            <w14:ligatures w14:val="none"/>
          </w:rPr>
          <w:t>Decreto-Lei nº 1.876, de 15 de julho de 1981 </w:t>
        </w:r>
      </w:hyperlink>
      <w:r w:rsidRPr="00E80F54">
        <w:rPr>
          <w:rFonts w:ascii="Book Antiqua" w:eastAsia="Times New Roman" w:hAnsi="Book Antiqua" w:cs="Arial"/>
          <w:color w:val="000000"/>
          <w:kern w:val="0"/>
          <w:sz w:val="19"/>
          <w:szCs w:val="19"/>
          <w:lang w:eastAsia="pt-BR"/>
          <w14:ligatures w14:val="none"/>
        </w:rPr>
        <w:t xml:space="preserve">, são requisitos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-S em áreas da União:</w:t>
      </w:r>
    </w:p>
    <w:p w14:paraId="00A6FE25"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 - </w:t>
      </w:r>
      <w:proofErr w:type="gramStart"/>
      <w:r w:rsidRPr="00E80F54">
        <w:rPr>
          <w:rFonts w:ascii="Book Antiqua" w:eastAsia="Times New Roman" w:hAnsi="Book Antiqua" w:cs="Arial"/>
          <w:color w:val="000000"/>
          <w:kern w:val="0"/>
          <w:sz w:val="19"/>
          <w:szCs w:val="19"/>
          <w:lang w:eastAsia="pt-BR"/>
          <w14:ligatures w14:val="none"/>
        </w:rPr>
        <w:t>a</w:t>
      </w:r>
      <w:proofErr w:type="gramEnd"/>
      <w:r w:rsidRPr="00E80F54">
        <w:rPr>
          <w:rFonts w:ascii="Book Antiqua" w:eastAsia="Times New Roman" w:hAnsi="Book Antiqua" w:cs="Arial"/>
          <w:color w:val="000000"/>
          <w:kern w:val="0"/>
          <w:sz w:val="19"/>
          <w:szCs w:val="19"/>
          <w:lang w:eastAsia="pt-BR"/>
          <w14:ligatures w14:val="none"/>
        </w:rPr>
        <w:t xml:space="preserve"> renda familiar mensal do ocupante ser igual ou inferior a cinco salários mínimos; e</w:t>
      </w:r>
    </w:p>
    <w:p w14:paraId="2170894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 xml:space="preserve">II - </w:t>
      </w:r>
      <w:proofErr w:type="gramStart"/>
      <w:r w:rsidRPr="00E80F54">
        <w:rPr>
          <w:rFonts w:ascii="Book Antiqua" w:eastAsia="Times New Roman" w:hAnsi="Book Antiqua" w:cs="Arial"/>
          <w:color w:val="000000"/>
          <w:kern w:val="0"/>
          <w:sz w:val="19"/>
          <w:szCs w:val="19"/>
          <w:lang w:eastAsia="pt-BR"/>
          <w14:ligatures w14:val="none"/>
        </w:rPr>
        <w:t>o</w:t>
      </w:r>
      <w:proofErr w:type="gramEnd"/>
      <w:r w:rsidRPr="00E80F54">
        <w:rPr>
          <w:rFonts w:ascii="Book Antiqua" w:eastAsia="Times New Roman" w:hAnsi="Book Antiqua" w:cs="Arial"/>
          <w:color w:val="000000"/>
          <w:kern w:val="0"/>
          <w:sz w:val="19"/>
          <w:szCs w:val="19"/>
          <w:lang w:eastAsia="pt-BR"/>
          <w14:ligatures w14:val="none"/>
        </w:rPr>
        <w:t xml:space="preserve"> ocupante não ter possuído ou ser proprietário de bens ou direitos em montante superior ao limite estabelecido pela Secretaria da Receita Federal do Brasil do Ministério da Fazenda para a obrigatoriedade de apresentação da Declaração de Ajuste Anual do Imposto de Renda Pessoa Física.</w:t>
      </w:r>
    </w:p>
    <w:p w14:paraId="754EB58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3" w:name="art104"/>
      <w:bookmarkEnd w:id="473"/>
      <w:r w:rsidRPr="00E80F54">
        <w:rPr>
          <w:rFonts w:ascii="Book Antiqua" w:eastAsia="Times New Roman" w:hAnsi="Book Antiqua" w:cs="Arial"/>
          <w:color w:val="000000"/>
          <w:kern w:val="0"/>
          <w:sz w:val="19"/>
          <w:szCs w:val="19"/>
          <w:lang w:eastAsia="pt-BR"/>
          <w14:ligatures w14:val="none"/>
        </w:rPr>
        <w:t xml:space="preserve">Art. 104. Na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promovida em áreas da União em que não seja possível a constituição de direitos reais para a totalidade dos interessados ou em que existam unidades imobiliárias desocupadas, as matrículas correspondentes a essas unidades deverão ser abertas em nome da União.</w:t>
      </w:r>
    </w:p>
    <w:p w14:paraId="6797718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4" w:name="art105"/>
      <w:bookmarkEnd w:id="474"/>
      <w:r w:rsidRPr="00E80F54">
        <w:rPr>
          <w:rFonts w:ascii="Book Antiqua" w:eastAsia="Times New Roman" w:hAnsi="Book Antiqua" w:cs="Arial"/>
          <w:color w:val="000000"/>
          <w:kern w:val="0"/>
          <w:sz w:val="19"/>
          <w:szCs w:val="19"/>
          <w:lang w:eastAsia="pt-BR"/>
          <w14:ligatures w14:val="none"/>
        </w:rPr>
        <w:t>Art. 105. Na hipótese de decisão pela remoção do núcleo urbano informal consolidado, deverão ser realizados estudos técnicos que comprovem que o desfazimento e a remoção do núcleo urbano não causará maiores danos ambientais e sociais do que a sua regularização nos termos da </w:t>
      </w:r>
      <w:hyperlink r:id="rId153"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deste Decreto.</w:t>
      </w:r>
    </w:p>
    <w:p w14:paraId="37EBD436"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spellStart"/>
      <w:r w:rsidRPr="00E80F54">
        <w:rPr>
          <w:rFonts w:ascii="Book Antiqua" w:eastAsia="Times New Roman" w:hAnsi="Book Antiqua" w:cs="Arial"/>
          <w:color w:val="000000"/>
          <w:kern w:val="0"/>
          <w:sz w:val="19"/>
          <w:szCs w:val="19"/>
          <w:lang w:eastAsia="pt-BR"/>
          <w14:ligatures w14:val="none"/>
        </w:rPr>
        <w:t>Paragrafo</w:t>
      </w:r>
      <w:proofErr w:type="spellEnd"/>
      <w:r w:rsidRPr="00E80F54">
        <w:rPr>
          <w:rFonts w:ascii="Book Antiqua" w:eastAsia="Times New Roman" w:hAnsi="Book Antiqua" w:cs="Arial"/>
          <w:color w:val="000000"/>
          <w:kern w:val="0"/>
          <w:sz w:val="19"/>
          <w:szCs w:val="19"/>
          <w:lang w:eastAsia="pt-BR"/>
          <w14:ligatures w14:val="none"/>
        </w:rPr>
        <w:t xml:space="preserve"> único. O disposto no caput não se aplica às áreas de risco a serem realocadas conforme o disposto no </w:t>
      </w:r>
      <w:hyperlink r:id="rId154" w:anchor="art39%C2%A72" w:history="1">
        <w:r w:rsidRPr="00E80F54">
          <w:rPr>
            <w:rFonts w:ascii="Book Antiqua" w:eastAsia="Times New Roman" w:hAnsi="Book Antiqua" w:cs="Arial"/>
            <w:color w:val="0000FF"/>
            <w:kern w:val="0"/>
            <w:sz w:val="19"/>
            <w:szCs w:val="19"/>
            <w:u w:val="single"/>
            <w:lang w:eastAsia="pt-BR"/>
            <w14:ligatures w14:val="none"/>
          </w:rPr>
          <w:t>§ 2º do art. 39 da Lei nº 13.465, de 2017.</w:t>
        </w:r>
      </w:hyperlink>
    </w:p>
    <w:p w14:paraId="6D38F8FA"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5" w:name="art106"/>
      <w:bookmarkEnd w:id="475"/>
      <w:r w:rsidRPr="00E80F54">
        <w:rPr>
          <w:rFonts w:ascii="Book Antiqua" w:eastAsia="Times New Roman" w:hAnsi="Book Antiqua" w:cs="Arial"/>
          <w:color w:val="000000"/>
          <w:kern w:val="0"/>
          <w:sz w:val="19"/>
          <w:szCs w:val="19"/>
          <w:lang w:eastAsia="pt-BR"/>
          <w14:ligatures w14:val="none"/>
        </w:rPr>
        <w:t xml:space="preserve">Art. 106. Para registro da aquisição de propriedade por meio da legitimação fundiária em áreas da União promovida por legitimados que não sejam a própria União, a constituição do direito real em </w:t>
      </w:r>
      <w:r w:rsidRPr="00E80F54">
        <w:rPr>
          <w:rFonts w:ascii="Book Antiqua" w:eastAsia="Times New Roman" w:hAnsi="Book Antiqua" w:cs="Arial"/>
          <w:color w:val="000000"/>
          <w:kern w:val="0"/>
          <w:sz w:val="19"/>
          <w:szCs w:val="19"/>
          <w:lang w:eastAsia="pt-BR"/>
          <w14:ligatures w14:val="none"/>
        </w:rPr>
        <w:lastRenderedPageBreak/>
        <w:t>nome dos beneficiários ficará condicionada à autorização da Secretaria do Patrimônio da União do Ministério do Planejamento, Desenvolvimento e Gestão.</w:t>
      </w:r>
    </w:p>
    <w:p w14:paraId="3DB4751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6" w:name="art107"/>
      <w:bookmarkEnd w:id="476"/>
      <w:r w:rsidRPr="00E80F54">
        <w:rPr>
          <w:rFonts w:ascii="Book Antiqua" w:eastAsia="Times New Roman" w:hAnsi="Book Antiqua" w:cs="Arial"/>
          <w:color w:val="000000"/>
          <w:kern w:val="0"/>
          <w:sz w:val="19"/>
          <w:szCs w:val="19"/>
          <w:lang w:eastAsia="pt-BR"/>
          <w14:ligatures w14:val="none"/>
        </w:rPr>
        <w:t xml:space="preserve">Art. 107. Os imóveis ocupados por órgãos ou entidades da administração pública federal, estadual, distrital ou municipal que se encontrem em núcleos urbanos informais, localizados em áreas da União e regularizados por meio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serão destinados conforme a legislação patrimonial da União.</w:t>
      </w:r>
    </w:p>
    <w:p w14:paraId="4EFD17A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7" w:name="art108"/>
      <w:bookmarkEnd w:id="477"/>
      <w:r w:rsidRPr="00E80F54">
        <w:rPr>
          <w:rFonts w:ascii="Book Antiqua" w:eastAsia="Times New Roman" w:hAnsi="Book Antiqua" w:cs="Arial"/>
          <w:color w:val="000000"/>
          <w:kern w:val="0"/>
          <w:sz w:val="19"/>
          <w:szCs w:val="19"/>
          <w:lang w:eastAsia="pt-BR"/>
          <w14:ligatures w14:val="none"/>
        </w:rPr>
        <w:t xml:space="preserve">Art. 108. O ocupante irregular de imóvel da União fruto de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-E que não opte pela aquisição do imóvel será inscrito na Secretaria do Patrimônio da União do Ministério do Planejamento, Desenvolvimento e Gestão como ocupante, na forma da legislação vigente.</w:t>
      </w:r>
    </w:p>
    <w:p w14:paraId="5E820849"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8" w:name="art109"/>
      <w:bookmarkEnd w:id="478"/>
      <w:r w:rsidRPr="00E80F54">
        <w:rPr>
          <w:rFonts w:ascii="Book Antiqua" w:eastAsia="Times New Roman" w:hAnsi="Book Antiqua" w:cs="Arial"/>
          <w:color w:val="000000"/>
          <w:kern w:val="0"/>
          <w:sz w:val="19"/>
          <w:szCs w:val="19"/>
          <w:lang w:eastAsia="pt-BR"/>
          <w14:ligatures w14:val="none"/>
        </w:rPr>
        <w:t>Art. 109. O disposto na </w:t>
      </w:r>
      <w:hyperlink r:id="rId155" w:history="1">
        <w:r w:rsidRPr="00E80F54">
          <w:rPr>
            <w:rFonts w:ascii="Book Antiqua" w:eastAsia="Times New Roman" w:hAnsi="Book Antiqua" w:cs="Arial"/>
            <w:color w:val="0000FF"/>
            <w:kern w:val="0"/>
            <w:sz w:val="19"/>
            <w:szCs w:val="19"/>
            <w:u w:val="single"/>
            <w:lang w:eastAsia="pt-BR"/>
            <w14:ligatures w14:val="none"/>
          </w:rPr>
          <w:t>Lei nº 13.465, de 2017 </w:t>
        </w:r>
      </w:hyperlink>
      <w:r w:rsidRPr="00E80F54">
        <w:rPr>
          <w:rFonts w:ascii="Book Antiqua" w:eastAsia="Times New Roman" w:hAnsi="Book Antiqua" w:cs="Arial"/>
          <w:color w:val="000000"/>
          <w:kern w:val="0"/>
          <w:sz w:val="19"/>
          <w:szCs w:val="19"/>
          <w:lang w:eastAsia="pt-BR"/>
          <w14:ligatures w14:val="none"/>
        </w:rPr>
        <w:t>, e neste Decreto se aplica às ilhas oceânicas e costeiras do País, sem prejuízo da legislação patrimonial pertinente em vigor.</w:t>
      </w:r>
    </w:p>
    <w:p w14:paraId="3D84BA74"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79" w:name="art109a"/>
      <w:bookmarkEnd w:id="479"/>
      <w:r w:rsidRPr="00E80F54">
        <w:rPr>
          <w:rFonts w:ascii="Book Antiqua" w:eastAsia="Times New Roman" w:hAnsi="Book Antiqua" w:cs="Arial"/>
          <w:color w:val="000000"/>
          <w:kern w:val="0"/>
          <w:sz w:val="19"/>
          <w:szCs w:val="19"/>
          <w:lang w:eastAsia="pt-BR"/>
          <w14:ligatures w14:val="none"/>
        </w:rPr>
        <w:t>Art. 109-A. O disposto no art. 34 aplica-se ao Programa Minha Casa Minha Vida - PMCMV, operado com recursos de que tratam os </w:t>
      </w:r>
      <w:hyperlink r:id="rId156" w:anchor="art2ii.." w:history="1">
        <w:r w:rsidRPr="00E80F54">
          <w:rPr>
            <w:rFonts w:ascii="Book Antiqua" w:eastAsia="Times New Roman" w:hAnsi="Book Antiqua" w:cs="Arial"/>
            <w:color w:val="0000FF"/>
            <w:kern w:val="0"/>
            <w:sz w:val="19"/>
            <w:szCs w:val="19"/>
            <w:u w:val="single"/>
            <w:lang w:eastAsia="pt-BR"/>
            <w14:ligatures w14:val="none"/>
          </w:rPr>
          <w:t>incisos II e III do </w:t>
        </w:r>
        <w:r w:rsidRPr="00E80F54">
          <w:rPr>
            <w:rFonts w:ascii="Book Antiqua" w:eastAsia="Times New Roman" w:hAnsi="Book Antiqua" w:cs="Arial"/>
            <w:b/>
            <w:bCs/>
            <w:color w:val="0000FF"/>
            <w:kern w:val="0"/>
            <w:sz w:val="19"/>
            <w:szCs w:val="19"/>
            <w:u w:val="single"/>
            <w:lang w:eastAsia="pt-BR"/>
            <w14:ligatures w14:val="none"/>
          </w:rPr>
          <w:t>caput </w:t>
        </w:r>
        <w:r w:rsidRPr="00E80F54">
          <w:rPr>
            <w:rFonts w:ascii="Book Antiqua" w:eastAsia="Times New Roman" w:hAnsi="Book Antiqua" w:cs="Arial"/>
            <w:color w:val="0000FF"/>
            <w:kern w:val="0"/>
            <w:sz w:val="19"/>
            <w:szCs w:val="19"/>
            <w:u w:val="single"/>
            <w:lang w:eastAsia="pt-BR"/>
            <w14:ligatures w14:val="none"/>
          </w:rPr>
          <w:t>do art. 2º da Lei nº 11.977, de 2009 </w:t>
        </w:r>
      </w:hyperlink>
      <w:r w:rsidRPr="00E80F54">
        <w:rPr>
          <w:rFonts w:ascii="Book Antiqua" w:eastAsia="Times New Roman" w:hAnsi="Book Antiqua" w:cs="Arial"/>
          <w:color w:val="000000"/>
          <w:kern w:val="0"/>
          <w:sz w:val="19"/>
          <w:szCs w:val="19"/>
          <w:lang w:eastAsia="pt-BR"/>
          <w14:ligatures w14:val="none"/>
        </w:rPr>
        <w:t>. </w:t>
      </w:r>
      <w:hyperlink r:id="rId157" w:anchor="art1" w:history="1">
        <w:r w:rsidRPr="00E80F54">
          <w:rPr>
            <w:rFonts w:ascii="Book Antiqua" w:eastAsia="Times New Roman" w:hAnsi="Book Antiqua" w:cs="Arial"/>
            <w:color w:val="0000FF"/>
            <w:kern w:val="0"/>
            <w:sz w:val="19"/>
            <w:szCs w:val="19"/>
            <w:u w:val="single"/>
            <w:lang w:eastAsia="pt-BR"/>
            <w14:ligatures w14:val="none"/>
          </w:rPr>
          <w:t>(Incluído pelo Decreto nº 9.597, de 2018)</w:t>
        </w:r>
      </w:hyperlink>
    </w:p>
    <w:p w14:paraId="27F1B721"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0" w:name="art109b"/>
      <w:bookmarkEnd w:id="480"/>
      <w:r w:rsidRPr="00E80F54">
        <w:rPr>
          <w:rFonts w:ascii="Book Antiqua" w:eastAsia="Times New Roman" w:hAnsi="Book Antiqua" w:cs="Arial"/>
          <w:color w:val="000000"/>
          <w:kern w:val="0"/>
          <w:sz w:val="19"/>
          <w:szCs w:val="19"/>
          <w:lang w:eastAsia="pt-BR"/>
          <w14:ligatures w14:val="none"/>
        </w:rPr>
        <w:t xml:space="preserve">Art. 109-B. Os procedimentos necessários à promoção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xml:space="preserve"> em áreas da União sob a gestão da Secretaria do Patrimônio da União do Ministério do Planejamento, Desenvolvimento e Gestão que não tenham como agente promotor a própria União, serão antecedidos pela formalização da transferência da área ou pela celebração de acordo de cooperação técnica ou de instrumento congênere entre a referida Secretaria e os interessados na promoção da </w:t>
      </w:r>
      <w:proofErr w:type="spellStart"/>
      <w:r w:rsidRPr="00E80F54">
        <w:rPr>
          <w:rFonts w:ascii="Book Antiqua" w:eastAsia="Times New Roman" w:hAnsi="Book Antiqua" w:cs="Arial"/>
          <w:color w:val="000000"/>
          <w:kern w:val="0"/>
          <w:sz w:val="19"/>
          <w:szCs w:val="19"/>
          <w:lang w:eastAsia="pt-BR"/>
          <w14:ligatures w14:val="none"/>
        </w:rPr>
        <w:t>Reurb</w:t>
      </w:r>
      <w:proofErr w:type="spellEnd"/>
      <w:r w:rsidRPr="00E80F54">
        <w:rPr>
          <w:rFonts w:ascii="Book Antiqua" w:eastAsia="Times New Roman" w:hAnsi="Book Antiqua" w:cs="Arial"/>
          <w:color w:val="000000"/>
          <w:kern w:val="0"/>
          <w:sz w:val="19"/>
          <w:szCs w:val="19"/>
          <w:lang w:eastAsia="pt-BR"/>
          <w14:ligatures w14:val="none"/>
        </w:rPr>
        <w:t>. </w:t>
      </w:r>
      <w:hyperlink r:id="rId158" w:anchor="art1" w:history="1">
        <w:r w:rsidRPr="00E80F54">
          <w:rPr>
            <w:rFonts w:ascii="Book Antiqua" w:eastAsia="Times New Roman" w:hAnsi="Book Antiqua" w:cs="Arial"/>
            <w:color w:val="0000FF"/>
            <w:kern w:val="0"/>
            <w:sz w:val="19"/>
            <w:szCs w:val="19"/>
            <w:u w:val="single"/>
            <w:lang w:eastAsia="pt-BR"/>
            <w14:ligatures w14:val="none"/>
          </w:rPr>
          <w:t>(Incluído pelo Decreto nº 9.597, de 2018)</w:t>
        </w:r>
      </w:hyperlink>
    </w:p>
    <w:p w14:paraId="7F0B2F4C"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81" w:name="art110"/>
      <w:bookmarkEnd w:id="481"/>
      <w:r w:rsidRPr="00E80F54">
        <w:rPr>
          <w:rFonts w:ascii="Book Antiqua" w:eastAsia="Times New Roman" w:hAnsi="Book Antiqua" w:cs="Arial"/>
          <w:color w:val="000000"/>
          <w:kern w:val="0"/>
          <w:sz w:val="19"/>
          <w:szCs w:val="19"/>
          <w:lang w:eastAsia="pt-BR"/>
          <w14:ligatures w14:val="none"/>
        </w:rPr>
        <w:t>Art. 110. Este Decreto entra em vigor na data de sua publicação.</w:t>
      </w:r>
    </w:p>
    <w:p w14:paraId="6B226D4B" w14:textId="77777777" w:rsidR="00E80F54" w:rsidRPr="00E80F54" w:rsidRDefault="00E80F54" w:rsidP="00E80F54">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Brasília, 15 de março de 2018; 197º da Independência e 130º da República.</w:t>
      </w:r>
    </w:p>
    <w:p w14:paraId="22C7CBA9" w14:textId="77777777" w:rsidR="00E80F54" w:rsidRPr="00E80F54" w:rsidRDefault="00E80F54" w:rsidP="00E80F54">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000000"/>
          <w:kern w:val="0"/>
          <w:sz w:val="19"/>
          <w:szCs w:val="19"/>
          <w:lang w:eastAsia="pt-BR"/>
          <w14:ligatures w14:val="none"/>
        </w:rPr>
        <w:t>MICHEL TEMER</w:t>
      </w:r>
      <w:r w:rsidRPr="00E80F54">
        <w:rPr>
          <w:rFonts w:ascii="Book Antiqua" w:eastAsia="Times New Roman" w:hAnsi="Book Antiqua" w:cs="Arial"/>
          <w:color w:val="000000"/>
          <w:kern w:val="0"/>
          <w:sz w:val="19"/>
          <w:szCs w:val="19"/>
          <w:lang w:eastAsia="pt-BR"/>
          <w14:ligatures w14:val="none"/>
        </w:rPr>
        <w:br/>
      </w:r>
      <w:proofErr w:type="spellStart"/>
      <w:r w:rsidRPr="00E80F54">
        <w:rPr>
          <w:rFonts w:ascii="Book Antiqua" w:eastAsia="Times New Roman" w:hAnsi="Book Antiqua" w:cs="Arial"/>
          <w:i/>
          <w:iCs/>
          <w:color w:val="000000"/>
          <w:kern w:val="0"/>
          <w:sz w:val="19"/>
          <w:szCs w:val="19"/>
          <w:lang w:eastAsia="pt-BR"/>
          <w14:ligatures w14:val="none"/>
        </w:rPr>
        <w:t>Dyogo</w:t>
      </w:r>
      <w:proofErr w:type="spellEnd"/>
      <w:r w:rsidRPr="00E80F54">
        <w:rPr>
          <w:rFonts w:ascii="Book Antiqua" w:eastAsia="Times New Roman" w:hAnsi="Book Antiqua" w:cs="Arial"/>
          <w:i/>
          <w:iCs/>
          <w:color w:val="000000"/>
          <w:kern w:val="0"/>
          <w:sz w:val="19"/>
          <w:szCs w:val="19"/>
          <w:lang w:eastAsia="pt-BR"/>
          <w14:ligatures w14:val="none"/>
        </w:rPr>
        <w:t xml:space="preserve"> Henrique de Oliveira</w:t>
      </w:r>
      <w:r w:rsidRPr="00E80F54">
        <w:rPr>
          <w:rFonts w:ascii="Book Antiqua" w:eastAsia="Times New Roman" w:hAnsi="Book Antiqua" w:cs="Arial"/>
          <w:i/>
          <w:iCs/>
          <w:color w:val="000000"/>
          <w:kern w:val="0"/>
          <w:sz w:val="19"/>
          <w:szCs w:val="19"/>
          <w:lang w:eastAsia="pt-BR"/>
          <w14:ligatures w14:val="none"/>
        </w:rPr>
        <w:br/>
        <w:t xml:space="preserve">Alexandre </w:t>
      </w:r>
      <w:proofErr w:type="spellStart"/>
      <w:r w:rsidRPr="00E80F54">
        <w:rPr>
          <w:rFonts w:ascii="Book Antiqua" w:eastAsia="Times New Roman" w:hAnsi="Book Antiqua" w:cs="Arial"/>
          <w:i/>
          <w:iCs/>
          <w:color w:val="000000"/>
          <w:kern w:val="0"/>
          <w:sz w:val="19"/>
          <w:szCs w:val="19"/>
          <w:lang w:eastAsia="pt-BR"/>
          <w14:ligatures w14:val="none"/>
        </w:rPr>
        <w:t>Baldy</w:t>
      </w:r>
      <w:proofErr w:type="spellEnd"/>
      <w:r w:rsidRPr="00E80F54">
        <w:rPr>
          <w:rFonts w:ascii="Book Antiqua" w:eastAsia="Times New Roman" w:hAnsi="Book Antiqua" w:cs="Arial"/>
          <w:i/>
          <w:iCs/>
          <w:color w:val="000000"/>
          <w:kern w:val="0"/>
          <w:sz w:val="19"/>
          <w:szCs w:val="19"/>
          <w:lang w:eastAsia="pt-BR"/>
          <w14:ligatures w14:val="none"/>
        </w:rPr>
        <w:t xml:space="preserve"> de Sant'Anna Braga</w:t>
      </w:r>
      <w:r w:rsidRPr="00E80F54">
        <w:rPr>
          <w:rFonts w:ascii="Book Antiqua" w:eastAsia="Times New Roman" w:hAnsi="Book Antiqua" w:cs="Arial"/>
          <w:i/>
          <w:iCs/>
          <w:color w:val="000000"/>
          <w:kern w:val="0"/>
          <w:sz w:val="19"/>
          <w:szCs w:val="19"/>
          <w:lang w:eastAsia="pt-BR"/>
          <w14:ligatures w14:val="none"/>
        </w:rPr>
        <w:br/>
        <w:t>Eliseu Padilha.</w:t>
      </w:r>
    </w:p>
    <w:p w14:paraId="39D09C36" w14:textId="370EF943" w:rsidR="00BB7FE6" w:rsidRPr="00E80F54" w:rsidRDefault="00E80F54" w:rsidP="00E80F54">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80F54">
        <w:rPr>
          <w:rFonts w:ascii="Book Antiqua" w:eastAsia="Times New Roman" w:hAnsi="Book Antiqua" w:cs="Arial"/>
          <w:color w:val="FF0000"/>
          <w:kern w:val="0"/>
          <w:sz w:val="19"/>
          <w:szCs w:val="19"/>
          <w:lang w:eastAsia="pt-BR"/>
          <w14:ligatures w14:val="none"/>
        </w:rPr>
        <w:t>Este texto não substitui o publicado no DOU de 16.3.2018 e </w:t>
      </w:r>
      <w:hyperlink r:id="rId159" w:history="1">
        <w:r w:rsidRPr="00E80F54">
          <w:rPr>
            <w:rFonts w:ascii="Book Antiqua" w:eastAsia="Times New Roman" w:hAnsi="Book Antiqua" w:cs="Arial"/>
            <w:color w:val="FF0000"/>
            <w:kern w:val="0"/>
            <w:sz w:val="19"/>
            <w:szCs w:val="19"/>
            <w:u w:val="single"/>
            <w:lang w:eastAsia="pt-BR"/>
            <w14:ligatures w14:val="none"/>
          </w:rPr>
          <w:t>retificado em 19.3.2018</w:t>
        </w:r>
      </w:hyperlink>
    </w:p>
    <w:sectPr w:rsidR="00BB7FE6" w:rsidRPr="00E80F54" w:rsidSect="00E80F54">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1C"/>
    <w:rsid w:val="0005591C"/>
    <w:rsid w:val="00BB7FE6"/>
    <w:rsid w:val="00D346F6"/>
    <w:rsid w:val="00E80F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078C"/>
  <w15:chartTrackingRefBased/>
  <w15:docId w15:val="{AE8CFCC9-4E3E-4F7B-A251-AA979E92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80F54"/>
  </w:style>
  <w:style w:type="paragraph" w:customStyle="1" w:styleId="msonormal0">
    <w:name w:val="msonormal"/>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E80F54"/>
    <w:rPr>
      <w:b/>
      <w:bCs/>
    </w:rPr>
  </w:style>
  <w:style w:type="character" w:styleId="Hyperlink">
    <w:name w:val="Hyperlink"/>
    <w:basedOn w:val="Fontepargpadro"/>
    <w:uiPriority w:val="99"/>
    <w:semiHidden/>
    <w:unhideWhenUsed/>
    <w:rsid w:val="00E80F54"/>
  </w:style>
  <w:style w:type="character" w:styleId="HiperlinkVisitado">
    <w:name w:val="FollowedHyperlink"/>
    <w:basedOn w:val="Fontepargpadro"/>
    <w:uiPriority w:val="99"/>
    <w:semiHidden/>
    <w:unhideWhenUsed/>
    <w:rsid w:val="00E80F54"/>
    <w:rPr>
      <w:color w:val="800080"/>
      <w:u w:val="single"/>
    </w:rPr>
  </w:style>
  <w:style w:type="paragraph" w:customStyle="1" w:styleId="04-pargrafodetexto-clg">
    <w:name w:val="04-pargrafodetexto-clg"/>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07-citaolegal-clg">
    <w:name w:val="07-citaolegal-clg"/>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11">
    <w:name w:val="p11"/>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06-pargrafodetexto-clg">
    <w:name w:val="06-pargrafodetexto-clg"/>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body">
    <w:name w:val="textbody"/>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standard">
    <w:name w:val="standard"/>
    <w:basedOn w:val="Normal"/>
    <w:rsid w:val="00E80F5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676908">
      <w:bodyDiv w:val="1"/>
      <w:marLeft w:val="0"/>
      <w:marRight w:val="0"/>
      <w:marTop w:val="0"/>
      <w:marBottom w:val="0"/>
      <w:divBdr>
        <w:top w:val="none" w:sz="0" w:space="0" w:color="auto"/>
        <w:left w:val="none" w:sz="0" w:space="0" w:color="auto"/>
        <w:bottom w:val="none" w:sz="0" w:space="0" w:color="auto"/>
        <w:right w:val="none" w:sz="0" w:space="0" w:color="auto"/>
      </w:divBdr>
      <w:divsChild>
        <w:div w:id="5780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LEIS/L6766.htm" TargetMode="External"/><Relationship Id="rId21" Type="http://schemas.openxmlformats.org/officeDocument/2006/relationships/hyperlink" Target="https://www.planalto.gov.br/ccivil_03/_Ato2011-2014/2012/Lei/L12651.htm" TargetMode="External"/><Relationship Id="rId42" Type="http://schemas.openxmlformats.org/officeDocument/2006/relationships/hyperlink" Target="https://www.planalto.gov.br/ccivil_03/LEIS/L6766.htm" TargetMode="External"/><Relationship Id="rId63" Type="http://schemas.openxmlformats.org/officeDocument/2006/relationships/hyperlink" Target="https://www.planalto.gov.br/ccivil_03/_ato2015-2018/2018/decreto/D9597.htm" TargetMode="External"/><Relationship Id="rId84" Type="http://schemas.openxmlformats.org/officeDocument/2006/relationships/hyperlink" Target="https://www.planalto.gov.br/ccivil_03/_ato2015-2018/2017/Lei/L13465.htm" TargetMode="External"/><Relationship Id="rId138" Type="http://schemas.openxmlformats.org/officeDocument/2006/relationships/hyperlink" Target="https://www.planalto.gov.br/ccivil_03/_ato2015-2018/2017/Lei/L13465.htm" TargetMode="External"/><Relationship Id="rId159" Type="http://schemas.openxmlformats.org/officeDocument/2006/relationships/hyperlink" Target="https://www.planalto.gov.br/ccivil_03/_ato2015-2018/2018/Ret/DEC9310-ret.doc" TargetMode="External"/><Relationship Id="rId107" Type="http://schemas.openxmlformats.org/officeDocument/2006/relationships/hyperlink" Target="https://www.planalto.gov.br/ccivil_03/LEIS/L6766.htm" TargetMode="External"/><Relationship Id="rId11" Type="http://schemas.openxmlformats.org/officeDocument/2006/relationships/hyperlink" Target="https://www.planalto.gov.br/ccivil_03/LEIS/L9985.htm" TargetMode="External"/><Relationship Id="rId32" Type="http://schemas.openxmlformats.org/officeDocument/2006/relationships/hyperlink" Target="https://www.planalto.gov.br/ccivil_03/LEIS/LEIS_2001/L10257.htm" TargetMode="External"/><Relationship Id="rId53" Type="http://schemas.openxmlformats.org/officeDocument/2006/relationships/hyperlink" Target="https://www.planalto.gov.br/ccivil_03/_ato2015-2018/2018/decreto/D9597.htm" TargetMode="External"/><Relationship Id="rId74" Type="http://schemas.openxmlformats.org/officeDocument/2006/relationships/hyperlink" Target="https://www.planalto.gov.br/ccivil_03/_ato2015-2018/2018/decreto/D9597.htm" TargetMode="External"/><Relationship Id="rId128" Type="http://schemas.openxmlformats.org/officeDocument/2006/relationships/hyperlink" Target="https://www.planalto.gov.br/ccivil_03/LEIS/L6015consolidado.htm" TargetMode="External"/><Relationship Id="rId149" Type="http://schemas.openxmlformats.org/officeDocument/2006/relationships/hyperlink" Target="https://www.planalto.gov.br/ccivil_03/_ato2015-2018/2017/Lei/L13465.htm" TargetMode="External"/><Relationship Id="rId5" Type="http://schemas.openxmlformats.org/officeDocument/2006/relationships/hyperlink" Target="https://www.planalto.gov.br/ccivil_03/_ato2015-2018/2017/Lei/L13465.htm" TargetMode="External"/><Relationship Id="rId95" Type="http://schemas.openxmlformats.org/officeDocument/2006/relationships/hyperlink" Target="https://www.planalto.gov.br/ccivil_03/_ato2015-2018/2017/Lei/L13465.htm" TargetMode="External"/><Relationship Id="rId160" Type="http://schemas.openxmlformats.org/officeDocument/2006/relationships/fontTable" Target="fontTable.xml"/><Relationship Id="rId22" Type="http://schemas.openxmlformats.org/officeDocument/2006/relationships/hyperlink" Target="https://www.planalto.gov.br/ccivil_03/_ato2015-2018/2018/decreto/D9597.htm" TargetMode="External"/><Relationship Id="rId43" Type="http://schemas.openxmlformats.org/officeDocument/2006/relationships/hyperlink" Target="https://www.planalto.gov.br/ccivil_03/LEIS/L8666cons.htm" TargetMode="External"/><Relationship Id="rId64" Type="http://schemas.openxmlformats.org/officeDocument/2006/relationships/hyperlink" Target="https://www.planalto.gov.br/ccivil_03/_ato2015-2018/2018/decreto/D9597.htm" TargetMode="External"/><Relationship Id="rId118" Type="http://schemas.openxmlformats.org/officeDocument/2006/relationships/hyperlink" Target="https://www.planalto.gov.br/ccivil_03/LEIS/L6766.htm" TargetMode="External"/><Relationship Id="rId139" Type="http://schemas.openxmlformats.org/officeDocument/2006/relationships/hyperlink" Target="https://www.planalto.gov.br/ccivil_03/LEIS/L6015consolidado.htm" TargetMode="External"/><Relationship Id="rId85" Type="http://schemas.openxmlformats.org/officeDocument/2006/relationships/hyperlink" Target="https://www.planalto.gov.br/ccivil_03/_ato2015-2018/2018/decreto/D9597.htm" TargetMode="External"/><Relationship Id="rId150" Type="http://schemas.openxmlformats.org/officeDocument/2006/relationships/hyperlink" Target="https://www.planalto.gov.br/ccivil_03/LEIS/L8666cons.htm" TargetMode="External"/><Relationship Id="rId12" Type="http://schemas.openxmlformats.org/officeDocument/2006/relationships/hyperlink" Target="http://www.planalto.gov.br/ccivil_03/LEIS/L6634.htm" TargetMode="External"/><Relationship Id="rId17" Type="http://schemas.openxmlformats.org/officeDocument/2006/relationships/hyperlink" Target="https://www.planalto.gov.br/ccivil_03/_Ato2011-2014/2012/Lei/L12651.htm" TargetMode="External"/><Relationship Id="rId33" Type="http://schemas.openxmlformats.org/officeDocument/2006/relationships/hyperlink" Target="https://www.planalto.gov.br/ccivil_03/LEIS/L6015consolidado.htm" TargetMode="External"/><Relationship Id="rId38" Type="http://schemas.openxmlformats.org/officeDocument/2006/relationships/hyperlink" Target="https://www.planalto.gov.br/ccivil_03/LEIS/L4132.htm" TargetMode="External"/><Relationship Id="rId59" Type="http://schemas.openxmlformats.org/officeDocument/2006/relationships/hyperlink" Target="https://www.planalto.gov.br/ccivil_03/_ato2015-2018/2017/Lei/L13465.htm" TargetMode="External"/><Relationship Id="rId103" Type="http://schemas.openxmlformats.org/officeDocument/2006/relationships/hyperlink" Target="https://www.planalto.gov.br/ccivil_03/_ato2015-2018/2018/decreto/D9597.htm" TargetMode="External"/><Relationship Id="rId108" Type="http://schemas.openxmlformats.org/officeDocument/2006/relationships/hyperlink" Target="https://www.planalto.gov.br/ccivil_03/_ato2015-2018/2015/Lei/L13105.htm" TargetMode="External"/><Relationship Id="rId124" Type="http://schemas.openxmlformats.org/officeDocument/2006/relationships/hyperlink" Target="https://www.planalto.gov.br/ccivil_03/_Ato2004-2006/2005/Lei/L11124.htm" TargetMode="External"/><Relationship Id="rId129" Type="http://schemas.openxmlformats.org/officeDocument/2006/relationships/hyperlink" Target="https://www.planalto.gov.br/ccivil_03/_Ato2007-2010/2009/Lei/L11977.htm" TargetMode="External"/><Relationship Id="rId54" Type="http://schemas.openxmlformats.org/officeDocument/2006/relationships/hyperlink" Target="https://www.planalto.gov.br/ccivil_03/LEIS/2002/L10406.htm" TargetMode="External"/><Relationship Id="rId70" Type="http://schemas.openxmlformats.org/officeDocument/2006/relationships/hyperlink" Target="https://www.planalto.gov.br/ccivil_03/decreto/1980-1989/D89817.htm" TargetMode="External"/><Relationship Id="rId75" Type="http://schemas.openxmlformats.org/officeDocument/2006/relationships/hyperlink" Target="https://www.planalto.gov.br/ccivil_03/_ato2015-2018/2018/decreto/D9597.htm" TargetMode="External"/><Relationship Id="rId91" Type="http://schemas.openxmlformats.org/officeDocument/2006/relationships/hyperlink" Target="https://www.planalto.gov.br/ccivil_03/_ato2015-2018/2018/decreto/D9597.htm" TargetMode="External"/><Relationship Id="rId96" Type="http://schemas.openxmlformats.org/officeDocument/2006/relationships/hyperlink" Target="https://www.planalto.gov.br/ccivil_03/_ato2015-2018/2018/decreto/D9597.htm" TargetMode="External"/><Relationship Id="rId140" Type="http://schemas.openxmlformats.org/officeDocument/2006/relationships/hyperlink" Target="https://www.planalto.gov.br/ccivil_03/LEIS/LEIS_2001/L10257.htm" TargetMode="External"/><Relationship Id="rId145" Type="http://schemas.openxmlformats.org/officeDocument/2006/relationships/hyperlink" Target="https://www.planalto.gov.br/ccivil_03/LEIS/L9636.htm" TargetMode="External"/><Relationship Id="rId16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_ato2015-2018/2017/Lei/L13465.htm" TargetMode="External"/><Relationship Id="rId23" Type="http://schemas.openxmlformats.org/officeDocument/2006/relationships/hyperlink" Target="https://www.planalto.gov.br/ccivil_03/_ato2015-2018/2018/decreto/D9597.htm" TargetMode="External"/><Relationship Id="rId28" Type="http://schemas.openxmlformats.org/officeDocument/2006/relationships/hyperlink" Target="https://www.planalto.gov.br/ccivil_03/_ato2015-2018/2017/Lei/L13465.htm" TargetMode="External"/><Relationship Id="rId49" Type="http://schemas.openxmlformats.org/officeDocument/2006/relationships/hyperlink" Target="https://www.planalto.gov.br/ccivil_03/_Ato2007-2010/2009/Lei/L11952.htm" TargetMode="External"/><Relationship Id="rId114" Type="http://schemas.openxmlformats.org/officeDocument/2006/relationships/hyperlink" Target="https://www.planalto.gov.br/ccivil_03/_ato2015-2018/2018/decreto/D9597.htm" TargetMode="External"/><Relationship Id="rId119" Type="http://schemas.openxmlformats.org/officeDocument/2006/relationships/hyperlink" Target="https://www.planalto.gov.br/ccivil_03/LEIS/L6766.htm" TargetMode="External"/><Relationship Id="rId44" Type="http://schemas.openxmlformats.org/officeDocument/2006/relationships/hyperlink" Target="https://www.planalto.gov.br/ccivil_03/_ato2015-2018/2017/Lei/L13465.htm" TargetMode="External"/><Relationship Id="rId60" Type="http://schemas.openxmlformats.org/officeDocument/2006/relationships/hyperlink" Target="https://www.planalto.gov.br/ccivil_03/_ato2015-2018/2017/Lei/L13465.htm" TargetMode="External"/><Relationship Id="rId65" Type="http://schemas.openxmlformats.org/officeDocument/2006/relationships/hyperlink" Target="https://www.planalto.gov.br/ccivil_03/_ato2015-2018/2018/decreto/D9597.htm" TargetMode="External"/><Relationship Id="rId81" Type="http://schemas.openxmlformats.org/officeDocument/2006/relationships/hyperlink" Target="https://www.planalto.gov.br/ccivil_03/_ato2015-2018/2018/decreto/D9597.htm" TargetMode="External"/><Relationship Id="rId86" Type="http://schemas.openxmlformats.org/officeDocument/2006/relationships/hyperlink" Target="https://www.planalto.gov.br/ccivil_03/_ato2015-2018/2017/Lei/L13465.htm" TargetMode="External"/><Relationship Id="rId130" Type="http://schemas.openxmlformats.org/officeDocument/2006/relationships/hyperlink" Target="https://www.planalto.gov.br/ccivil_03/_Ato2007-2010/2009/Lei/L11977.htm" TargetMode="External"/><Relationship Id="rId135" Type="http://schemas.openxmlformats.org/officeDocument/2006/relationships/hyperlink" Target="https://www.planalto.gov.br/ccivil_03/_Ato2007-2010/2009/Lei/L11977.htm" TargetMode="External"/><Relationship Id="rId151" Type="http://schemas.openxmlformats.org/officeDocument/2006/relationships/hyperlink" Target="https://www.planalto.gov.br/ccivil_03/_ato2015-2018/2017/Lei/L13465.htm" TargetMode="External"/><Relationship Id="rId156" Type="http://schemas.openxmlformats.org/officeDocument/2006/relationships/hyperlink" Target="https://www.planalto.gov.br/ccivil_03/_Ato2007-2010/2009/Lei/L11977.htm" TargetMode="External"/><Relationship Id="rId13" Type="http://schemas.openxmlformats.org/officeDocument/2006/relationships/hyperlink" Target="https://www.planalto.gov.br/ccivil_03/_ato2015-2018/2017/Lei/L13465.htm" TargetMode="External"/><Relationship Id="rId18" Type="http://schemas.openxmlformats.org/officeDocument/2006/relationships/hyperlink" Target="https://www.planalto.gov.br/ccivil_03/_ato2015-2018/2018/decreto/D9597.htm" TargetMode="External"/><Relationship Id="rId39" Type="http://schemas.openxmlformats.org/officeDocument/2006/relationships/hyperlink" Target="https://www.planalto.gov.br/ccivil_03/LEIS/LEIS_2001/L10257.htm" TargetMode="External"/><Relationship Id="rId109" Type="http://schemas.openxmlformats.org/officeDocument/2006/relationships/hyperlink" Target="https://www.planalto.gov.br/ccivil_03/LEIS/L6766.htm" TargetMode="External"/><Relationship Id="rId34" Type="http://schemas.openxmlformats.org/officeDocument/2006/relationships/hyperlink" Target="https://www.planalto.gov.br/ccivil_03/LEIS/2002/L10406.htm" TargetMode="External"/><Relationship Id="rId50" Type="http://schemas.openxmlformats.org/officeDocument/2006/relationships/hyperlink" Target="https://www.planalto.gov.br/ccivil_03/_ato2015-2018/2017/Lei/L13465.htm" TargetMode="External"/><Relationship Id="rId55" Type="http://schemas.openxmlformats.org/officeDocument/2006/relationships/hyperlink" Target="https://www.planalto.gov.br/ccivil_03/Constituicao/Constituicao.htm" TargetMode="External"/><Relationship Id="rId76" Type="http://schemas.openxmlformats.org/officeDocument/2006/relationships/hyperlink" Target="https://www.planalto.gov.br/ccivil_03/_ato2015-2018/2017/Lei/L13465.htm" TargetMode="External"/><Relationship Id="rId97" Type="http://schemas.openxmlformats.org/officeDocument/2006/relationships/hyperlink" Target="https://www.planalto.gov.br/ccivil_03/_ato2015-2018/2017/Lei/L13465.htm" TargetMode="External"/><Relationship Id="rId104" Type="http://schemas.openxmlformats.org/officeDocument/2006/relationships/hyperlink" Target="https://www.planalto.gov.br/ccivil_03/LEIS/2002/L10406.htm" TargetMode="External"/><Relationship Id="rId120" Type="http://schemas.openxmlformats.org/officeDocument/2006/relationships/hyperlink" Target="https://www.planalto.gov.br/ccivil_03/_ato2015-2018/2018/decreto/D9597.htm" TargetMode="External"/><Relationship Id="rId125" Type="http://schemas.openxmlformats.org/officeDocument/2006/relationships/hyperlink" Target="https://www.planalto.gov.br/ccivil_03/_ato2015-2018/2017/Lei/L13465.htm" TargetMode="External"/><Relationship Id="rId141" Type="http://schemas.openxmlformats.org/officeDocument/2006/relationships/hyperlink" Target="https://www.planalto.gov.br/ccivil_03/_ato2015-2018/2018/decreto/D9597.htm" TargetMode="External"/><Relationship Id="rId146" Type="http://schemas.openxmlformats.org/officeDocument/2006/relationships/hyperlink" Target="https://www.planalto.gov.br/ccivil_03/LEIS/L9636.htm" TargetMode="External"/><Relationship Id="rId7" Type="http://schemas.openxmlformats.org/officeDocument/2006/relationships/hyperlink" Target="https://www.planalto.gov.br/ccivil_03/LEIS/L5868.htm" TargetMode="External"/><Relationship Id="rId71" Type="http://schemas.openxmlformats.org/officeDocument/2006/relationships/hyperlink" Target="https://www.planalto.gov.br/ccivil_03/_ato2015-2018/2016/Decreto/D8764.htm" TargetMode="External"/><Relationship Id="rId92" Type="http://schemas.openxmlformats.org/officeDocument/2006/relationships/hyperlink" Target="https://www.planalto.gov.br/ccivil_03/_ato2015-2018/2018/decreto/D9597.htm" TargetMode="External"/><Relationship Id="rId2" Type="http://schemas.openxmlformats.org/officeDocument/2006/relationships/settings" Target="settings.xml"/><Relationship Id="rId29" Type="http://schemas.openxmlformats.org/officeDocument/2006/relationships/hyperlink" Target="https://www.planalto.gov.br/ccivil_03/LEIS/2002/L10406.htm" TargetMode="External"/><Relationship Id="rId24" Type="http://schemas.openxmlformats.org/officeDocument/2006/relationships/hyperlink" Target="https://www.planalto.gov.br/ccivil_03/_Ato2007-2010/2009/Lei/L11977.htm" TargetMode="External"/><Relationship Id="rId40" Type="http://schemas.openxmlformats.org/officeDocument/2006/relationships/hyperlink" Target="https://www.planalto.gov.br/ccivil_03/LEIS/LEIS_2001/L10257.htm" TargetMode="External"/><Relationship Id="rId45" Type="http://schemas.openxmlformats.org/officeDocument/2006/relationships/hyperlink" Target="https://www.planalto.gov.br/ccivil_03/_ato2015-2018/2017/Lei/L13465.htm" TargetMode="External"/><Relationship Id="rId66" Type="http://schemas.openxmlformats.org/officeDocument/2006/relationships/hyperlink" Target="https://www.planalto.gov.br/ccivil_03/_ato2015-2018/2018/decreto/D9597.htm" TargetMode="External"/><Relationship Id="rId87" Type="http://schemas.openxmlformats.org/officeDocument/2006/relationships/hyperlink" Target="https://www.planalto.gov.br/ccivil_03/_ato2015-2018/2017/Lei/L13465.htm" TargetMode="External"/><Relationship Id="rId110" Type="http://schemas.openxmlformats.org/officeDocument/2006/relationships/hyperlink" Target="https://www.planalto.gov.br/ccivil_03/LEIS/L6766.htm" TargetMode="External"/><Relationship Id="rId115" Type="http://schemas.openxmlformats.org/officeDocument/2006/relationships/hyperlink" Target="https://www.planalto.gov.br/ccivil_03/LEIS/L6766.htm" TargetMode="External"/><Relationship Id="rId131" Type="http://schemas.openxmlformats.org/officeDocument/2006/relationships/hyperlink" Target="https://www.planalto.gov.br/ccivil_03/_ato2015-2018/2018/decreto/D9597.htm" TargetMode="External"/><Relationship Id="rId136" Type="http://schemas.openxmlformats.org/officeDocument/2006/relationships/hyperlink" Target="https://www.planalto.gov.br/ccivil_03/_Ato2007-2010/2009/Lei/L11977.htm" TargetMode="External"/><Relationship Id="rId157" Type="http://schemas.openxmlformats.org/officeDocument/2006/relationships/hyperlink" Target="https://www.planalto.gov.br/ccivil_03/_ato2015-2018/2018/decreto/D9597.htm" TargetMode="External"/><Relationship Id="rId61" Type="http://schemas.openxmlformats.org/officeDocument/2006/relationships/hyperlink" Target="https://www.planalto.gov.br/ccivil_03/_ato2015-2018/2018/decreto/D9597.htm" TargetMode="External"/><Relationship Id="rId82" Type="http://schemas.openxmlformats.org/officeDocument/2006/relationships/hyperlink" Target="https://www.planalto.gov.br/ccivil_03/_ato2015-2018/2018/decreto/D9597.htm" TargetMode="External"/><Relationship Id="rId152" Type="http://schemas.openxmlformats.org/officeDocument/2006/relationships/hyperlink" Target="https://www.planalto.gov.br/ccivil_03/Decreto-Lei/1965-1988/Del1876.htm" TargetMode="External"/><Relationship Id="rId19" Type="http://schemas.openxmlformats.org/officeDocument/2006/relationships/hyperlink" Target="https://www.planalto.gov.br/ccivil_03/_ato2015-2018/2018/decreto/D9597.htm" TargetMode="External"/><Relationship Id="rId14" Type="http://schemas.openxmlformats.org/officeDocument/2006/relationships/hyperlink" Target="https://www.planalto.gov.br/ccivil_03/LEIS/L5868.htm" TargetMode="External"/><Relationship Id="rId30" Type="http://schemas.openxmlformats.org/officeDocument/2006/relationships/hyperlink" Target="https://www.planalto.gov.br/ccivil_03/LEIS/2002/L10406.htm" TargetMode="External"/><Relationship Id="rId35" Type="http://schemas.openxmlformats.org/officeDocument/2006/relationships/hyperlink" Target="https://www.planalto.gov.br/ccivil_03/LEIS/2002/L10406.htm"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s://www.planalto.gov.br/ccivil_03/_ato2015-2018/2018/decreto/D9597.htm" TargetMode="External"/><Relationship Id="rId100" Type="http://schemas.openxmlformats.org/officeDocument/2006/relationships/hyperlink" Target="https://www.planalto.gov.br/ccivil_03/_ato2015-2018/2017/Lei/L13465.htm" TargetMode="External"/><Relationship Id="rId105" Type="http://schemas.openxmlformats.org/officeDocument/2006/relationships/hyperlink" Target="https://www.planalto.gov.br/ccivil_03/LEIS/L6766.htm" TargetMode="External"/><Relationship Id="rId126" Type="http://schemas.openxmlformats.org/officeDocument/2006/relationships/hyperlink" Target="https://www.planalto.gov.br/ccivil_03/_ato2015-2018/2017/Lei/L13465.htm" TargetMode="External"/><Relationship Id="rId147" Type="http://schemas.openxmlformats.org/officeDocument/2006/relationships/hyperlink" Target="https://www.planalto.gov.br/ccivil_03/_ato2015-2018/2018/decreto/D9597.htm" TargetMode="External"/><Relationship Id="rId8" Type="http://schemas.openxmlformats.org/officeDocument/2006/relationships/hyperlink" Target="https://www.planalto.gov.br/ccivil_03/_ato2015-2018/2017/Lei/L13465.htm" TargetMode="External"/><Relationship Id="rId51" Type="http://schemas.openxmlformats.org/officeDocument/2006/relationships/hyperlink" Target="https://www.planalto.gov.br/ccivil_03/_ato2015-2018/2017/Lei/L13465.htm" TargetMode="External"/><Relationship Id="rId72" Type="http://schemas.openxmlformats.org/officeDocument/2006/relationships/hyperlink" Target="https://www.planalto.gov.br/ccivil_03/_ato2015-2018/2018/decreto/D9597.htm" TargetMode="External"/><Relationship Id="rId93" Type="http://schemas.openxmlformats.org/officeDocument/2006/relationships/hyperlink" Target="https://www.planalto.gov.br/ccivil_03/_Ato2004-2006/2005/Lei/L11124.htm" TargetMode="External"/><Relationship Id="rId98" Type="http://schemas.openxmlformats.org/officeDocument/2006/relationships/hyperlink" Target="https://www.planalto.gov.br/ccivil_03/_Ato2004-2006/2005/Lei/L11124.htm" TargetMode="External"/><Relationship Id="rId121" Type="http://schemas.openxmlformats.org/officeDocument/2006/relationships/hyperlink" Target="https://www.planalto.gov.br/ccivil_03/LEIS/L8666cons.htm" TargetMode="External"/><Relationship Id="rId142" Type="http://schemas.openxmlformats.org/officeDocument/2006/relationships/hyperlink" Target="https://www.planalto.gov.br/ccivil_03/LEIS/L8666cons.htm" TargetMode="External"/><Relationship Id="rId3" Type="http://schemas.openxmlformats.org/officeDocument/2006/relationships/webSettings" Target="webSettings.xml"/><Relationship Id="rId25" Type="http://schemas.openxmlformats.org/officeDocument/2006/relationships/hyperlink" Target="https://www.planalto.gov.br/ccivil_03/LEIS/L6015consolidado.htm" TargetMode="External"/><Relationship Id="rId46" Type="http://schemas.openxmlformats.org/officeDocument/2006/relationships/hyperlink" Target="https://www.planalto.gov.br/ccivil_03/_ato2015-2018/2017/Lei/L13465.htm" TargetMode="External"/><Relationship Id="rId67" Type="http://schemas.openxmlformats.org/officeDocument/2006/relationships/hyperlink" Target="https://www.planalto.gov.br/ccivil_03/_ato2015-2018/2015/Lei/L13140.htm" TargetMode="External"/><Relationship Id="rId116" Type="http://schemas.openxmlformats.org/officeDocument/2006/relationships/hyperlink" Target="https://www.planalto.gov.br/ccivil_03/LEIS/L6766.htm" TargetMode="External"/><Relationship Id="rId137" Type="http://schemas.openxmlformats.org/officeDocument/2006/relationships/hyperlink" Target="https://www.planalto.gov.br/ccivil_03/_Ato2007-2010/2009/Lei/L11977.htm" TargetMode="External"/><Relationship Id="rId158" Type="http://schemas.openxmlformats.org/officeDocument/2006/relationships/hyperlink" Target="https://www.planalto.gov.br/ccivil_03/_ato2015-2018/2018/decreto/D9597.htm" TargetMode="External"/><Relationship Id="rId20" Type="http://schemas.openxmlformats.org/officeDocument/2006/relationships/hyperlink" Target="https://www.planalto.gov.br/ccivil_03/_Ato2011-2014/2012/Lei/L12651.htm" TargetMode="External"/><Relationship Id="rId41" Type="http://schemas.openxmlformats.org/officeDocument/2006/relationships/hyperlink" Target="https://www.planalto.gov.br/ccivil_03/LEIS/2002/L10406.htm" TargetMode="External"/><Relationship Id="rId62" Type="http://schemas.openxmlformats.org/officeDocument/2006/relationships/hyperlink" Target="https://www.planalto.gov.br/ccivil_03/_ato2015-2018/2018/decreto/D9597.htm" TargetMode="External"/><Relationship Id="rId83" Type="http://schemas.openxmlformats.org/officeDocument/2006/relationships/hyperlink" Target="https://www.planalto.gov.br/ccivil_03/_ato2015-2018/2018/decreto/D9597.htm" TargetMode="External"/><Relationship Id="rId88" Type="http://schemas.openxmlformats.org/officeDocument/2006/relationships/hyperlink" Target="https://www.planalto.gov.br/ccivil_03/_ato2015-2018/2018/decreto/D9597.htm" TargetMode="External"/><Relationship Id="rId111" Type="http://schemas.openxmlformats.org/officeDocument/2006/relationships/hyperlink" Target="https://www.planalto.gov.br/ccivil_03/_ato2015-2018/2017/Lei/L13465.htm" TargetMode="External"/><Relationship Id="rId132" Type="http://schemas.openxmlformats.org/officeDocument/2006/relationships/hyperlink" Target="https://www.planalto.gov.br/ccivil_03/_ato2015-2018/2017/Lei/L13465.htm" TargetMode="External"/><Relationship Id="rId153" Type="http://schemas.openxmlformats.org/officeDocument/2006/relationships/hyperlink" Target="https://www.planalto.gov.br/ccivil_03/_ato2015-2018/2017/Lei/L13465.htm" TargetMode="External"/><Relationship Id="rId15" Type="http://schemas.openxmlformats.org/officeDocument/2006/relationships/hyperlink" Target="https://www.planalto.gov.br/ccivil_03/_Ato2011-2014/2012/Lei/L12651.htm" TargetMode="External"/><Relationship Id="rId36" Type="http://schemas.openxmlformats.org/officeDocument/2006/relationships/hyperlink" Target="https://www.planalto.gov.br/ccivil_03/LEIS/2002/L10406.htm" TargetMode="External"/><Relationship Id="rId57" Type="http://schemas.openxmlformats.org/officeDocument/2006/relationships/hyperlink" Target="https://www.planalto.gov.br/ccivil_03/_ato2015-2018/2017/Lei/L13465.htm" TargetMode="External"/><Relationship Id="rId106" Type="http://schemas.openxmlformats.org/officeDocument/2006/relationships/hyperlink" Target="https://www.planalto.gov.br/ccivil_03/_ato2015-2018/2017/Lei/L13465.htm" TargetMode="External"/><Relationship Id="rId127" Type="http://schemas.openxmlformats.org/officeDocument/2006/relationships/hyperlink" Target="https://www.planalto.gov.br/ccivil_03/LEIS/L6015consolidado.htm" TargetMode="External"/><Relationship Id="rId10" Type="http://schemas.openxmlformats.org/officeDocument/2006/relationships/hyperlink" Target="https://www.planalto.gov.br/ccivil_03/_Ato2011-2014/2012/Lei/L12651.htm" TargetMode="External"/><Relationship Id="rId31" Type="http://schemas.openxmlformats.org/officeDocument/2006/relationships/hyperlink" Target="https://www.planalto.gov.br/ccivil_03/LEIS/LEIS_2001/L10257.htm" TargetMode="External"/><Relationship Id="rId52" Type="http://schemas.openxmlformats.org/officeDocument/2006/relationships/hyperlink" Target="https://www.planalto.gov.br/ccivil_03/_ato2015-2018/2017/Lei/L13465.htm" TargetMode="External"/><Relationship Id="rId73" Type="http://schemas.openxmlformats.org/officeDocument/2006/relationships/hyperlink" Target="https://www.planalto.gov.br/ccivil_03/_ato2015-2018/2018/decreto/D9597.htm" TargetMode="External"/><Relationship Id="rId78" Type="http://schemas.openxmlformats.org/officeDocument/2006/relationships/hyperlink" Target="https://www.planalto.gov.br/ccivil_03/_ato2015-2018/2018/decreto/D9597.htm" TargetMode="External"/><Relationship Id="rId94" Type="http://schemas.openxmlformats.org/officeDocument/2006/relationships/hyperlink" Target="https://www.planalto.gov.br/ccivil_03/_ato2015-2018/2017/Lei/L13465.htm" TargetMode="External"/><Relationship Id="rId99" Type="http://schemas.openxmlformats.org/officeDocument/2006/relationships/hyperlink" Target="https://www.planalto.gov.br/ccivil_03/LEIS/2002/L10406.htm" TargetMode="External"/><Relationship Id="rId101" Type="http://schemas.openxmlformats.org/officeDocument/2006/relationships/hyperlink" Target="https://www.planalto.gov.br/ccivil_03/_ato2015-2018/2018/decreto/D9597.htm" TargetMode="External"/><Relationship Id="rId122" Type="http://schemas.openxmlformats.org/officeDocument/2006/relationships/hyperlink" Target="https://www.planalto.gov.br/ccivil_03/_ato2015-2018/2017/Lei/L13465.htm" TargetMode="External"/><Relationship Id="rId143" Type="http://schemas.openxmlformats.org/officeDocument/2006/relationships/hyperlink" Target="https://www.planalto.gov.br/ccivil_03/LEIS/L9514.htm" TargetMode="External"/><Relationship Id="rId148" Type="http://schemas.openxmlformats.org/officeDocument/2006/relationships/hyperlink" Target="https://www.planalto.gov.br/ccivil_03/_ato2015-2018/2018/decreto/D9597.htm" TargetMode="External"/><Relationship Id="rId4" Type="http://schemas.openxmlformats.org/officeDocument/2006/relationships/hyperlink" Target="http://legislacao.planalto.gov.br/legisla/legislacao.nsf/Viw_Identificacao/DEC%209.310-2018?OpenDocument" TargetMode="External"/><Relationship Id="rId9" Type="http://schemas.openxmlformats.org/officeDocument/2006/relationships/hyperlink" Target="https://www.planalto.gov.br/ccivil_03/_Ato2011-2014/2012/Lei/L12651.htm" TargetMode="External"/><Relationship Id="rId26" Type="http://schemas.openxmlformats.org/officeDocument/2006/relationships/hyperlink" Target="https://www.planalto.gov.br/ccivil_03/LEIS/L6015consolidado.htm" TargetMode="External"/><Relationship Id="rId47" Type="http://schemas.openxmlformats.org/officeDocument/2006/relationships/hyperlink" Target="https://www.planalto.gov.br/ccivil_03/_ato2015-2018/2015/Lei/L13140.htm" TargetMode="External"/><Relationship Id="rId68" Type="http://schemas.openxmlformats.org/officeDocument/2006/relationships/hyperlink" Target="https://www.planalto.gov.br/ccivil_03/_ato2015-2018/2018/decreto/D9597.htm" TargetMode="External"/><Relationship Id="rId89" Type="http://schemas.openxmlformats.org/officeDocument/2006/relationships/hyperlink" Target="https://www.planalto.gov.br/ccivil_03/LEIS/L6015consolidado.htm" TargetMode="External"/><Relationship Id="rId112" Type="http://schemas.openxmlformats.org/officeDocument/2006/relationships/hyperlink" Target="https://www.planalto.gov.br/ccivil_03/_ato2015-2018/2017/Lei/L13465.htm" TargetMode="External"/><Relationship Id="rId133" Type="http://schemas.openxmlformats.org/officeDocument/2006/relationships/hyperlink" Target="https://www.planalto.gov.br/ccivil_03/LEIS/L6015consolidado.htm" TargetMode="External"/><Relationship Id="rId154" Type="http://schemas.openxmlformats.org/officeDocument/2006/relationships/hyperlink" Target="https://www.planalto.gov.br/ccivil_03/_ato2015-2018/2017/Lei/L13465.htm" TargetMode="External"/><Relationship Id="rId16" Type="http://schemas.openxmlformats.org/officeDocument/2006/relationships/hyperlink" Target="https://www.planalto.gov.br/ccivil_03/_ato2015-2018/2018/decreto/D9597.htm" TargetMode="External"/><Relationship Id="rId37" Type="http://schemas.openxmlformats.org/officeDocument/2006/relationships/hyperlink" Target="https://www.planalto.gov.br/ccivil_03/LEIS/LEIS_2001/L10257.htm" TargetMode="External"/><Relationship Id="rId58" Type="http://schemas.openxmlformats.org/officeDocument/2006/relationships/hyperlink" Target="https://www.planalto.gov.br/ccivil_03/_ato2015-2018/2015/Lei/L13105.htm" TargetMode="External"/><Relationship Id="rId79" Type="http://schemas.openxmlformats.org/officeDocument/2006/relationships/hyperlink" Target="https://www.planalto.gov.br/ccivil_03/LEIS/L4591.htm" TargetMode="External"/><Relationship Id="rId102" Type="http://schemas.openxmlformats.org/officeDocument/2006/relationships/hyperlink" Target="https://www.planalto.gov.br/ccivil_03/LEIS/L4591.htm" TargetMode="External"/><Relationship Id="rId123" Type="http://schemas.openxmlformats.org/officeDocument/2006/relationships/hyperlink" Target="https://www.planalto.gov.br/ccivil_03/_ato2015-2018/2017/Lei/L13465.htm" TargetMode="External"/><Relationship Id="rId144" Type="http://schemas.openxmlformats.org/officeDocument/2006/relationships/hyperlink" Target="https://www.planalto.gov.br/ccivil_03/_ato2015-2018/2017/Lei/L13465.htm" TargetMode="External"/><Relationship Id="rId90" Type="http://schemas.openxmlformats.org/officeDocument/2006/relationships/hyperlink" Target="https://www.planalto.gov.br/ccivil_03/LEIS/L6015consolidado.htm" TargetMode="External"/><Relationship Id="rId27" Type="http://schemas.openxmlformats.org/officeDocument/2006/relationships/hyperlink" Target="https://www.planalto.gov.br/ccivil_03/_ato2015-2018/2018/decreto/D9597.htm" TargetMode="External"/><Relationship Id="rId48" Type="http://schemas.openxmlformats.org/officeDocument/2006/relationships/hyperlink" Target="https://www.planalto.gov.br/ccivil_03/_ato2015-2018/2018/decreto/D9597.htm" TargetMode="External"/><Relationship Id="rId69" Type="http://schemas.openxmlformats.org/officeDocument/2006/relationships/hyperlink" Target="https://www.planalto.gov.br/ccivil_03/_ato2015-2018/2017/Lei/L13465.htm" TargetMode="External"/><Relationship Id="rId113" Type="http://schemas.openxmlformats.org/officeDocument/2006/relationships/hyperlink" Target="https://www.planalto.gov.br/ccivil_03/_ato2015-2018/2018/decreto/D9597.htm" TargetMode="External"/><Relationship Id="rId134" Type="http://schemas.openxmlformats.org/officeDocument/2006/relationships/hyperlink" Target="https://www.planalto.gov.br/ccivil_03/LEIS/L6015consolidado.htm" TargetMode="External"/><Relationship Id="rId80" Type="http://schemas.openxmlformats.org/officeDocument/2006/relationships/hyperlink" Target="https://www.planalto.gov.br/ccivil_03/_ato2015-2018/2018/decreto/D9597.htm" TargetMode="External"/><Relationship Id="rId155" Type="http://schemas.openxmlformats.org/officeDocument/2006/relationships/hyperlink" Target="https://www.planalto.gov.br/ccivil_03/_ato2015-2018/2017/Lei/L1346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20832</Words>
  <Characters>112494</Characters>
  <Application>Microsoft Office Word</Application>
  <DocSecurity>0</DocSecurity>
  <Lines>937</Lines>
  <Paragraphs>266</Paragraphs>
  <ScaleCrop>false</ScaleCrop>
  <Company/>
  <LinksUpToDate>false</LinksUpToDate>
  <CharactersWithSpaces>133060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2023-04-21T15:55:00Z</dcterms:created>
  <dcterms:modified xsi:type="dcterms:W3CDTF">2023-04-21T16:08:00Z</dcterms:modified>
</cp:coreProperties>
</file>