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351BD" w14:textId="77777777" w:rsidR="005E7686" w:rsidRPr="005E7686" w:rsidRDefault="005E7686" w:rsidP="005E768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t> </w:t>
      </w:r>
      <w:hyperlink r:id="rId4" w:history="1">
        <w:r w:rsidRPr="005E7686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LEI Nº 15.224, DE 30 DE SETEMBRO DE 2025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5E7686" w:rsidRPr="005E7686" w14:paraId="04738454" w14:textId="77777777" w:rsidTr="005E7686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0B43B394" w14:textId="77777777" w:rsidR="005E7686" w:rsidRPr="005E7686" w:rsidRDefault="005E7686" w:rsidP="005E768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hyperlink r:id="rId5" w:history="1">
              <w:r w:rsidRPr="005E7686">
                <w:rPr>
                  <w:rFonts w:ascii="Book Antiqua" w:eastAsia="Times New Roman" w:hAnsi="Book Antiqua" w:cs="Arial"/>
                  <w:color w:val="0000FF"/>
                  <w:kern w:val="0"/>
                  <w:sz w:val="18"/>
                  <w:szCs w:val="18"/>
                  <w:u w:val="single"/>
                  <w:lang w:eastAsia="pt-BR"/>
                  <w14:ligatures w14:val="none"/>
                </w:rPr>
                <w:t>Mensagem de veto</w:t>
              </w:r>
            </w:hyperlink>
          </w:p>
        </w:tc>
        <w:tc>
          <w:tcPr>
            <w:tcW w:w="3667" w:type="pct"/>
            <w:vAlign w:val="center"/>
            <w:hideMark/>
          </w:tcPr>
          <w:p w14:paraId="3F4CE82B" w14:textId="77777777" w:rsidR="005E7686" w:rsidRPr="005E7686" w:rsidRDefault="005E7686" w:rsidP="005E7686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5E7686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Institui a Política Nacional de Combate à Perda e ao Desperdício de Alimentos (PNCPDA); cria o Selo Doador de Alimentos; altera a Lei nº 9.249, de 26 de dezembro de 1995; e revoga a Lei nº 14.016, de 23 de junho de 2020.</w:t>
            </w:r>
          </w:p>
        </w:tc>
      </w:tr>
    </w:tbl>
    <w:p w14:paraId="5EA841A9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 PRESIDENTE DA REPÚBLICA</w:t>
      </w: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Faço saber que o Congresso Nacional decreta e eu sanciono a seguinte Lei: </w:t>
      </w:r>
    </w:p>
    <w:p w14:paraId="77EBE49B" w14:textId="77777777" w:rsidR="005E7686" w:rsidRPr="005E7686" w:rsidRDefault="005E7686" w:rsidP="005E768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</w:t>
      </w: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  <w:t>DISPOSIÇÕES GERAIS </w:t>
      </w:r>
    </w:p>
    <w:p w14:paraId="2FAE03F3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1º Esta Lei institui a Política Nacional de Combate à Perda e ao Desperdício de Alimentos (PNCPDA), cria o Selo Doador de Alimentos, altera a </w:t>
      </w:r>
      <w:hyperlink r:id="rId6" w:history="1">
        <w:r w:rsidRPr="005E768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9.249, de 26 de dezembro de 1995</w:t>
        </w:r>
      </w:hyperlink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 revoga a </w:t>
      </w:r>
      <w:hyperlink r:id="rId7" w:history="1">
        <w:r w:rsidRPr="005E768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14.016, de 23 de junho de 2020</w:t>
        </w:r>
      </w:hyperlink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41DA3BA6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2º Fica instituída a Política Nacional de Combate à Perda e ao Desperdício de Alimentos (PNCPDA), cuja execução deverá observar o disposto nas </w:t>
      </w:r>
      <w:hyperlink r:id="rId8" w:history="1">
        <w:r w:rsidRPr="005E768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 xml:space="preserve">Leis </w:t>
        </w:r>
        <w:proofErr w:type="spellStart"/>
        <w:r w:rsidRPr="005E768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nºs</w:t>
        </w:r>
        <w:proofErr w:type="spellEnd"/>
        <w:r w:rsidRPr="005E768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 xml:space="preserve"> 11.346, de 15 de setembro de 2006</w:t>
        </w:r>
      </w:hyperlink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 </w:t>
      </w:r>
      <w:hyperlink r:id="rId9" w:history="1">
        <w:r w:rsidRPr="005E768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6.938, de 31 de agosto de 1981</w:t>
        </w:r>
      </w:hyperlink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 </w:t>
      </w:r>
      <w:hyperlink r:id="rId10" w:history="1">
        <w:r w:rsidRPr="005E768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12.305, de 2 de agosto de 2010.</w:t>
        </w:r>
      </w:hyperlink>
    </w:p>
    <w:p w14:paraId="6C2F15E3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3º Para os fins desta Lei, considera-se:</w:t>
      </w:r>
    </w:p>
    <w:p w14:paraId="65678359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– </w:t>
      </w:r>
      <w:proofErr w:type="gramStart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perda</w:t>
      </w:r>
      <w:proofErr w:type="gramEnd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alimentos: redução da disponibilidade de alimentos para consumo humano ao longo da cadeia de abastecimento alimentar, sobretudo nas fases de produção, pós-colheita e processamento;</w:t>
      </w:r>
    </w:p>
    <w:p w14:paraId="4F26DE19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– </w:t>
      </w:r>
      <w:proofErr w:type="gramStart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desperdício</w:t>
      </w:r>
      <w:proofErr w:type="gramEnd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alimentos: perda de alimentos ocorrida ao final da cadeia alimentar, no varejo e no consumo final, em virtude de comportamentos adotados em estabelecimentos varejistas, em restaurantes e em domicílios;</w:t>
      </w:r>
    </w:p>
    <w:p w14:paraId="21234D16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– doador de alimentos: pessoa física ou jurídica, pública ou privada, que doa alimentos voluntariamente;</w:t>
      </w:r>
    </w:p>
    <w:p w14:paraId="6250FCF6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– </w:t>
      </w:r>
      <w:proofErr w:type="gramStart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beneficiário</w:t>
      </w:r>
      <w:proofErr w:type="gramEnd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 receptor final, pessoa física, que consome os alimentos doados;</w:t>
      </w:r>
    </w:p>
    <w:p w14:paraId="58055D81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– </w:t>
      </w:r>
      <w:proofErr w:type="gramStart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banco</w:t>
      </w:r>
      <w:proofErr w:type="gramEnd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alimentos: estrutura física ou logística que oferta serviços de captação ou de recepção, bem como de distribuição gratuita, de gêneros alimentícios provenientes de doações dos setores público e privado direcionados a instituições receptoras públicas ou privadas;</w:t>
      </w:r>
    </w:p>
    <w:p w14:paraId="60E10C88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– </w:t>
      </w:r>
      <w:proofErr w:type="gramStart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instituição</w:t>
      </w:r>
      <w:proofErr w:type="gramEnd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receptora sem fins lucrativos: instituição pública, instituição privada sem fins lucrativos, organização da sociedade civil ou entidade religiosa que atua como intermediária entre doadores de alimentos ou banco de alimentos e beneficiários das doações e que possui estrutura adequada de armazenamento, de preparo ou de distribuição final dos alimentos a beneficiários, nos termos de regulamento;</w:t>
      </w:r>
    </w:p>
    <w:p w14:paraId="34AAA21C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– instituição receptora com fins lucrativos: instituição privada com fins lucrativos que atua como intermediária entre doadores de alimentos ou banco de alimentos e beneficiários das doações e que possui estrutura de armazenamento, de preparo ou de distribuição final dos alimentos a beneficiários;</w:t>
      </w:r>
    </w:p>
    <w:p w14:paraId="1119EACF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VIII – </w:t>
      </w:r>
      <w:proofErr w:type="spellStart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microcoleta</w:t>
      </w:r>
      <w:proofErr w:type="spellEnd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 coleta de pequenas quantidades de alimentos destinados a doações, de pessoas físicas ou jurídicas.  </w:t>
      </w:r>
    </w:p>
    <w:p w14:paraId="2A51CA7D" w14:textId="77777777" w:rsidR="005E7686" w:rsidRPr="005E7686" w:rsidRDefault="005E7686" w:rsidP="005E768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II</w:t>
      </w: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  <w:t>DOS PRINCÍPIOS E DOS OBJETIVOS </w:t>
      </w:r>
    </w:p>
    <w:p w14:paraId="1ED1D53C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4"/>
      <w:bookmarkEnd w:id="3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4º São princípios da PNCPDA:</w:t>
      </w:r>
    </w:p>
    <w:p w14:paraId="72EE1EA2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I – </w:t>
      </w:r>
      <w:proofErr w:type="gramStart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visão</w:t>
      </w:r>
      <w:proofErr w:type="gramEnd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sistêmica do desperdício e da perda de alimentos, consideradas suas consequências para o meio ambiente, a cultura, a economia e a saúde pública;</w:t>
      </w:r>
    </w:p>
    <w:p w14:paraId="341A23C4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– respeito, proteção, promoção e provimento do direito humano à alimentação, em consonância com o art. 25 da Declaração Universal dos Direitos Humanos, de 10 de dezembro de 1948, e com o </w:t>
      </w:r>
      <w:hyperlink r:id="rId11" w:anchor="art6..." w:history="1">
        <w:r w:rsidRPr="005E768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6º da Constituição Federal</w:t>
        </w:r>
      </w:hyperlink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</w:p>
    <w:p w14:paraId="69DAD3DE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– conscientização de produtores, de distribuidores e da população, especialmente crianças e jovens, a respeito das consequências do desperdício e da perda de alimentos para a sociedade;</w:t>
      </w:r>
    </w:p>
    <w:p w14:paraId="0AFED84C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– </w:t>
      </w:r>
      <w:proofErr w:type="gramStart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responsabilidade</w:t>
      </w:r>
      <w:proofErr w:type="gramEnd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compartilhada sobre os alimentos, desde sua produção até seu consumo e descarte final;</w:t>
      </w:r>
    </w:p>
    <w:p w14:paraId="6DBC9D9E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– </w:t>
      </w:r>
      <w:proofErr w:type="gramStart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cooperação</w:t>
      </w:r>
      <w:proofErr w:type="gramEnd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entre os entes da Federação, as instituições públicas, as instituições privadas, as organizações da sociedade civil, as entidades religiosas e os demais segmentos da sociedade;</w:t>
      </w:r>
    </w:p>
    <w:p w14:paraId="77F7B792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– </w:t>
      </w:r>
      <w:proofErr w:type="gramStart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educação</w:t>
      </w:r>
      <w:proofErr w:type="gramEnd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destinada a despertar a consciência de consumo sustentável, a partir de ações concretas para conter o desperdício de alimentos;</w:t>
      </w:r>
    </w:p>
    <w:p w14:paraId="754A61EF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– ampliação e fortalecimento dos bancos de alimentos, inclusive da Rede Brasileira de Bancos de Alimentos;</w:t>
      </w:r>
    </w:p>
    <w:p w14:paraId="419BFE71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VIII – viabilização das </w:t>
      </w:r>
      <w:proofErr w:type="spellStart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microcoletas</w:t>
      </w:r>
      <w:proofErr w:type="spellEnd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por meio de soluções como aplicativos, sítios na internet e outras que aproximem diretamente aqueles que querem doar e aqueles que querem receber.</w:t>
      </w:r>
    </w:p>
    <w:p w14:paraId="187D0F31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A relação entre doadores, instituições receptoras, bancos de alimentos e o poder público basear-se-á nos princípios da cooperação e da fiscalização orientadora, observado o critério de dupla visita.</w:t>
      </w:r>
    </w:p>
    <w:p w14:paraId="10BC91FC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5"/>
      <w:bookmarkEnd w:id="4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5º São objetivos da PNCPDA:</w:t>
      </w:r>
    </w:p>
    <w:p w14:paraId="2D393974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– </w:t>
      </w:r>
      <w:proofErr w:type="gramStart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aumentar</w:t>
      </w:r>
      <w:proofErr w:type="gramEnd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aproveitamento dos gêneros alimentícios disponíveis para consumo humano no território nacional;</w:t>
      </w:r>
    </w:p>
    <w:p w14:paraId="075DE6DE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– </w:t>
      </w:r>
      <w:proofErr w:type="gramStart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mitigar</w:t>
      </w:r>
      <w:proofErr w:type="gramEnd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desperdício de alimentos, de forma a contribuir para a redução da insegurança alimentar;</w:t>
      </w:r>
    </w:p>
    <w:p w14:paraId="386E9051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– promover a cultura da doação de alimentos destinada:</w:t>
      </w:r>
    </w:p>
    <w:p w14:paraId="04A339B6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ao consumo humano, prioritariamente;</w:t>
      </w:r>
    </w:p>
    <w:p w14:paraId="04E9BD22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ao consumo animal;</w:t>
      </w:r>
    </w:p>
    <w:p w14:paraId="160975CE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à utilização em compostagem ou à produção de biomassa para geração de energia, se impróprios para o consumo humano e animal;</w:t>
      </w:r>
    </w:p>
    <w:p w14:paraId="03F91903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– </w:t>
      </w:r>
      <w:proofErr w:type="gramStart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incentivar</w:t>
      </w:r>
      <w:proofErr w:type="gramEnd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os estabelecimentos comerciais que atuem com alimentos a fomentar a educação e a conscientização para combate ao desperdício, nas próprias instituições ou por meio de apoio a projetos educativos na área.  </w:t>
      </w:r>
    </w:p>
    <w:p w14:paraId="06412BE9" w14:textId="77777777" w:rsidR="005E7686" w:rsidRPr="005E7686" w:rsidRDefault="005E7686" w:rsidP="005E768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III</w:t>
      </w: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  <w:t>DOS INSTRUMENTOS </w:t>
      </w:r>
    </w:p>
    <w:p w14:paraId="0D3E3661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art6"/>
      <w:bookmarkEnd w:id="5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Art. 6º O poder público federal é autorizado a estabelecer programas e parcerias com Estados, Distrito Federal, Municípios, instituições públicas, instituições privadas, organizações da sociedade </w:t>
      </w: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civil e entidades religiosas a fim de reduzir o desperdício e a perda de alimentos no País, na forma de regulamento.</w:t>
      </w:r>
    </w:p>
    <w:p w14:paraId="26B8EB93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Os Estados e o Distrito Federal poderão adotar medidas locais complementares, inclusive a redução ou a isenção do Imposto sobre Operações relativas à Circulação de Mercadorias e sobre Prestações de Serviços de Transporte Interestadual e Intermunicipal e de Comunicação (ICMS), para incentivar as doações de alimentos.</w:t>
      </w:r>
    </w:p>
    <w:p w14:paraId="1F32330E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7"/>
      <w:bookmarkEnd w:id="6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7º Os programas de combate ao desperdício e à perda de alimentos priorizarão as seguintes estratégias:</w:t>
      </w:r>
    </w:p>
    <w:p w14:paraId="63DD72F4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– </w:t>
      </w:r>
      <w:proofErr w:type="gramStart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incentivo</w:t>
      </w:r>
      <w:proofErr w:type="gramEnd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pesquisas que identifiquem as formas e a dimensão do desperdício e da perda de alimentos e que desenvolvam tecnologias e boas práticas de produção e de gestão de alimentos;</w:t>
      </w:r>
    </w:p>
    <w:p w14:paraId="418FF6CC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– </w:t>
      </w:r>
      <w:proofErr w:type="gramStart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capacitação</w:t>
      </w:r>
      <w:proofErr w:type="gramEnd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dos responsáveis pela produção, colheita, armazenamento, transporte, beneficiamento, industrialização, comercialização, preparo e doação de alimentos;</w:t>
      </w:r>
    </w:p>
    <w:p w14:paraId="4AFBC920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– difusão de informações, nos meios de comunicação, sobre a importância e os meios de combate ao desperdício e à perda de alimentos, desde a produção até o consumo, o descarte ou a compostagem;</w:t>
      </w:r>
    </w:p>
    <w:p w14:paraId="385FA25F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– </w:t>
      </w:r>
      <w:proofErr w:type="gramStart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fortalecimento</w:t>
      </w:r>
      <w:proofErr w:type="gramEnd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das ações de educação alimentar e nutricional nas atividades do ensino fundamental e médio, de modo a destacar os meios de combate e as consequências do desperdício e da perda de alimentos;</w:t>
      </w:r>
    </w:p>
    <w:p w14:paraId="47E4F6DF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– </w:t>
      </w:r>
      <w:proofErr w:type="gramStart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aproveitamento</w:t>
      </w:r>
      <w:proofErr w:type="gramEnd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dos alimentos impróprios para consumo humano em outras atividades, como utilização em compostagem ou produção de biomassa para geração de energia;</w:t>
      </w:r>
    </w:p>
    <w:p w14:paraId="35DF931E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– </w:t>
      </w:r>
      <w:proofErr w:type="gramStart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estabelecimento</w:t>
      </w:r>
      <w:proofErr w:type="gramEnd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incentivos fiscais, na forma da lei, a:</w:t>
      </w:r>
    </w:p>
    <w:p w14:paraId="5D1BB206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segmentos industriais que produzam máquinas e equipamentos cujo uso proporcione redução da perda no processamento e no beneficiamento de gêneros alimentícios;</w:t>
      </w:r>
    </w:p>
    <w:p w14:paraId="0A897F01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doadores de alimentos;</w:t>
      </w:r>
    </w:p>
    <w:p w14:paraId="57D9EF47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entidades que atuem como instituições receptoras;</w:t>
      </w:r>
    </w:p>
    <w:p w14:paraId="5EBD4D2F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d) agricultores familiares e empreendedores familiares rurais, nos termos do </w:t>
      </w:r>
      <w:hyperlink r:id="rId12" w:anchor="art3" w:history="1">
        <w:r w:rsidRPr="005E768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3º da Lei nº 11.326, de 24 de julho de 2006</w:t>
        </w:r>
      </w:hyperlink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</w:p>
    <w:p w14:paraId="1F46EE7A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– estabelecimento de incentivos creditícios, na forma de regulamento, à formação ou à ampliação de bancos de alimentos, de instituições receptoras e de suas respectivas redes;</w:t>
      </w:r>
    </w:p>
    <w:p w14:paraId="7F376F18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– planejamento, monitoramento contínuo e avaliação de resultados de cada programa, segundo metas e indicadores preestabelecidos, e divulgação dessas informações à sociedade por meio da internet, obrigatória quando houver utilização de recursos públicos;</w:t>
      </w:r>
    </w:p>
    <w:p w14:paraId="0CADF571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IX – criação de programas de apoio e incentivos para facilitar a participação de agricultores familiares e empreendedores familiares rurais, nos termos do </w:t>
      </w:r>
      <w:hyperlink r:id="rId13" w:anchor="art3" w:history="1">
        <w:r w:rsidRPr="005E768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3º da Lei nº 11.326, de 24 de julho de 2006</w:t>
        </w:r>
      </w:hyperlink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no sistema de doações de alimentos, incluídos subsídios e assistência técnica.</w:t>
      </w:r>
    </w:p>
    <w:p w14:paraId="08AD9E23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Os incentivos a que se refere o inciso VII do </w:t>
      </w:r>
      <w:r w:rsidRPr="005E768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serão destinados prioritariamente a Municípios nos quais o poder público tenha constatado situação de maior insegurança alimentar ou volume elevado de doação de alimentos.</w:t>
      </w:r>
    </w:p>
    <w:p w14:paraId="07984D08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§ 2º Os incentivos a que se referem os incisos VI e VII do </w:t>
      </w:r>
      <w:r w:rsidRPr="005E768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estarão sujeitos à disponibilidade orçamentária e financeira.</w:t>
      </w:r>
    </w:p>
    <w:p w14:paraId="78CFD4BD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8"/>
      <w:bookmarkEnd w:id="7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8º O poder público e as organizações participantes dos programas integrantes da PNCPDA farão campanhas educativas para sensibilizar e estimular a população a:</w:t>
      </w:r>
    </w:p>
    <w:p w14:paraId="582156A3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– </w:t>
      </w:r>
      <w:proofErr w:type="gramStart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adquirir</w:t>
      </w:r>
      <w:proofErr w:type="gramEnd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produtos </w:t>
      </w:r>
      <w:r w:rsidRPr="005E768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in natura</w:t>
      </w: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que, mesmo com imperfeições estéticas, mantenham suas propriedades nutricionais e sejam seguros para consumo;</w:t>
      </w:r>
    </w:p>
    <w:p w14:paraId="12058E59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– </w:t>
      </w:r>
      <w:proofErr w:type="gramStart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adotar</w:t>
      </w:r>
      <w:proofErr w:type="gramEnd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boas práticas de armazenamento, de preparo, de reaproveitamento e de conservação de alimentos;</w:t>
      </w:r>
    </w:p>
    <w:p w14:paraId="7A32ABB8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– praticar doação de alimentos.</w:t>
      </w:r>
    </w:p>
    <w:p w14:paraId="04F2A550" w14:textId="77777777" w:rsidR="005E7686" w:rsidRPr="005E7686" w:rsidRDefault="005E7686" w:rsidP="005E768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IV</w:t>
      </w: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  <w:t>DO SELO DOADOR DE ALIMENTOS</w:t>
      </w:r>
    </w:p>
    <w:p w14:paraId="6BBC9E17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8" w:name="art9"/>
      <w:bookmarkEnd w:id="8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9º Fica criado o Selo Doador de Alimentos, com o objetivo de incentivar a participação de estabelecimentos na PNCPDA.</w:t>
      </w:r>
    </w:p>
    <w:p w14:paraId="3E09C2C1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9" w:name="art10"/>
      <w:bookmarkEnd w:id="9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10. O Selo Doador de Alimentos será concedido pelo Poder Executivo aos estabelecimentos que doarem alimentos, bem como aos produtores rurais, às cooperativas e às associações de produtores rurais, nos termos desta Lei.</w:t>
      </w:r>
    </w:p>
    <w:p w14:paraId="17813D42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0" w:name="art11"/>
      <w:bookmarkEnd w:id="10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11. O Selo Doador de Alimentos terá validade de 2 (dois) anos, após os quais a empresa deverá passar por nova avaliação para sua renovação.</w:t>
      </w:r>
    </w:p>
    <w:p w14:paraId="5417C9F8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Regulamento disciplinará os procedimentos de concessão, de renovação e de perda do selo.</w:t>
      </w:r>
    </w:p>
    <w:p w14:paraId="2FAC0364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1" w:name="art12"/>
      <w:bookmarkEnd w:id="11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12. O Selo Doador de Alimentos poderá ser utilizado pelo estabelecimento como lhe aprouver na promoção da sua empresa e de seus produtos.</w:t>
      </w:r>
    </w:p>
    <w:p w14:paraId="750AD410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2" w:name="art13"/>
      <w:bookmarkEnd w:id="12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13. O Poder Executivo federal divulgará o nome das empresas detentoras do Selo Doador de Alimentos em sítio eletrônico oficial na internet e nos seus programas e projetos de combate à fome e ao desperdício de alimentos.</w:t>
      </w:r>
    </w:p>
    <w:p w14:paraId="3B76679E" w14:textId="77777777" w:rsidR="005E7686" w:rsidRPr="005E7686" w:rsidRDefault="005E7686" w:rsidP="005E768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V</w:t>
      </w: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  <w:t>DA DOAÇÃO DE ALIMENTOS</w:t>
      </w:r>
    </w:p>
    <w:p w14:paraId="4871F157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3" w:name="art14"/>
      <w:bookmarkEnd w:id="13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14. Poderão ser doados a bancos de alimentos e a instituições receptoras e diretamente aos beneficiários os alimentos embalados perecíveis e não perecíveis, dentro do prazo de validade, e os alimentos </w:t>
      </w:r>
      <w:r w:rsidRPr="005E768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in natura</w:t>
      </w: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ou preparados, desde que mantidas as propriedades nutricionais e a segurança para consumo humano, respeitadas as normas sanitárias vigentes.</w:t>
      </w:r>
    </w:p>
    <w:p w14:paraId="56446162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Os bancos de alimentos, as instituições receptoras e os estabelecimentos que realizam doações diretamente aos beneficiários deverão contar com profissional legalmente habilitado que ateste a qualidade nutricional e sanitária dos alimentos entregues, na forma de regulamento.</w:t>
      </w:r>
    </w:p>
    <w:p w14:paraId="1858D115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Os alimentos que não apresentarem condições apropriadas ao consumo humano poderão ser destinados pelos doadores à utilização em compostagem agrícola ou à produção de biomassa para geração de energia, na forma de regulamento.</w:t>
      </w:r>
    </w:p>
    <w:p w14:paraId="2259DC5C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4" w:name="art15"/>
      <w:bookmarkEnd w:id="14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15. A doação de alimentos, nos termos desta Lei, constituirá exceção ao regime da responsabilidade objetiva disposto no </w:t>
      </w:r>
      <w:hyperlink r:id="rId14" w:anchor="art931" w:history="1">
        <w:r w:rsidRPr="005E768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931 da Lei nº 10.406, de 10 de janeiro de 2002</w:t>
        </w:r>
      </w:hyperlink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(Código Civil), e nos </w:t>
      </w:r>
      <w:proofErr w:type="spellStart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fldChar w:fldCharType="begin"/>
      </w: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instrText>HYPERLINK "https://www.planalto.gov.br/ccivil_03/LEIS/L8078.htm" \l "art12"</w:instrText>
      </w: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fldChar w:fldCharType="separate"/>
      </w:r>
      <w:r w:rsidRPr="005E7686">
        <w:rPr>
          <w:rFonts w:ascii="Book Antiqua" w:eastAsia="Times New Roman" w:hAnsi="Book Antiqua" w:cs="Arial"/>
          <w:color w:val="0000FF"/>
          <w:kern w:val="0"/>
          <w:sz w:val="19"/>
          <w:szCs w:val="19"/>
          <w:u w:val="single"/>
          <w:lang w:eastAsia="pt-BR"/>
          <w14:ligatures w14:val="none"/>
        </w:rPr>
        <w:t>arts</w:t>
      </w:r>
      <w:proofErr w:type="spellEnd"/>
      <w:r w:rsidRPr="005E7686">
        <w:rPr>
          <w:rFonts w:ascii="Book Antiqua" w:eastAsia="Times New Roman" w:hAnsi="Book Antiqua" w:cs="Arial"/>
          <w:color w:val="0000FF"/>
          <w:kern w:val="0"/>
          <w:sz w:val="19"/>
          <w:szCs w:val="19"/>
          <w:u w:val="single"/>
          <w:lang w:eastAsia="pt-BR"/>
          <w14:ligatures w14:val="none"/>
        </w:rPr>
        <w:t>. 12</w:t>
      </w: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fldChar w:fldCharType="end"/>
      </w: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 </w:t>
      </w:r>
      <w:hyperlink r:id="rId15" w:anchor="art13" w:history="1">
        <w:r w:rsidRPr="005E768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13 da Lei nº 8.078, de 11 de setembro de 1990</w:t>
        </w:r>
      </w:hyperlink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(Código de Defesa do Consumidor).</w:t>
      </w:r>
    </w:p>
    <w:p w14:paraId="6C678511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5" w:name="art16"/>
      <w:bookmarkEnd w:id="15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 16. O doador de alimentos e o intermediário apenas responderão civilmente por danos ocasionados pelos alimentos doados quando houver dolo, nos termos do </w:t>
      </w:r>
      <w:hyperlink r:id="rId16" w:anchor="art392" w:history="1">
        <w:r w:rsidRPr="005E768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392 da Lei nº 10.406, de 10 de janeiro de 2002</w:t>
        </w:r>
      </w:hyperlink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(Código Civil).</w:t>
      </w:r>
    </w:p>
    <w:p w14:paraId="5A68E099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6" w:name="art17"/>
      <w:bookmarkEnd w:id="16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17. A doação de alimentos, nos termos desta Lei, não configurará, em nenhuma hipótese, relação de consumo, ainda que haja finalidade de publicidade direta ou indireta.</w:t>
      </w:r>
    </w:p>
    <w:p w14:paraId="047D3E81" w14:textId="77777777" w:rsidR="005E7686" w:rsidRPr="005E7686" w:rsidRDefault="005E7686" w:rsidP="005E768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VI</w:t>
      </w: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  <w:t>DISPOSIÇÕES FINAIS</w:t>
      </w:r>
    </w:p>
    <w:p w14:paraId="53D38413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7" w:name="art18"/>
      <w:bookmarkEnd w:id="17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18. (VETADO).</w:t>
      </w:r>
    </w:p>
    <w:p w14:paraId="747EA2FE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8" w:name="art19"/>
      <w:bookmarkEnd w:id="18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19. Fica revogada a </w:t>
      </w:r>
      <w:hyperlink r:id="rId17" w:history="1">
        <w:r w:rsidRPr="005E768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14.016, de 23 de junho de 2020</w:t>
        </w:r>
      </w:hyperlink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393FDF2A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9" w:name="art20"/>
      <w:bookmarkEnd w:id="19"/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20. Esta Lei entra em vigor na data de sua publicação. </w:t>
      </w:r>
    </w:p>
    <w:p w14:paraId="62610F85" w14:textId="77777777" w:rsidR="005E7686" w:rsidRPr="005E7686" w:rsidRDefault="005E7686" w:rsidP="005E768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30 de setembro de 2025; 204º da Independência e 137º da República.</w:t>
      </w:r>
    </w:p>
    <w:p w14:paraId="409D432C" w14:textId="77777777" w:rsidR="005E7686" w:rsidRPr="005E7686" w:rsidRDefault="005E7686" w:rsidP="005E7686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LUIZ INÁCIO LULA DA SILVA</w:t>
      </w:r>
      <w:r w:rsidRPr="005E768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5E768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Carlos Henrique Baqueta Fávaro</w:t>
      </w:r>
      <w:r w:rsidRPr="005E768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Luiz Paulo Teixeira Ferreira</w:t>
      </w:r>
      <w:r w:rsidRPr="005E768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Osmar Ribeiro de Almeida Junior</w:t>
      </w:r>
      <w:r w:rsidRPr="005E768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Simone Nassar Tebet</w:t>
      </w:r>
      <w:r w:rsidRPr="005E768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Márcio Costa Macêdo</w:t>
      </w:r>
    </w:p>
    <w:p w14:paraId="6C26D15D" w14:textId="77777777" w:rsidR="005E7686" w:rsidRPr="005E7686" w:rsidRDefault="005E7686" w:rsidP="005E7686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 1º.10.2025.</w:t>
      </w:r>
    </w:p>
    <w:p w14:paraId="283AC995" w14:textId="77777777" w:rsidR="005E7686" w:rsidRPr="005E7686" w:rsidRDefault="005E7686" w:rsidP="005E768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E7686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03CA537E" w14:textId="77777777" w:rsidR="00BB7FE6" w:rsidRPr="005E7686" w:rsidRDefault="00BB7FE6" w:rsidP="005E7686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5E7686" w:rsidSect="005E7686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8C9"/>
    <w:rsid w:val="00056442"/>
    <w:rsid w:val="00095DB1"/>
    <w:rsid w:val="005E7686"/>
    <w:rsid w:val="00A533B8"/>
    <w:rsid w:val="00BB7FE6"/>
    <w:rsid w:val="00D346F6"/>
    <w:rsid w:val="00F1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210D12-1731-4E12-A737-A2A8A81E7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6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6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6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6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6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6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6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6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6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6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6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6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68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68C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68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68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68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68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6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6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6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6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6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68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68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68C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6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68C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6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_Ato2004-2006/2006/Lei/L11346.htm" TargetMode="External"/><Relationship Id="rId13" Type="http://schemas.openxmlformats.org/officeDocument/2006/relationships/hyperlink" Target="https://www.planalto.gov.br/ccivil_03/_Ato2004-2006/2006/Lei/L11326.htm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_Ato2019-2022/2020/Lei/L14016.htm" TargetMode="External"/><Relationship Id="rId12" Type="http://schemas.openxmlformats.org/officeDocument/2006/relationships/hyperlink" Target="https://www.planalto.gov.br/ccivil_03/_Ato2004-2006/2006/Lei/L11326.htm" TargetMode="External"/><Relationship Id="rId17" Type="http://schemas.openxmlformats.org/officeDocument/2006/relationships/hyperlink" Target="https://www.planalto.gov.br/ccivil_03/_Ato2019-2022/2020/Lei/L14016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planalto.gov.br/ccivil_03/LEIS/2002/L10406.htm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LEIS/L9249.htm" TargetMode="External"/><Relationship Id="rId11" Type="http://schemas.openxmlformats.org/officeDocument/2006/relationships/hyperlink" Target="https://www.planalto.gov.br/ccivil_03/Constituicao/Constituicao.htm" TargetMode="External"/><Relationship Id="rId5" Type="http://schemas.openxmlformats.org/officeDocument/2006/relationships/hyperlink" Target="https://www.planalto.gov.br/ccivil_03/_ato2023-2026/2025/Msg/Vep/VEP-1403-25.htm" TargetMode="External"/><Relationship Id="rId15" Type="http://schemas.openxmlformats.org/officeDocument/2006/relationships/hyperlink" Target="https://www.planalto.gov.br/ccivil_03/LEIS/L8078.htm" TargetMode="External"/><Relationship Id="rId10" Type="http://schemas.openxmlformats.org/officeDocument/2006/relationships/hyperlink" Target="https://www.planalto.gov.br/ccivil_03/_Ato2007-2010/2010/Lei/L12305.htm" TargetMode="External"/><Relationship Id="rId19" Type="http://schemas.openxmlformats.org/officeDocument/2006/relationships/theme" Target="theme/theme1.xml"/><Relationship Id="rId4" Type="http://schemas.openxmlformats.org/officeDocument/2006/relationships/hyperlink" Target="http://legislacao.planalto.gov.br/legisla/legislacao.nsf/Viw_Identificacao/lei%2015.224-2025?OpenDocument" TargetMode="External"/><Relationship Id="rId9" Type="http://schemas.openxmlformats.org/officeDocument/2006/relationships/hyperlink" Target="https://www.planalto.gov.br/ccivil_03/LEIS/L6938.htm" TargetMode="External"/><Relationship Id="rId14" Type="http://schemas.openxmlformats.org/officeDocument/2006/relationships/hyperlink" Target="https://www.planalto.gov.br/ccivil_03/LEIS/2002/L10406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2045</Words>
  <Characters>11044</Characters>
  <Application>Microsoft Office Word</Application>
  <DocSecurity>0</DocSecurity>
  <Lines>92</Lines>
  <Paragraphs>26</Paragraphs>
  <ScaleCrop>false</ScaleCrop>
  <Company/>
  <LinksUpToDate>false</LinksUpToDate>
  <CharactersWithSpaces>13063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2025-12-02T19:40:00Z</dcterms:created>
  <dcterms:modified xsi:type="dcterms:W3CDTF">2025-12-02T19:42:00Z</dcterms:modified>
</cp:coreProperties>
</file>