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D5ADC" w14:textId="18079BCD" w:rsidR="0054233A" w:rsidRPr="00487775" w:rsidRDefault="0054233A" w:rsidP="0054233A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487775">
        <w:rPr>
          <w:rFonts w:ascii="Book Antiqua" w:hAnsi="Book Antiqua" w:cs="Times New Roman"/>
          <w:b/>
          <w:sz w:val="19"/>
          <w:szCs w:val="19"/>
        </w:rPr>
        <w:t>POLÍTICA NACIONAL DE MOBILIDADE URBANA</w:t>
      </w:r>
      <w:r w:rsidR="00B37FB6">
        <w:rPr>
          <w:rFonts w:ascii="Book Antiqua" w:hAnsi="Book Antiqua" w:cs="Times New Roman"/>
          <w:b/>
          <w:sz w:val="19"/>
          <w:szCs w:val="19"/>
        </w:rPr>
        <w:t xml:space="preserve"> (PNMU)</w:t>
      </w:r>
      <w:r w:rsidRPr="00487775">
        <w:rPr>
          <w:rFonts w:ascii="Book Antiqua" w:hAnsi="Book Antiqua" w:cs="Times New Roman"/>
          <w:b/>
          <w:sz w:val="19"/>
          <w:szCs w:val="19"/>
        </w:rPr>
        <w:t xml:space="preserve"> – </w:t>
      </w:r>
      <w:bookmarkStart w:id="0" w:name="_Hlk42099938"/>
      <w:r w:rsidRPr="00487775">
        <w:rPr>
          <w:rFonts w:ascii="Book Antiqua" w:hAnsi="Book Antiqua" w:cs="Times New Roman"/>
          <w:b/>
          <w:sz w:val="19"/>
          <w:szCs w:val="19"/>
        </w:rPr>
        <w:t>Lei 12.587</w:t>
      </w:r>
      <w:bookmarkEnd w:id="0"/>
      <w:r w:rsidRPr="00487775">
        <w:rPr>
          <w:rFonts w:ascii="Book Antiqua" w:hAnsi="Book Antiqua" w:cs="Times New Roman"/>
          <w:b/>
          <w:sz w:val="19"/>
          <w:szCs w:val="19"/>
        </w:rPr>
        <w:t>/2012.</w:t>
      </w:r>
    </w:p>
    <w:p w14:paraId="71A37A78" w14:textId="77777777" w:rsidR="0054233A" w:rsidRPr="00487775" w:rsidRDefault="0054233A" w:rsidP="0054233A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487775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279E318D" w14:textId="77777777" w:rsidR="0054233A" w:rsidRPr="00487775" w:rsidRDefault="0054233A" w:rsidP="0054233A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487775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54233A" w:rsidRPr="009E6FA3" w14:paraId="5E33EF4D" w14:textId="77777777" w:rsidTr="0054233A">
        <w:trPr>
          <w:trHeight w:hRule="exact" w:val="3743"/>
        </w:trPr>
        <w:tc>
          <w:tcPr>
            <w:tcW w:w="8494" w:type="dxa"/>
            <w:shd w:val="clear" w:color="auto" w:fill="E7E6E6" w:themeFill="background2"/>
          </w:tcPr>
          <w:p w14:paraId="7ADFADAF" w14:textId="5A1BD0CF" w:rsidR="0054233A" w:rsidRPr="002B4A9D" w:rsidRDefault="0054233A" w:rsidP="0054233A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5C32A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6D7AC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30/11/2025</w:t>
            </w:r>
            <w:r w:rsidR="005C32A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-</w:t>
            </w:r>
            <w:r w:rsidR="005C32AA" w:rsidRPr="005C32AA">
              <w:rPr>
                <w:color w:val="FF0000"/>
              </w:rPr>
              <w:t xml:space="preserve"> </w:t>
            </w:r>
            <w:r w:rsidR="005C32AA" w:rsidRPr="005C32A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Lei nº 14.748, de 5.12.2023</w:t>
            </w:r>
            <w:r w:rsidR="006D7AC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; </w:t>
            </w:r>
            <w:r w:rsidR="006D7AC9" w:rsidRPr="006D7AC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Lei nº 15.271, de 26.11.2025</w:t>
            </w:r>
          </w:p>
          <w:p w14:paraId="72170D01" w14:textId="77777777" w:rsidR="0054233A" w:rsidRPr="002B4A9D" w:rsidRDefault="0054233A" w:rsidP="0054233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95AD812" w14:textId="203C83A6" w:rsidR="0054233A" w:rsidRPr="002B4A9D" w:rsidRDefault="0054233A" w:rsidP="0054233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2B4A9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3A025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06/03/2025</w:t>
            </w:r>
            <w:r w:rsidRPr="002B4A9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2D201C5B" w14:textId="77777777" w:rsidR="0054233A" w:rsidRPr="002B4A9D" w:rsidRDefault="0054233A" w:rsidP="0054233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3ECA59A" w14:textId="77777777" w:rsidR="0054233A" w:rsidRPr="002B4A9D" w:rsidRDefault="0054233A" w:rsidP="0054233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2B4A9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6899D6EA" w14:textId="77777777" w:rsidR="0054233A" w:rsidRPr="002B4A9D" w:rsidRDefault="0054233A" w:rsidP="0054233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2B4A9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0D6C445" w14:textId="77777777" w:rsidR="0054233A" w:rsidRPr="002B4A9D" w:rsidRDefault="0054233A" w:rsidP="0054233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2B4A9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7A346F2B" w14:textId="77777777" w:rsidR="0054233A" w:rsidRPr="002B4A9D" w:rsidRDefault="0054233A" w:rsidP="0054233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2B4A9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4899B83C" w14:textId="28972277" w:rsidR="0054233A" w:rsidRPr="002B4A9D" w:rsidRDefault="0054233A" w:rsidP="0054233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2B4A9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1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2</w:t>
            </w:r>
            <w:r w:rsidRPr="002B4A9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587</w:t>
            </w:r>
            <w:r w:rsidRPr="002B4A9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/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12</w:t>
            </w:r>
            <w:r w:rsidRPr="002B4A9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4C3DBA20" w14:textId="77777777" w:rsidR="0054233A" w:rsidRPr="002B4A9D" w:rsidRDefault="0054233A" w:rsidP="0054233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2B4A9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771A3FC7" w14:textId="77777777" w:rsidR="0054233A" w:rsidRPr="002B4A9D" w:rsidRDefault="0054233A" w:rsidP="0054233A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450DB38C" w14:textId="77777777" w:rsidR="0054233A" w:rsidRPr="002B4A9D" w:rsidRDefault="0054233A" w:rsidP="0054233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2B4A9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39ADDE3F" w14:textId="77777777" w:rsidR="0054233A" w:rsidRPr="009E6FA3" w:rsidRDefault="0054233A" w:rsidP="0054233A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2B4A9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legal, etc.</w:t>
            </w:r>
          </w:p>
        </w:tc>
      </w:tr>
    </w:tbl>
    <w:p w14:paraId="3B648184" w14:textId="565ABEEF" w:rsidR="0054233A" w:rsidRPr="0054233A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5" w:history="1">
        <w:r w:rsidRPr="0054233A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u w:val="single"/>
            <w:lang w:eastAsia="pt-BR"/>
          </w:rPr>
          <w:t xml:space="preserve">LEI Nº 12.587, DE 3 DE JANEIRO DE 2012. 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54233A" w:rsidRPr="0054233A" w14:paraId="5D520F2B" w14:textId="77777777" w:rsidTr="0054233A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6145EC99" w14:textId="0CD7941B" w:rsidR="0054233A" w:rsidRPr="0054233A" w:rsidRDefault="0054233A" w:rsidP="0054233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52929B06" w14:textId="77777777" w:rsidR="0054233A" w:rsidRPr="0054233A" w:rsidRDefault="0054233A" w:rsidP="0054233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4233A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Institui as diretrizes da Política Nacional de Mobilidade Urbana; revoga dispositivos dos Decretos-Leis nºs 3.326, de 3 de junho de 1941, e 5.405, de 13 de abril de 1943, da Consolidação das Leis do Trabalho (CLT), aprovada pelo Decreto-Lei nº 5.452, de 1º de maio de 1943, e das Leis nºs 5.917, de 10 de setembro de 1973, e 6.261, de 14 de novembro de 1975; e dá outras providências. </w:t>
            </w:r>
          </w:p>
        </w:tc>
      </w:tr>
    </w:tbl>
    <w:p w14:paraId="301CC43B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PRESIDENTA DA REPÚBLICA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Faço saber que o Congresso Nacional decreta e eu sanciono a seguinte Lei: </w:t>
      </w:r>
    </w:p>
    <w:p w14:paraId="5AA0DC94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I </w:t>
      </w:r>
    </w:p>
    <w:p w14:paraId="683B0F1A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DISPOSIÇÕES GERAIS </w:t>
      </w:r>
    </w:p>
    <w:p w14:paraId="3CBF4385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" w:name="art1"/>
      <w:bookmarkEnd w:id="1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1º A Política Nacional de Mobilidade Urbana é instrumento da política de desenvolvimento urbano de que tratam o </w:t>
      </w:r>
      <w:hyperlink r:id="rId6" w:anchor="art21xx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inciso XX do art. 21 </w:t>
        </w:r>
      </w:hyperlink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o </w:t>
      </w:r>
      <w:hyperlink r:id="rId7" w:anchor="art182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art. 182 da Constituição Federal, </w:t>
        </w:r>
      </w:hyperlink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objetivando a integração entre os diferentes modos de transporte e a melhoria da acessibilidade e mobilidade das pessoas e cargas no território do Município. </w:t>
      </w:r>
    </w:p>
    <w:p w14:paraId="108E0E73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A Política Nacional a que se refere o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caput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deve atender ao previsto no </w:t>
      </w:r>
      <w:hyperlink r:id="rId8" w:anchor="art2vii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inciso VII do art. 2º </w:t>
        </w:r>
      </w:hyperlink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no </w:t>
      </w:r>
      <w:hyperlink r:id="rId9" w:anchor="art40§2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§ 2º do art. 40 da Lei nº 10.257, de 10 de julho de 2001 (Estatuto da Cidade). </w:t>
        </w:r>
      </w:hyperlink>
    </w:p>
    <w:p w14:paraId="34CD100B" w14:textId="0B59F08E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2" w:name="art2"/>
      <w:bookmarkEnd w:id="2"/>
      <w:r w:rsidRPr="0047684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2º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Política Nacional de Mobilidade Urbana tem por objetivo contribuir para o acesso universal à cidade, o fomento e a concretização das condições que contribuam para a efetivação dos princípios, objetivos e diretrizes da política de desenvolvimento urbano, por meio do planejamento e da gestão democrática do Sistema Nacional de Mobilidade Urbana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47684F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(MPAM-2015)</w:t>
      </w:r>
    </w:p>
    <w:p w14:paraId="39ED4DAA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" w:name="art3"/>
      <w:bookmarkEnd w:id="3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Sistema Nacional de Mobilidade Urbana é o conjunto organizado e coordenado dos modos de transporte, de serviços e de infraestruturas que garante os deslocamentos de pessoas e cargas no território do Município. </w:t>
      </w:r>
    </w:p>
    <w:p w14:paraId="5FC93A2A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São modos de transporte urbano: </w:t>
      </w:r>
    </w:p>
    <w:p w14:paraId="45C93B11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motorizados; e </w:t>
      </w:r>
    </w:p>
    <w:p w14:paraId="53EBE4E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não motorizados. </w:t>
      </w:r>
    </w:p>
    <w:p w14:paraId="1BB930B6" w14:textId="599074E1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u w:val="single"/>
          <w:lang w:eastAsia="pt-BR"/>
        </w:rPr>
      </w:pPr>
      <w:r w:rsidRPr="00B37F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§ 2º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serviços de transporte urbano </w:t>
      </w:r>
      <w:r w:rsidRPr="00675F4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são classificados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:</w:t>
      </w:r>
      <w:r w:rsid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5C32AA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(Cartórios/TJMS-2014)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</w:t>
      </w:r>
      <w:r w:rsid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/2021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2A8E71D6" w14:textId="6CF6FF68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quanto ao </w:t>
      </w:r>
      <w:r w:rsidRPr="00675F4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objeto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: 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</w:p>
    <w:p w14:paraId="35B1EFAA" w14:textId="5AB120A1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a) de passageiros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</w:p>
    <w:p w14:paraId="06442D32" w14:textId="583DB766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b) de cargas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</w:p>
    <w:p w14:paraId="008681E1" w14:textId="3CC81266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quanto à </w:t>
      </w:r>
      <w:r w:rsidRPr="00675F4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característica do serviço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: 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</w:t>
      </w:r>
      <w:r w:rsidR="00675F4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/2021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43313662" w14:textId="1D23CD88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a) coletivo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</w:t>
      </w:r>
      <w:r w:rsidR="00675F4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/2021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5200166F" w14:textId="3A7B9C2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b) individual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</w:t>
      </w:r>
      <w:r w:rsidR="00675F4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/2021</w:t>
      </w:r>
      <w:r w:rsidR="00B37FB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6869748B" w14:textId="77B4E3AE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8"/>
          <w:szCs w:val="18"/>
          <w:u w:val="single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III - quanto à </w:t>
      </w:r>
      <w:r w:rsidRPr="00675F4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natureza do serviço</w:t>
      </w:r>
      <w:r w:rsidRPr="005C32AA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: </w:t>
      </w:r>
      <w:r w:rsidR="00C67C5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(Cartórios/TJMS-2014)</w:t>
      </w:r>
      <w:r w:rsidR="00675F4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5F4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</w:p>
    <w:p w14:paraId="30A8D8A1" w14:textId="471253E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a) público</w:t>
      </w:r>
      <w:r w:rsidRPr="005C32AA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; </w:t>
      </w:r>
      <w:r w:rsidR="00C67C5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(Cartórios/TJMS-2014)</w:t>
      </w:r>
      <w:r w:rsidR="00675F4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5F4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</w:p>
    <w:p w14:paraId="588B740D" w14:textId="47691969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</w:pPr>
      <w:r w:rsidRPr="00C67C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b) privado</w:t>
      </w:r>
      <w:r w:rsidRPr="005C32AA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. </w:t>
      </w:r>
      <w:r w:rsidR="00C67C5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(Cartórios/TJMS-2014)</w:t>
      </w:r>
      <w:r w:rsidR="00675F4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5F4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</w:p>
    <w:p w14:paraId="78EFEF3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3º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São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infraestruturas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mobilidade urbana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27B8D850" w14:textId="0E49D1B4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vias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demais logradouros públicos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inclusive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metroferrovias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hidrovias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ciclovias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</w:p>
    <w:p w14:paraId="794F4BE7" w14:textId="1DB3CADB" w:rsidR="0054233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estacionamentos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(MPPR-2012/2016)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7FB6" w14:paraId="321B2501" w14:textId="77777777" w:rsidTr="00B37FB6">
        <w:tc>
          <w:tcPr>
            <w:tcW w:w="8494" w:type="dxa"/>
            <w:shd w:val="clear" w:color="auto" w:fill="CCFFFF"/>
          </w:tcPr>
          <w:p w14:paraId="1F8450C4" w14:textId="27B0E9B2" w:rsidR="00B37FB6" w:rsidRPr="00B37FB6" w:rsidRDefault="00B37FB6" w:rsidP="0054233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B37FB6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MPPR-2016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Assinale a alternativa correta: </w:t>
            </w:r>
            <w:r w:rsidRPr="00B37FB6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Segundo a Lei n. 12.587/2012, que institui a Política Nacional de Mobilidade Urbana, os estacionamentos são infraestruturas de mobilidade urbana.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3º, §3º, II, PNMU.</w:t>
            </w:r>
          </w:p>
        </w:tc>
      </w:tr>
    </w:tbl>
    <w:p w14:paraId="721FCAC3" w14:textId="6C268FCC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terminais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estações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demais conexões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</w:p>
    <w:p w14:paraId="48B27FC5" w14:textId="1E677355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pontos para embarque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desembarque de passageiros e cargas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</w:p>
    <w:p w14:paraId="02DC75D2" w14:textId="01C04A64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sinalização viária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trânsito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</w:p>
    <w:p w14:paraId="5EA0B72E" w14:textId="48F28EE2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equipamentos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instalações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e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</w:p>
    <w:p w14:paraId="56A03AE6" w14:textId="1C60428E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instrumentos de controle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fiscalização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arrecadação de taxas e tarifas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difusão de informações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1025E" w:rsidRPr="00487775" w14:paraId="60C3B090" w14:textId="77777777" w:rsidTr="0031025E">
        <w:tc>
          <w:tcPr>
            <w:tcW w:w="8494" w:type="dxa"/>
            <w:shd w:val="clear" w:color="auto" w:fill="CCFFFF"/>
          </w:tcPr>
          <w:p w14:paraId="2220D623" w14:textId="47459399" w:rsidR="0031025E" w:rsidRPr="00487775" w:rsidRDefault="0031025E" w:rsidP="0054233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MPPR-2012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 w:rsidRPr="0048777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Quanto à mobilidade urbana, assinale a alternativa correta: São infraestruturas de mobilidade urbana: I - vias e demais logradouros públicos, inclusive metroferrovias, hidrovias e ciclovias; II - estacionamentos; III - terminais, estações e demais conexões; IV - pontos para embarque e desembarque de passageiros e cargas; V - sinalização viária e de trânsito; VI - equipamentos e instalações; e VII - instrumentos de controle, fiscalização, arrecadação de taxas e tarifas e difusão de informações. 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 xml:space="preserve">BL: art. 3º, §3º, </w:t>
            </w:r>
            <w:r w:rsidR="00B37FB6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PNMU.</w:t>
            </w:r>
          </w:p>
        </w:tc>
      </w:tr>
    </w:tbl>
    <w:p w14:paraId="5C007C91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Seção I </w:t>
      </w:r>
    </w:p>
    <w:p w14:paraId="19B7BFEA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Das Definições </w:t>
      </w:r>
    </w:p>
    <w:p w14:paraId="394A2370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" w:name="art4"/>
      <w:bookmarkEnd w:id="4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Para os fins desta Lei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considera-se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6C3E58B3" w14:textId="673E1E38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" w:name="art4i"/>
      <w:bookmarkEnd w:id="5"/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r w:rsidRPr="00870D7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transporte urbano</w:t>
      </w:r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: conjunto dos modos e serviços de transporte público e privado utilizados para o deslocamento de pessoas e cargas nas cidades integrantes da Política Nacional de Mobilidade Urbana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(MPPR-2012)</w:t>
      </w:r>
      <w:r w:rsidR="00C67C56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C67C56" w:rsidRPr="005C32AA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(Cartórios/TJMS-2014)</w:t>
      </w:r>
    </w:p>
    <w:p w14:paraId="2EDDC324" w14:textId="6242C723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u w:val="single"/>
          <w:lang w:eastAsia="pt-BR"/>
        </w:rPr>
      </w:pPr>
      <w:bookmarkStart w:id="6" w:name="art4ii"/>
      <w:bookmarkEnd w:id="6"/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lastRenderedPageBreak/>
        <w:t xml:space="preserve">II - </w:t>
      </w:r>
      <w:r w:rsidRPr="00870D7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mobilidade urbana</w:t>
      </w:r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: condição em que se realizam os deslocamentos de pessoas e cargas no espaço urbano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(MPPR-2012)</w:t>
      </w:r>
    </w:p>
    <w:p w14:paraId="0C93F627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" w:name="art4iii"/>
      <w:bookmarkEnd w:id="7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acessibilidade: facilidade disponibilizada às pessoas que possibilite a todos autonomia nos deslocamentos desejados, respeitando-se a legislação em vigor; </w:t>
      </w:r>
    </w:p>
    <w:p w14:paraId="2356E0E1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" w:name="art4iv"/>
      <w:bookmarkEnd w:id="8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modos de transporte motorizado: modalidades que se utilizam de veículos automotores; </w:t>
      </w:r>
    </w:p>
    <w:p w14:paraId="56FDDFBE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" w:name="art4v"/>
      <w:bookmarkEnd w:id="9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modos de transporte não motorizado: modalidades que se utilizam do esforço humano ou tração animal; </w:t>
      </w:r>
    </w:p>
    <w:p w14:paraId="647D6B37" w14:textId="67C27D00" w:rsidR="0054233A" w:rsidRPr="00F62EE9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10" w:name="art4vi"/>
      <w:bookmarkEnd w:id="10"/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VI - </w:t>
      </w:r>
      <w:r w:rsidRPr="00870D7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transporte público coletivo</w:t>
      </w:r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: serviço público de transporte de passageiros acessível a toda a população mediante pagamento individualizado, com itinerários e preços fixados pelo poder público</w:t>
      </w:r>
      <w:r w:rsidRPr="005C32A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; </w:t>
      </w:r>
      <w:r w:rsidR="00C67C56" w:rsidRPr="005C32AA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(Cartórios/TJMS-2014)</w:t>
      </w:r>
      <w:r w:rsidR="00F62EE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62EE9" w:rsidRPr="00F62EE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(DPEAP-2022)</w:t>
      </w:r>
    </w:p>
    <w:p w14:paraId="3A870C1A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1" w:name="art4vii"/>
      <w:bookmarkEnd w:id="11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transporte privado coletivo: serviço de transporte de passageiros não aberto ao público para a realização de viagens com características operacionais exclusivas para cada linha e demanda; </w:t>
      </w:r>
    </w:p>
    <w:p w14:paraId="69E8033B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2" w:name="art4viii"/>
      <w:bookmarkEnd w:id="12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VIII - transporte público individual: serviço remunerado de transporte de passageiros aberto ao público, por intermédio de veículos de aluguel, para a realização de viagens individualizadas; </w:t>
      </w:r>
    </w:p>
    <w:p w14:paraId="04D0DAB5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3" w:name="art4ix"/>
      <w:bookmarkEnd w:id="13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- transporte urbano de cargas: serviço de transporte de bens, animais ou mercadorias; </w:t>
      </w:r>
    </w:p>
    <w:p w14:paraId="03813AF1" w14:textId="77777777" w:rsidR="0054233A" w:rsidRPr="00C67C56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14" w:name="art4x"/>
      <w:bookmarkStart w:id="15" w:name="art4x."/>
      <w:bookmarkEnd w:id="14"/>
      <w:bookmarkEnd w:id="15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- transporte remunerado privado individual de passageiros: serviço remunerado de transporte de passageiros, não aberto ao público, para a realização de viagens individualizadas ou compartilhadas solicitadas exclusivamente por usuários previamente cadastrados em aplicativos ou outras plataformas de comunicação em rede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10" w:anchor="art2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(Redação dada pela Lei nº 13.640, de 2018) </w:t>
        </w:r>
      </w:hyperlink>
    </w:p>
    <w:p w14:paraId="0FBEE6DA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6" w:name="art4xi"/>
      <w:bookmarkEnd w:id="16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XI - transporte público coletivo intermunicipal de caráter urbano: serviço de transporte público coletivo entre Municípios que tenham contiguidade nos seus perímetros urbanos; </w:t>
      </w:r>
    </w:p>
    <w:p w14:paraId="29AAEE9F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7" w:name="art4xii"/>
      <w:bookmarkEnd w:id="17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XII - transporte público coletivo interestadual de caráter urbano: serviço de transporte público coletivo entre Municípios de diferentes Estados que mantenham contiguidade nos seus perímetros urbanos; e </w:t>
      </w:r>
    </w:p>
    <w:p w14:paraId="1D9110CC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8" w:name="art4xiii"/>
      <w:bookmarkEnd w:id="18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XIII - transporte público coletivo internacional de caráter urbano: serviço de transporte coletivo entre Municípios localizados em regiões de fronteira cujas cidades são definidas como cidades gêmeas. </w:t>
      </w:r>
    </w:p>
    <w:p w14:paraId="613E1D14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Seção II </w:t>
      </w:r>
    </w:p>
    <w:p w14:paraId="26EE603C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Dos Princípios, Diretrizes e Objetivos da Política Nacional de Mobilidade Urbana </w:t>
      </w:r>
    </w:p>
    <w:p w14:paraId="21EE9AB7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9" w:name="art5"/>
      <w:bookmarkEnd w:id="19"/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5º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Política Nacional de Mobilidade Urbana </w:t>
      </w:r>
      <w:r w:rsidRPr="00230A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está fundamentada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nos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30A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seguintes princípios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59B22BCE" w14:textId="3A378B7E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acessibilidade universal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</w:p>
    <w:p w14:paraId="2347690F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desenvolvimento sustentável das cidades, nas dimensões socioeconômicas e ambientais; </w:t>
      </w:r>
    </w:p>
    <w:p w14:paraId="05963B85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equidade no acesso dos cidadãos ao transporte público coletivo; </w:t>
      </w:r>
    </w:p>
    <w:p w14:paraId="6F76135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eficiência, eficácia e efetividade na prestação dos serviços de transporte urbano; </w:t>
      </w:r>
    </w:p>
    <w:p w14:paraId="1FD0C90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gestão democrática e controle social do planejamento e avaliação da Política Nacional de Mobilidade Urbana; </w:t>
      </w:r>
    </w:p>
    <w:p w14:paraId="27BCAB8B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segurança nos deslocamentos das pessoas; </w:t>
      </w:r>
    </w:p>
    <w:p w14:paraId="0C0DCE7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justa distribuição dos benefícios e ônus decorrentes do uso dos diferentes modos e serviços; </w:t>
      </w:r>
    </w:p>
    <w:p w14:paraId="08B64BFA" w14:textId="2EE3B79E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VIII -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equidade no uso do espaço público de circulação, vias e logradouros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e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</w:p>
    <w:p w14:paraId="548D77C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- eficiência, eficácia e efetividade na circulação urbana. </w:t>
      </w:r>
    </w:p>
    <w:p w14:paraId="5238215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0" w:name="art6"/>
      <w:bookmarkEnd w:id="20"/>
      <w:r w:rsidRPr="0047684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6º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Política Nacional de Mobilidade Urbana </w:t>
      </w:r>
      <w:r w:rsidRPr="00230A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 orientada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pelas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30A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seguintes diretrizes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4E632A71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1" w:name="art6i"/>
      <w:bookmarkEnd w:id="21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integração com a política de desenvolvimento urbano e respectivas políticas setoriais de habitação, saneamento básico, planejamento e gestão do uso do solo no âmbito dos entes federativos; </w:t>
      </w:r>
    </w:p>
    <w:p w14:paraId="4D602138" w14:textId="2BC81AAC" w:rsidR="0054233A" w:rsidRPr="003A025B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</w:pPr>
      <w:bookmarkStart w:id="22" w:name="art6ii"/>
      <w:bookmarkEnd w:id="22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prioridade dos modos de transportes não motorizados sobre os motorizados e dos serviços de transporte público coletivo sobre o transporte individual motorizado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="0047684F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(MPAM-2015)</w:t>
      </w:r>
      <w:r w:rsidR="00870D74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0D74" w:rsidRPr="005C32A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(PGM-João Pessoa/PB-2018)</w:t>
      </w:r>
      <w:r w:rsidR="00870D74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0D74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(DPEGO-2021)</w:t>
      </w:r>
      <w:r w:rsidR="00F62EE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62EE9" w:rsidRPr="00F62EE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(DPEAP-2022)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30A99" w14:paraId="4B754A55" w14:textId="77777777" w:rsidTr="00230A99">
        <w:tc>
          <w:tcPr>
            <w:tcW w:w="8494" w:type="dxa"/>
            <w:shd w:val="clear" w:color="auto" w:fill="CCFFFF"/>
          </w:tcPr>
          <w:p w14:paraId="2D37A9AE" w14:textId="2ADD92EB" w:rsidR="00230A99" w:rsidRPr="00230A99" w:rsidRDefault="00230A99" w:rsidP="00230A9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230A99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DPEGO-2021-FCC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230A99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É diretriz da Política Nacional de Mobilidade Urbana: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 w:rsidRPr="00230A99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Prioridade dos modos de transportes não motorizados sobre os motorizados.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6º, II, Lei 12587.</w:t>
            </w:r>
          </w:p>
        </w:tc>
      </w:tr>
    </w:tbl>
    <w:p w14:paraId="7BE737F5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3" w:name="art6iii"/>
      <w:bookmarkEnd w:id="23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integração entre os modos e serviços de transporte urbano; </w:t>
      </w:r>
    </w:p>
    <w:p w14:paraId="705AB14E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4" w:name="art6iv"/>
      <w:bookmarkEnd w:id="24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mitigação dos custos ambientais, sociais e econômicos dos deslocamentos de pessoas e cargas na cidade; </w:t>
      </w:r>
    </w:p>
    <w:p w14:paraId="6250EE8D" w14:textId="4C934C46" w:rsidR="0054233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25" w:name="art6v"/>
      <w:bookmarkEnd w:id="25"/>
      <w:r w:rsidRPr="003A025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 - incentivo ao desenvolvimento científico-tecnológico e ao uso de energias renováveis e menos poluentes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025B" w14:paraId="707B2E7C" w14:textId="77777777" w:rsidTr="00B73F48">
        <w:tc>
          <w:tcPr>
            <w:tcW w:w="8494" w:type="dxa"/>
            <w:shd w:val="clear" w:color="auto" w:fill="CCFFFF"/>
          </w:tcPr>
          <w:p w14:paraId="60CB40A0" w14:textId="70CE526C" w:rsidR="003A025B" w:rsidRPr="00230A99" w:rsidRDefault="003A025B" w:rsidP="003A025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MPRS-2023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3A025B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Política Nacional de Mobilidade Urbana é orientada pela seguinte diretriz: incentivo ao desenvolvimento científico-tecnológico e ao uso de energias renováveis e menos poluentes</w:t>
            </w:r>
            <w:r w:rsidRPr="00230A99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6º, V, Lei 12587.</w:t>
            </w:r>
          </w:p>
        </w:tc>
      </w:tr>
    </w:tbl>
    <w:p w14:paraId="55DC82BE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6" w:name="art6vi"/>
      <w:bookmarkEnd w:id="26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priorização de projetos de transporte público coletivo estruturadores do território e indutores do desenvolvimento urbano integrado; e </w:t>
      </w:r>
    </w:p>
    <w:p w14:paraId="0790A5F8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7" w:name="art6vii"/>
      <w:bookmarkEnd w:id="27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integração entre as cidades gêmeas localizadas na faixa de fronteira com outros países sobre a linha divisória internacional. </w:t>
      </w:r>
    </w:p>
    <w:p w14:paraId="533BC0A2" w14:textId="4E8EBC12" w:rsidR="0054233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Style w:val="Hyperlink"/>
          <w:rFonts w:ascii="Book Antiqua" w:hAnsi="Book Antiqua" w:cs="Arial"/>
          <w:b/>
          <w:bCs/>
          <w:color w:val="FF0000"/>
          <w:sz w:val="16"/>
          <w:szCs w:val="16"/>
          <w:u w:val="none"/>
        </w:rPr>
      </w:pPr>
      <w:bookmarkStart w:id="28" w:name="art6viii"/>
      <w:bookmarkEnd w:id="28"/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VIII - garantia de sustentabilidade econômica das redes de transporte público coletivo de passageiros, de modo a preservar a continuidade, a </w:t>
      </w: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universalidade</w:t>
      </w: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a </w:t>
      </w: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modicidade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tarifária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 serviço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11" w:anchor="art2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13.683, de 2018)</w:t>
        </w:r>
      </w:hyperlink>
      <w:r w:rsidR="00230A99" w:rsidRPr="005C32AA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  <w:r w:rsidR="003A025B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  <w:u w:val="none"/>
        </w:rPr>
        <w:t xml:space="preserve"> </w:t>
      </w:r>
      <w:r w:rsidR="003A025B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(MPRS-2023)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025B" w14:paraId="45FE9B8D" w14:textId="77777777" w:rsidTr="00B73F48">
        <w:tc>
          <w:tcPr>
            <w:tcW w:w="8494" w:type="dxa"/>
            <w:shd w:val="clear" w:color="auto" w:fill="CCFFFF"/>
          </w:tcPr>
          <w:p w14:paraId="3A96CB36" w14:textId="5FDA101F" w:rsidR="003A025B" w:rsidRPr="00230A99" w:rsidRDefault="003A025B" w:rsidP="00B73F4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MPRS-2023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3A025B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Política Nacional de Mobilidade Urbana é orientada pela seguinte diretriz: garantia de sustentabilidade econômica das redes de transporte público coletivo de passageiros, de modo a preservar a continuidade, a universalidade e a modicidade tarifária do serviço.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6º, VIII, Lei 12587.</w:t>
            </w:r>
          </w:p>
        </w:tc>
      </w:tr>
    </w:tbl>
    <w:p w14:paraId="3659E0C4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9" w:name="art7"/>
      <w:bookmarkEnd w:id="29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7º A Política Nacional de Mobilidade Urbana possui os seguintes objetivos: </w:t>
      </w:r>
    </w:p>
    <w:p w14:paraId="311097D8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reduzir as desigualdades e promover a inclusão social; </w:t>
      </w:r>
    </w:p>
    <w:p w14:paraId="649E0EBC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promover o acesso aos serviços básicos e equipamentos sociais; </w:t>
      </w:r>
    </w:p>
    <w:p w14:paraId="1EA83743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proporcionar melhoria nas condições urbanas da população no que se refere à acessibilidade e à mobilidade; </w:t>
      </w:r>
    </w:p>
    <w:p w14:paraId="365CCD9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promover o desenvolvimento sustentável com a mitigação dos custos ambientais e socioeconômicos dos deslocamentos de pessoas e cargas nas cidades; e </w:t>
      </w:r>
    </w:p>
    <w:p w14:paraId="214737C7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consolidar a gestão democrática como instrumento e garantia da construção contínua do aprimoramento da mobilidade urbana. </w:t>
      </w:r>
    </w:p>
    <w:p w14:paraId="443389AF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CAPÍTULO II </w:t>
      </w:r>
    </w:p>
    <w:p w14:paraId="0835E7DA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DAS DIRETRIZES PARA A REGULAÇÃO DOS SERVIÇOS DE TRANSPORTE PÚBLICO COLETIVO </w:t>
      </w:r>
    </w:p>
    <w:p w14:paraId="170C518B" w14:textId="77777777" w:rsidR="0054233A" w:rsidRPr="00230A99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bookmarkStart w:id="30" w:name="art8"/>
      <w:bookmarkEnd w:id="30"/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8º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política tarifária do serviço de transporte público coletivo </w:t>
      </w:r>
      <w:r w:rsidRPr="00230A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 orientada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pelas </w:t>
      </w:r>
      <w:r w:rsidRPr="00230A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seguintes diretrizes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: </w:t>
      </w:r>
    </w:p>
    <w:p w14:paraId="4EA0EF94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1" w:name="art8i"/>
      <w:bookmarkEnd w:id="31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promoção da equidade no acesso aos serviços; </w:t>
      </w:r>
    </w:p>
    <w:p w14:paraId="0F13CF7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2" w:name="art8ii"/>
      <w:bookmarkEnd w:id="32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melhoria da eficiência e da eficácia na prestação dos serviços; </w:t>
      </w:r>
    </w:p>
    <w:p w14:paraId="0609F141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3" w:name="art8iii"/>
      <w:bookmarkEnd w:id="33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ser instrumento da política de ocupação equilibrada da cidade de acordo com o plano diretor municipal, regional e metropolitano; </w:t>
      </w:r>
    </w:p>
    <w:p w14:paraId="4678FDDD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4" w:name="art8iv"/>
      <w:bookmarkEnd w:id="34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contribuição dos beneficiários diretos e indiretos para custeio da operação dos serviços; </w:t>
      </w:r>
    </w:p>
    <w:p w14:paraId="2AAFEA6B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5" w:name="art8v"/>
      <w:bookmarkEnd w:id="35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simplicidade na compreensão, transparência da estrutura tarifária para o usuário e publicidade do processo de revisão; </w:t>
      </w:r>
    </w:p>
    <w:p w14:paraId="39C0CA43" w14:textId="70230BB9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36" w:name="art8vi"/>
      <w:bookmarkEnd w:id="36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modicidade da tarifa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para o usuário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</w:p>
    <w:p w14:paraId="341C3971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7" w:name="art8vii"/>
      <w:bookmarkEnd w:id="37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integração física, tarifária e operacional dos diferentes modos e das redes de transporte público e privado nas cidades; </w:t>
      </w:r>
    </w:p>
    <w:p w14:paraId="27674B95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38" w:name="art8viii"/>
      <w:bookmarkStart w:id="39" w:name="art8viii."/>
      <w:bookmarkEnd w:id="38"/>
      <w:bookmarkEnd w:id="39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articulação interinstitucional dos órgãos gestores dos entes federativos por meio de consórcios públicos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hyperlink r:id="rId12" w:anchor="art2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(Redação dada pela Lei nº 13.683, de 2018) </w:t>
        </w:r>
      </w:hyperlink>
    </w:p>
    <w:p w14:paraId="51971786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40" w:name="art8ix"/>
      <w:bookmarkStart w:id="41" w:name="art8ix."/>
      <w:bookmarkEnd w:id="40"/>
      <w:bookmarkEnd w:id="41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- estabelecimento e publicidade de parâmetros de qualidade e quantidade na prestação dos serviços de transporte público coletivo; e </w:t>
      </w:r>
      <w:hyperlink r:id="rId13" w:anchor="art2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(Redação dada pela Lei nº 13.683, de 2018) </w:t>
        </w:r>
      </w:hyperlink>
    </w:p>
    <w:p w14:paraId="2C6E477F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42" w:name="art8x"/>
      <w:bookmarkEnd w:id="42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 - incentivo à utilização de créditos eletrônicos tarifários. </w:t>
      </w:r>
      <w:hyperlink r:id="rId14" w:anchor="art2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13.683, de 2018) </w:t>
        </w:r>
      </w:hyperlink>
    </w:p>
    <w:p w14:paraId="1DB9A87C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43" w:name="art8ix§1"/>
      <w:bookmarkEnd w:id="43"/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§ 1º (VETADO). </w:t>
      </w:r>
    </w:p>
    <w:p w14:paraId="76814C40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4" w:name="art8ix§2"/>
      <w:bookmarkEnd w:id="44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Os Municípios deverão divulgar, de forma sistemática e periódica, os impactos dos benefícios tarifários concedidos no valor das tarifas dos serviços de transporte público coletivo. </w:t>
      </w:r>
    </w:p>
    <w:p w14:paraId="59571DB9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45" w:name="art8ix§3"/>
      <w:bookmarkEnd w:id="45"/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§ 3º (VETADO). </w:t>
      </w:r>
    </w:p>
    <w:p w14:paraId="7E1C2063" w14:textId="1A405BD5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bookmarkStart w:id="46" w:name="art9"/>
      <w:bookmarkEnd w:id="46"/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9º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regime econômico e financeiro da </w:t>
      </w:r>
      <w:r w:rsidRPr="008C7F9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concessão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o da </w:t>
      </w:r>
      <w:r w:rsidRPr="008C7F9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permissão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do serviço de transporte público coletivo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serão estabelecidos no respectivo edital de licitação, sendo a tarifa de remuneração da 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prestação de serviço de transporte público coletivo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resultante do processo licitatório da outorga do poder público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(TJCE-2014)</w:t>
      </w:r>
      <w:r w:rsidR="005B1FC1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B1FC1" w:rsidRPr="005C32AA">
        <w:rPr>
          <w:rFonts w:ascii="Book Antiqua" w:hAnsi="Book Antiqua"/>
          <w:b/>
          <w:color w:val="FF0000"/>
          <w:sz w:val="16"/>
          <w:szCs w:val="16"/>
          <w:u w:val="single"/>
        </w:rPr>
        <w:t>(MPBA-2015)</w:t>
      </w:r>
      <w:r w:rsidR="008C7F96" w:rsidRPr="005C32A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47" w:name="_Hlk83129119"/>
      <w:r w:rsidR="008C7F9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(DPESP-2015)</w:t>
      </w:r>
      <w:bookmarkEnd w:id="47"/>
    </w:p>
    <w:p w14:paraId="18138288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A tarifa de remuneração da prestação do serviço de transporte público coletivo deverá ser constituída pelo preço público cobrado do usuário pelos serviços somado à receita oriunda de outras fontes de custeio, de forma a cobrir os reais custos do serviço prestado ao usuário por operador público ou privado, além da remuneração do prestador. </w:t>
      </w:r>
    </w:p>
    <w:p w14:paraId="3F836BF4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O preço público cobrado do usuário pelo uso do transporte público coletivo denomina-se tarifa pública, sendo instituída por ato específico do poder público outorgante. </w:t>
      </w:r>
    </w:p>
    <w:p w14:paraId="2FD15399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3º A existência de diferença a menor entre o valor monetário da tarifa de remuneração da prestação do serviço de transporte público de passageiros e a tarifa pública cobrada do usuário denomina-se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deficit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ou subsídio tarifário. </w:t>
      </w:r>
    </w:p>
    <w:p w14:paraId="0C80D3E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§ 4º A existência de diferença a maior entre o valor monetário da tarifa de remuneração da prestação do serviço de transporte público de passageiros e a tarifa pública cobrada do usuário denomina-se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superavit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tarifário. </w:t>
      </w:r>
    </w:p>
    <w:p w14:paraId="454DE4B0" w14:textId="39349BFE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5º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Caso o poder público opte pela adoção de subsídio tarifário, o deficit originado deverá ser coberto por receitas extratarifárias, receitas alternativas, subsídios orçamentários, subsídios cruzados intrassetoriais e intersetoriais provenientes de outras categorias de beneficiários dos serviços de transporte, dentre outras fontes, instituídos pelo poder público delegante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="005B1FC1" w:rsidRPr="005C32AA">
        <w:rPr>
          <w:rFonts w:ascii="Book Antiqua" w:hAnsi="Book Antiqua"/>
          <w:b/>
          <w:color w:val="FF0000"/>
          <w:sz w:val="16"/>
          <w:szCs w:val="16"/>
          <w:u w:val="single"/>
        </w:rPr>
        <w:t>(MPBA-2015)</w:t>
      </w:r>
      <w:r w:rsidR="008C7F96" w:rsidRPr="005C32A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C7F9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(DPESP-2015)</w:t>
      </w:r>
      <w:r w:rsidR="00230A99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</w:p>
    <w:p w14:paraId="584B0E60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6º Na ocorrência de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superavit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tarifário proveniente de receita adicional originada em determinados serviços delegados, a receita deverá ser revertida para o próprio Sistema de Mobilidade Urbana. </w:t>
      </w:r>
    </w:p>
    <w:p w14:paraId="52735BEE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7º Competem ao poder público delegante a fixação, o reajuste e a revisão da tarifa de remuneração da prestação do serviço e da tarifa pública a ser cobrada do usuário. </w:t>
      </w:r>
    </w:p>
    <w:p w14:paraId="2E9A983F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8º Compete ao poder público delegante a fixação dos níveis tarifários. </w:t>
      </w:r>
    </w:p>
    <w:p w14:paraId="7BCF7A1B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9º Os reajustes das tarifas de remuneração da prestação do serviço observarão a periodicidade mínima estabelecida pelo poder público delegante no edital e no contrato administrativo e incluirão a transferência de parcela dos ganhos de eficiência e produtividade das empresas aos usuários. </w:t>
      </w:r>
    </w:p>
    <w:p w14:paraId="618C5A1D" w14:textId="5720CF20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10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As revisões ordinárias das tarifas de remuneração terão periodicidade mínima estabelecida pelo poder público delegante no edital e no contrato administrativo e deverão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: </w:t>
      </w:r>
      <w:r w:rsidR="005B1FC1" w:rsidRPr="005C32A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(MPBA-2015)</w:t>
      </w:r>
    </w:p>
    <w:p w14:paraId="6069F18F" w14:textId="20B6D998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 - incorporar parcela das receitas alternativas em favor da modicidade da tarifa ao usuário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r w:rsidR="005B1FC1" w:rsidRPr="005C32A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(MPBA-2015)</w:t>
      </w:r>
    </w:p>
    <w:p w14:paraId="5B64F1C9" w14:textId="21C653F8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incorporar índice de transferência de parcela dos ganhos de eficiência e produtividade das empresas aos usuários; e </w:t>
      </w:r>
      <w:r w:rsidR="005B1FC1" w:rsidRPr="005C32A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(MPBA-2015)</w:t>
      </w:r>
    </w:p>
    <w:p w14:paraId="4A9C8901" w14:textId="509009F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- aferir o equilíbrio econômico e financeiro da concessão e o da permissão, conforme parâmetro ou indicador definido em contrato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5B1FC1" w:rsidRPr="005C32AA">
        <w:rPr>
          <w:rFonts w:ascii="Book Antiqua" w:hAnsi="Book Antiqua"/>
          <w:b/>
          <w:color w:val="FF0000"/>
          <w:sz w:val="16"/>
          <w:szCs w:val="16"/>
          <w:u w:val="single"/>
        </w:rPr>
        <w:t>(MPBA-2015)</w:t>
      </w:r>
    </w:p>
    <w:p w14:paraId="7240D529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11. O operador do serviço, por sua conta e risco e sob anuência do poder público, poderá realizar descontos nas tarifas ao usuário, inclusive de caráter sazonal, sem que isso possa gerar qualquer direito à solicitação de revisão da tarifa de remuneração. </w:t>
      </w:r>
    </w:p>
    <w:p w14:paraId="3C3E7204" w14:textId="3B7D849E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12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poder público poderá, em caráter excepcional e desde que observado o interesse público, proceder à revisão extraordinária das tarifas, por ato de ofício ou mediante provocação da empresa, caso em que esta deverá demonstrar sua cabal necessidade, instruindo o requerimento com todos os elementos indispensáveis e suficientes para subsidiar a decisão, dando publicidade ao ato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8C7F9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(DPESP-2015)</w:t>
      </w:r>
    </w:p>
    <w:p w14:paraId="42A8E17D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8" w:name="art10"/>
      <w:bookmarkEnd w:id="48"/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10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A contratação dos serviços de transporte público coletivo será precedida de licitação e deverá observar as seguintes diretrizes: </w:t>
      </w:r>
    </w:p>
    <w:p w14:paraId="63DF50AC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fixação de metas de qualidade e desempenho a serem atingidas e seus instrumentos de controle e avaliação; </w:t>
      </w:r>
    </w:p>
    <w:p w14:paraId="0926D5A4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definição dos incentivos e das penalidades aplicáveis vinculadas à consecução ou não das metas; </w:t>
      </w:r>
    </w:p>
    <w:p w14:paraId="31DEB16C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alocação dos riscos econômicos e financeiros entre os contratados e o poder concedente; </w:t>
      </w:r>
    </w:p>
    <w:p w14:paraId="47494298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estabelecimento das condições e meios para a prestação de informações operacionais, contábeis e financeiras ao poder concedente; e </w:t>
      </w:r>
    </w:p>
    <w:p w14:paraId="608C8A3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V - identificação de eventuais fontes de receitas alternativas, complementares, acessórias ou de projetos associados, bem como da parcela destinada à modicidade tarifária. </w:t>
      </w:r>
    </w:p>
    <w:p w14:paraId="0A9E9D39" w14:textId="32512568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Qualquer subsídio tarifário ao custeio da operação do transporte público coletivo deverá ser definido em contrato, com base em critérios transparentes e objetivos de produtividade e eficiência, especificando, minimamente, o objetivo, a fonte, a periodicidade e o beneficiário, conforme o estabelecido nos arts. 8º e 9º desta Lei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</w:p>
    <w:p w14:paraId="02024D42" w14:textId="586F60F2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9" w:name="art11"/>
      <w:bookmarkEnd w:id="49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11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serviços de transporte privado coletivo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prestados entre pessoas físicas ou jurídicas, </w:t>
      </w:r>
      <w:r w:rsidRPr="004512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deverão ser</w:t>
      </w:r>
      <w:r w:rsidRPr="004512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4512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autorizados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disciplinados e fiscalizados pelo poder público competente, com base nos princípios e diretrizes desta Lei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="00F62EE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</w:t>
      </w:r>
      <w:r w:rsidR="00F62EE9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TJCE-2014</w:t>
      </w:r>
      <w:r w:rsidR="00F62EE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4233A" w:rsidRPr="00487775" w14:paraId="16B1E694" w14:textId="77777777" w:rsidTr="0054233A">
        <w:tc>
          <w:tcPr>
            <w:tcW w:w="8494" w:type="dxa"/>
            <w:shd w:val="clear" w:color="auto" w:fill="CCFFFF"/>
          </w:tcPr>
          <w:p w14:paraId="475B5AA9" w14:textId="6F5A1D93" w:rsidR="0054233A" w:rsidRPr="00487775" w:rsidRDefault="0054233A" w:rsidP="0054233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TJCE-2014-FCC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 w:rsidRPr="0048777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A Lei Federal nº 12.587, de 3 de janeiro de 2012 (Política Nacional de Mobilidade Urbana), distingue o transporte coletivo em duas modalidades, conforme a natureza dos serviços prestados: público ou privado. Com base nessa distinção, é correto afirmar que o transporte público coletivo deve ser objeto de concessão ou permissão; o transporte privado coletivo deve ser objeto de autorização. 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arts. 9º e 11, Lei 12.587.</w:t>
            </w:r>
          </w:p>
        </w:tc>
      </w:tr>
    </w:tbl>
    <w:p w14:paraId="2D5A7D46" w14:textId="37BBE3CC" w:rsidR="0054233A" w:rsidRPr="00F62EE9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0" w:name="art11a"/>
      <w:bookmarkEnd w:id="50"/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11-A</w:t>
      </w:r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Compete exclusivamente aos Municípios e ao Distrito Federal regulamentar e fiscalizar o serviço de transporte remunerado privado individual de passageiros previsto no inciso X do art. 4º desta Lei no âmbito dos seus territórios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15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13.640, de 2018)</w:t>
        </w:r>
      </w:hyperlink>
      <w:r w:rsidR="00F62EE9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F62EE9" w:rsidRPr="00F62EE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(DPEAP-2022)</w:t>
      </w:r>
    </w:p>
    <w:p w14:paraId="0384A4ED" w14:textId="38D6945C" w:rsidR="0054233A" w:rsidRPr="00F62EE9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1" w:name="art11ap"/>
      <w:bookmarkEnd w:id="51"/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Na regulamentação e fiscalização do serviço de transporte privado individual de passageiros, os Municípios e o Distrito Federal deverão observar as seguintes diretrizes, tendo em vista a eficiência, a eficácia, a segurança e a efetividade na prestação do serviço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: </w:t>
      </w:r>
      <w:hyperlink r:id="rId16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13.640, de 2018)</w:t>
        </w:r>
      </w:hyperlink>
      <w:r w:rsidR="00F62EE9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F62EE9" w:rsidRPr="00F62EE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(DPEAP-2022)</w:t>
      </w:r>
    </w:p>
    <w:p w14:paraId="12B7CEF3" w14:textId="77777777" w:rsidR="0054233A" w:rsidRPr="005C32AA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2" w:name="art11api"/>
      <w:bookmarkEnd w:id="52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efetiva cobrança dos tributos municipais devidos pela prestação do serviço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hyperlink r:id="rId17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</w:p>
    <w:p w14:paraId="308AF241" w14:textId="77777777" w:rsidR="0054233A" w:rsidRPr="00487775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3" w:name="art11apii"/>
      <w:bookmarkEnd w:id="53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exigência de contratação de seguro de Acidentes Pessoais a Passageiros (APP) e do Seguro Obrigatório de Danos Pessoais causados por Veículos Automotores de Vias Terrestres (DPVAT); </w:t>
      </w:r>
      <w:hyperlink r:id="rId18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</w:p>
    <w:p w14:paraId="5D7C875F" w14:textId="77777777" w:rsidR="0054233A" w:rsidRPr="005C32AA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4" w:name="art11apiii"/>
      <w:bookmarkEnd w:id="54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exigência de inscrição do motorista como contribuinte individual do Instituto Nacional do Seguro Social (INSS), nos termos da </w:t>
      </w:r>
      <w:hyperlink r:id="rId19" w:anchor="art11vh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alínea </w:t>
        </w:r>
        <w:r w:rsidRPr="00487775">
          <w:rPr>
            <w:rFonts w:ascii="Book Antiqua" w:eastAsia="Times New Roman" w:hAnsi="Book Antiqua" w:cs="Arial"/>
            <w:i/>
            <w:iCs/>
            <w:color w:val="0000FF"/>
            <w:sz w:val="19"/>
            <w:szCs w:val="19"/>
            <w:u w:val="single"/>
            <w:lang w:eastAsia="pt-BR"/>
          </w:rPr>
          <w:t xml:space="preserve">h </w:t>
        </w:r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do inciso V do art. 11 da Lei nº 8.213, de 24 de julho de 1991. </w:t>
        </w:r>
      </w:hyperlink>
      <w:hyperlink r:id="rId20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  <w:hyperlink r:id="rId21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(Regulamento) </w:t>
        </w:r>
      </w:hyperlink>
    </w:p>
    <w:p w14:paraId="0D622699" w14:textId="77777777" w:rsidR="0054233A" w:rsidRPr="005C32AA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5" w:name="art11b"/>
      <w:bookmarkEnd w:id="55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11-B. O serviço de transporte remunerado privado individual de passageiros previsto no inciso X do art. 4º desta Lei, nos Municípios que optarem pela sua regulamentação, somente será autorizado ao motorista que cumprir as seguintes condições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: </w:t>
      </w:r>
      <w:hyperlink r:id="rId22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</w:p>
    <w:p w14:paraId="096F8251" w14:textId="77777777" w:rsidR="0054233A" w:rsidRPr="005C32AA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6" w:name="art11bi"/>
      <w:bookmarkEnd w:id="56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possuir Carteira Nacional de Habilitação na categoria B ou superior que contenha a informação de que exerce atividade remunerada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hyperlink r:id="rId23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</w:p>
    <w:p w14:paraId="15E722E3" w14:textId="77777777" w:rsidR="0054233A" w:rsidRPr="005C32AA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7" w:name="art11bii"/>
      <w:bookmarkEnd w:id="57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conduzir veículo que atenda aos requisitos de idade máxima e às características exigidas pela autoridade de trânsito e pelo poder público municipal e do Distrito Federal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hyperlink r:id="rId24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</w:p>
    <w:p w14:paraId="5F32208D" w14:textId="77777777" w:rsidR="0054233A" w:rsidRPr="005C32AA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8" w:name="art11biii"/>
      <w:bookmarkEnd w:id="58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emitir e manter o Certificado de Registro e Licenciamento de Veículo (CRLV); </w:t>
      </w:r>
      <w:hyperlink r:id="rId25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</w:p>
    <w:p w14:paraId="2117A302" w14:textId="77777777" w:rsidR="0054233A" w:rsidRPr="005C32AA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9" w:name="art11biv"/>
      <w:bookmarkEnd w:id="59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apresentar certidão negativa de antecedentes criminais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26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</w:p>
    <w:p w14:paraId="22D538C7" w14:textId="77777777" w:rsidR="0054233A" w:rsidRPr="005C32AA" w:rsidRDefault="0054233A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60" w:name="art11bp"/>
      <w:bookmarkEnd w:id="60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 exploração dos serviços remunerados de transporte privado individual de passageiros sem o cumprimento dos requisitos previstos nesta Lei e na regulamentação do poder público municipal e do Distrito Federal caracterizará transporte ilegal de passageiros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27" w:anchor="art3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13.640, de 2018) </w:t>
        </w:r>
      </w:hyperlink>
    </w:p>
    <w:p w14:paraId="5890F868" w14:textId="77777777" w:rsidR="0054233A" w:rsidRPr="005C32AA" w:rsidRDefault="0054233A" w:rsidP="0054233A">
      <w:pPr>
        <w:spacing w:before="225" w:after="225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61" w:name="art12."/>
      <w:bookmarkStart w:id="62" w:name="art12"/>
      <w:bookmarkEnd w:id="61"/>
      <w:bookmarkEnd w:id="62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12. Os serviços de utilidade pública de transporte individual de passageiros deverão ser organizados, disciplinados e fiscalizados pelo poder público municipal, com base nos requisitos mínimos de segurança, de conforto, de higiene, de qualidade dos serviços e de fixação prévia dos valores máximos das tarifas a serem cobradas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28" w:anchor="art27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(Redação dada pela Lei nº 12.865, de 2013) </w:t>
        </w:r>
      </w:hyperlink>
    </w:p>
    <w:p w14:paraId="08536AD2" w14:textId="77777777" w:rsidR="006D7AC9" w:rsidRPr="006D7AC9" w:rsidRDefault="006D7AC9" w:rsidP="006D7AC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63" w:name="art12a"/>
      <w:bookmarkStart w:id="64" w:name="art12a§1"/>
      <w:bookmarkEnd w:id="63"/>
      <w:bookmarkEnd w:id="64"/>
      <w:r w:rsidRPr="006D7A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12-A. A cessão de direitos decorrentes da outorga concedida para exploração do serviço de transporte público individual é admitida, nos termos da </w:t>
      </w:r>
      <w:hyperlink r:id="rId29" w:history="1">
        <w:r w:rsidRPr="006D7AC9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Lei nº 12.468, de 26 de agosto de 2011</w:t>
        </w:r>
      </w:hyperlink>
      <w:r w:rsidRPr="006D7A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que regulamenta a profissão de taxista</w:t>
      </w:r>
      <w:r w:rsidRPr="006D7AC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</w:t>
      </w:r>
      <w:hyperlink r:id="rId30" w:anchor="art6" w:history="1">
        <w:r w:rsidRPr="006D7AC9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(Redação dada pela Lei nº 15.271, de 2025)</w:t>
        </w:r>
      </w:hyperlink>
    </w:p>
    <w:p w14:paraId="0335AE71" w14:textId="77777777" w:rsidR="006D7AC9" w:rsidRPr="006D7AC9" w:rsidRDefault="006D7AC9" w:rsidP="006D7AC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6D7AC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§ 1º (</w:t>
      </w:r>
      <w:hyperlink r:id="rId31" w:anchor="art8" w:history="1">
        <w:r w:rsidRPr="006D7AC9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Revogado</w:t>
        </w:r>
      </w:hyperlink>
      <w:r w:rsidRPr="006D7AC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).    </w:t>
      </w:r>
      <w:hyperlink r:id="rId32" w:anchor="art6" w:history="1">
        <w:r w:rsidRPr="006D7AC9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(Redação dada pela Lei nº 15.271, de 2025)</w:t>
        </w:r>
      </w:hyperlink>
    </w:p>
    <w:p w14:paraId="3D71E8B6" w14:textId="77777777" w:rsidR="006D7AC9" w:rsidRPr="006D7AC9" w:rsidRDefault="006D7AC9" w:rsidP="006D7AC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6D7AC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§ 2º (</w:t>
      </w:r>
      <w:hyperlink r:id="rId33" w:anchor="art8" w:history="1">
        <w:r w:rsidRPr="006D7AC9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Revogado</w:t>
        </w:r>
      </w:hyperlink>
      <w:r w:rsidRPr="006D7AC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).    </w:t>
      </w:r>
      <w:hyperlink r:id="rId34" w:anchor="art6" w:history="1">
        <w:r w:rsidRPr="006D7AC9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(Redação dada pela Lei nº 15.271, de 2025)</w:t>
        </w:r>
      </w:hyperlink>
    </w:p>
    <w:p w14:paraId="55F968C8" w14:textId="77777777" w:rsidR="006D7AC9" w:rsidRPr="006D7AC9" w:rsidRDefault="006D7AC9" w:rsidP="006D7AC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6D7AC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§ 3º (</w:t>
      </w:r>
      <w:hyperlink r:id="rId35" w:anchor="art8" w:history="1">
        <w:r w:rsidRPr="006D7AC9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Revogado</w:t>
        </w:r>
      </w:hyperlink>
      <w:r w:rsidRPr="006D7AC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).    </w:t>
      </w:r>
      <w:hyperlink r:id="rId36" w:anchor="art6" w:history="1">
        <w:r w:rsidRPr="006D7AC9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(Redação dada pela Lei nº 15.271, de 2025)</w:t>
        </w:r>
      </w:hyperlink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6761" w14:paraId="7E589355" w14:textId="77777777" w:rsidTr="00B73F48">
        <w:tc>
          <w:tcPr>
            <w:tcW w:w="8494" w:type="dxa"/>
            <w:shd w:val="clear" w:color="auto" w:fill="CCFFFF"/>
          </w:tcPr>
          <w:p w14:paraId="5677240C" w14:textId="77777777" w:rsidR="00FB6761" w:rsidRDefault="00FB6761" w:rsidP="00FB6761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0D5F6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B040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223A3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SC-2024</w:t>
            </w:r>
            <w:r w:rsidRPr="006B040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(...)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. 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ART. 12-A, §§ 1º, 2º E 3º, DA LEI 12.587/12. POLÍTICA NACIONAL DE MOBILIDADE URBANA. EXPLORAÇÃO DE SERVIÇOS DE TÁXI. POSSIBILIDADE DE TRANSFERÊNCIA DA OUTORGA A TERCEIROS E AOS SUCESSORES DO AUTORIZATÁRIO. INCONSTITUCIONALIDADE FORMAL NÃO CONFIGURADA. VIOLAÇÃO DOS PRINCÍPIOS FEDERATIVO, REPUBLICANO, DA IMPESSOALIDADE E DA MORALIDADE ADMINISTRATIVA, DA PROPORCIONALIDADE E DA LIVRE INICIATIVA. AÇÃO DIRETA DE INCONSTITUCIONALIDADE CONHECIDA E JULGADO PROCEDENTE O PEDIDO. 1. A União ostenta competência privativa para legislar sobre diretrizes da política nacional de trânsito e transporte e sobre condições para o exercício de profissões (art. 22, IX, XI e XVI, da CF). Precedente: ADI 3.136, Rel. Min. Ricardo Lewandowski, Plenário, j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.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1º/8/06. 2. A isonomia e a impessoalidade recomendam que a hereditariedade, numa República, deva ser a franca exceção, sob pena de se abrirem indevidos espaços de patrimonialismo. 3. In casu, a transferência do direito à exploração do serviço de táxi aos sucessores do titular da outorga implica tratamento preferencial, não extensível a outros setores econômicos e sociais, que vai de encontro ao princípio da proporcionalidade, porquanto: (i) não é adequada ao fim almejado, pois não gera diminuição dos custos sociais gerados pelo controle de entrada do mercado de táxis, contribuindo para a concentração de outorgas de táxi nas mãos de poucas famílias; (ii) tampouco é necessária, na medida em que ao Estado é possível a tutela dos taxistas e das respectivas famílias sem a restrição ainda mais intensa da liberdade de iniciativa de terceiros (e.g. a concessão de benefícios fiscais, regulação das condições de trabalho, etc.); e (iii) não passa, em especial, pelo filtro da proporcionalidade em sentido estrito, por impor restrição séria sobre a liberdade de profissão e a livre iniciativa de terceiros sem qualquer indicação de que existiria, in concreto, uma especial vulnerabilidade a ser suprida pelo Estado, comparativamente a outros segmentos econômicos e sociais. 4. A livre alienabilidade das outorgas de serviço de táxi, por sua vez, oportuniza aos seus detentores auferir proveitos desproporcionais na venda da outorga a terceiros, contribuindo para a concentração naquele mercado e gerando incentivos perversos para a obtenção de outorgas – não com a finalidade precípua de prestação de um serviço de qualidade, mas sim para a mera especulação econômica. 5. O sobrepreço na comercialização da outorga dificulta o acesso à exploração do serviço por interessados com menor poder aquisitivo, o que contribui para que motoristas não autorizatários sejam submetidos a condições mais precárias de trabalho, alugando veículos e operando como auxiliares dos detentores das outorgas. 6. A possibilidade de alienação da outorga a terceiros é fator incentivador de comportamento oportunista (rent-seeking), tanto pelo taxista individualmente, que busca auferir o maior preço possível na revenda da outorga, quanto para a própria categoria profissional, que passa a se mobilizar em prol da manutenção da escassez na oferta de transporte individual, como forma de preservar os lucros extraordinários auferidos com a transferência da outorga. 7. In casu, 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são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inconstitucionais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os dispositivos impugnados, que permitem a transferência inter vivos ou causa mortis da outorga do serviço de táxi, na medida em que não passam pelo crivo da proporcionalidade, da isonomia, da impessoalidade e da eficiência administrativa, gerando, adicionalmente, potenciais efeitos econômicos e sociais perversos que não resistem a uma análise custo-benefício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8. Ação direta conhecida e julgado procedente o pedido, 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para declarar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inconstitucionais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FB6761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os §§ 1º, 2º e 3º do art. 12-A da Lei 12.587/12, que institui as diretrizes da Política Nacional de Mobilidade Urbana, com a redação dada pela Lei 12.865/13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STF. Plenário. 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ADI 5337, Rel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 Min.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L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uiz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F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ux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01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/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03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/</w:t>
            </w:r>
            <w:r w:rsidRPr="00FB676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21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FB6761" w14:paraId="160F91FD" w14:textId="77777777" w:rsidTr="00FB6761">
              <w:tc>
                <w:tcPr>
                  <w:tcW w:w="8268" w:type="dxa"/>
                  <w:shd w:val="clear" w:color="auto" w:fill="FFFFFF" w:themeFill="background1"/>
                </w:tcPr>
                <w:p w14:paraId="1F54DF84" w14:textId="05F1E8E6" w:rsidR="00FB6761" w:rsidRPr="00FB6761" w:rsidRDefault="00FB6761" w:rsidP="00FB6761">
                  <w:pPr>
                    <w:jc w:val="both"/>
                    <w:rPr>
                      <w:rFonts w:ascii="Book Antiqua" w:eastAsia="Times New Roman" w:hAnsi="Book Antiqua" w:cs="Arial"/>
                      <w:b/>
                      <w:bCs/>
                      <w:sz w:val="19"/>
                      <w:szCs w:val="19"/>
                      <w:lang w:eastAsia="pt-BR"/>
                    </w:rPr>
                  </w:pPr>
                  <w:r w:rsidRPr="00FB6761">
                    <w:rPr>
                      <w:rFonts w:ascii="Book Antiqua" w:eastAsia="Times New Roman" w:hAnsi="Book Antiqua" w:cs="Arial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FB6761">
                    <w:rPr>
                      <w:rFonts w:ascii="Book Antiqua" w:eastAsia="Times New Roman" w:hAnsi="Book Antiqua" w:cs="Arial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MPSC-2024</w:t>
                  </w:r>
                  <w:r w:rsidRPr="00FB6761">
                    <w:rPr>
                      <w:rFonts w:ascii="Book Antiqua" w:eastAsia="Times New Roman" w:hAnsi="Book Antiqua" w:cs="Arial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FB6761">
                    <w:rPr>
                      <w:rFonts w:ascii="Book Antiqua" w:eastAsia="Times New Roman" w:hAnsi="Book Antiqua" w:cs="Arial"/>
                      <w:sz w:val="18"/>
                      <w:szCs w:val="18"/>
                      <w:lang w:eastAsia="pt-BR"/>
                    </w:rPr>
                    <w:t xml:space="preserve">: O STF declarou a inconstitucionalidade material dos dispositivos da Lei 12.587/12, que permitem a livre alienabilidade das outorgas de serviço de táxi, sob o fundamento de violação dos princípios da proporcionalidade, da isonomia, da impessoalidade e da eficiência administrativa. </w:t>
                  </w:r>
                  <w:r w:rsidRPr="00FB6761">
                    <w:rPr>
                      <w:rFonts w:ascii="Book Antiqua" w:eastAsia="Times New Roman" w:hAnsi="Book Antiqua" w:cs="Arial"/>
                      <w:b/>
                      <w:bCs/>
                      <w:sz w:val="18"/>
                      <w:szCs w:val="18"/>
                      <w:lang w:eastAsia="pt-BR"/>
                    </w:rPr>
                    <w:t>BL: Entend. Jurisprud.</w:t>
                  </w:r>
                </w:p>
              </w:tc>
            </w:tr>
          </w:tbl>
          <w:p w14:paraId="51C26158" w14:textId="77777777" w:rsidR="00FB6761" w:rsidRDefault="00FB6761" w:rsidP="00FB6761">
            <w:pPr>
              <w:jc w:val="both"/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</w:pPr>
          </w:p>
          <w:p w14:paraId="548B4811" w14:textId="60272F97" w:rsidR="00FB6761" w:rsidRPr="00B37FB6" w:rsidRDefault="00FB6761" w:rsidP="00FB6761">
            <w:pPr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</w:p>
        </w:tc>
      </w:tr>
    </w:tbl>
    <w:p w14:paraId="17BFF00F" w14:textId="77777777" w:rsidR="0054233A" w:rsidRPr="005C32AA" w:rsidRDefault="0054233A" w:rsidP="0054233A">
      <w:pPr>
        <w:spacing w:before="225" w:after="225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65" w:name="art12b"/>
      <w:bookmarkEnd w:id="65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12-B. Na outorga de exploração de serviço de táxi, reservar-se-ão 10% (dez por cento) das vagas para condutores com deficiência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37" w:anchor="art119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13.146, de 2015) </w:t>
        </w:r>
      </w:hyperlink>
      <w:hyperlink r:id="rId38" w:anchor="art127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(Vigência) </w:t>
        </w:r>
      </w:hyperlink>
    </w:p>
    <w:p w14:paraId="396935E2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66" w:name="art12b§1"/>
      <w:bookmarkEnd w:id="66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Para concorrer às vagas reservadas na forma do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caput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 artigo, o condutor com deficiência deverá observar os seguintes requisitos quanto ao veículo utilizado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: </w:t>
      </w:r>
      <w:hyperlink r:id="rId39" w:anchor="art119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13.146, de 2015) </w:t>
        </w:r>
      </w:hyperlink>
      <w:hyperlink r:id="rId40" w:anchor="art127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(Vigência) </w:t>
        </w:r>
      </w:hyperlink>
    </w:p>
    <w:p w14:paraId="1444EF0E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67" w:name="art12b§1i"/>
      <w:bookmarkEnd w:id="67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ser de sua propriedade e por ele conduzido; e </w:t>
      </w:r>
      <w:hyperlink r:id="rId41" w:anchor="art119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13.146, de 2015) </w:t>
        </w:r>
      </w:hyperlink>
      <w:hyperlink r:id="rId42" w:anchor="art127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(Vigência) </w:t>
        </w:r>
      </w:hyperlink>
    </w:p>
    <w:p w14:paraId="3393984B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68" w:name="art12b§1ii"/>
      <w:bookmarkEnd w:id="68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estar adaptado às suas necessidades, nos termos da legislação vigente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43" w:anchor="art119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13.146, de 2015) </w:t>
        </w:r>
      </w:hyperlink>
      <w:hyperlink r:id="rId44" w:anchor="art127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(Vigência) </w:t>
        </w:r>
      </w:hyperlink>
    </w:p>
    <w:p w14:paraId="40465587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69" w:name="art12b§2"/>
      <w:bookmarkEnd w:id="69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No caso de não preenchimento das vagas na forma estabelecida no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caput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 artigo, as remanescentes devem ser disponibilizadas para os demais concorrentes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45" w:anchor="art119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nº 13.146, de 2015) </w:t>
        </w:r>
      </w:hyperlink>
      <w:hyperlink r:id="rId46" w:anchor="art127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(Vigência) </w:t>
        </w:r>
      </w:hyperlink>
    </w:p>
    <w:p w14:paraId="654C058A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0" w:name="art13"/>
      <w:bookmarkEnd w:id="70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13. Na prestação de serviços de transporte público coletivo, o poder público delegante deverá realizar atividades de fiscalização e controle dos serviços delegados, preferencialmente em parceria com os demais entes federativos. </w:t>
      </w:r>
    </w:p>
    <w:p w14:paraId="307D75BF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III </w:t>
      </w:r>
    </w:p>
    <w:p w14:paraId="581AE877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DOS DIREITOS DOS USUÁRIOS </w:t>
      </w:r>
    </w:p>
    <w:p w14:paraId="1B551365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1" w:name="art14"/>
      <w:bookmarkEnd w:id="71"/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14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São direitos dos usuários do Sistema Nacional de Mobilidade Urbana, sem prejuízo dos previstos nas </w:t>
      </w:r>
      <w:hyperlink r:id="rId47" w:history="1">
        <w:r w:rsidRPr="008C7F96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 xml:space="preserve">Leis nºs 8.078, de 11 de setembro de 1990, </w:t>
        </w:r>
      </w:hyperlink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e </w:t>
      </w:r>
      <w:hyperlink r:id="rId48" w:history="1">
        <w:r w:rsidRPr="008C7F96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8.987, de 13 de fevereiro de 1995 :</w:t>
        </w:r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</w:t>
        </w:r>
      </w:hyperlink>
    </w:p>
    <w:p w14:paraId="29D5CE54" w14:textId="6160D034" w:rsidR="0054233A" w:rsidRPr="008C7F96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receber o serviço adequado, nos termos do </w:t>
      </w:r>
      <w:hyperlink r:id="rId49" w:anchor="art6" w:history="1">
        <w:r w:rsidRPr="008C7F96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art. 6º da Lei nº 8.987, de 13 de fevereiro de 1995;</w:t>
        </w:r>
        <w:r w:rsidR="008C7F96" w:rsidRPr="005C32AA">
          <w:rPr>
            <w:rFonts w:ascii="Book Antiqua" w:eastAsia="Times New Roman" w:hAnsi="Book Antiqua" w:cs="Arial"/>
            <w:b/>
            <w:bCs/>
            <w:color w:val="0000FF"/>
            <w:sz w:val="16"/>
            <w:szCs w:val="16"/>
            <w:lang w:eastAsia="pt-BR"/>
          </w:rPr>
          <w:t xml:space="preserve"> </w:t>
        </w:r>
        <w:r w:rsidR="008C7F96" w:rsidRPr="005C32AA">
          <w:rPr>
            <w:rFonts w:ascii="Book Antiqua" w:eastAsia="Times New Roman" w:hAnsi="Book Antiqua" w:cs="Times New Roman"/>
            <w:b/>
            <w:bCs/>
            <w:color w:val="FF0000"/>
            <w:sz w:val="16"/>
            <w:szCs w:val="16"/>
            <w:u w:val="single"/>
            <w:lang w:eastAsia="pt-BR"/>
          </w:rPr>
          <w:t>(DPESP-2015)</w:t>
        </w:r>
        <w:r w:rsidRPr="005C32AA">
          <w:rPr>
            <w:rFonts w:ascii="Book Antiqua" w:eastAsia="Times New Roman" w:hAnsi="Book Antiqua" w:cs="Arial"/>
            <w:b/>
            <w:bCs/>
            <w:color w:val="0000FF"/>
            <w:sz w:val="16"/>
            <w:szCs w:val="16"/>
            <w:u w:val="single"/>
            <w:lang w:eastAsia="pt-BR"/>
          </w:rPr>
          <w:t xml:space="preserve"> </w:t>
        </w:r>
      </w:hyperlink>
    </w:p>
    <w:p w14:paraId="0A592EAE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participar do planejamento, da fiscalização e da avaliação da política local de mobilidade urbana; </w:t>
      </w:r>
    </w:p>
    <w:p w14:paraId="1A608B9A" w14:textId="2B424636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- ser informado nos pontos de embarque e desembarque de passageiros, de forma gratuita e acessível, sobre itinerários, horários, tarifas dos serviços e modos de interação com outros modais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  <w:r w:rsidR="008C7F9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8C7F9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(DPESP-2015)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F62EE9" w:rsidRPr="00F62EE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(DPEAP-2022)</w:t>
      </w:r>
    </w:p>
    <w:p w14:paraId="04D843E1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ter ambiente seguro e acessível para a utilização do Sistema Nacional de Mobilidade Urbana, conforme as </w:t>
      </w:r>
      <w:hyperlink r:id="rId50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Leis nºs 10.048, de 8 de novembro de 2000, </w:t>
        </w:r>
      </w:hyperlink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</w:t>
      </w:r>
      <w:hyperlink r:id="rId51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10.098, de 19 de dezembro de 2000. </w:t>
        </w:r>
      </w:hyperlink>
    </w:p>
    <w:p w14:paraId="77B0B34D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Os usuários dos serviços terão o direito de ser informados, em linguagem acessível e de fácil compreensão, sobre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50DB8363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seus direitos e responsabilidades; </w:t>
      </w:r>
    </w:p>
    <w:p w14:paraId="104C54E5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os direitos e obrigações dos operadores dos serviços; e </w:t>
      </w:r>
    </w:p>
    <w:p w14:paraId="5B618631" w14:textId="445CBE0B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8C7F9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- os padrões preestabelecidos de qualidade e quantidade dos serviços ofertados, bem como os meios para reclamações e respectivos prazos de resposta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8C7F96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(DPESP-2015)</w:t>
      </w:r>
    </w:p>
    <w:p w14:paraId="4765FE10" w14:textId="1620D631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u w:val="single"/>
          <w:lang w:eastAsia="pt-BR"/>
        </w:rPr>
      </w:pPr>
      <w:bookmarkStart w:id="72" w:name="art15"/>
      <w:bookmarkEnd w:id="72"/>
      <w:r w:rsidRPr="001E732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15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participação da sociedade civil no planejamento, fiscalização e avaliação da Política Nacional de Mobilidade Urbana deverá ser assegurada pelos seguintes instrumentos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: </w:t>
      </w:r>
      <w:r w:rsidR="001E7327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(MPPR-2014)</w:t>
      </w:r>
    </w:p>
    <w:p w14:paraId="2ED073BF" w14:textId="11890FAE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 - órgãos colegiados com a participação de representantes do Poder Executivo, da sociedade civil e dos operadores dos serviços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="001E7327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(MPPR-2014)</w:t>
      </w:r>
    </w:p>
    <w:p w14:paraId="0DF52841" w14:textId="66956641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 - ouvidorias nas instituições responsáveis pela gestão do Sistema Nacional de Mobilidade Urbana ou nos órgãos com atribuições análogas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r w:rsidR="001E7327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(MPPR-2014)</w:t>
      </w:r>
    </w:p>
    <w:p w14:paraId="1115EC21" w14:textId="522B4B5E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lastRenderedPageBreak/>
        <w:t xml:space="preserve">III - audiências e consultas públicas; e </w:t>
      </w:r>
      <w:r w:rsidR="001E7327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(MPPR-2014)</w:t>
      </w:r>
    </w:p>
    <w:p w14:paraId="11106F67" w14:textId="61F74816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IV - procedimentos sistemáticos de comunicação, de avaliação da satisfação dos cidadãos e dos usuários e de prestação de contas públicas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1E7327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(MPPR-2014)</w:t>
      </w:r>
    </w:p>
    <w:p w14:paraId="3E8E8BD9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IV </w:t>
      </w:r>
    </w:p>
    <w:p w14:paraId="7D97DDF8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DAS ATRIBUIÇÕES </w:t>
      </w:r>
    </w:p>
    <w:p w14:paraId="462B60A4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3" w:name="art16"/>
      <w:bookmarkEnd w:id="73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16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São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atribuições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União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09273CA3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prestar assistência técnica e financeira aos Estados, Distrito Federal e Municípios, nos termos desta Lei; </w:t>
      </w:r>
    </w:p>
    <w:p w14:paraId="414DF083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contribuir para a capacitação continuada de pessoas e para o desenvolvimento das instituições vinculadas à Política Nacional de Mobilidade Urbana nos Estados, Municípios e Distrito Federal, nos termos desta Lei; </w:t>
      </w:r>
    </w:p>
    <w:p w14:paraId="6610AD60" w14:textId="04EDD8E8" w:rsidR="0054233A" w:rsidRPr="0045122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III - </w:t>
      </w:r>
      <w:r w:rsidRPr="004512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organizar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4512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disponibilizar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informações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sobre o Sistema Nacional de Mobilidade Urbana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a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qualidade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produtividade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dos serviços de transporte público coletivo</w:t>
      </w:r>
      <w:r w:rsidRPr="00451225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r w:rsidR="0031025E" w:rsidRPr="0045122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(MPPR-2012)</w:t>
      </w:r>
    </w:p>
    <w:p w14:paraId="28D82946" w14:textId="04B6008A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IV - fomentar a implantação de projetos de transporte público coletivo de grande e média capacidade nas aglomerações urbanas e nas regiões metropolitanas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451225" w:rsidRPr="0045122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(MPRO-2024)</w:t>
      </w:r>
    </w:p>
    <w:p w14:paraId="07B41D67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V – (VETADO); </w:t>
      </w:r>
    </w:p>
    <w:p w14:paraId="23D8AA0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fomentar o desenvolvimento tecnológico e científico visando ao atendimento dos princípios e diretrizes desta Lei; e </w:t>
      </w:r>
    </w:p>
    <w:p w14:paraId="49FF6519" w14:textId="24C40211" w:rsidR="0054233A" w:rsidRPr="0045122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u w:val="single"/>
          <w:lang w:eastAsia="pt-BR"/>
        </w:rPr>
      </w:pP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VII - </w:t>
      </w:r>
      <w:r w:rsidRPr="004512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prestar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diretamente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delegação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gestão associada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os 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serviços de transporte público interestadual de caráter urbano</w:t>
      </w:r>
      <w:r w:rsidRPr="00451225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31025E"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31025E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(MPPR-2012)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451225" w:rsidRPr="0045122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(MPRO-2024)</w:t>
      </w:r>
    </w:p>
    <w:p w14:paraId="65D63D68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A União apoiará e estimulará ações coordenadas e integradas entre Municípios e Estados em áreas conurbadas, aglomerações urbanas e regiões metropolitanas destinadas a políticas comuns de mobilidade urbana, inclusive nas cidades definidas como cidades gêmeas localizadas em regiões de fronteira com outros países, observado o </w:t>
      </w:r>
      <w:hyperlink r:id="rId52" w:anchor="art178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art. 178 da Constituição Federal. </w:t>
        </w:r>
      </w:hyperlink>
    </w:p>
    <w:p w14:paraId="66FEAA00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A União poderá delegar aos Estados, ao Distrito Federal ou aos Municípios a organização e a prestação dos serviços de transporte público coletivo interestadual e internacional de caráter urbano, desde que constituído consórcio público ou convênio de cooperação para tal fim, observado o </w:t>
      </w:r>
      <w:hyperlink r:id="rId53" w:anchor="art178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art. 178 da Constituição Federal. </w:t>
        </w:r>
      </w:hyperlink>
    </w:p>
    <w:p w14:paraId="52CCBF6E" w14:textId="77777777" w:rsidR="0054233A" w:rsidRPr="0045122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bookmarkStart w:id="74" w:name="art17"/>
      <w:bookmarkEnd w:id="74"/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17</w:t>
      </w: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 São atribuições dos Estados: </w:t>
      </w:r>
    </w:p>
    <w:p w14:paraId="13D8BB5A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prestar, diretamente ou por delegação ou gestão associada, os serviços de transporte público coletivo intermunicipais de caráter urbano, em conformidade com o </w:t>
      </w:r>
      <w:hyperlink r:id="rId54" w:anchor="art25§1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§ 1º do art. 25 da Constituição Federal ; </w:t>
        </w:r>
      </w:hyperlink>
    </w:p>
    <w:p w14:paraId="7C981DBE" w14:textId="283E57DD" w:rsidR="0054233A" w:rsidRPr="0045122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9"/>
          <w:szCs w:val="19"/>
          <w:u w:val="single"/>
          <w:lang w:eastAsia="pt-BR"/>
        </w:rPr>
      </w:pP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 - propor política tributária específica e de incentivos para a implantação da Política Nacional de Mobilidade Urbana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  <w:r w:rsidRPr="00451225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451225" w:rsidRPr="0045122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51225" w:rsidRPr="00487775" w14:paraId="6984DD98" w14:textId="77777777" w:rsidTr="00B73F48">
        <w:tc>
          <w:tcPr>
            <w:tcW w:w="8494" w:type="dxa"/>
            <w:shd w:val="clear" w:color="auto" w:fill="CCFFFF"/>
          </w:tcPr>
          <w:p w14:paraId="29F650C2" w14:textId="1D4EF59B" w:rsidR="00451225" w:rsidRPr="00487775" w:rsidRDefault="00451225" w:rsidP="0045122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MPRO-2024-VUNESP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 w:rsidRPr="0048777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45122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Lei 12.587/12 instituiu as diretrizes da Política Nacional de Mobilidade Urbana.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 w:rsidRPr="0045122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Assinale a alternativa que apresenta uma das atribuições dos Estados descritas nessa legislação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45122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Propor política tributária específica e de incentivos para a implantação da Política Nacional de Mobilidade Urbana.</w:t>
            </w:r>
            <w:r w:rsidRPr="0048777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1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7, II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, Lei 12.587.</w:t>
            </w:r>
          </w:p>
        </w:tc>
      </w:tr>
    </w:tbl>
    <w:p w14:paraId="72BA0F1C" w14:textId="73B61BC3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garantir o apoio e promover a integração dos serviços nas áreas que ultrapassem os limites de um Município, em conformidade com o </w:t>
      </w:r>
      <w:hyperlink r:id="rId55" w:anchor="art25§3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§ 3º do art. 25 da Constituição Federal. </w:t>
        </w:r>
      </w:hyperlink>
    </w:p>
    <w:p w14:paraId="66E2A69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Parágrafo único. Os Estados poderão delegar aos Municípios a organização e a prestação dos serviços de transporte público coletivo intermunicipal de caráter urbano, desde que constituído consórcio público ou convênio de cooperação para tal fim. </w:t>
      </w:r>
    </w:p>
    <w:p w14:paraId="201D238E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5" w:name="art18"/>
      <w:bookmarkEnd w:id="75"/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18</w:t>
      </w:r>
      <w:r w:rsidRPr="00EB3E9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São atribuições dos Municípios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18E9C35F" w14:textId="6D63B281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512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 - planejar, executar e avaliar a política de mobilidade urbana, bem como promover a regulamentação dos serviços de transporte urbano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451225" w:rsidRPr="0045122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(MPRO-2024)</w:t>
      </w:r>
    </w:p>
    <w:p w14:paraId="5AF8E39C" w14:textId="79B344CF" w:rsidR="0054233A" w:rsidRPr="0045122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EB3E9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prestar, direta, indiretamente ou por gestão associada, os serviços de transporte público coletivo urbano, que têm </w:t>
      </w:r>
      <w:r w:rsidRPr="00EB3E9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caráter essencial</w:t>
      </w:r>
      <w:r w:rsidRPr="005C32A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; </w:t>
      </w:r>
      <w:r w:rsidR="00EB3E9C" w:rsidRPr="005C32AA">
        <w:rPr>
          <w:rFonts w:ascii="Book Antiqua" w:hAnsi="Book Antiqua"/>
          <w:b/>
          <w:color w:val="FF0000"/>
          <w:sz w:val="16"/>
          <w:szCs w:val="16"/>
          <w:u w:val="single"/>
        </w:rPr>
        <w:t>(TCERJ-2021)</w:t>
      </w:r>
      <w:r w:rsidR="00451225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51225" w:rsidRPr="0045122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(MPRO-2024)</w:t>
      </w:r>
    </w:p>
    <w:p w14:paraId="1940B82F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capacitar pessoas e desenvolver as instituições vinculadas à política de mobilidade urbana do Município; e </w:t>
      </w:r>
    </w:p>
    <w:p w14:paraId="62E694C0" w14:textId="7777777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IV – (VETADO). </w:t>
      </w:r>
    </w:p>
    <w:p w14:paraId="42E57400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6" w:name="art19"/>
      <w:bookmarkEnd w:id="76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19. Aplicam-se ao Distrito Federal, no que couber, as atribuições previstas para os Estados e os Municípios, nos termos dos arts. 17 e 18. </w:t>
      </w:r>
    </w:p>
    <w:p w14:paraId="779FED34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7" w:name="art20"/>
      <w:bookmarkEnd w:id="77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20. O exercício das atribuições previstas neste Capítulo subordinar-se-á, em cada ente federativo, às normas fixadas pelas respectivas leis de diretrizes orçamentárias, às efetivas disponibilidades asseguradas pelas suas leis orçamentárias anuais e aos imperativos da </w:t>
      </w:r>
      <w:hyperlink r:id="rId56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Lei Complementar nº 101, de 4 de maio de 2000. </w:t>
        </w:r>
      </w:hyperlink>
    </w:p>
    <w:p w14:paraId="4D5BCF7D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V </w:t>
      </w:r>
    </w:p>
    <w:p w14:paraId="5633C1F4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DAS DIRETRIZES PARA O PLANEJAMENTO E GESTÃO DOS SISTEMAS DE MOBILIDADE URBANA </w:t>
      </w:r>
    </w:p>
    <w:p w14:paraId="1AA49BCA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8" w:name="art21"/>
      <w:bookmarkEnd w:id="78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21. O planejamento, a gestão e a avaliação dos sistemas de mobilidade deverão contemplar: </w:t>
      </w:r>
    </w:p>
    <w:p w14:paraId="37F9484F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a identificação clara e transparente dos objetivos de curto, médio e longo prazo; </w:t>
      </w:r>
    </w:p>
    <w:p w14:paraId="7157D3D1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a identificação dos meios financeiros e institucionais que assegurem sua implantação e execução; </w:t>
      </w:r>
    </w:p>
    <w:p w14:paraId="5165DFF4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a formulação e implantação dos mecanismos de monitoramento e avaliação sistemáticos e permanentes dos objetivos estabelecidos; e </w:t>
      </w:r>
    </w:p>
    <w:p w14:paraId="4C4D6430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a definição das metas de atendimento e universalização da oferta de transporte público coletivo, monitorados por indicadores preestabelecidos. </w:t>
      </w:r>
    </w:p>
    <w:p w14:paraId="50096964" w14:textId="77777777" w:rsidR="0054233A" w:rsidRPr="00F62EE9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bookmarkStart w:id="79" w:name="art22"/>
      <w:bookmarkEnd w:id="79"/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22</w:t>
      </w:r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 Consideram-se atribuições mínimas dos órgãos gestores dos entes federativos incumbidos respectivamente do planejamento e gestão do sistema de mobilidade urbana: </w:t>
      </w:r>
    </w:p>
    <w:p w14:paraId="141D070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planejar e coordenar os diferentes modos e serviços, observados os princípios e diretrizes desta Lei; </w:t>
      </w:r>
    </w:p>
    <w:p w14:paraId="38A29DDC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avaliar e fiscalizar os serviços e monitorar desempenhos, garantindo a consecução das metas de universalização e de qualidade; </w:t>
      </w:r>
    </w:p>
    <w:p w14:paraId="518EDB5C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implantar a política tarifária; </w:t>
      </w:r>
    </w:p>
    <w:p w14:paraId="70823B79" w14:textId="288C5DF6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IV - dispor sobre itinerários, frequências e padrão de qualidade dos serviços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r w:rsidR="00F62EE9" w:rsidRPr="00F62EE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(DPEAP-2022)</w:t>
      </w:r>
    </w:p>
    <w:p w14:paraId="4F30961B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estimular a eficácia e a eficiência dos serviços de transporte público coletivo; </w:t>
      </w:r>
    </w:p>
    <w:p w14:paraId="15FB5B1C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garantir os direitos e observar as responsabilidades dos usuários; e </w:t>
      </w:r>
    </w:p>
    <w:p w14:paraId="66E2F7B8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VII - combater o transporte ilegal de passageiros. </w:t>
      </w:r>
    </w:p>
    <w:p w14:paraId="2C4630AD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0" w:name="art23"/>
      <w:bookmarkEnd w:id="80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23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Os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entes federativos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poderão utilizar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dentre outros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instrumentos de gestão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do sistema de transporte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da mobilidade urbana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os seguintes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1BC626BB" w14:textId="2F21A34A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restrição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controle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acesso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circulação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permanente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ou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temporário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veículos motorizados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locais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horários predeterminados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="00D54D92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(MPBA-2018)</w:t>
      </w:r>
      <w:r w:rsidR="00870D74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70D74" w:rsidRPr="005C32A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(PGM-João Pessoa/PB-2018)</w:t>
      </w:r>
    </w:p>
    <w:p w14:paraId="1BC88B29" w14:textId="5C0925D5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u w:val="single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estipulação de padrões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emissão de poluentes para locais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horários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determinados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podendo condicionar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acesso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a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circulação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aos espaços urbanos sob controle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="0024780F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(MPBA-2018)</w:t>
      </w:r>
    </w:p>
    <w:p w14:paraId="778F5259" w14:textId="708163EF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aplicação de tributos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sobre modos e serviços de transporte urbano pela utilização da infraestrutura urbana, visando a desestimular o uso de determinados modos e serviços de mobilidade,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vinculando-se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receita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aplicação exclusiva em infraestrutura urbana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destinada ao transporte público coletivo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ao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transporte não motorizado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no financiamento do subsídio público da tarifa de transporte público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na forma da lei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47684F"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47684F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(MPAM-2015)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D54D92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(MPBA-2018)</w:t>
      </w:r>
      <w:r w:rsidR="00230A99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</w:p>
    <w:p w14:paraId="505711D9" w14:textId="5E326FE4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dedicação de espaço exclusivo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nas vias públicas para os serviços de transporte público coletivo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modos de transporte não motorizados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="00D54D92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(MPBA-2018)</w:t>
      </w:r>
      <w:r w:rsidR="00870D74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81" w:name="_Hlk107056827"/>
      <w:r w:rsidR="00870D74" w:rsidRPr="005C32A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(PGM-João Pessoa/PB-2018)</w:t>
      </w:r>
      <w:bookmarkEnd w:id="81"/>
    </w:p>
    <w:p w14:paraId="375492DD" w14:textId="771FDCFC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estabelecimento da política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estacionamentos de uso público e privado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sem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pagamento pela sua utilização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como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parte integrante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da Política Nacional de Mobilidade Urbana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="00D54D92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(MPBA-2018)</w:t>
      </w:r>
    </w:p>
    <w:p w14:paraId="42930ABE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controle do uso e operação da infraestrutura viária destinada à circulação e operação do transporte de carga, concedendo prioridades ou restrições; </w:t>
      </w:r>
    </w:p>
    <w:p w14:paraId="1E0FE86D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monitoramento e controle das emissões dos gases de efeito local e de efeito estufa dos modos de transporte motorizado, facultando a restrição de acesso a determinadas vias em razão da criticidade dos índices de emissões de poluição; </w:t>
      </w:r>
    </w:p>
    <w:p w14:paraId="6354696C" w14:textId="65627E77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VIII - </w:t>
      </w:r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convênios para o combate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ao transporte ilegal de passageiros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e </w:t>
      </w:r>
      <w:r w:rsidR="00870D74" w:rsidRPr="005C32A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(PGM-João Pessoa/PB-2018)</w:t>
      </w:r>
    </w:p>
    <w:p w14:paraId="385D4D8B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- convênio para o transporte coletivo urbano internacional nas cidades definidas como cidades gêmeas nas regiões de fronteira do Brasil com outros países, observado o </w:t>
      </w:r>
      <w:hyperlink r:id="rId57" w:anchor="art178" w:history="1">
        <w:r w:rsidRPr="0048777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art. 178 da Constituição Federal. </w:t>
        </w:r>
      </w:hyperlink>
    </w:p>
    <w:p w14:paraId="6E74AA41" w14:textId="4FAEA687" w:rsidR="0054233A" w:rsidRPr="003A025B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6"/>
          <w:szCs w:val="16"/>
          <w:u w:val="single"/>
          <w:lang w:eastAsia="pt-BR"/>
        </w:rPr>
      </w:pPr>
      <w:bookmarkStart w:id="82" w:name="art24"/>
      <w:bookmarkEnd w:id="82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24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870D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Plano de Mobilidade Urbana é o instrumento de efetivação da Política Nacional de Mobilidade Urbana e deverá contemplar os princípios, os objetivos e as diretrizes desta Lei, bem como</w:t>
      </w:r>
      <w:r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:</w:t>
      </w:r>
      <w:r w:rsidR="0047684F" w:rsidRPr="005C32AA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47684F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(MPAM-2015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A0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(MPRS-2023)</w:t>
      </w:r>
    </w:p>
    <w:p w14:paraId="0CB47AE0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3" w:name="art24i"/>
      <w:bookmarkEnd w:id="83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os serviços de transporte público coletivo; </w:t>
      </w:r>
    </w:p>
    <w:p w14:paraId="02DA8F3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4" w:name="art24ii"/>
      <w:bookmarkEnd w:id="84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a circulação viária; </w:t>
      </w:r>
    </w:p>
    <w:p w14:paraId="536BBF31" w14:textId="25C73A46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85" w:name="art24iii"/>
      <w:bookmarkStart w:id="86" w:name="art24iii."/>
      <w:bookmarkEnd w:id="85"/>
      <w:bookmarkEnd w:id="86"/>
      <w:r w:rsidRPr="003A025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- as infraestruturas do sistema de mobilidade urbana, incluindo as ciclovias e ciclofaixas</w:t>
      </w:r>
      <w:r w:rsidRPr="003A025B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58" w:anchor="art2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13.683, de 2018)</w:t>
        </w:r>
        <w:r w:rsidR="003A025B">
          <w:rPr>
            <w:rFonts w:ascii="Book Antiqua" w:eastAsia="Times New Roman" w:hAnsi="Book Antiqua" w:cs="Arial"/>
            <w:color w:val="0000FF"/>
            <w:sz w:val="16"/>
            <w:szCs w:val="16"/>
            <w:lang w:eastAsia="pt-BR"/>
          </w:rPr>
          <w:t xml:space="preserve"> </w:t>
        </w:r>
        <w:r w:rsidR="003A025B">
          <w:rPr>
            <w:rFonts w:ascii="Book Antiqua" w:eastAsia="Times New Roman" w:hAnsi="Book Antiqua" w:cs="Times New Roman"/>
            <w:b/>
            <w:bCs/>
            <w:color w:val="FF0000"/>
            <w:sz w:val="16"/>
            <w:szCs w:val="16"/>
            <w:u w:val="single"/>
            <w:lang w:eastAsia="pt-BR"/>
          </w:rPr>
          <w:t>(MPRS-2023)</w:t>
        </w:r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 </w:t>
        </w:r>
      </w:hyperlink>
    </w:p>
    <w:p w14:paraId="6792A02D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7" w:name="art24iv"/>
      <w:bookmarkEnd w:id="87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a acessibilidade para pessoas com deficiência e restrição de mobilidade; </w:t>
      </w:r>
    </w:p>
    <w:p w14:paraId="7F17D555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8" w:name="art24v"/>
      <w:bookmarkEnd w:id="88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a integração dos modos de transporte público e destes com os privados e os não motorizados; </w:t>
      </w:r>
    </w:p>
    <w:p w14:paraId="506008CD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9" w:name="art24vi"/>
      <w:bookmarkEnd w:id="89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a operação e o disciplinamento do transporte de carga na infraestrutura viária; </w:t>
      </w:r>
    </w:p>
    <w:p w14:paraId="0F3E821C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0" w:name="art24vii"/>
      <w:bookmarkEnd w:id="90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os polos geradores de viagens; </w:t>
      </w:r>
    </w:p>
    <w:p w14:paraId="6C121348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1" w:name="art24viii"/>
      <w:bookmarkEnd w:id="91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VIII - as áreas de estacionamentos públicos e privados, gratuitos ou onerosos; </w:t>
      </w:r>
    </w:p>
    <w:p w14:paraId="0C7AAA5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2" w:name="art24ix"/>
      <w:bookmarkEnd w:id="92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IX - as áreas e horários de acesso e circulação restrita ou controlada; </w:t>
      </w:r>
    </w:p>
    <w:p w14:paraId="58E4B453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3" w:name="art24x"/>
      <w:bookmarkEnd w:id="93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 - os mecanismos e instrumentos de financiamento do transporte público coletivo e da infraestrutura de mobilidade urbana; e </w:t>
      </w:r>
    </w:p>
    <w:p w14:paraId="58E6B841" w14:textId="0F790650" w:rsidR="0054233A" w:rsidRPr="005C32AA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94" w:name="art24xi"/>
      <w:bookmarkEnd w:id="94"/>
      <w:r w:rsidRPr="005C32A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XI - a sistemática de avaliação, revisão e atualização periódica do Plano de Mobilidade Urbana em prazo não superior a 10 (dez) anos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47684F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(MPAM-2015)</w:t>
      </w:r>
    </w:p>
    <w:p w14:paraId="7093498D" w14:textId="7BAC3DD3" w:rsidR="001637EB" w:rsidRPr="00543CEE" w:rsidRDefault="001637EB" w:rsidP="001637EB">
      <w:pPr>
        <w:pStyle w:val="texto1"/>
        <w:spacing w:before="300" w:beforeAutospacing="0" w:after="300" w:afterAutospacing="0"/>
        <w:ind w:firstLine="567"/>
        <w:jc w:val="both"/>
        <w:rPr>
          <w:rFonts w:ascii="Book Antiqua" w:hAnsi="Book Antiqua" w:cs="Arial"/>
          <w:color w:val="000000"/>
          <w:sz w:val="16"/>
          <w:szCs w:val="16"/>
        </w:rPr>
      </w:pPr>
      <w:r w:rsidRPr="00230A99">
        <w:rPr>
          <w:rFonts w:ascii="Book Antiqua" w:hAnsi="Book Antiqua" w:cs="Arial"/>
          <w:b/>
          <w:bCs/>
          <w:color w:val="000000"/>
          <w:sz w:val="19"/>
          <w:szCs w:val="19"/>
          <w:highlight w:val="magenta"/>
        </w:rPr>
        <w:t>§ 1º</w:t>
      </w:r>
      <w:r w:rsidRPr="00487775">
        <w:rPr>
          <w:rFonts w:ascii="Book Antiqua" w:hAnsi="Book Antiqua" w:cs="Arial"/>
          <w:color w:val="000000"/>
          <w:sz w:val="19"/>
          <w:szCs w:val="19"/>
        </w:rPr>
        <w:t xml:space="preserve"> </w:t>
      </w:r>
      <w:r w:rsidRPr="00230A99">
        <w:rPr>
          <w:rFonts w:ascii="Book Antiqua" w:hAnsi="Book Antiqua" w:cs="Arial"/>
          <w:b/>
          <w:bCs/>
          <w:caps/>
          <w:color w:val="000000"/>
          <w:sz w:val="19"/>
          <w:szCs w:val="19"/>
          <w:highlight w:val="green"/>
        </w:rPr>
        <w:t>Ficam obrigados</w:t>
      </w:r>
      <w:r w:rsidRPr="00487775">
        <w:rPr>
          <w:rFonts w:ascii="Book Antiqua" w:hAnsi="Book Antiqua" w:cs="Arial"/>
          <w:color w:val="000000"/>
          <w:sz w:val="19"/>
          <w:szCs w:val="19"/>
        </w:rPr>
        <w:t xml:space="preserve"> a </w:t>
      </w:r>
      <w:r w:rsidRPr="00230A99">
        <w:rPr>
          <w:rFonts w:ascii="Book Antiqua" w:hAnsi="Book Antiqua" w:cs="Arial"/>
          <w:b/>
          <w:bCs/>
          <w:color w:val="000000"/>
          <w:sz w:val="19"/>
          <w:szCs w:val="19"/>
          <w:highlight w:val="cyan"/>
        </w:rPr>
        <w:t>elaborar</w:t>
      </w:r>
      <w:r w:rsidRPr="00230A99">
        <w:rPr>
          <w:rFonts w:ascii="Book Antiqua" w:hAnsi="Book Antiqua" w:cs="Arial"/>
          <w:b/>
          <w:bCs/>
          <w:color w:val="000000"/>
          <w:sz w:val="19"/>
          <w:szCs w:val="19"/>
        </w:rPr>
        <w:t xml:space="preserve"> </w:t>
      </w:r>
      <w:r w:rsidRPr="00487775">
        <w:rPr>
          <w:rFonts w:ascii="Book Antiqua" w:hAnsi="Book Antiqua" w:cs="Arial"/>
          <w:color w:val="000000"/>
          <w:sz w:val="19"/>
          <w:szCs w:val="19"/>
        </w:rPr>
        <w:t xml:space="preserve">e a </w:t>
      </w:r>
      <w:r w:rsidRPr="00230A99">
        <w:rPr>
          <w:rFonts w:ascii="Book Antiqua" w:hAnsi="Book Antiqua" w:cs="Arial"/>
          <w:b/>
          <w:bCs/>
          <w:color w:val="000000"/>
          <w:sz w:val="19"/>
          <w:szCs w:val="19"/>
          <w:highlight w:val="cyan"/>
        </w:rPr>
        <w:t>aprovar</w:t>
      </w:r>
      <w:r w:rsidRPr="00487775">
        <w:rPr>
          <w:rFonts w:ascii="Book Antiqua" w:hAnsi="Book Antiqua" w:cs="Arial"/>
          <w:color w:val="000000"/>
          <w:sz w:val="19"/>
          <w:szCs w:val="19"/>
        </w:rPr>
        <w:t xml:space="preserve"> </w:t>
      </w:r>
      <w:r w:rsidRPr="00230A99">
        <w:rPr>
          <w:rFonts w:ascii="Book Antiqua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</w:rPr>
        <w:t>Plano de Mobilidade Urbana</w:t>
      </w:r>
      <w:r w:rsidRPr="00487775">
        <w:rPr>
          <w:rFonts w:ascii="Book Antiqua" w:hAnsi="Book Antiqua" w:cs="Arial"/>
          <w:color w:val="000000"/>
          <w:sz w:val="19"/>
          <w:szCs w:val="19"/>
        </w:rPr>
        <w:t xml:space="preserve"> os </w:t>
      </w:r>
      <w:r w:rsidRPr="00230A99">
        <w:rPr>
          <w:rFonts w:ascii="Book Antiqua" w:hAnsi="Book Antiqua" w:cs="Arial"/>
          <w:b/>
          <w:bCs/>
          <w:color w:val="000000"/>
          <w:sz w:val="19"/>
          <w:szCs w:val="19"/>
          <w:highlight w:val="yellow"/>
        </w:rPr>
        <w:t>Municípios</w:t>
      </w:r>
      <w:r w:rsidRPr="005C32AA">
        <w:rPr>
          <w:rFonts w:ascii="Book Antiqua" w:hAnsi="Book Antiqua" w:cs="Arial"/>
          <w:color w:val="000000"/>
          <w:sz w:val="16"/>
          <w:szCs w:val="16"/>
        </w:rPr>
        <w:t>:</w:t>
      </w:r>
      <w:r w:rsidR="00230A99" w:rsidRPr="005C32AA">
        <w:rPr>
          <w:rFonts w:ascii="Book Antiqua" w:hAnsi="Book Antiqua" w:cs="Arial"/>
          <w:color w:val="000000"/>
          <w:sz w:val="16"/>
          <w:szCs w:val="16"/>
        </w:rPr>
        <w:t xml:space="preserve"> </w:t>
      </w:r>
      <w:hyperlink r:id="rId59" w:anchor="art1" w:history="1">
        <w:r w:rsidRPr="005C32AA">
          <w:rPr>
            <w:rStyle w:val="Hyperlink"/>
            <w:rFonts w:ascii="Book Antiqua" w:hAnsi="Book Antiqua" w:cs="Arial"/>
            <w:sz w:val="16"/>
            <w:szCs w:val="16"/>
          </w:rPr>
          <w:t>(Redação dada pela Lei nº 14.000, de 2020)</w:t>
        </w:r>
      </w:hyperlink>
      <w:r w:rsidR="00543CEE">
        <w:rPr>
          <w:rStyle w:val="Hyperlink"/>
          <w:rFonts w:ascii="Book Antiqua" w:hAnsi="Book Antiqua" w:cs="Arial"/>
          <w:sz w:val="16"/>
          <w:szCs w:val="16"/>
          <w:u w:val="none"/>
        </w:rPr>
        <w:t xml:space="preserve"> </w:t>
      </w:r>
      <w:bookmarkStart w:id="95" w:name="_Hlk165374830"/>
      <w:r w:rsidR="00543CE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(DPEGO-2021)</w:t>
      </w:r>
      <w:bookmarkEnd w:id="95"/>
      <w:r w:rsidR="00543CE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43CE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(DPERO-2023)</w:t>
      </w:r>
    </w:p>
    <w:p w14:paraId="5D798E72" w14:textId="5E55C2BD" w:rsidR="001637EB" w:rsidRPr="00543CEE" w:rsidRDefault="001637EB" w:rsidP="001637EB">
      <w:pPr>
        <w:pStyle w:val="texto1"/>
        <w:spacing w:before="300" w:beforeAutospacing="0" w:after="300" w:afterAutospacing="0"/>
        <w:ind w:firstLine="567"/>
        <w:jc w:val="both"/>
        <w:rPr>
          <w:rFonts w:ascii="Book Antiqua" w:hAnsi="Book Antiqua" w:cs="Arial"/>
          <w:b/>
          <w:bCs/>
          <w:color w:val="000000"/>
          <w:sz w:val="16"/>
          <w:szCs w:val="16"/>
        </w:rPr>
      </w:pPr>
      <w:r w:rsidRPr="00487775">
        <w:rPr>
          <w:rFonts w:ascii="Book Antiqua" w:hAnsi="Book Antiqua" w:cs="Arial"/>
          <w:color w:val="000000"/>
          <w:sz w:val="19"/>
          <w:szCs w:val="19"/>
        </w:rPr>
        <w:t xml:space="preserve">I - </w:t>
      </w:r>
      <w:r w:rsidRPr="00230A99">
        <w:rPr>
          <w:rFonts w:ascii="Book Antiqua" w:hAnsi="Book Antiqua" w:cs="Arial"/>
          <w:b/>
          <w:bCs/>
          <w:color w:val="000000"/>
          <w:sz w:val="19"/>
          <w:szCs w:val="19"/>
          <w:highlight w:val="cyan"/>
        </w:rPr>
        <w:t>com mais de 20.000 (vinte mil) habitantes</w:t>
      </w:r>
      <w:r w:rsidRPr="005C32AA">
        <w:rPr>
          <w:rFonts w:ascii="Book Antiqua" w:hAnsi="Book Antiqua" w:cs="Arial"/>
          <w:color w:val="000000"/>
          <w:sz w:val="16"/>
          <w:szCs w:val="16"/>
        </w:rPr>
        <w:t>; </w:t>
      </w:r>
      <w:hyperlink r:id="rId60" w:anchor="art1" w:history="1">
        <w:r w:rsidRPr="005C32AA">
          <w:rPr>
            <w:rStyle w:val="Hyperlink"/>
            <w:rFonts w:ascii="Book Antiqua" w:hAnsi="Book Antiqua" w:cs="Arial"/>
            <w:sz w:val="16"/>
            <w:szCs w:val="16"/>
          </w:rPr>
          <w:t>(Incluído pela Lei nº 14.000, de 2020)</w:t>
        </w:r>
      </w:hyperlink>
      <w:r w:rsidR="00230A99" w:rsidRPr="005C32AA">
        <w:rPr>
          <w:rStyle w:val="Hyperlink"/>
          <w:rFonts w:ascii="Book Antiqua" w:hAnsi="Book Antiqua" w:cs="Arial"/>
          <w:sz w:val="16"/>
          <w:szCs w:val="16"/>
          <w:u w:val="none"/>
        </w:rPr>
        <w:t xml:space="preserve">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  <w:r w:rsidR="00543CEE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  <w:u w:val="none"/>
        </w:rPr>
        <w:t xml:space="preserve"> </w:t>
      </w:r>
      <w:r w:rsidR="00543CE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(DPERO-2023)</w:t>
      </w:r>
    </w:p>
    <w:p w14:paraId="1B5A9EBB" w14:textId="01D04476" w:rsidR="001637EB" w:rsidRPr="005C32AA" w:rsidRDefault="001637EB" w:rsidP="001637EB">
      <w:pPr>
        <w:pStyle w:val="texto1"/>
        <w:spacing w:before="300" w:beforeAutospacing="0" w:after="300" w:afterAutospacing="0"/>
        <w:ind w:firstLine="567"/>
        <w:jc w:val="both"/>
        <w:rPr>
          <w:rFonts w:ascii="Book Antiqua" w:hAnsi="Book Antiqua" w:cs="Arial"/>
          <w:color w:val="000000"/>
          <w:sz w:val="16"/>
          <w:szCs w:val="16"/>
        </w:rPr>
      </w:pPr>
      <w:r w:rsidRPr="00487775">
        <w:rPr>
          <w:rFonts w:ascii="Book Antiqua" w:hAnsi="Book Antiqua" w:cs="Arial"/>
          <w:color w:val="000000"/>
          <w:sz w:val="19"/>
          <w:szCs w:val="19"/>
        </w:rPr>
        <w:t xml:space="preserve">II - integrantes de regiões metropolitanas, regiões integradas de desenvolvimento econômico e </w:t>
      </w:r>
      <w:r w:rsidRPr="00870D74">
        <w:rPr>
          <w:rFonts w:ascii="Book Antiqua" w:hAnsi="Book Antiqua" w:cs="Arial"/>
          <w:color w:val="000000"/>
          <w:sz w:val="19"/>
          <w:szCs w:val="19"/>
        </w:rPr>
        <w:t>aglomerações urbanas com população total superior a 1.000.000 (um milhão) de habitantes</w:t>
      </w:r>
      <w:r w:rsidRPr="005C32AA">
        <w:rPr>
          <w:rFonts w:ascii="Book Antiqua" w:hAnsi="Book Antiqua" w:cs="Arial"/>
          <w:color w:val="000000"/>
          <w:sz w:val="16"/>
          <w:szCs w:val="16"/>
        </w:rPr>
        <w:t xml:space="preserve">; </w:t>
      </w:r>
      <w:hyperlink r:id="rId61" w:anchor="art1" w:history="1">
        <w:r w:rsidRPr="005C32AA">
          <w:rPr>
            <w:rStyle w:val="Hyperlink"/>
            <w:rFonts w:ascii="Book Antiqua" w:hAnsi="Book Antiqua" w:cs="Arial"/>
            <w:sz w:val="16"/>
            <w:szCs w:val="16"/>
          </w:rPr>
          <w:t>(Incluído pela Lei nº 14.000, de 2020)</w:t>
        </w:r>
      </w:hyperlink>
    </w:p>
    <w:p w14:paraId="7E883450" w14:textId="0E6B239A" w:rsidR="001637EB" w:rsidRPr="005C32AA" w:rsidRDefault="001637EB" w:rsidP="001637EB">
      <w:pPr>
        <w:pStyle w:val="texto1"/>
        <w:spacing w:before="300" w:beforeAutospacing="0" w:after="300" w:afterAutospacing="0"/>
        <w:ind w:firstLine="567"/>
        <w:jc w:val="both"/>
        <w:rPr>
          <w:rFonts w:ascii="Book Antiqua" w:hAnsi="Book Antiqua" w:cs="Arial"/>
          <w:color w:val="000000"/>
          <w:sz w:val="16"/>
          <w:szCs w:val="16"/>
        </w:rPr>
      </w:pPr>
      <w:r w:rsidRPr="00870D74">
        <w:rPr>
          <w:rFonts w:ascii="Book Antiqua" w:hAnsi="Book Antiqua" w:cs="Arial"/>
          <w:color w:val="000000"/>
          <w:sz w:val="19"/>
          <w:szCs w:val="19"/>
        </w:rPr>
        <w:t>III - integrantes de áreas de interesse turístico, incluídas cidades litorâneas que têm sua dinâmica de mobilidade normalmente alterada nos finais de semana, feriados e períodos de férias, em função do aporte de turistas, conforme critérios a serem estabelecidos pelo Poder Executivo</w:t>
      </w:r>
      <w:r w:rsidRPr="005C32AA">
        <w:rPr>
          <w:rFonts w:ascii="Book Antiqua" w:hAnsi="Book Antiqua" w:cs="Arial"/>
          <w:color w:val="000000"/>
          <w:sz w:val="16"/>
          <w:szCs w:val="16"/>
        </w:rPr>
        <w:t>.</w:t>
      </w:r>
      <w:r w:rsidR="00870D74" w:rsidRPr="005C32AA">
        <w:rPr>
          <w:rFonts w:ascii="Book Antiqua" w:hAnsi="Book Antiqua" w:cs="Arial"/>
          <w:color w:val="000000"/>
          <w:sz w:val="16"/>
          <w:szCs w:val="16"/>
        </w:rPr>
        <w:t xml:space="preserve"> </w:t>
      </w:r>
      <w:hyperlink r:id="rId62" w:anchor="art1" w:history="1">
        <w:r w:rsidRPr="005C32AA">
          <w:rPr>
            <w:rStyle w:val="Hyperlink"/>
            <w:rFonts w:ascii="Book Antiqua" w:hAnsi="Book Antiqua" w:cs="Arial"/>
            <w:sz w:val="16"/>
            <w:szCs w:val="16"/>
          </w:rPr>
          <w:t>(Incluído pela Lei nº 14.000, de 2020)</w:t>
        </w:r>
      </w:hyperlink>
    </w:p>
    <w:p w14:paraId="4A4BCCBC" w14:textId="77777777" w:rsidR="001637EB" w:rsidRPr="005C32AA" w:rsidRDefault="001637EB" w:rsidP="001637EB">
      <w:pPr>
        <w:pStyle w:val="texto1"/>
        <w:spacing w:before="300" w:beforeAutospacing="0" w:after="300" w:afterAutospacing="0"/>
        <w:ind w:firstLine="567"/>
        <w:jc w:val="both"/>
        <w:rPr>
          <w:rFonts w:ascii="Book Antiqua" w:hAnsi="Book Antiqua" w:cs="Arial"/>
          <w:color w:val="000000"/>
          <w:sz w:val="16"/>
          <w:szCs w:val="16"/>
        </w:rPr>
      </w:pPr>
      <w:bookmarkStart w:id="96" w:name="art24§1a"/>
      <w:bookmarkEnd w:id="96"/>
      <w:r w:rsidRPr="00870D74">
        <w:rPr>
          <w:rFonts w:ascii="Book Antiqua" w:hAnsi="Book Antiqua" w:cs="Arial"/>
          <w:color w:val="000000"/>
          <w:sz w:val="19"/>
          <w:szCs w:val="19"/>
        </w:rPr>
        <w:t>§ 1º-A. O Plano de Mobilidade Urbana deve ser integrado e compatível com os respectivos planos diretores e, quando couber, com os planos de desenvolvimento urbano integrado e com os planos metropolitanos de transporte e mobilidade urbana</w:t>
      </w:r>
      <w:r w:rsidRPr="005C32AA">
        <w:rPr>
          <w:rFonts w:ascii="Book Antiqua" w:hAnsi="Book Antiqua" w:cs="Arial"/>
          <w:color w:val="000000"/>
          <w:sz w:val="16"/>
          <w:szCs w:val="16"/>
        </w:rPr>
        <w:t xml:space="preserve">.   </w:t>
      </w:r>
      <w:hyperlink r:id="rId63" w:anchor="art1" w:history="1">
        <w:r w:rsidRPr="005C32AA">
          <w:rPr>
            <w:rStyle w:val="Hyperlink"/>
            <w:rFonts w:ascii="Book Antiqua" w:hAnsi="Book Antiqua" w:cs="Arial"/>
            <w:sz w:val="16"/>
            <w:szCs w:val="16"/>
          </w:rPr>
          <w:t>(Incluído pela Lei nº 14.000, de 2020)</w:t>
        </w:r>
      </w:hyperlink>
    </w:p>
    <w:p w14:paraId="5E846B94" w14:textId="23DA8380" w:rsidR="0054233A" w:rsidRPr="00F62EE9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</w:pPr>
      <w:bookmarkStart w:id="97" w:name="art24§1"/>
      <w:bookmarkStart w:id="98" w:name="art24§1.0"/>
      <w:bookmarkStart w:id="99" w:name="art24§2"/>
      <w:bookmarkEnd w:id="97"/>
      <w:bookmarkEnd w:id="98"/>
      <w:bookmarkEnd w:id="99"/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Nos Municípios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sem sistema de transporte público coletivo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individual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Plano de Mobilidade Urbana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deverá ter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</w:t>
      </w:r>
      <w:r w:rsidRPr="0048777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foco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no transporte não motorizado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no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planejamento da infraestrutura urbana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30A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destinada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aos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deslocamentos a pé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</w:t>
      </w:r>
      <w:r w:rsidRPr="00230A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bicicleta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 acordo com a legislação vigente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bookmarkStart w:id="100" w:name="art24§3."/>
      <w:bookmarkEnd w:id="100"/>
      <w:r w:rsidR="0031025E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(MPPR-2012)</w:t>
      </w:r>
      <w:r w:rsidR="0047684F" w:rsidRPr="005C32A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47684F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(MPAM-2015)</w:t>
      </w:r>
      <w:r w:rsidR="00230A99" w:rsidRPr="005C32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30A99" w:rsidRPr="005C32A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(DPEGO-2021)</w:t>
      </w:r>
      <w:r w:rsidR="00F62EE9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  <w:u w:val="none"/>
        </w:rPr>
        <w:t xml:space="preserve"> </w:t>
      </w:r>
      <w:r w:rsidR="00F62EE9" w:rsidRPr="00F62EE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(DPEAP-2022)</w:t>
      </w:r>
    </w:p>
    <w:p w14:paraId="475C317B" w14:textId="42E56DC9" w:rsidR="001637EB" w:rsidRPr="005C32AA" w:rsidRDefault="00487775" w:rsidP="0054233A">
      <w:pPr>
        <w:spacing w:after="0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§ 3º (</w:t>
      </w:r>
      <w:hyperlink r:id="rId64" w:anchor="art2" w:history="1">
        <w:r w:rsidRPr="005C32AA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Revogado</w:t>
        </w:r>
      </w:hyperlink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).   </w:t>
      </w:r>
      <w:hyperlink r:id="rId65" w:anchor="art1" w:history="1">
        <w:r w:rsidRPr="005C32AA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(Redação dada pela Lei nº 14.000,00, de 2020)</w:t>
        </w:r>
      </w:hyperlink>
    </w:p>
    <w:p w14:paraId="1EC068C7" w14:textId="202F819A" w:rsidR="00487775" w:rsidRPr="005C32AA" w:rsidRDefault="00487775" w:rsidP="00487775">
      <w:pPr>
        <w:spacing w:before="300" w:after="300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01" w:name="art24§4.1"/>
      <w:bookmarkEnd w:id="101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O Plano de Mobilidade Urbana deve ser elaborado e aprovado nos seguintes prazos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: </w:t>
      </w:r>
      <w:hyperlink r:id="rId66" w:anchor="art1" w:history="1">
        <w:r w:rsidRPr="005C32AA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(Redação dada pela Lei nº 14.000, de 2020)</w:t>
        </w:r>
      </w:hyperlink>
    </w:p>
    <w:p w14:paraId="50EC0868" w14:textId="5A71B5D1" w:rsidR="005C32AA" w:rsidRDefault="005C32AA" w:rsidP="00487775">
      <w:pPr>
        <w:spacing w:before="300" w:after="300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32A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até 12 de abril de 2024, para Municípios com mais de 250.000 (duzentos e cinquenta mil) habitantes; e   </w:t>
      </w:r>
      <w:hyperlink r:id="rId67" w:anchor="art1" w:history="1">
        <w:r w:rsidRPr="005C32AA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(Redação dada pela Lei nº 14.748, de 2023)</w:t>
        </w:r>
      </w:hyperlink>
    </w:p>
    <w:p w14:paraId="1973171E" w14:textId="64562F82" w:rsidR="005C32AA" w:rsidRPr="005C32AA" w:rsidRDefault="005C32AA" w:rsidP="00487775">
      <w:pPr>
        <w:spacing w:before="300" w:after="300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até 12 de abril de 2025, para Municípios com até 250.000 (duzentos e cinquenta mil) habitantes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68" w:anchor="art1" w:history="1">
        <w:r w:rsidRPr="005C32AA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(Redação dada pela Lei nº 14.748, de 2023)</w:t>
        </w:r>
      </w:hyperlink>
    </w:p>
    <w:p w14:paraId="0A7C10CD" w14:textId="46D45439" w:rsidR="0054233A" w:rsidRPr="005C32AA" w:rsidRDefault="0054233A" w:rsidP="0054233A">
      <w:pPr>
        <w:spacing w:before="300" w:after="300" w:line="240" w:lineRule="auto"/>
        <w:ind w:firstLine="45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102" w:name="art24§5"/>
      <w:bookmarkStart w:id="103" w:name="art24§5."/>
      <w:bookmarkEnd w:id="102"/>
      <w:bookmarkEnd w:id="103"/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5º</w:t>
      </w:r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Plano de Mobilidade Urbana </w:t>
      </w:r>
      <w:r w:rsidRPr="00F62EE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deverá contemplar</w:t>
      </w:r>
      <w:r w:rsidRPr="00F62EE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medidas destinadas a atender aos núcleos urbanos informais consolidados, nos termos da </w:t>
      </w:r>
      <w:hyperlink r:id="rId69" w:history="1">
        <w:r w:rsidRPr="00F62EE9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nº 13.465, de 11 de julho de 2017</w:t>
        </w:r>
        <w:r w:rsidRPr="00F62EE9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lang w:eastAsia="pt-BR"/>
          </w:rPr>
          <w:t>.</w:t>
        </w:r>
        <w:r w:rsidRPr="00870D74">
          <w:rPr>
            <w:rFonts w:ascii="Book Antiqua" w:eastAsia="Times New Roman" w:hAnsi="Book Antiqua" w:cs="Arial"/>
            <w:color w:val="0000FF"/>
            <w:sz w:val="19"/>
            <w:szCs w:val="19"/>
            <w:lang w:eastAsia="pt-BR"/>
          </w:rPr>
          <w:t xml:space="preserve"> </w:t>
        </w:r>
      </w:hyperlink>
      <w:hyperlink r:id="rId70" w:anchor="art2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13.683, de 2018)</w:t>
        </w:r>
        <w:r w:rsidR="00F62EE9">
          <w:rPr>
            <w:rFonts w:ascii="Book Antiqua" w:eastAsia="Times New Roman" w:hAnsi="Book Antiqua" w:cs="Arial"/>
            <w:color w:val="0000FF"/>
            <w:sz w:val="16"/>
            <w:szCs w:val="16"/>
            <w:lang w:eastAsia="pt-BR"/>
          </w:rPr>
          <w:t xml:space="preserve"> </w:t>
        </w:r>
        <w:r w:rsidR="00F62EE9" w:rsidRPr="005C32AA">
          <w:rPr>
            <w:rFonts w:ascii="Book Antiqua" w:eastAsia="Times New Roman" w:hAnsi="Book Antiqua" w:cs="Times New Roman"/>
            <w:b/>
            <w:bCs/>
            <w:color w:val="FF0000"/>
            <w:sz w:val="16"/>
            <w:szCs w:val="16"/>
            <w:u w:val="single"/>
            <w:lang w:eastAsia="pt-BR"/>
          </w:rPr>
          <w:t>(</w:t>
        </w:r>
        <w:r w:rsidR="00F62EE9">
          <w:rPr>
            <w:rFonts w:ascii="Book Antiqua" w:eastAsia="Times New Roman" w:hAnsi="Book Antiqua" w:cs="Times New Roman"/>
            <w:b/>
            <w:bCs/>
            <w:color w:val="FF0000"/>
            <w:sz w:val="16"/>
            <w:szCs w:val="16"/>
            <w:u w:val="single"/>
            <w:lang w:eastAsia="pt-BR"/>
          </w:rPr>
          <w:t>DPEAP-2022</w:t>
        </w:r>
        <w:r w:rsidR="00F62EE9" w:rsidRPr="005C32AA">
          <w:rPr>
            <w:rFonts w:ascii="Book Antiqua" w:eastAsia="Times New Roman" w:hAnsi="Book Antiqua" w:cs="Times New Roman"/>
            <w:b/>
            <w:bCs/>
            <w:color w:val="FF0000"/>
            <w:sz w:val="16"/>
            <w:szCs w:val="16"/>
            <w:u w:val="single"/>
            <w:lang w:eastAsia="pt-BR"/>
          </w:rPr>
          <w:t>)</w:t>
        </w:r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 </w:t>
        </w:r>
      </w:hyperlink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62EE9" w:rsidRPr="00487775" w14:paraId="5D643D7B" w14:textId="77777777" w:rsidTr="00221CF2">
        <w:tc>
          <w:tcPr>
            <w:tcW w:w="8494" w:type="dxa"/>
            <w:shd w:val="clear" w:color="auto" w:fill="CCFFFF"/>
          </w:tcPr>
          <w:p w14:paraId="0BFBFEA2" w14:textId="34DA9878" w:rsidR="00F62EE9" w:rsidRPr="00487775" w:rsidRDefault="00F62EE9" w:rsidP="00F62EE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bookmarkStart w:id="104" w:name="art24§6"/>
            <w:bookmarkStart w:id="105" w:name="art24§6."/>
            <w:bookmarkEnd w:id="104"/>
            <w:bookmarkEnd w:id="105"/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DPEAP-2022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-FCC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 w:rsidRPr="0048777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F62EE9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Até 12 de abril de 2023, os Municípios com população de até 250 mil habitantes deverão elaborar e aprovar o Plano de Mobilidade Urbana, o qual, segundo a Política Nacional de Mobilidade Urbana (Lei 12.587/12), deverá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F62EE9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contemplar medidas destinadas a atender aos núcleos urbanos informais consolidados</w:t>
            </w:r>
            <w:r w:rsidRPr="00487775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. 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. 24, §5</w:t>
            </w:r>
            <w:r w:rsidRPr="00487775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º, Lei 12.587.</w:t>
            </w:r>
          </w:p>
        </w:tc>
      </w:tr>
    </w:tbl>
    <w:p w14:paraId="301A2D6E" w14:textId="1FE01EEB" w:rsidR="0054233A" w:rsidRPr="005C32AA" w:rsidRDefault="0054233A" w:rsidP="0054233A">
      <w:pPr>
        <w:spacing w:before="300" w:after="300" w:line="240" w:lineRule="auto"/>
        <w:ind w:firstLine="45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§ 6º (VETADO). </w:t>
      </w:r>
      <w:hyperlink r:id="rId71" w:anchor="art2" w:history="1">
        <w:r w:rsidRPr="005C32AA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(Redação dada pela Lei nº 13.683, de 2018) </w:t>
        </w:r>
      </w:hyperlink>
    </w:p>
    <w:p w14:paraId="182E9763" w14:textId="51DE8134" w:rsidR="00487775" w:rsidRPr="005C32AA" w:rsidRDefault="00487775" w:rsidP="0054233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06" w:name="art24§7"/>
      <w:bookmarkEnd w:id="106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7º A aprovação do Plano de Mobilidade Urbana pelos Municípios, nos termos do § 4º deste artigo, será informada à Secretaria Nacional de Mobilidade e Servi</w:t>
      </w:r>
      <w:r w:rsidRPr="00487775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Urbanos do Minist</w:t>
      </w:r>
      <w:r w:rsidRPr="00487775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rio do Desenvolvimento Regional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Pr="005C32AA">
        <w:rPr>
          <w:rFonts w:ascii="Book Antiqua" w:eastAsia="Times New Roman" w:hAnsi="Book Antiqua" w:cs="Book Antiqua"/>
          <w:color w:val="000000"/>
          <w:sz w:val="16"/>
          <w:szCs w:val="16"/>
          <w:lang w:eastAsia="pt-BR"/>
        </w:rPr>
        <w:t>  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72" w:anchor="art1" w:history="1">
        <w:r w:rsidRPr="005C32AA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(Redação dada pela Lei nº 14.000, de 2020)</w:t>
        </w:r>
      </w:hyperlink>
    </w:p>
    <w:p w14:paraId="300E12F2" w14:textId="20BAD21D" w:rsidR="00487775" w:rsidRPr="005C32AA" w:rsidRDefault="00487775" w:rsidP="00487775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07" w:name="art24§8"/>
      <w:bookmarkEnd w:id="107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8º Encerrado o prazo estabelecido no § 4º deste artigo, os Municípios que não tenham aprovado o Plano de Mobilidade Urbana apenas poderão solicitar e receber recursos federais destinados à mobilidade urbana caso sejam utilizados para a elaboração do próprio plano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73" w:anchor="art1" w:history="1">
        <w:r w:rsidRPr="005C32AA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(Redação dada pela Lei nº 14.000, de 2020)</w:t>
        </w:r>
      </w:hyperlink>
    </w:p>
    <w:p w14:paraId="26F99699" w14:textId="75290BFD" w:rsidR="00487775" w:rsidRPr="005C32AA" w:rsidRDefault="00487775" w:rsidP="00487775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08" w:name="art24§9"/>
      <w:bookmarkEnd w:id="108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9º O órgão responsável pela Política Nacional de Mobilidade Urbana deverá publicar a relação dos Municípios que deverão cumprir o disposto no § 1º deste artigo</w:t>
      </w:r>
      <w:r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870D74" w:rsidRPr="005C32AA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74" w:anchor="art1" w:history="1">
        <w:r w:rsidRPr="005C32AA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(Incluído pela Lei nº 14.000, de 2020)</w:t>
        </w:r>
      </w:hyperlink>
    </w:p>
    <w:p w14:paraId="18F6A03B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VI </w:t>
      </w:r>
    </w:p>
    <w:p w14:paraId="486DC249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DOS INSTRUMENTOS DE APOIO À MOBILIDADE URBANA </w:t>
      </w:r>
    </w:p>
    <w:p w14:paraId="35C355F8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09" w:name="art25"/>
      <w:bookmarkEnd w:id="109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25. O Poder Executivo da União, o dos Estados, o do Distrito Federal e o dos Municípios, segundo suas possibilidades orçamentárias e financeiras e observados os princípios e diretrizes desta Lei, farão constar dos respectivos projetos de planos plurianuais e de leis de diretrizes orçamentárias as ações programáticas e instrumentos de apoio que serão utilizados, em cada período, para o aprimoramento dos sistemas de mobilidade urbana e melhoria da qualidade dos serviços. </w:t>
      </w:r>
    </w:p>
    <w:p w14:paraId="21C5D0B4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A indicação das ações e dos instrumentos de apoio a que se refere o </w:t>
      </w:r>
      <w:r w:rsidRPr="0048777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caput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será acompanhada, sempre que possível, da fixação de critérios e condições para o acesso aos recursos financeiros e às outras formas de benefícios que sejam estabelecidos. </w:t>
      </w:r>
    </w:p>
    <w:p w14:paraId="3CE4596A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VII </w:t>
      </w:r>
    </w:p>
    <w:p w14:paraId="1F47110D" w14:textId="77777777" w:rsidR="0054233A" w:rsidRPr="00487775" w:rsidRDefault="0054233A" w:rsidP="00542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DISPOSIÇÕES FINAIS </w:t>
      </w:r>
    </w:p>
    <w:p w14:paraId="0465D586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10" w:name="art26"/>
      <w:bookmarkEnd w:id="110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26. Esta Lei se aplica, no que couber, ao planejamento, controle, fiscalização e operação dos serviços de transporte público coletivo intermunicipal, interestadual e internacional de caráter urbano. </w:t>
      </w:r>
    </w:p>
    <w:p w14:paraId="51BD3930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11" w:name="art27"/>
      <w:bookmarkEnd w:id="111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27. (VETADO). </w:t>
      </w:r>
    </w:p>
    <w:p w14:paraId="6347D987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12" w:name="art28"/>
      <w:bookmarkEnd w:id="112"/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28. Esta Lei entra em vigor 100 (cem) dias após a data de sua publicação. </w:t>
      </w:r>
    </w:p>
    <w:p w14:paraId="5670E9E2" w14:textId="77777777" w:rsidR="0054233A" w:rsidRPr="00487775" w:rsidRDefault="0054233A" w:rsidP="0054233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Brasília, 3 de janeiro de 2012; 191º da Independência e 124º da República. </w:t>
      </w:r>
    </w:p>
    <w:p w14:paraId="44C954C6" w14:textId="77777777" w:rsidR="0054233A" w:rsidRPr="00487775" w:rsidRDefault="0054233A" w:rsidP="0054233A">
      <w:pPr>
        <w:spacing w:before="300" w:after="300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DILMA ROUSSEFF </w:t>
      </w:r>
      <w:r w:rsidRPr="0048777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48777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Nelson Henrique Barbosa Filho </w:t>
      </w:r>
      <w:r w:rsidRPr="0048777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Paulo Sérgio Oliveira Passos </w:t>
      </w:r>
      <w:r w:rsidRPr="0048777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Paulo Roberto dos Santos Pinto </w:t>
      </w:r>
      <w:r w:rsidRPr="0048777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Eva Maria Cella Dal Chiavon </w:t>
      </w:r>
      <w:r w:rsidRPr="0048777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Cezar Santos Alvarez </w:t>
      </w:r>
      <w:r w:rsidRPr="0048777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Roberto de Oliveira Muniz </w:t>
      </w:r>
    </w:p>
    <w:p w14:paraId="26D47379" w14:textId="35F014CD" w:rsidR="005E2D64" w:rsidRPr="00487775" w:rsidRDefault="0054233A" w:rsidP="0054233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487775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 xml:space="preserve">Este texto não substitui o publicado no DOU de 4.1.2012 </w:t>
      </w:r>
    </w:p>
    <w:sectPr w:rsidR="005E2D64" w:rsidRPr="00487775" w:rsidSect="00487775">
      <w:pgSz w:w="11906" w:h="16838"/>
      <w:pgMar w:top="1135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736796">
    <w:abstractNumId w:val="2"/>
  </w:num>
  <w:num w:numId="2" w16cid:durableId="1309355920">
    <w:abstractNumId w:val="1"/>
  </w:num>
  <w:num w:numId="3" w16cid:durableId="39316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64"/>
    <w:rsid w:val="001637EB"/>
    <w:rsid w:val="001E7327"/>
    <w:rsid w:val="00230A99"/>
    <w:rsid w:val="0024780F"/>
    <w:rsid w:val="0031025E"/>
    <w:rsid w:val="003A025B"/>
    <w:rsid w:val="003C0797"/>
    <w:rsid w:val="004035B4"/>
    <w:rsid w:val="00416F18"/>
    <w:rsid w:val="00451225"/>
    <w:rsid w:val="00452374"/>
    <w:rsid w:val="0047684F"/>
    <w:rsid w:val="00487775"/>
    <w:rsid w:val="0054233A"/>
    <w:rsid w:val="00543CEE"/>
    <w:rsid w:val="005B1FC1"/>
    <w:rsid w:val="005C32AA"/>
    <w:rsid w:val="005E2D64"/>
    <w:rsid w:val="00675F46"/>
    <w:rsid w:val="006D7AC9"/>
    <w:rsid w:val="0073024D"/>
    <w:rsid w:val="007433EF"/>
    <w:rsid w:val="00870D74"/>
    <w:rsid w:val="008C7F96"/>
    <w:rsid w:val="00B37FB6"/>
    <w:rsid w:val="00C67C56"/>
    <w:rsid w:val="00D54D92"/>
    <w:rsid w:val="00EA45F9"/>
    <w:rsid w:val="00EB3E9C"/>
    <w:rsid w:val="00F61F8D"/>
    <w:rsid w:val="00F62EE9"/>
    <w:rsid w:val="00FB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70DB7"/>
  <w15:chartTrackingRefBased/>
  <w15:docId w15:val="{5B124144-ACDD-45F8-8B09-605F0335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42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4233A"/>
    <w:pPr>
      <w:ind w:left="720"/>
      <w:contextualSpacing/>
    </w:pPr>
  </w:style>
  <w:style w:type="paragraph" w:customStyle="1" w:styleId="texto1">
    <w:name w:val="texto1"/>
    <w:basedOn w:val="Normal"/>
    <w:rsid w:val="00163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1637EB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7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3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planalto.gov.br/ccivil_03/_Ato2015-2018/2018/Lei/L13640.htm" TargetMode="External"/><Relationship Id="rId21" Type="http://schemas.openxmlformats.org/officeDocument/2006/relationships/hyperlink" Target="http://www.planalto.gov.br/ccivil_03/_Ato2019-2022/2019/Decreto/D9792.htm" TargetMode="External"/><Relationship Id="rId42" Type="http://schemas.openxmlformats.org/officeDocument/2006/relationships/hyperlink" Target="mailto:../../../_Ato2015-2018/2015/Lei/L13146.htm" TargetMode="External"/><Relationship Id="rId47" Type="http://schemas.openxmlformats.org/officeDocument/2006/relationships/hyperlink" Target="http://www.planalto.gov.br/ccivil_03/LEIS/L8078.htm" TargetMode="External"/><Relationship Id="rId63" Type="http://schemas.openxmlformats.org/officeDocument/2006/relationships/hyperlink" Target="http://www.planalto.gov.br/ccivil_03/_Ato2019-2022/2020/Lei/L14000.htm" TargetMode="External"/><Relationship Id="rId68" Type="http://schemas.openxmlformats.org/officeDocument/2006/relationships/hyperlink" Target="https://www.planalto.gov.br/ccivil_03/_Ato2023-2026/2023/Lei/L14748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_Ato2015-2018/2018/Lei/L13640.htm" TargetMode="External"/><Relationship Id="rId29" Type="http://schemas.openxmlformats.org/officeDocument/2006/relationships/hyperlink" Target="https://www.planalto.gov.br/ccivil_03/_Ato2011-2014/2011/Lei/L12468.htm" TargetMode="External"/><Relationship Id="rId11" Type="http://schemas.openxmlformats.org/officeDocument/2006/relationships/hyperlink" Target="http://www.planalto.gov.br/ccivil_03/_Ato2015-2018/2018/Lei/L13683.htm" TargetMode="External"/><Relationship Id="rId24" Type="http://schemas.openxmlformats.org/officeDocument/2006/relationships/hyperlink" Target="http://www.planalto.gov.br/ccivil_03/_Ato2015-2018/2018/Lei/L13640.htm" TargetMode="External"/><Relationship Id="rId32" Type="http://schemas.openxmlformats.org/officeDocument/2006/relationships/hyperlink" Target="https://www.planalto.gov.br/ccivil_03/_Ato2023-2026/2025/Lei/L15271.htm" TargetMode="External"/><Relationship Id="rId37" Type="http://schemas.openxmlformats.org/officeDocument/2006/relationships/hyperlink" Target="http://www.planalto.gov.br/ccivil_03/_Ato2015-2018/2015/Lei/L13146.htm" TargetMode="External"/><Relationship Id="rId40" Type="http://schemas.openxmlformats.org/officeDocument/2006/relationships/hyperlink" Target="mailto:../../../_Ato2015-2018/2015/Lei/L13146.htm" TargetMode="External"/><Relationship Id="rId45" Type="http://schemas.openxmlformats.org/officeDocument/2006/relationships/hyperlink" Target="http://www.planalto.gov.br/ccivil_03/_Ato2015-2018/2015/Lei/L13146.htm" TargetMode="External"/><Relationship Id="rId53" Type="http://schemas.openxmlformats.org/officeDocument/2006/relationships/hyperlink" Target="http://www.planalto.gov.br/ccivil_03/Constituicao/Constituicao.htm" TargetMode="External"/><Relationship Id="rId58" Type="http://schemas.openxmlformats.org/officeDocument/2006/relationships/hyperlink" Target="http://www.planalto.gov.br/ccivil_03/_Ato2015-2018/2018/Lei/L13683.htm" TargetMode="External"/><Relationship Id="rId66" Type="http://schemas.openxmlformats.org/officeDocument/2006/relationships/hyperlink" Target="http://www.planalto.gov.br/ccivil_03/_Ato2019-2022/2020/Lei/L14000.htm" TargetMode="External"/><Relationship Id="rId74" Type="http://schemas.openxmlformats.org/officeDocument/2006/relationships/hyperlink" Target="http://www.planalto.gov.br/ccivil_03/_Ato2019-2022/2020/Lei/L14000.htm" TargetMode="External"/><Relationship Id="rId5" Type="http://schemas.openxmlformats.org/officeDocument/2006/relationships/hyperlink" Target="http://legislacao.planalto.gov.br/legisla/legislacao.nsf/Viw_Identificacao/lei%2012.587-2012?OpenDocument" TargetMode="External"/><Relationship Id="rId61" Type="http://schemas.openxmlformats.org/officeDocument/2006/relationships/hyperlink" Target="http://www.planalto.gov.br/ccivil_03/_Ato2019-2022/2020/Lei/L14000.htm" TargetMode="External"/><Relationship Id="rId19" Type="http://schemas.openxmlformats.org/officeDocument/2006/relationships/hyperlink" Target="http://www.planalto.gov.br/ccivil_03/LEIS/L8213cons.htm" TargetMode="External"/><Relationship Id="rId14" Type="http://schemas.openxmlformats.org/officeDocument/2006/relationships/hyperlink" Target="http://www.planalto.gov.br/ccivil_03/_Ato2015-2018/2018/Lei/L13683.htm" TargetMode="External"/><Relationship Id="rId22" Type="http://schemas.openxmlformats.org/officeDocument/2006/relationships/hyperlink" Target="http://www.planalto.gov.br/ccivil_03/_Ato2015-2018/2018/Lei/L13640.htm" TargetMode="External"/><Relationship Id="rId27" Type="http://schemas.openxmlformats.org/officeDocument/2006/relationships/hyperlink" Target="http://www.planalto.gov.br/ccivil_03/_Ato2015-2018/2018/Lei/L13640.htm" TargetMode="External"/><Relationship Id="rId30" Type="http://schemas.openxmlformats.org/officeDocument/2006/relationships/hyperlink" Target="https://www.planalto.gov.br/ccivil_03/_Ato2023-2026/2025/Lei/L15271.htm" TargetMode="External"/><Relationship Id="rId35" Type="http://schemas.openxmlformats.org/officeDocument/2006/relationships/hyperlink" Target="https://www.planalto.gov.br/ccivil_03/_Ato2023-2026/2025/Lei/L15271.htm" TargetMode="External"/><Relationship Id="rId43" Type="http://schemas.openxmlformats.org/officeDocument/2006/relationships/hyperlink" Target="http://www.planalto.gov.br/ccivil_03/_Ato2015-2018/2015/Lei/L13146.htm" TargetMode="External"/><Relationship Id="rId48" Type="http://schemas.openxmlformats.org/officeDocument/2006/relationships/hyperlink" Target="http://www.planalto.gov.br/ccivil_03/LEIS/L8987cons.htm" TargetMode="External"/><Relationship Id="rId56" Type="http://schemas.openxmlformats.org/officeDocument/2006/relationships/hyperlink" Target="http://www.planalto.gov.br/ccivil_03/LEIS/LCP/Lcp101.htm" TargetMode="External"/><Relationship Id="rId64" Type="http://schemas.openxmlformats.org/officeDocument/2006/relationships/hyperlink" Target="http://www.planalto.gov.br/ccivil_03/_Ato2019-2022/2020/Lei/L14000.htm" TargetMode="External"/><Relationship Id="rId69" Type="http://schemas.openxmlformats.org/officeDocument/2006/relationships/hyperlink" Target="http://www.planalto.gov.br/ccivil_03/_Ato2015-2018/2017/Lei/L13465.htm" TargetMode="External"/><Relationship Id="rId8" Type="http://schemas.openxmlformats.org/officeDocument/2006/relationships/hyperlink" Target="http://www.planalto.gov.br/ccivil_03/LEIS/LEIS_2001/L10257.htm" TargetMode="External"/><Relationship Id="rId51" Type="http://schemas.openxmlformats.org/officeDocument/2006/relationships/hyperlink" Target="http://www.planalto.gov.br/ccivil_03/LEIS/L10098.htm" TargetMode="External"/><Relationship Id="rId72" Type="http://schemas.openxmlformats.org/officeDocument/2006/relationships/hyperlink" Target="http://www.planalto.gov.br/ccivil_03/_Ato2019-2022/2020/Lei/L14000.htm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planalto.gov.br/ccivil_03/_Ato2015-2018/2018/Lei/L13683.htm" TargetMode="External"/><Relationship Id="rId17" Type="http://schemas.openxmlformats.org/officeDocument/2006/relationships/hyperlink" Target="http://www.planalto.gov.br/ccivil_03/_Ato2015-2018/2018/Lei/L13640.htm" TargetMode="External"/><Relationship Id="rId25" Type="http://schemas.openxmlformats.org/officeDocument/2006/relationships/hyperlink" Target="http://www.planalto.gov.br/ccivil_03/_Ato2015-2018/2018/Lei/L13640.htm" TargetMode="External"/><Relationship Id="rId33" Type="http://schemas.openxmlformats.org/officeDocument/2006/relationships/hyperlink" Target="https://www.planalto.gov.br/ccivil_03/_Ato2023-2026/2025/Lei/L15271.htm" TargetMode="External"/><Relationship Id="rId38" Type="http://schemas.openxmlformats.org/officeDocument/2006/relationships/hyperlink" Target="mailto:../../../_Ato2015-2018/2015/Lei/L13146.htm" TargetMode="External"/><Relationship Id="rId46" Type="http://schemas.openxmlformats.org/officeDocument/2006/relationships/hyperlink" Target="mailto:../../../_Ato2015-2018/2015/Lei/L13146.htm" TargetMode="External"/><Relationship Id="rId59" Type="http://schemas.openxmlformats.org/officeDocument/2006/relationships/hyperlink" Target="http://www.planalto.gov.br/ccivil_03/_Ato2019-2022/2020/Lei/L14000.htm" TargetMode="External"/><Relationship Id="rId67" Type="http://schemas.openxmlformats.org/officeDocument/2006/relationships/hyperlink" Target="https://www.planalto.gov.br/ccivil_03/_Ato2023-2026/2023/Lei/L14748.htm" TargetMode="External"/><Relationship Id="rId20" Type="http://schemas.openxmlformats.org/officeDocument/2006/relationships/hyperlink" Target="http://www.planalto.gov.br/ccivil_03/_Ato2015-2018/2018/Lei/L13640.htm" TargetMode="External"/><Relationship Id="rId41" Type="http://schemas.openxmlformats.org/officeDocument/2006/relationships/hyperlink" Target="http://www.planalto.gov.br/ccivil_03/_Ato2015-2018/2015/Lei/L13146.htm" TargetMode="External"/><Relationship Id="rId54" Type="http://schemas.openxmlformats.org/officeDocument/2006/relationships/hyperlink" Target="http://www.planalto.gov.br/ccivil_03/Constituicao/Constituicao.htm" TargetMode="External"/><Relationship Id="rId62" Type="http://schemas.openxmlformats.org/officeDocument/2006/relationships/hyperlink" Target="http://www.planalto.gov.br/ccivil_03/_Ato2019-2022/2020/Lei/L14000.htm" TargetMode="External"/><Relationship Id="rId70" Type="http://schemas.openxmlformats.org/officeDocument/2006/relationships/hyperlink" Target="http://www.planalto.gov.br/ccivil_03/_Ato2015-2018/2018/Lei/L13683.htm" TargetMode="Externa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Constituicao/Constituicao.htm" TargetMode="External"/><Relationship Id="rId15" Type="http://schemas.openxmlformats.org/officeDocument/2006/relationships/hyperlink" Target="http://www.planalto.gov.br/ccivil_03/_Ato2015-2018/2018/Lei/L13640.htm" TargetMode="External"/><Relationship Id="rId23" Type="http://schemas.openxmlformats.org/officeDocument/2006/relationships/hyperlink" Target="http://www.planalto.gov.br/ccivil_03/_Ato2015-2018/2018/Lei/L13640.htm" TargetMode="External"/><Relationship Id="rId28" Type="http://schemas.openxmlformats.org/officeDocument/2006/relationships/hyperlink" Target="http://www.planalto.gov.br/ccivil_03/_ato2011-2014/2013/Lei/L12865.htm" TargetMode="External"/><Relationship Id="rId36" Type="http://schemas.openxmlformats.org/officeDocument/2006/relationships/hyperlink" Target="https://www.planalto.gov.br/ccivil_03/_Ato2023-2026/2025/Lei/L15271.htm" TargetMode="External"/><Relationship Id="rId49" Type="http://schemas.openxmlformats.org/officeDocument/2006/relationships/hyperlink" Target="http://www.planalto.gov.br/ccivil_03/LEIS/L8987cons.htm" TargetMode="External"/><Relationship Id="rId57" Type="http://schemas.openxmlformats.org/officeDocument/2006/relationships/hyperlink" Target="http://www.planalto.gov.br/ccivil_03/Constituicao/Constituicao.htm" TargetMode="External"/><Relationship Id="rId10" Type="http://schemas.openxmlformats.org/officeDocument/2006/relationships/hyperlink" Target="http://www.planalto.gov.br/ccivil_03/_Ato2015-2018/2018/Lei/L13640.htm" TargetMode="External"/><Relationship Id="rId31" Type="http://schemas.openxmlformats.org/officeDocument/2006/relationships/hyperlink" Target="https://www.planalto.gov.br/ccivil_03/_Ato2023-2026/2025/Lei/L15271.htm" TargetMode="External"/><Relationship Id="rId44" Type="http://schemas.openxmlformats.org/officeDocument/2006/relationships/hyperlink" Target="mailto:../../../_Ato2015-2018/2015/Lei/L13146.htm" TargetMode="External"/><Relationship Id="rId52" Type="http://schemas.openxmlformats.org/officeDocument/2006/relationships/hyperlink" Target="http://www.planalto.gov.br/ccivil_03/Constituicao/Constituicao.htm" TargetMode="External"/><Relationship Id="rId60" Type="http://schemas.openxmlformats.org/officeDocument/2006/relationships/hyperlink" Target="http://www.planalto.gov.br/ccivil_03/_Ato2019-2022/2020/Lei/L14000.htm" TargetMode="External"/><Relationship Id="rId65" Type="http://schemas.openxmlformats.org/officeDocument/2006/relationships/hyperlink" Target="http://www.planalto.gov.br/ccivil_03/_Ato2019-2022/2020/Lei/L14000.htm" TargetMode="External"/><Relationship Id="rId73" Type="http://schemas.openxmlformats.org/officeDocument/2006/relationships/hyperlink" Target="http://www.planalto.gov.br/ccivil_03/_Ato2019-2022/2020/Lei/L14000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LEIS_2001/L10257.htm" TargetMode="External"/><Relationship Id="rId13" Type="http://schemas.openxmlformats.org/officeDocument/2006/relationships/hyperlink" Target="http://www.planalto.gov.br/ccivil_03/_Ato2015-2018/2018/Lei/L13683.htm" TargetMode="External"/><Relationship Id="rId18" Type="http://schemas.openxmlformats.org/officeDocument/2006/relationships/hyperlink" Target="http://www.planalto.gov.br/ccivil_03/_Ato2015-2018/2018/Lei/L13640.htm" TargetMode="External"/><Relationship Id="rId39" Type="http://schemas.openxmlformats.org/officeDocument/2006/relationships/hyperlink" Target="http://www.planalto.gov.br/ccivil_03/_Ato2015-2018/2015/Lei/L13146.htm" TargetMode="External"/><Relationship Id="rId34" Type="http://schemas.openxmlformats.org/officeDocument/2006/relationships/hyperlink" Target="https://www.planalto.gov.br/ccivil_03/_Ato2023-2026/2025/Lei/L15271.htm" TargetMode="External"/><Relationship Id="rId50" Type="http://schemas.openxmlformats.org/officeDocument/2006/relationships/hyperlink" Target="http://www.planalto.gov.br/ccivil_03/LEIS/L10048.htm" TargetMode="External"/><Relationship Id="rId55" Type="http://schemas.openxmlformats.org/officeDocument/2006/relationships/hyperlink" Target="http://www.planalto.gov.br/ccivil_03/Constituicao/Constituicao.htm" TargetMode="External"/><Relationship Id="rId76" Type="http://schemas.openxmlformats.org/officeDocument/2006/relationships/theme" Target="theme/theme1.xml"/><Relationship Id="rId7" Type="http://schemas.openxmlformats.org/officeDocument/2006/relationships/hyperlink" Target="http://www.planalto.gov.br/ccivil_03/Constituicao/Constituicao.htm" TargetMode="External"/><Relationship Id="rId71" Type="http://schemas.openxmlformats.org/officeDocument/2006/relationships/hyperlink" Target="http://www.planalto.gov.br/ccivil_03/_Ato2015-2018/2018/Lei/L13683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7463</Words>
  <Characters>40301</Characters>
  <Application>Microsoft Office Word</Application>
  <DocSecurity>0</DocSecurity>
  <Lines>335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24</cp:revision>
  <dcterms:created xsi:type="dcterms:W3CDTF">2020-02-18T21:16:00Z</dcterms:created>
  <dcterms:modified xsi:type="dcterms:W3CDTF">2025-12-04T16:43:00Z</dcterms:modified>
</cp:coreProperties>
</file>