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3BBC" w14:textId="77777777" w:rsidR="00F14306" w:rsidRPr="00983348" w:rsidRDefault="00F14306" w:rsidP="00F14306">
      <w:pPr>
        <w:jc w:val="center"/>
        <w:rPr>
          <w:rFonts w:ascii="Book Antiqua" w:hAnsi="Book Antiqua" w:cs="Times New Roman"/>
          <w:b/>
          <w:sz w:val="19"/>
          <w:szCs w:val="19"/>
        </w:rPr>
      </w:pPr>
      <w:r w:rsidRPr="00983348">
        <w:rPr>
          <w:rFonts w:ascii="Book Antiqua" w:hAnsi="Book Antiqua" w:cs="Times New Roman"/>
          <w:b/>
          <w:sz w:val="19"/>
          <w:szCs w:val="19"/>
        </w:rPr>
        <w:t xml:space="preserve">PRESCRIÇÃO QUINQUENAL – </w:t>
      </w:r>
      <w:bookmarkStart w:id="0" w:name="_Hlk38979116"/>
      <w:r w:rsidRPr="00983348">
        <w:rPr>
          <w:rFonts w:ascii="Book Antiqua" w:hAnsi="Book Antiqua" w:cs="Times New Roman"/>
          <w:b/>
          <w:sz w:val="19"/>
          <w:szCs w:val="19"/>
        </w:rPr>
        <w:t>Dec. 20.910/32</w:t>
      </w:r>
      <w:bookmarkEnd w:id="0"/>
      <w:r w:rsidRPr="00983348">
        <w:rPr>
          <w:rFonts w:ascii="Book Antiqua" w:hAnsi="Book Antiqua" w:cs="Times New Roman"/>
          <w:b/>
          <w:sz w:val="19"/>
          <w:szCs w:val="19"/>
        </w:rPr>
        <w:t>.</w:t>
      </w:r>
    </w:p>
    <w:p w14:paraId="65144B66" w14:textId="77777777" w:rsidR="00F14306" w:rsidRPr="00983348" w:rsidRDefault="00F14306" w:rsidP="00F14306">
      <w:pPr>
        <w:jc w:val="center"/>
        <w:rPr>
          <w:rFonts w:ascii="Book Antiqua" w:hAnsi="Book Antiqua" w:cs="Times New Roman"/>
          <w:b/>
          <w:sz w:val="19"/>
          <w:szCs w:val="19"/>
        </w:rPr>
      </w:pPr>
      <w:r w:rsidRPr="00983348">
        <w:rPr>
          <w:rFonts w:ascii="Book Antiqua" w:hAnsi="Book Antiqua" w:cs="Times New Roman"/>
          <w:b/>
          <w:sz w:val="19"/>
          <w:szCs w:val="19"/>
        </w:rPr>
        <w:t>MATERIAL COM QUESTÕES DE CONCURSO e ALGUMAS REFERÊNCIAS À SÚMULAS E JULGADOS DOS TRIBUNAIS SUPERIORES</w:t>
      </w:r>
    </w:p>
    <w:p w14:paraId="569D796C" w14:textId="77777777" w:rsidR="00F14306" w:rsidRPr="00983348" w:rsidRDefault="00F14306" w:rsidP="00F14306">
      <w:pPr>
        <w:jc w:val="center"/>
        <w:rPr>
          <w:rFonts w:ascii="Book Antiqua" w:hAnsi="Book Antiqua" w:cs="Times New Roman"/>
          <w:b/>
          <w:color w:val="FF0000"/>
          <w:sz w:val="19"/>
          <w:szCs w:val="19"/>
        </w:rPr>
      </w:pPr>
      <w:r w:rsidRPr="00983348">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F14306" w:rsidRPr="00274B14" w14:paraId="61B90989" w14:textId="77777777" w:rsidTr="007064CB">
        <w:trPr>
          <w:trHeight w:hRule="exact" w:val="4027"/>
        </w:trPr>
        <w:tc>
          <w:tcPr>
            <w:tcW w:w="8876" w:type="dxa"/>
            <w:shd w:val="clear" w:color="auto" w:fill="E7E6E6" w:themeFill="background2"/>
          </w:tcPr>
          <w:p w14:paraId="7247F741" w14:textId="77777777" w:rsidR="00F14306" w:rsidRPr="00444075" w:rsidRDefault="00F14306" w:rsidP="00AA52A7">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legislativa</w:t>
            </w:r>
            <w:r w:rsidRPr="0044407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4DE55C58" w14:textId="77777777" w:rsidR="00F14306" w:rsidRPr="00444075" w:rsidRDefault="00F14306" w:rsidP="00AA52A7">
            <w:pPr>
              <w:jc w:val="both"/>
              <w:rPr>
                <w:rFonts w:ascii="Book Antiqua" w:eastAsia="Times New Roman" w:hAnsi="Book Antiqua" w:cs="Times New Roman"/>
                <w:b/>
                <w:sz w:val="18"/>
                <w:szCs w:val="18"/>
                <w:lang w:eastAsia="pt-BR"/>
              </w:rPr>
            </w:pPr>
          </w:p>
          <w:p w14:paraId="73146CD0" w14:textId="60F59E02" w:rsidR="00F14306" w:rsidRPr="00444075" w:rsidRDefault="00F14306" w:rsidP="00AA52A7">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jurisprudencial</w:t>
            </w:r>
            <w:r w:rsidRPr="00444075">
              <w:rPr>
                <w:rFonts w:ascii="Book Antiqua" w:eastAsia="Times New Roman" w:hAnsi="Book Antiqua" w:cs="Times New Roman"/>
                <w:b/>
                <w:sz w:val="18"/>
                <w:szCs w:val="18"/>
                <w:lang w:eastAsia="pt-BR"/>
              </w:rPr>
              <w:t xml:space="preserve">: </w:t>
            </w:r>
            <w:r w:rsidR="00063872">
              <w:rPr>
                <w:rFonts w:ascii="Book Antiqua" w:eastAsia="Times New Roman" w:hAnsi="Book Antiqua" w:cs="Times New Roman"/>
                <w:b/>
                <w:color w:val="FF0000"/>
                <w:sz w:val="18"/>
                <w:szCs w:val="18"/>
                <w:lang w:eastAsia="pt-BR"/>
              </w:rPr>
              <w:t>1</w:t>
            </w:r>
            <w:r w:rsidR="00D475F8">
              <w:rPr>
                <w:rFonts w:ascii="Book Antiqua" w:eastAsia="Times New Roman" w:hAnsi="Book Antiqua" w:cs="Times New Roman"/>
                <w:b/>
                <w:color w:val="FF0000"/>
                <w:sz w:val="18"/>
                <w:szCs w:val="18"/>
                <w:lang w:eastAsia="pt-BR"/>
              </w:rPr>
              <w:t>6</w:t>
            </w:r>
            <w:r w:rsidR="00063872">
              <w:rPr>
                <w:rFonts w:ascii="Book Antiqua" w:eastAsia="Times New Roman" w:hAnsi="Book Antiqua" w:cs="Times New Roman"/>
                <w:b/>
                <w:color w:val="FF0000"/>
                <w:sz w:val="18"/>
                <w:szCs w:val="18"/>
                <w:lang w:eastAsia="pt-BR"/>
              </w:rPr>
              <w:t>/0</w:t>
            </w:r>
            <w:r w:rsidR="00D475F8">
              <w:rPr>
                <w:rFonts w:ascii="Book Antiqua" w:eastAsia="Times New Roman" w:hAnsi="Book Antiqua" w:cs="Times New Roman"/>
                <w:b/>
                <w:color w:val="FF0000"/>
                <w:sz w:val="18"/>
                <w:szCs w:val="18"/>
                <w:lang w:eastAsia="pt-BR"/>
              </w:rPr>
              <w:t>2</w:t>
            </w:r>
            <w:r w:rsidR="00063872">
              <w:rPr>
                <w:rFonts w:ascii="Book Antiqua" w:eastAsia="Times New Roman" w:hAnsi="Book Antiqua" w:cs="Times New Roman"/>
                <w:b/>
                <w:color w:val="FF0000"/>
                <w:sz w:val="18"/>
                <w:szCs w:val="18"/>
                <w:lang w:eastAsia="pt-BR"/>
              </w:rPr>
              <w:t>/202</w:t>
            </w:r>
            <w:r w:rsidR="00D475F8">
              <w:rPr>
                <w:rFonts w:ascii="Book Antiqua" w:eastAsia="Times New Roman" w:hAnsi="Book Antiqua" w:cs="Times New Roman"/>
                <w:b/>
                <w:color w:val="FF0000"/>
                <w:sz w:val="18"/>
                <w:szCs w:val="18"/>
                <w:lang w:eastAsia="pt-BR"/>
              </w:rPr>
              <w:t>2</w:t>
            </w:r>
            <w:r w:rsidRPr="00444075">
              <w:rPr>
                <w:rFonts w:ascii="Book Antiqua" w:eastAsia="Times New Roman" w:hAnsi="Book Antiqua" w:cs="Times New Roman"/>
                <w:b/>
                <w:color w:val="FF0000"/>
                <w:sz w:val="18"/>
                <w:szCs w:val="18"/>
                <w:lang w:eastAsia="pt-BR"/>
              </w:rPr>
              <w:t xml:space="preserve"> -</w:t>
            </w:r>
            <w:r w:rsidRPr="00444075">
              <w:rPr>
                <w:rFonts w:ascii="Book Antiqua" w:eastAsia="Times New Roman" w:hAnsi="Book Antiqua" w:cs="Times New Roman"/>
                <w:b/>
                <w:sz w:val="18"/>
                <w:szCs w:val="18"/>
                <w:lang w:eastAsia="pt-BR"/>
              </w:rPr>
              <w:t xml:space="preserve"> </w:t>
            </w:r>
            <w:r w:rsidRPr="00444075">
              <w:rPr>
                <w:rFonts w:ascii="Book Antiqua" w:eastAsia="Times New Roman" w:hAnsi="Book Antiqua" w:cs="Times New Roman"/>
                <w:b/>
                <w:color w:val="FF0000"/>
                <w:sz w:val="18"/>
                <w:szCs w:val="18"/>
                <w:lang w:eastAsia="pt-BR"/>
              </w:rPr>
              <w:t xml:space="preserve">Info </w:t>
            </w:r>
            <w:r w:rsidR="00063872">
              <w:rPr>
                <w:rFonts w:ascii="Book Antiqua" w:eastAsia="Times New Roman" w:hAnsi="Book Antiqua" w:cs="Times New Roman"/>
                <w:b/>
                <w:color w:val="FF0000"/>
                <w:sz w:val="18"/>
                <w:szCs w:val="18"/>
                <w:lang w:eastAsia="pt-BR"/>
              </w:rPr>
              <w:t>644</w:t>
            </w:r>
            <w:r w:rsidRPr="00444075">
              <w:rPr>
                <w:rFonts w:ascii="Book Antiqua" w:eastAsia="Times New Roman" w:hAnsi="Book Antiqua" w:cs="Times New Roman"/>
                <w:b/>
                <w:color w:val="FF0000"/>
                <w:sz w:val="18"/>
                <w:szCs w:val="18"/>
                <w:lang w:eastAsia="pt-BR"/>
              </w:rPr>
              <w:t xml:space="preserve"> (art. </w:t>
            </w:r>
            <w:r w:rsidR="00063872">
              <w:rPr>
                <w:rFonts w:ascii="Book Antiqua" w:eastAsia="Times New Roman" w:hAnsi="Book Antiqua" w:cs="Times New Roman"/>
                <w:b/>
                <w:color w:val="FF0000"/>
                <w:sz w:val="18"/>
                <w:szCs w:val="18"/>
                <w:lang w:eastAsia="pt-BR"/>
              </w:rPr>
              <w:t>1º</w:t>
            </w:r>
            <w:r w:rsidRPr="00444075">
              <w:rPr>
                <w:rFonts w:ascii="Book Antiqua" w:eastAsia="Times New Roman" w:hAnsi="Book Antiqua" w:cs="Times New Roman"/>
                <w:b/>
                <w:color w:val="FF0000"/>
                <w:sz w:val="18"/>
                <w:szCs w:val="18"/>
                <w:lang w:eastAsia="pt-BR"/>
              </w:rPr>
              <w:t xml:space="preserve">); </w:t>
            </w:r>
            <w:r w:rsidR="00D475F8">
              <w:rPr>
                <w:rFonts w:ascii="Book Antiqua" w:eastAsia="Times New Roman" w:hAnsi="Book Antiqua" w:cs="Times New Roman"/>
                <w:b/>
                <w:color w:val="FF0000"/>
                <w:sz w:val="18"/>
                <w:szCs w:val="18"/>
                <w:lang w:eastAsia="pt-BR"/>
              </w:rPr>
              <w:t>Info 668 (art. 1º).</w:t>
            </w:r>
          </w:p>
          <w:p w14:paraId="719F6763" w14:textId="77777777" w:rsidR="00F14306" w:rsidRPr="00444075" w:rsidRDefault="00F14306" w:rsidP="00AA52A7">
            <w:pPr>
              <w:jc w:val="both"/>
              <w:rPr>
                <w:rFonts w:ascii="Book Antiqua" w:eastAsia="Times New Roman" w:hAnsi="Book Antiqua" w:cs="Times New Roman"/>
                <w:b/>
                <w:sz w:val="18"/>
                <w:szCs w:val="18"/>
                <w:lang w:eastAsia="pt-BR"/>
              </w:rPr>
            </w:pPr>
          </w:p>
          <w:p w14:paraId="0B4E3CAD" w14:textId="35C49FB9" w:rsidR="00F14306" w:rsidRPr="00444075" w:rsidRDefault="00F14306" w:rsidP="00AA52A7">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questões de concurso</w:t>
            </w:r>
            <w:r w:rsidRPr="00444075">
              <w:rPr>
                <w:rFonts w:ascii="Book Antiqua" w:eastAsia="Times New Roman" w:hAnsi="Book Antiqua" w:cs="Times New Roman"/>
                <w:b/>
                <w:sz w:val="18"/>
                <w:szCs w:val="18"/>
                <w:lang w:eastAsia="pt-BR"/>
              </w:rPr>
              <w:t xml:space="preserve">: </w:t>
            </w:r>
            <w:r w:rsidR="00DE08EF">
              <w:rPr>
                <w:rFonts w:ascii="Book Antiqua" w:eastAsia="Times New Roman" w:hAnsi="Book Antiqua" w:cs="Times New Roman"/>
                <w:b/>
                <w:color w:val="FF0000"/>
                <w:sz w:val="18"/>
                <w:szCs w:val="18"/>
                <w:lang w:eastAsia="pt-BR"/>
              </w:rPr>
              <w:t>30</w:t>
            </w:r>
            <w:r w:rsidR="00F359BB">
              <w:rPr>
                <w:rFonts w:ascii="Book Antiqua" w:eastAsia="Times New Roman" w:hAnsi="Book Antiqua" w:cs="Times New Roman"/>
                <w:b/>
                <w:color w:val="FF0000"/>
                <w:sz w:val="18"/>
                <w:szCs w:val="18"/>
                <w:lang w:eastAsia="pt-BR"/>
              </w:rPr>
              <w:t>/12</w:t>
            </w:r>
            <w:r w:rsidR="00FC668F">
              <w:rPr>
                <w:rFonts w:ascii="Book Antiqua" w:eastAsia="Times New Roman" w:hAnsi="Book Antiqua" w:cs="Times New Roman"/>
                <w:b/>
                <w:color w:val="FF0000"/>
                <w:sz w:val="18"/>
                <w:szCs w:val="18"/>
                <w:lang w:eastAsia="pt-BR"/>
              </w:rPr>
              <w:t>/2025</w:t>
            </w:r>
            <w:r w:rsidRPr="00444075">
              <w:rPr>
                <w:rFonts w:ascii="Book Antiqua" w:eastAsia="Times New Roman" w:hAnsi="Book Antiqua" w:cs="Times New Roman"/>
                <w:b/>
                <w:color w:val="FF0000"/>
                <w:sz w:val="18"/>
                <w:szCs w:val="18"/>
                <w:lang w:eastAsia="pt-BR"/>
              </w:rPr>
              <w:t>.</w:t>
            </w:r>
          </w:p>
          <w:p w14:paraId="537A6820" w14:textId="77777777" w:rsidR="00F14306" w:rsidRPr="00444075" w:rsidRDefault="00F14306" w:rsidP="00AA52A7">
            <w:pPr>
              <w:jc w:val="both"/>
              <w:rPr>
                <w:rFonts w:ascii="Book Antiqua" w:eastAsia="Times New Roman" w:hAnsi="Book Antiqua" w:cs="Times New Roman"/>
                <w:b/>
                <w:sz w:val="18"/>
                <w:szCs w:val="18"/>
                <w:lang w:eastAsia="pt-BR"/>
              </w:rPr>
            </w:pPr>
          </w:p>
          <w:p w14:paraId="19F98512" w14:textId="77777777" w:rsidR="00F14306" w:rsidRPr="00444075" w:rsidRDefault="00F14306" w:rsidP="00AA52A7">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4075">
              <w:rPr>
                <w:rFonts w:ascii="Book Antiqua" w:eastAsia="Times New Roman" w:hAnsi="Book Antiqua" w:cs="Times New Roman"/>
                <w:b/>
                <w:sz w:val="18"/>
                <w:szCs w:val="18"/>
                <w:lang w:eastAsia="pt-BR"/>
              </w:rPr>
              <w:t>:</w:t>
            </w:r>
          </w:p>
          <w:p w14:paraId="1472B72B" w14:textId="77777777" w:rsidR="00F14306" w:rsidRPr="00444075" w:rsidRDefault="00F14306" w:rsidP="00F14306">
            <w:pPr>
              <w:pStyle w:val="PargrafodaLista"/>
              <w:numPr>
                <w:ilvl w:val="0"/>
                <w:numId w:val="3"/>
              </w:num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0000"/>
                <w:sz w:val="18"/>
                <w:szCs w:val="18"/>
                <w:lang w:eastAsia="pt-BR"/>
              </w:rPr>
              <w:t>Cores utilizadas</w:t>
            </w:r>
            <w:r w:rsidRPr="00444075">
              <w:rPr>
                <w:rFonts w:ascii="Book Antiqua" w:eastAsia="Times New Roman" w:hAnsi="Book Antiqua" w:cs="Times New Roman"/>
                <w:b/>
                <w:sz w:val="18"/>
                <w:szCs w:val="18"/>
                <w:lang w:eastAsia="pt-BR"/>
              </w:rPr>
              <w:t>:</w:t>
            </w:r>
          </w:p>
          <w:p w14:paraId="0FE9A5DF" w14:textId="77777777" w:rsidR="00F14306" w:rsidRPr="00444075" w:rsidRDefault="00F14306" w:rsidP="00F14306">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green"/>
                <w:lang w:eastAsia="pt-BR"/>
              </w:rPr>
              <w:t>EM VERDE</w:t>
            </w:r>
            <w:r w:rsidRPr="00444075">
              <w:rPr>
                <w:rFonts w:ascii="Book Antiqua" w:eastAsia="Times New Roman" w:hAnsi="Book Antiqua" w:cs="Times New Roman"/>
                <w:sz w:val="18"/>
                <w:szCs w:val="18"/>
                <w:lang w:eastAsia="pt-BR"/>
              </w:rPr>
              <w:t>: destaque aos títulos, capítulos, bem como outras informações relevantes, etc.</w:t>
            </w:r>
          </w:p>
          <w:p w14:paraId="118D06CD" w14:textId="77777777" w:rsidR="00F14306" w:rsidRPr="00444075" w:rsidRDefault="00F14306" w:rsidP="00F14306">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magenta"/>
                <w:lang w:eastAsia="pt-BR"/>
              </w:rPr>
              <w:t>EM ROXO</w:t>
            </w:r>
            <w:r w:rsidRPr="00444075">
              <w:rPr>
                <w:rFonts w:ascii="Book Antiqua" w:eastAsia="Times New Roman" w:hAnsi="Book Antiqua" w:cs="Times New Roman"/>
                <w:sz w:val="18"/>
                <w:szCs w:val="18"/>
                <w:lang w:eastAsia="pt-BR"/>
              </w:rPr>
              <w:t>: artigos que já foram cobrados em provas de concurso.</w:t>
            </w:r>
          </w:p>
          <w:p w14:paraId="6A4A8F15" w14:textId="77777777" w:rsidR="00F14306" w:rsidRPr="00444075" w:rsidRDefault="00F14306" w:rsidP="00F14306">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cyan"/>
                <w:lang w:eastAsia="pt-BR"/>
              </w:rPr>
              <w:t>EM AZUL</w:t>
            </w:r>
            <w:r w:rsidRPr="0044407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o</w:t>
            </w:r>
            <w:r w:rsidRPr="00444075">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Dec. 20.910/32</w:t>
            </w:r>
            <w:r w:rsidRPr="00444075">
              <w:rPr>
                <w:rFonts w:ascii="Book Antiqua" w:eastAsia="Times New Roman" w:hAnsi="Book Antiqua" w:cs="Times New Roman"/>
                <w:sz w:val="18"/>
                <w:szCs w:val="18"/>
                <w:lang w:eastAsia="pt-BR"/>
              </w:rPr>
              <w:t>).</w:t>
            </w:r>
          </w:p>
          <w:p w14:paraId="496003B4" w14:textId="77777777" w:rsidR="00F14306" w:rsidRPr="00444075" w:rsidRDefault="00F14306" w:rsidP="00F14306">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yellow"/>
                <w:lang w:eastAsia="pt-BR"/>
              </w:rPr>
              <w:t>EM AMARELO</w:t>
            </w:r>
            <w:r w:rsidRPr="00444075">
              <w:rPr>
                <w:rFonts w:ascii="Book Antiqua" w:eastAsia="Times New Roman" w:hAnsi="Book Antiqua" w:cs="Times New Roman"/>
                <w:b/>
                <w:sz w:val="18"/>
                <w:szCs w:val="18"/>
                <w:lang w:eastAsia="pt-BR"/>
              </w:rPr>
              <w:t xml:space="preserve"> ou </w:t>
            </w:r>
            <w:r w:rsidRPr="00444075">
              <w:rPr>
                <w:rFonts w:ascii="Book Antiqua" w:eastAsia="Times New Roman" w:hAnsi="Book Antiqua" w:cs="Times New Roman"/>
                <w:b/>
                <w:sz w:val="18"/>
                <w:szCs w:val="18"/>
                <w:shd w:val="clear" w:color="auto" w:fill="F4B083" w:themeFill="accent2" w:themeFillTint="99"/>
                <w:lang w:eastAsia="pt-BR"/>
              </w:rPr>
              <w:t>EM LARANJA</w:t>
            </w:r>
            <w:r w:rsidRPr="00444075">
              <w:rPr>
                <w:rFonts w:ascii="Book Antiqua" w:eastAsia="Times New Roman" w:hAnsi="Book Antiqua" w:cs="Times New Roman"/>
                <w:sz w:val="18"/>
                <w:szCs w:val="18"/>
                <w:lang w:eastAsia="pt-BR"/>
              </w:rPr>
              <w:t>: destaques importantes (ex.: critério pessoal)</w:t>
            </w:r>
          </w:p>
          <w:p w14:paraId="037AD986" w14:textId="77777777" w:rsidR="00F14306" w:rsidRPr="00444075" w:rsidRDefault="00F14306" w:rsidP="00AA52A7">
            <w:pPr>
              <w:jc w:val="both"/>
              <w:rPr>
                <w:rFonts w:ascii="Book Antiqua" w:eastAsia="Times New Roman" w:hAnsi="Book Antiqua" w:cs="Times New Roman"/>
                <w:sz w:val="18"/>
                <w:szCs w:val="18"/>
                <w:lang w:eastAsia="pt-BR"/>
              </w:rPr>
            </w:pPr>
          </w:p>
          <w:p w14:paraId="1AF7A7F3" w14:textId="77777777" w:rsidR="00F14306" w:rsidRPr="00444075" w:rsidRDefault="00F14306" w:rsidP="00F14306">
            <w:pPr>
              <w:pStyle w:val="PargrafodaLista"/>
              <w:numPr>
                <w:ilvl w:val="0"/>
                <w:numId w:val="3"/>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color w:val="FF0000"/>
                <w:sz w:val="18"/>
                <w:szCs w:val="18"/>
                <w:lang w:eastAsia="pt-BR"/>
              </w:rPr>
              <w:t>Siglas utilizadas</w:t>
            </w:r>
            <w:r w:rsidRPr="00444075">
              <w:rPr>
                <w:rFonts w:ascii="Book Antiqua" w:eastAsia="Times New Roman" w:hAnsi="Book Antiqua" w:cs="Times New Roman"/>
                <w:sz w:val="18"/>
                <w:szCs w:val="18"/>
                <w:lang w:eastAsia="pt-BR"/>
              </w:rPr>
              <w:t>:</w:t>
            </w:r>
          </w:p>
          <w:p w14:paraId="29F2C695" w14:textId="77777777" w:rsidR="00F14306" w:rsidRPr="00274B14" w:rsidRDefault="00F14306" w:rsidP="00F14306">
            <w:pPr>
              <w:pStyle w:val="PargrafodaLista"/>
              <w:numPr>
                <w:ilvl w:val="0"/>
                <w:numId w:val="4"/>
              </w:numPr>
              <w:jc w:val="both"/>
              <w:rPr>
                <w:rFonts w:ascii="Book Antiqua" w:eastAsia="Times New Roman" w:hAnsi="Book Antiqua" w:cs="Times New Roman"/>
                <w:sz w:val="20"/>
                <w:szCs w:val="20"/>
                <w:lang w:eastAsia="pt-BR"/>
              </w:rPr>
            </w:pPr>
            <w:r w:rsidRPr="0044407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44075">
              <w:rPr>
                <w:rFonts w:ascii="Book Antiqua" w:eastAsia="Times New Roman" w:hAnsi="Book Antiqua" w:cs="Times New Roman"/>
                <w:b/>
                <w:sz w:val="18"/>
                <w:szCs w:val="18"/>
                <w:lang w:eastAsia="pt-BR"/>
              </w:rPr>
              <w:t>etc</w:t>
            </w:r>
            <w:proofErr w:type="spellEnd"/>
            <w:r w:rsidRPr="00444075">
              <w:rPr>
                <w:rFonts w:ascii="Book Antiqua" w:eastAsia="Times New Roman" w:hAnsi="Book Antiqua" w:cs="Times New Roman"/>
                <w:b/>
                <w:sz w:val="18"/>
                <w:szCs w:val="18"/>
                <w:lang w:eastAsia="pt-BR"/>
              </w:rPr>
              <w:t>).</w:t>
            </w:r>
          </w:p>
        </w:tc>
      </w:tr>
    </w:tbl>
    <w:p w14:paraId="12AFAA95" w14:textId="77777777" w:rsidR="00DD46BE" w:rsidRPr="002126AF" w:rsidRDefault="00DD46BE" w:rsidP="00DD46B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2126AF">
          <w:rPr>
            <w:rFonts w:ascii="Book Antiqua" w:eastAsia="Times New Roman" w:hAnsi="Book Antiqua" w:cs="Arial"/>
            <w:b/>
            <w:bCs/>
            <w:color w:val="000080"/>
            <w:sz w:val="20"/>
            <w:szCs w:val="20"/>
            <w:u w:val="single"/>
            <w:lang w:eastAsia="pt-BR"/>
          </w:rPr>
          <w:t>DECRETO Nº 20.910, DE 6 DE JANEIRO DE 1932.</w:t>
        </w:r>
      </w:hyperlink>
    </w:p>
    <w:tbl>
      <w:tblPr>
        <w:tblW w:w="4550" w:type="pct"/>
        <w:tblCellSpacing w:w="0" w:type="dxa"/>
        <w:tblCellMar>
          <w:left w:w="0" w:type="dxa"/>
          <w:right w:w="0" w:type="dxa"/>
        </w:tblCellMar>
        <w:tblLook w:val="04A0" w:firstRow="1" w:lastRow="0" w:firstColumn="1" w:lastColumn="0" w:noHBand="0" w:noVBand="1"/>
      </w:tblPr>
      <w:tblGrid>
        <w:gridCol w:w="1984"/>
        <w:gridCol w:w="5755"/>
      </w:tblGrid>
      <w:tr w:rsidR="00DD46BE" w:rsidRPr="002126AF" w14:paraId="3F25F78B" w14:textId="77777777" w:rsidTr="007064CB">
        <w:trPr>
          <w:tblCellSpacing w:w="0" w:type="dxa"/>
        </w:trPr>
        <w:tc>
          <w:tcPr>
            <w:tcW w:w="1282" w:type="pct"/>
            <w:vAlign w:val="center"/>
            <w:hideMark/>
          </w:tcPr>
          <w:p w14:paraId="782FD97D" w14:textId="77777777" w:rsidR="00DD46BE" w:rsidRPr="002126AF" w:rsidRDefault="00DD46BE" w:rsidP="00DD46BE">
            <w:pPr>
              <w:spacing w:after="0" w:line="240" w:lineRule="auto"/>
              <w:rPr>
                <w:rFonts w:ascii="Book Antiqua" w:eastAsia="Times New Roman" w:hAnsi="Book Antiqua" w:cs="Times New Roman"/>
                <w:sz w:val="20"/>
                <w:szCs w:val="20"/>
                <w:lang w:eastAsia="pt-BR"/>
              </w:rPr>
            </w:pPr>
          </w:p>
        </w:tc>
        <w:tc>
          <w:tcPr>
            <w:tcW w:w="3718" w:type="pct"/>
            <w:vAlign w:val="center"/>
            <w:hideMark/>
          </w:tcPr>
          <w:p w14:paraId="5EB77590" w14:textId="77777777" w:rsidR="00DD46BE" w:rsidRPr="002126AF" w:rsidRDefault="00DD46BE" w:rsidP="0052585A">
            <w:pPr>
              <w:spacing w:after="0" w:line="240" w:lineRule="auto"/>
              <w:jc w:val="both"/>
              <w:rPr>
                <w:rFonts w:ascii="Book Antiqua" w:eastAsia="Times New Roman" w:hAnsi="Book Antiqua" w:cs="Times New Roman"/>
                <w:sz w:val="20"/>
                <w:szCs w:val="20"/>
                <w:lang w:eastAsia="pt-BR"/>
              </w:rPr>
            </w:pPr>
            <w:r w:rsidRPr="007064CB">
              <w:rPr>
                <w:rFonts w:ascii="Book Antiqua" w:eastAsia="Times New Roman" w:hAnsi="Book Antiqua" w:cs="Arial"/>
                <w:color w:val="800000"/>
                <w:sz w:val="18"/>
                <w:szCs w:val="18"/>
                <w:lang w:eastAsia="pt-BR"/>
              </w:rPr>
              <w:t xml:space="preserve">Regula a prescrição quinquenal </w:t>
            </w:r>
          </w:p>
        </w:tc>
      </w:tr>
    </w:tbl>
    <w:p w14:paraId="2E966E5B" w14:textId="77777777" w:rsidR="00DD46BE" w:rsidRPr="00983348" w:rsidRDefault="00DD46BE" w:rsidP="0052585A">
      <w:pPr>
        <w:spacing w:before="100" w:beforeAutospacing="1" w:after="100" w:afterAutospacing="1" w:line="240" w:lineRule="auto"/>
        <w:jc w:val="both"/>
        <w:rPr>
          <w:rFonts w:ascii="Book Antiqua" w:eastAsia="Times New Roman" w:hAnsi="Book Antiqua" w:cs="Times New Roman"/>
          <w:sz w:val="19"/>
          <w:szCs w:val="19"/>
          <w:lang w:eastAsia="pt-BR"/>
        </w:rPr>
      </w:pPr>
      <w:r w:rsidRPr="002126AF">
        <w:rPr>
          <w:rFonts w:ascii="Book Antiqua" w:eastAsia="Times New Roman" w:hAnsi="Book Antiqua" w:cs="Arial"/>
          <w:sz w:val="20"/>
          <w:szCs w:val="20"/>
          <w:lang w:eastAsia="pt-BR"/>
        </w:rPr>
        <w:t xml:space="preserve">        </w:t>
      </w:r>
      <w:r w:rsidRPr="00983348">
        <w:rPr>
          <w:rFonts w:ascii="Book Antiqua" w:eastAsia="Times New Roman" w:hAnsi="Book Antiqua" w:cs="Arial"/>
          <w:sz w:val="19"/>
          <w:szCs w:val="19"/>
          <w:lang w:eastAsia="pt-BR"/>
        </w:rPr>
        <w:t xml:space="preserve">O Chefe do Governo Provisório da República dos Estados Unidos do Brasil, usando das atribuições contidas no art. 1º do decreto n. 19.398, de 11 de novembro de 1930, </w:t>
      </w:r>
    </w:p>
    <w:p w14:paraId="5C14713F" w14:textId="77777777" w:rsidR="00DD46BE" w:rsidRPr="00983348" w:rsidRDefault="00DD46BE" w:rsidP="0052585A">
      <w:pPr>
        <w:spacing w:before="100" w:beforeAutospacing="1" w:after="100" w:afterAutospacing="1" w:line="240" w:lineRule="auto"/>
        <w:jc w:val="both"/>
        <w:rPr>
          <w:rFonts w:ascii="Book Antiqua" w:eastAsia="Times New Roman" w:hAnsi="Book Antiqua" w:cs="Times New Roman"/>
          <w:sz w:val="19"/>
          <w:szCs w:val="19"/>
          <w:lang w:eastAsia="pt-BR"/>
        </w:rPr>
      </w:pPr>
      <w:r w:rsidRPr="00983348">
        <w:rPr>
          <w:rFonts w:ascii="Book Antiqua" w:eastAsia="Times New Roman" w:hAnsi="Book Antiqua" w:cs="Arial"/>
          <w:b/>
          <w:bCs/>
          <w:sz w:val="19"/>
          <w:szCs w:val="19"/>
          <w:lang w:eastAsia="pt-BR"/>
        </w:rPr>
        <w:t>        DECRETA:</w:t>
      </w:r>
    </w:p>
    <w:p w14:paraId="17497613" w14:textId="3D8CE5B7" w:rsidR="00DD46BE" w:rsidRPr="000875DB" w:rsidRDefault="00DD46BE" w:rsidP="005F373F">
      <w:pPr>
        <w:spacing w:before="100" w:beforeAutospacing="1" w:after="100" w:afterAutospacing="1" w:line="240" w:lineRule="auto"/>
        <w:jc w:val="both"/>
        <w:rPr>
          <w:rFonts w:ascii="Book Antiqua" w:eastAsia="Times New Roman" w:hAnsi="Book Antiqua" w:cs="Arial"/>
          <w:b/>
          <w:sz w:val="16"/>
          <w:szCs w:val="16"/>
          <w:u w:val="single"/>
          <w:lang w:eastAsia="pt-BR"/>
        </w:rPr>
      </w:pPr>
      <w:r w:rsidRPr="00983348">
        <w:rPr>
          <w:rFonts w:ascii="Book Antiqua" w:eastAsia="Times New Roman" w:hAnsi="Book Antiqua" w:cs="Arial"/>
          <w:sz w:val="19"/>
          <w:szCs w:val="19"/>
          <w:lang w:eastAsia="pt-BR"/>
        </w:rPr>
        <w:t xml:space="preserve">        </w:t>
      </w:r>
      <w:bookmarkStart w:id="1" w:name="art1"/>
      <w:bookmarkEnd w:id="1"/>
      <w:r w:rsidRPr="00983348">
        <w:rPr>
          <w:rFonts w:ascii="Book Antiqua" w:eastAsia="Times New Roman" w:hAnsi="Book Antiqua" w:cs="Arial"/>
          <w:b/>
          <w:sz w:val="19"/>
          <w:szCs w:val="19"/>
          <w:highlight w:val="magenta"/>
          <w:lang w:eastAsia="pt-BR"/>
        </w:rPr>
        <w:t>Art. 1º</w:t>
      </w:r>
      <w:r w:rsidRPr="00983348">
        <w:rPr>
          <w:rFonts w:ascii="Book Antiqua" w:eastAsia="Times New Roman" w:hAnsi="Book Antiqua" w:cs="Arial"/>
          <w:sz w:val="19"/>
          <w:szCs w:val="19"/>
          <w:lang w:eastAsia="pt-BR"/>
        </w:rPr>
        <w:t xml:space="preserve"> </w:t>
      </w:r>
      <w:r w:rsidRPr="00390E2E">
        <w:rPr>
          <w:rFonts w:ascii="Book Antiqua" w:eastAsia="Times New Roman" w:hAnsi="Book Antiqua" w:cs="Arial"/>
          <w:b/>
          <w:bCs/>
          <w:sz w:val="19"/>
          <w:szCs w:val="19"/>
          <w:lang w:eastAsia="pt-BR"/>
        </w:rPr>
        <w:t xml:space="preserve">As dívidas passivas da União, dos Estados e dos Municípios, bem assim todo e qualquer direito ou </w:t>
      </w:r>
      <w:r w:rsidRPr="00390E2E">
        <w:rPr>
          <w:rFonts w:ascii="Book Antiqua" w:eastAsia="Times New Roman" w:hAnsi="Book Antiqua" w:cs="Arial"/>
          <w:b/>
          <w:bCs/>
          <w:sz w:val="19"/>
          <w:szCs w:val="19"/>
          <w:highlight w:val="yellow"/>
          <w:lang w:eastAsia="pt-BR"/>
        </w:rPr>
        <w:t>ação</w:t>
      </w:r>
      <w:r w:rsidRPr="00390E2E">
        <w:rPr>
          <w:rFonts w:ascii="Book Antiqua" w:eastAsia="Times New Roman" w:hAnsi="Book Antiqua" w:cs="Arial"/>
          <w:b/>
          <w:bCs/>
          <w:sz w:val="19"/>
          <w:szCs w:val="19"/>
          <w:lang w:eastAsia="pt-BR"/>
        </w:rPr>
        <w:t xml:space="preserve"> </w:t>
      </w:r>
      <w:r w:rsidRPr="00390E2E">
        <w:rPr>
          <w:rFonts w:ascii="Book Antiqua" w:eastAsia="Times New Roman" w:hAnsi="Book Antiqua" w:cs="Arial"/>
          <w:b/>
          <w:bCs/>
          <w:caps/>
          <w:sz w:val="19"/>
          <w:szCs w:val="19"/>
          <w:highlight w:val="green"/>
          <w:lang w:eastAsia="pt-BR"/>
        </w:rPr>
        <w:t>contra</w:t>
      </w:r>
      <w:r w:rsidRPr="00390E2E">
        <w:rPr>
          <w:rFonts w:ascii="Book Antiqua" w:eastAsia="Times New Roman" w:hAnsi="Book Antiqua" w:cs="Arial"/>
          <w:b/>
          <w:bCs/>
          <w:sz w:val="19"/>
          <w:szCs w:val="19"/>
          <w:lang w:eastAsia="pt-BR"/>
        </w:rPr>
        <w:t xml:space="preserve"> a </w:t>
      </w:r>
      <w:r w:rsidRPr="00390E2E">
        <w:rPr>
          <w:rFonts w:ascii="Book Antiqua" w:eastAsia="Times New Roman" w:hAnsi="Book Antiqua" w:cs="Arial"/>
          <w:b/>
          <w:bCs/>
          <w:caps/>
          <w:sz w:val="19"/>
          <w:szCs w:val="19"/>
          <w:shd w:val="clear" w:color="auto" w:fill="F7CAAC" w:themeFill="accent2" w:themeFillTint="66"/>
          <w:lang w:eastAsia="pt-BR"/>
        </w:rPr>
        <w:t>Fazenda</w:t>
      </w:r>
      <w:r w:rsidRPr="00390E2E">
        <w:rPr>
          <w:rFonts w:ascii="Book Antiqua" w:eastAsia="Times New Roman" w:hAnsi="Book Antiqua" w:cs="Arial"/>
          <w:b/>
          <w:bCs/>
          <w:sz w:val="19"/>
          <w:szCs w:val="19"/>
          <w:lang w:eastAsia="pt-BR"/>
        </w:rPr>
        <w:t xml:space="preserve"> federal, estadual ou municipal, seja qual for a sua natureza, </w:t>
      </w:r>
      <w:r w:rsidRPr="00390E2E">
        <w:rPr>
          <w:rFonts w:ascii="Book Antiqua" w:eastAsia="Times New Roman" w:hAnsi="Book Antiqua" w:cs="Arial"/>
          <w:b/>
          <w:bCs/>
          <w:caps/>
          <w:sz w:val="19"/>
          <w:szCs w:val="19"/>
          <w:highlight w:val="green"/>
          <w:lang w:eastAsia="pt-BR"/>
        </w:rPr>
        <w:t>prescrevem</w:t>
      </w:r>
      <w:r w:rsidRPr="00390E2E">
        <w:rPr>
          <w:rFonts w:ascii="Book Antiqua" w:eastAsia="Times New Roman" w:hAnsi="Book Antiqua" w:cs="Arial"/>
          <w:b/>
          <w:bCs/>
          <w:sz w:val="19"/>
          <w:szCs w:val="19"/>
          <w:lang w:eastAsia="pt-BR"/>
        </w:rPr>
        <w:t xml:space="preserve"> </w:t>
      </w:r>
      <w:r w:rsidRPr="00390E2E">
        <w:rPr>
          <w:rFonts w:ascii="Book Antiqua" w:eastAsia="Times New Roman" w:hAnsi="Book Antiqua" w:cs="Arial"/>
          <w:b/>
          <w:bCs/>
          <w:sz w:val="19"/>
          <w:szCs w:val="19"/>
          <w:highlight w:val="cyan"/>
          <w:lang w:eastAsia="pt-BR"/>
        </w:rPr>
        <w:t>em cinco anos</w:t>
      </w:r>
      <w:r w:rsidRPr="00390E2E">
        <w:rPr>
          <w:rFonts w:ascii="Book Antiqua" w:eastAsia="Times New Roman" w:hAnsi="Book Antiqua" w:cs="Arial"/>
          <w:b/>
          <w:bCs/>
          <w:sz w:val="19"/>
          <w:szCs w:val="19"/>
          <w:lang w:eastAsia="pt-BR"/>
        </w:rPr>
        <w:t xml:space="preserve"> </w:t>
      </w:r>
      <w:r w:rsidRPr="00390E2E">
        <w:rPr>
          <w:rFonts w:ascii="Book Antiqua" w:eastAsia="Times New Roman" w:hAnsi="Book Antiqua" w:cs="Arial"/>
          <w:b/>
          <w:bCs/>
          <w:caps/>
          <w:sz w:val="19"/>
          <w:szCs w:val="19"/>
          <w:highlight w:val="green"/>
          <w:lang w:eastAsia="pt-BR"/>
        </w:rPr>
        <w:t>contados</w:t>
      </w:r>
      <w:r w:rsidRPr="00390E2E">
        <w:rPr>
          <w:rFonts w:ascii="Book Antiqua" w:eastAsia="Times New Roman" w:hAnsi="Book Antiqua" w:cs="Arial"/>
          <w:b/>
          <w:bCs/>
          <w:sz w:val="19"/>
          <w:szCs w:val="19"/>
          <w:lang w:eastAsia="pt-BR"/>
        </w:rPr>
        <w:t xml:space="preserve"> </w:t>
      </w:r>
      <w:r w:rsidRPr="00390E2E">
        <w:rPr>
          <w:rFonts w:ascii="Book Antiqua" w:eastAsia="Times New Roman" w:hAnsi="Book Antiqua" w:cs="Arial"/>
          <w:b/>
          <w:bCs/>
          <w:sz w:val="19"/>
          <w:szCs w:val="19"/>
          <w:highlight w:val="yellow"/>
          <w:lang w:eastAsia="pt-BR"/>
        </w:rPr>
        <w:t>da data do ato</w:t>
      </w:r>
      <w:r w:rsidRPr="00390E2E">
        <w:rPr>
          <w:rFonts w:ascii="Book Antiqua" w:eastAsia="Times New Roman" w:hAnsi="Book Antiqua" w:cs="Arial"/>
          <w:b/>
          <w:bCs/>
          <w:sz w:val="19"/>
          <w:szCs w:val="19"/>
          <w:lang w:eastAsia="pt-BR"/>
        </w:rPr>
        <w:t xml:space="preserve"> ou </w:t>
      </w:r>
      <w:r w:rsidRPr="00390E2E">
        <w:rPr>
          <w:rFonts w:ascii="Book Antiqua" w:eastAsia="Times New Roman" w:hAnsi="Book Antiqua" w:cs="Arial"/>
          <w:b/>
          <w:bCs/>
          <w:sz w:val="19"/>
          <w:szCs w:val="19"/>
          <w:highlight w:val="yellow"/>
          <w:lang w:eastAsia="pt-BR"/>
        </w:rPr>
        <w:t>fato do qual se originarem</w:t>
      </w:r>
      <w:r w:rsidRPr="00423F1C">
        <w:rPr>
          <w:rFonts w:ascii="Book Antiqua" w:eastAsia="Times New Roman" w:hAnsi="Book Antiqua" w:cs="Arial"/>
          <w:sz w:val="16"/>
          <w:szCs w:val="16"/>
          <w:lang w:eastAsia="pt-BR"/>
        </w:rPr>
        <w:t>.</w:t>
      </w:r>
      <w:r w:rsidR="004027CE" w:rsidRPr="00423F1C">
        <w:rPr>
          <w:rFonts w:ascii="Book Antiqua" w:eastAsia="Times New Roman" w:hAnsi="Book Antiqua" w:cs="Arial"/>
          <w:sz w:val="16"/>
          <w:szCs w:val="16"/>
          <w:lang w:eastAsia="pt-BR"/>
        </w:rPr>
        <w:t xml:space="preserve"> </w:t>
      </w:r>
      <w:r w:rsidR="004027CE" w:rsidRPr="00423F1C">
        <w:rPr>
          <w:rFonts w:ascii="Book Antiqua" w:eastAsia="Times New Roman" w:hAnsi="Book Antiqua" w:cs="Times New Roman"/>
          <w:b/>
          <w:color w:val="FF0000"/>
          <w:sz w:val="16"/>
          <w:szCs w:val="16"/>
          <w:u w:val="single"/>
          <w:lang w:eastAsia="pt-BR"/>
        </w:rPr>
        <w:t>(DPU-2007)</w:t>
      </w:r>
      <w:r w:rsidR="004266D7" w:rsidRPr="00423F1C">
        <w:rPr>
          <w:rFonts w:ascii="Book Antiqua" w:eastAsia="Times New Roman" w:hAnsi="Book Antiqua" w:cs="Times New Roman"/>
          <w:b/>
          <w:color w:val="FF0000"/>
          <w:sz w:val="16"/>
          <w:szCs w:val="16"/>
          <w:lang w:eastAsia="pt-BR"/>
        </w:rPr>
        <w:t xml:space="preserve"> </w:t>
      </w:r>
      <w:r w:rsidR="004266D7" w:rsidRPr="00423F1C">
        <w:rPr>
          <w:rFonts w:ascii="Book Antiqua" w:eastAsia="Times New Roman" w:hAnsi="Book Antiqua" w:cs="Arial"/>
          <w:b/>
          <w:bCs/>
          <w:color w:val="FF0000"/>
          <w:sz w:val="16"/>
          <w:szCs w:val="16"/>
          <w:u w:val="single"/>
          <w:lang w:eastAsia="pt-BR"/>
        </w:rPr>
        <w:t>(DPEPA-2009)</w:t>
      </w:r>
      <w:r w:rsidR="00DD36D9" w:rsidRPr="00423F1C">
        <w:rPr>
          <w:rFonts w:ascii="Book Antiqua" w:eastAsia="Times New Roman" w:hAnsi="Book Antiqua" w:cs="Times New Roman"/>
          <w:b/>
          <w:color w:val="FF0000"/>
          <w:sz w:val="16"/>
          <w:szCs w:val="16"/>
          <w:lang w:eastAsia="pt-BR"/>
        </w:rPr>
        <w:t xml:space="preserve"> </w:t>
      </w:r>
      <w:r w:rsidR="00DD36D9" w:rsidRPr="00423F1C">
        <w:rPr>
          <w:rFonts w:ascii="Book Antiqua" w:eastAsia="Times New Roman" w:hAnsi="Book Antiqua" w:cs="Times New Roman"/>
          <w:b/>
          <w:bCs/>
          <w:color w:val="FF0000"/>
          <w:sz w:val="16"/>
          <w:szCs w:val="16"/>
          <w:u w:val="single"/>
          <w:lang w:eastAsia="pt-BR"/>
        </w:rPr>
        <w:t>(MPPB-2011)</w:t>
      </w:r>
      <w:r w:rsidR="00D32BB2" w:rsidRPr="00423F1C">
        <w:rPr>
          <w:rFonts w:ascii="Book Antiqua" w:eastAsia="Times New Roman" w:hAnsi="Book Antiqua" w:cs="Times New Roman"/>
          <w:b/>
          <w:bCs/>
          <w:color w:val="FF0000"/>
          <w:sz w:val="16"/>
          <w:szCs w:val="16"/>
          <w:lang w:eastAsia="pt-BR"/>
        </w:rPr>
        <w:t xml:space="preserve"> </w:t>
      </w:r>
      <w:r w:rsidR="00D32BB2" w:rsidRPr="00423F1C">
        <w:rPr>
          <w:rFonts w:ascii="Book Antiqua" w:eastAsia="Times New Roman" w:hAnsi="Book Antiqua" w:cs="Times New Roman"/>
          <w:b/>
          <w:bCs/>
          <w:color w:val="FF0000"/>
          <w:sz w:val="16"/>
          <w:szCs w:val="16"/>
          <w:u w:val="single"/>
          <w:lang w:eastAsia="pt-BR"/>
        </w:rPr>
        <w:t>(PGE</w:t>
      </w:r>
      <w:r w:rsidR="00D32BB2" w:rsidRPr="00423F1C">
        <w:rPr>
          <w:rFonts w:ascii="Book Antiqua" w:hAnsi="Book Antiqua"/>
          <w:b/>
          <w:bCs/>
          <w:color w:val="FF0000"/>
          <w:sz w:val="16"/>
          <w:szCs w:val="16"/>
          <w:u w:val="single"/>
        </w:rPr>
        <w:t>RO</w:t>
      </w:r>
      <w:r w:rsidR="00D32BB2" w:rsidRPr="00423F1C">
        <w:rPr>
          <w:rFonts w:ascii="Book Antiqua" w:eastAsia="Times New Roman" w:hAnsi="Book Antiqua" w:cs="Times New Roman"/>
          <w:b/>
          <w:bCs/>
          <w:color w:val="FF0000"/>
          <w:sz w:val="16"/>
          <w:szCs w:val="16"/>
          <w:u w:val="single"/>
          <w:lang w:eastAsia="pt-BR"/>
        </w:rPr>
        <w:t>-2011)</w:t>
      </w:r>
      <w:r w:rsidR="005270B1" w:rsidRPr="00423F1C">
        <w:rPr>
          <w:rFonts w:ascii="Book Antiqua" w:eastAsia="Times New Roman" w:hAnsi="Book Antiqua" w:cs="Times New Roman"/>
          <w:b/>
          <w:bCs/>
          <w:color w:val="FF0000"/>
          <w:sz w:val="16"/>
          <w:szCs w:val="16"/>
          <w:lang w:eastAsia="pt-BR"/>
        </w:rPr>
        <w:t xml:space="preserve"> </w:t>
      </w:r>
      <w:r w:rsidR="005270B1" w:rsidRPr="00423F1C">
        <w:rPr>
          <w:rFonts w:ascii="Book Antiqua" w:eastAsia="Times New Roman" w:hAnsi="Book Antiqua" w:cs="Times New Roman"/>
          <w:b/>
          <w:bCs/>
          <w:color w:val="FF0000"/>
          <w:sz w:val="16"/>
          <w:szCs w:val="16"/>
          <w:u w:val="single"/>
          <w:lang w:eastAsia="pt-BR"/>
        </w:rPr>
        <w:t>(DPESC-2012)</w:t>
      </w:r>
      <w:r w:rsidR="0041374B" w:rsidRPr="00423F1C">
        <w:rPr>
          <w:rFonts w:ascii="Book Antiqua" w:eastAsia="Times New Roman" w:hAnsi="Book Antiqua" w:cs="Times New Roman"/>
          <w:b/>
          <w:bCs/>
          <w:color w:val="FF0000"/>
          <w:sz w:val="16"/>
          <w:szCs w:val="16"/>
          <w:lang w:eastAsia="pt-BR"/>
        </w:rPr>
        <w:t xml:space="preserve"> </w:t>
      </w:r>
      <w:r w:rsidR="0041374B" w:rsidRPr="00423F1C">
        <w:rPr>
          <w:rFonts w:ascii="Book Antiqua" w:eastAsia="Times New Roman" w:hAnsi="Book Antiqua" w:cs="Times New Roman"/>
          <w:b/>
          <w:color w:val="FF0000"/>
          <w:sz w:val="16"/>
          <w:szCs w:val="16"/>
          <w:u w:val="single"/>
          <w:lang w:eastAsia="pt-BR"/>
        </w:rPr>
        <w:t>(DPESE-2012)</w:t>
      </w:r>
      <w:r w:rsidR="00E02AC2" w:rsidRPr="00423F1C">
        <w:rPr>
          <w:rFonts w:ascii="Book Antiqua" w:eastAsia="Times New Roman" w:hAnsi="Book Antiqua" w:cs="Times New Roman"/>
          <w:b/>
          <w:color w:val="FF0000"/>
          <w:sz w:val="16"/>
          <w:szCs w:val="16"/>
          <w:lang w:eastAsia="pt-BR"/>
        </w:rPr>
        <w:t xml:space="preserve"> </w:t>
      </w:r>
      <w:r w:rsidR="00E02AC2" w:rsidRPr="00423F1C">
        <w:rPr>
          <w:rFonts w:ascii="Book Antiqua" w:eastAsia="Times New Roman" w:hAnsi="Book Antiqua" w:cs="Times New Roman"/>
          <w:b/>
          <w:color w:val="FF0000"/>
          <w:sz w:val="16"/>
          <w:szCs w:val="16"/>
          <w:u w:val="single"/>
          <w:lang w:eastAsia="pt-BR"/>
        </w:rPr>
        <w:t>(TJMA-2013)</w:t>
      </w:r>
      <w:r w:rsidR="007A680B" w:rsidRPr="00423F1C">
        <w:rPr>
          <w:rFonts w:ascii="Book Antiqua" w:eastAsia="Times New Roman" w:hAnsi="Book Antiqua" w:cs="Times New Roman"/>
          <w:b/>
          <w:color w:val="FF0000"/>
          <w:sz w:val="16"/>
          <w:szCs w:val="16"/>
          <w:lang w:eastAsia="pt-BR"/>
        </w:rPr>
        <w:t xml:space="preserve"> </w:t>
      </w:r>
      <w:bookmarkStart w:id="2" w:name="_Hlk34135092"/>
      <w:r w:rsidR="007A680B" w:rsidRPr="00423F1C">
        <w:rPr>
          <w:rFonts w:ascii="Book Antiqua" w:eastAsia="Times New Roman" w:hAnsi="Book Antiqua" w:cs="Times New Roman"/>
          <w:b/>
          <w:color w:val="FF0000"/>
          <w:sz w:val="16"/>
          <w:szCs w:val="16"/>
          <w:u w:val="single"/>
          <w:lang w:eastAsia="pt-BR"/>
        </w:rPr>
        <w:t>(TJRN-2013)</w:t>
      </w:r>
      <w:bookmarkEnd w:id="2"/>
      <w:r w:rsidRPr="00423F1C">
        <w:rPr>
          <w:rFonts w:ascii="Book Antiqua" w:eastAsia="Times New Roman" w:hAnsi="Book Antiqua" w:cs="Arial"/>
          <w:sz w:val="16"/>
          <w:szCs w:val="16"/>
          <w:lang w:eastAsia="pt-BR"/>
        </w:rPr>
        <w:t xml:space="preserve"> </w:t>
      </w:r>
      <w:r w:rsidR="00E94597" w:rsidRPr="00423F1C">
        <w:rPr>
          <w:rFonts w:ascii="Book Antiqua" w:eastAsia="Times New Roman" w:hAnsi="Book Antiqua" w:cs="Times New Roman"/>
          <w:b/>
          <w:color w:val="FF0000"/>
          <w:sz w:val="16"/>
          <w:szCs w:val="16"/>
          <w:u w:val="single"/>
          <w:lang w:eastAsia="pt-BR"/>
        </w:rPr>
        <w:t>(DPESP-2013)</w:t>
      </w:r>
      <w:r w:rsidR="00D23038" w:rsidRPr="00423F1C">
        <w:rPr>
          <w:rFonts w:ascii="Book Antiqua" w:eastAsia="Times New Roman" w:hAnsi="Book Antiqua" w:cs="Arial"/>
          <w:b/>
          <w:color w:val="FF0000"/>
          <w:sz w:val="16"/>
          <w:szCs w:val="16"/>
          <w:lang w:eastAsia="pt-BR"/>
        </w:rPr>
        <w:t xml:space="preserve"> </w:t>
      </w:r>
      <w:bookmarkStart w:id="3" w:name="_Hlk60597167"/>
      <w:r w:rsidR="00DC62D2" w:rsidRPr="00423F1C">
        <w:rPr>
          <w:rFonts w:ascii="Book Antiqua" w:eastAsia="Times New Roman" w:hAnsi="Book Antiqua" w:cs="Arial"/>
          <w:b/>
          <w:color w:val="FF0000"/>
          <w:sz w:val="16"/>
          <w:szCs w:val="16"/>
          <w:u w:val="single"/>
          <w:lang w:eastAsia="pt-BR"/>
        </w:rPr>
        <w:t>(MPF-2013)</w:t>
      </w:r>
      <w:bookmarkEnd w:id="3"/>
      <w:r w:rsidR="00E321D4" w:rsidRPr="00423F1C">
        <w:rPr>
          <w:rFonts w:ascii="Book Antiqua" w:eastAsia="Times New Roman" w:hAnsi="Book Antiqua" w:cs="Arial"/>
          <w:b/>
          <w:color w:val="FF0000"/>
          <w:sz w:val="16"/>
          <w:szCs w:val="16"/>
          <w:lang w:eastAsia="pt-BR"/>
        </w:rPr>
        <w:t xml:space="preserve"> </w:t>
      </w:r>
      <w:r w:rsidR="00E321D4" w:rsidRPr="00423F1C">
        <w:rPr>
          <w:rFonts w:ascii="Book Antiqua" w:eastAsia="Times New Roman" w:hAnsi="Book Antiqua" w:cs="Arial"/>
          <w:b/>
          <w:bCs/>
          <w:color w:val="FF0000"/>
          <w:sz w:val="16"/>
          <w:szCs w:val="16"/>
          <w:u w:val="single"/>
          <w:lang w:eastAsia="pt-BR"/>
        </w:rPr>
        <w:t>(PGDF-2013)</w:t>
      </w:r>
      <w:r w:rsidR="00564AC8" w:rsidRPr="00423F1C">
        <w:rPr>
          <w:rFonts w:ascii="Book Antiqua" w:eastAsia="Times New Roman" w:hAnsi="Book Antiqua" w:cs="Arial"/>
          <w:b/>
          <w:color w:val="FF0000"/>
          <w:sz w:val="16"/>
          <w:szCs w:val="16"/>
          <w:lang w:eastAsia="pt-BR"/>
        </w:rPr>
        <w:t xml:space="preserve"> </w:t>
      </w:r>
      <w:bookmarkStart w:id="4" w:name="_Hlk97477208"/>
      <w:r w:rsidR="00564AC8" w:rsidRPr="00423F1C">
        <w:rPr>
          <w:rFonts w:ascii="Book Antiqua" w:eastAsia="Times New Roman" w:hAnsi="Book Antiqua" w:cs="Arial"/>
          <w:b/>
          <w:color w:val="FF0000"/>
          <w:sz w:val="16"/>
          <w:szCs w:val="16"/>
          <w:u w:val="single"/>
          <w:lang w:eastAsia="pt-BR"/>
        </w:rPr>
        <w:t>(MPM-2013)</w:t>
      </w:r>
      <w:bookmarkEnd w:id="4"/>
      <w:r w:rsidR="00A146D3" w:rsidRPr="00423F1C">
        <w:rPr>
          <w:rFonts w:ascii="Book Antiqua" w:eastAsia="Times New Roman" w:hAnsi="Book Antiqua" w:cs="Arial"/>
          <w:b/>
          <w:color w:val="FF0000"/>
          <w:sz w:val="16"/>
          <w:szCs w:val="16"/>
          <w:lang w:eastAsia="pt-BR"/>
        </w:rPr>
        <w:t xml:space="preserve"> </w:t>
      </w:r>
      <w:r w:rsidR="00067554" w:rsidRPr="00423F1C">
        <w:rPr>
          <w:rFonts w:ascii="Book Antiqua" w:hAnsi="Book Antiqua"/>
          <w:b/>
          <w:color w:val="FF0000"/>
          <w:sz w:val="16"/>
          <w:szCs w:val="16"/>
          <w:u w:val="single"/>
        </w:rPr>
        <w:t>(TRF4-2014)</w:t>
      </w:r>
      <w:r w:rsidR="00002AC7" w:rsidRPr="00423F1C">
        <w:rPr>
          <w:rFonts w:ascii="Book Antiqua" w:hAnsi="Book Antiqua"/>
          <w:b/>
          <w:color w:val="FF0000"/>
          <w:sz w:val="16"/>
          <w:szCs w:val="16"/>
        </w:rPr>
        <w:t xml:space="preserve"> </w:t>
      </w:r>
      <w:r w:rsidR="0023109B" w:rsidRPr="00423F1C">
        <w:rPr>
          <w:rFonts w:ascii="Book Antiqua" w:eastAsia="Times New Roman" w:hAnsi="Book Antiqua" w:cs="Times New Roman"/>
          <w:b/>
          <w:bCs/>
          <w:color w:val="FF0000"/>
          <w:sz w:val="16"/>
          <w:szCs w:val="16"/>
          <w:u w:val="single"/>
          <w:lang w:eastAsia="pt-BR"/>
        </w:rPr>
        <w:t>(PGERN-2014)</w:t>
      </w:r>
      <w:r w:rsidR="00ED2610" w:rsidRPr="00423F1C">
        <w:rPr>
          <w:rFonts w:ascii="Book Antiqua" w:eastAsia="Times New Roman" w:hAnsi="Book Antiqua" w:cs="Times New Roman"/>
          <w:b/>
          <w:bCs/>
          <w:color w:val="FF0000"/>
          <w:sz w:val="16"/>
          <w:szCs w:val="16"/>
          <w:lang w:eastAsia="pt-BR"/>
        </w:rPr>
        <w:t xml:space="preserve"> </w:t>
      </w:r>
      <w:r w:rsidR="00ED2610" w:rsidRPr="00423F1C">
        <w:rPr>
          <w:rFonts w:ascii="Book Antiqua" w:eastAsia="Times New Roman" w:hAnsi="Book Antiqua" w:cs="Times New Roman"/>
          <w:b/>
          <w:bCs/>
          <w:color w:val="FF0000"/>
          <w:sz w:val="16"/>
          <w:szCs w:val="16"/>
          <w:u w:val="single"/>
          <w:lang w:eastAsia="pt-BR"/>
        </w:rPr>
        <w:t>(AGU-2010/2015)</w:t>
      </w:r>
      <w:r w:rsidR="00965C0D" w:rsidRPr="00423F1C">
        <w:rPr>
          <w:rFonts w:ascii="Book Antiqua" w:eastAsia="Times New Roman" w:hAnsi="Book Antiqua" w:cs="Arial"/>
          <w:b/>
          <w:color w:val="FF0000"/>
          <w:sz w:val="16"/>
          <w:szCs w:val="16"/>
          <w:lang w:eastAsia="pt-BR"/>
        </w:rPr>
        <w:t xml:space="preserve"> </w:t>
      </w:r>
      <w:r w:rsidR="00965C0D" w:rsidRPr="00423F1C">
        <w:rPr>
          <w:rFonts w:ascii="Book Antiqua" w:eastAsia="Times New Roman" w:hAnsi="Book Antiqua" w:cs="Times New Roman"/>
          <w:b/>
          <w:bCs/>
          <w:color w:val="FF0000"/>
          <w:sz w:val="16"/>
          <w:szCs w:val="16"/>
          <w:u w:val="single"/>
          <w:lang w:eastAsia="pt-BR"/>
        </w:rPr>
        <w:t>(TJRR-2015)</w:t>
      </w:r>
      <w:r w:rsidR="00E82474" w:rsidRPr="00423F1C">
        <w:rPr>
          <w:rFonts w:ascii="Book Antiqua" w:eastAsia="Times New Roman" w:hAnsi="Book Antiqua" w:cs="Times New Roman"/>
          <w:b/>
          <w:bCs/>
          <w:color w:val="FF0000"/>
          <w:sz w:val="16"/>
          <w:szCs w:val="16"/>
          <w:lang w:eastAsia="pt-BR"/>
        </w:rPr>
        <w:t xml:space="preserve"> </w:t>
      </w:r>
      <w:r w:rsidR="00E82474" w:rsidRPr="00423F1C">
        <w:rPr>
          <w:rFonts w:ascii="Book Antiqua" w:eastAsia="Times New Roman" w:hAnsi="Book Antiqua" w:cs="Times New Roman"/>
          <w:b/>
          <w:bCs/>
          <w:color w:val="FF0000"/>
          <w:sz w:val="16"/>
          <w:szCs w:val="16"/>
          <w:u w:val="single"/>
          <w:lang w:eastAsia="pt-BR"/>
        </w:rPr>
        <w:t>(MPBA-2015)</w:t>
      </w:r>
      <w:r w:rsidR="00DD0099" w:rsidRPr="00423F1C">
        <w:rPr>
          <w:rFonts w:ascii="Book Antiqua" w:eastAsia="Times New Roman" w:hAnsi="Book Antiqua" w:cs="Times New Roman"/>
          <w:b/>
          <w:bCs/>
          <w:color w:val="FF0000"/>
          <w:sz w:val="16"/>
          <w:szCs w:val="16"/>
          <w:lang w:eastAsia="pt-BR"/>
        </w:rPr>
        <w:t xml:space="preserve"> </w:t>
      </w:r>
      <w:r w:rsidR="00DD0099" w:rsidRPr="00423F1C">
        <w:rPr>
          <w:rFonts w:ascii="Book Antiqua" w:eastAsia="Times New Roman" w:hAnsi="Book Antiqua" w:cs="Times New Roman"/>
          <w:b/>
          <w:bCs/>
          <w:color w:val="FF0000"/>
          <w:sz w:val="16"/>
          <w:szCs w:val="16"/>
          <w:u w:val="single"/>
          <w:lang w:eastAsia="pt-BR"/>
        </w:rPr>
        <w:t>(DPEPE-2015)</w:t>
      </w:r>
      <w:r w:rsidR="0087590F" w:rsidRPr="00423F1C">
        <w:rPr>
          <w:rFonts w:ascii="Book Antiqua" w:eastAsia="Times New Roman" w:hAnsi="Book Antiqua" w:cs="Times New Roman"/>
          <w:b/>
          <w:bCs/>
          <w:color w:val="FF0000"/>
          <w:sz w:val="16"/>
          <w:szCs w:val="16"/>
          <w:lang w:eastAsia="pt-BR"/>
        </w:rPr>
        <w:t xml:space="preserve"> </w:t>
      </w:r>
      <w:r w:rsidR="0087590F" w:rsidRPr="00423F1C">
        <w:rPr>
          <w:rFonts w:ascii="Book Antiqua" w:eastAsia="Times New Roman" w:hAnsi="Book Antiqua" w:cs="Times New Roman"/>
          <w:b/>
          <w:color w:val="FF0000"/>
          <w:sz w:val="16"/>
          <w:szCs w:val="16"/>
          <w:u w:val="single"/>
          <w:lang w:eastAsia="pt-BR"/>
        </w:rPr>
        <w:t>(PGEPA-2015)</w:t>
      </w:r>
      <w:r w:rsidR="00466D16" w:rsidRPr="00423F1C">
        <w:rPr>
          <w:rFonts w:ascii="Book Antiqua" w:eastAsia="Times New Roman" w:hAnsi="Book Antiqua" w:cs="Times New Roman"/>
          <w:b/>
          <w:bCs/>
          <w:color w:val="FF0000"/>
          <w:sz w:val="16"/>
          <w:szCs w:val="16"/>
          <w:lang w:eastAsia="pt-BR"/>
        </w:rPr>
        <w:t xml:space="preserve"> </w:t>
      </w:r>
      <w:r w:rsidR="00466D16" w:rsidRPr="00423F1C">
        <w:rPr>
          <w:rFonts w:ascii="Book Antiqua" w:eastAsia="Times New Roman" w:hAnsi="Book Antiqua" w:cs="Times New Roman"/>
          <w:b/>
          <w:color w:val="FF0000"/>
          <w:sz w:val="16"/>
          <w:szCs w:val="16"/>
          <w:u w:val="single"/>
          <w:lang w:eastAsia="pt-BR"/>
        </w:rPr>
        <w:t>(PGEPR-2015)</w:t>
      </w:r>
      <w:r w:rsidR="00EB33BB" w:rsidRPr="00423F1C">
        <w:rPr>
          <w:rFonts w:ascii="Book Antiqua" w:eastAsia="Times New Roman" w:hAnsi="Book Antiqua" w:cs="Times New Roman"/>
          <w:b/>
          <w:color w:val="FF0000"/>
          <w:sz w:val="16"/>
          <w:szCs w:val="16"/>
          <w:lang w:eastAsia="pt-BR"/>
        </w:rPr>
        <w:t xml:space="preserve"> </w:t>
      </w:r>
      <w:bookmarkStart w:id="5" w:name="_Hlk122185308"/>
      <w:r w:rsidR="00EB33BB" w:rsidRPr="00423F1C">
        <w:rPr>
          <w:rFonts w:ascii="Book Antiqua" w:eastAsia="Times New Roman" w:hAnsi="Book Antiqua" w:cs="Times New Roman"/>
          <w:b/>
          <w:bCs/>
          <w:color w:val="FF0000"/>
          <w:sz w:val="16"/>
          <w:szCs w:val="16"/>
          <w:u w:val="single"/>
          <w:lang w:eastAsia="pt-BR"/>
        </w:rPr>
        <w:t>(PCDF-2015)</w:t>
      </w:r>
      <w:bookmarkEnd w:id="5"/>
      <w:r w:rsidR="00132FDD" w:rsidRPr="00423F1C">
        <w:rPr>
          <w:rFonts w:ascii="Book Antiqua" w:eastAsia="Times New Roman" w:hAnsi="Book Antiqua" w:cs="Times New Roman"/>
          <w:b/>
          <w:color w:val="FF0000"/>
          <w:sz w:val="16"/>
          <w:szCs w:val="16"/>
          <w:lang w:eastAsia="pt-BR"/>
        </w:rPr>
        <w:t xml:space="preserve"> </w:t>
      </w:r>
      <w:r w:rsidR="00603A5D" w:rsidRPr="00423F1C">
        <w:rPr>
          <w:rFonts w:ascii="Book Antiqua" w:eastAsia="Times New Roman" w:hAnsi="Book Antiqua" w:cs="Times New Roman"/>
          <w:b/>
          <w:color w:val="FF0000"/>
          <w:sz w:val="16"/>
          <w:szCs w:val="16"/>
          <w:u w:val="single"/>
          <w:lang w:eastAsia="pt-BR"/>
        </w:rPr>
        <w:t>(DPEES-2016)</w:t>
      </w:r>
      <w:r w:rsidR="0083118C" w:rsidRPr="00423F1C">
        <w:rPr>
          <w:rFonts w:ascii="Book Antiqua" w:eastAsia="Times New Roman" w:hAnsi="Book Antiqua" w:cs="Times New Roman"/>
          <w:b/>
          <w:color w:val="FF0000"/>
          <w:sz w:val="16"/>
          <w:szCs w:val="16"/>
          <w:lang w:eastAsia="pt-BR"/>
        </w:rPr>
        <w:t xml:space="preserve"> </w:t>
      </w:r>
      <w:bookmarkStart w:id="6" w:name="_Hlk78893798"/>
      <w:r w:rsidR="0083118C" w:rsidRPr="00423F1C">
        <w:rPr>
          <w:rFonts w:ascii="Book Antiqua" w:eastAsia="Times New Roman" w:hAnsi="Book Antiqua" w:cs="Times New Roman"/>
          <w:b/>
          <w:color w:val="FF0000"/>
          <w:sz w:val="16"/>
          <w:szCs w:val="16"/>
          <w:u w:val="single"/>
          <w:lang w:eastAsia="pt-BR"/>
        </w:rPr>
        <w:t>(TRF3-2016)</w:t>
      </w:r>
      <w:bookmarkEnd w:id="6"/>
      <w:r w:rsidR="00261412" w:rsidRPr="00423F1C">
        <w:rPr>
          <w:rFonts w:ascii="Book Antiqua" w:eastAsia="Times New Roman" w:hAnsi="Book Antiqua" w:cs="Times New Roman"/>
          <w:b/>
          <w:color w:val="FF0000"/>
          <w:sz w:val="16"/>
          <w:szCs w:val="16"/>
          <w:lang w:eastAsia="pt-BR"/>
        </w:rPr>
        <w:t xml:space="preserve"> </w:t>
      </w:r>
      <w:r w:rsidR="003822D9" w:rsidRPr="00423F1C">
        <w:rPr>
          <w:rFonts w:ascii="Book Antiqua" w:eastAsia="Times New Roman" w:hAnsi="Book Antiqua" w:cs="Times New Roman"/>
          <w:b/>
          <w:bCs/>
          <w:color w:val="FF0000"/>
          <w:sz w:val="16"/>
          <w:szCs w:val="16"/>
          <w:u w:val="single"/>
          <w:lang w:eastAsia="pt-BR"/>
        </w:rPr>
        <w:t>(TJSC-2017)</w:t>
      </w:r>
      <w:r w:rsidR="00A0789F" w:rsidRPr="00423F1C">
        <w:rPr>
          <w:rFonts w:ascii="Book Antiqua" w:eastAsia="Times New Roman" w:hAnsi="Book Antiqua" w:cs="Times New Roman"/>
          <w:b/>
          <w:bCs/>
          <w:color w:val="FF0000"/>
          <w:sz w:val="16"/>
          <w:szCs w:val="16"/>
          <w:lang w:eastAsia="pt-BR"/>
        </w:rPr>
        <w:t xml:space="preserve"> </w:t>
      </w:r>
      <w:r w:rsidR="00A0789F" w:rsidRPr="00423F1C">
        <w:rPr>
          <w:rFonts w:ascii="Book Antiqua" w:hAnsi="Book Antiqua"/>
          <w:b/>
          <w:bCs/>
          <w:color w:val="FF0000"/>
          <w:sz w:val="16"/>
          <w:szCs w:val="16"/>
          <w:u w:val="single"/>
        </w:rPr>
        <w:t>(TRT/Unificado-2017)</w:t>
      </w:r>
      <w:r w:rsidR="00407C23" w:rsidRPr="00423F1C">
        <w:rPr>
          <w:rFonts w:ascii="Book Antiqua" w:eastAsia="Times New Roman" w:hAnsi="Book Antiqua" w:cs="Times New Roman"/>
          <w:b/>
          <w:bCs/>
          <w:color w:val="FF0000"/>
          <w:sz w:val="16"/>
          <w:szCs w:val="16"/>
          <w:lang w:eastAsia="pt-BR"/>
        </w:rPr>
        <w:t xml:space="preserve"> </w:t>
      </w:r>
      <w:r w:rsidR="00A90C5C" w:rsidRPr="00423F1C">
        <w:rPr>
          <w:rFonts w:ascii="Book Antiqua" w:eastAsia="Times New Roman" w:hAnsi="Book Antiqua" w:cs="Times New Roman"/>
          <w:b/>
          <w:color w:val="FF0000"/>
          <w:sz w:val="16"/>
          <w:szCs w:val="16"/>
          <w:u w:val="single"/>
          <w:lang w:eastAsia="pt-BR"/>
        </w:rPr>
        <w:t>(PGETO-2018)</w:t>
      </w:r>
      <w:r w:rsidR="003D2280" w:rsidRPr="00423F1C">
        <w:rPr>
          <w:rFonts w:ascii="Book Antiqua" w:eastAsia="Times New Roman" w:hAnsi="Book Antiqua" w:cs="Times New Roman"/>
          <w:b/>
          <w:bCs/>
          <w:color w:val="FF0000"/>
          <w:sz w:val="16"/>
          <w:szCs w:val="16"/>
          <w:lang w:eastAsia="pt-BR"/>
        </w:rPr>
        <w:t xml:space="preserve"> </w:t>
      </w:r>
      <w:r w:rsidR="003D2280" w:rsidRPr="00423F1C">
        <w:rPr>
          <w:rFonts w:ascii="Book Antiqua" w:eastAsia="Times New Roman" w:hAnsi="Book Antiqua" w:cs="Times New Roman"/>
          <w:b/>
          <w:bCs/>
          <w:color w:val="FF0000"/>
          <w:sz w:val="16"/>
          <w:szCs w:val="16"/>
          <w:u w:val="single"/>
          <w:lang w:eastAsia="pt-BR"/>
        </w:rPr>
        <w:t>(TJAL-2019)</w:t>
      </w:r>
      <w:r w:rsidR="00B674CF" w:rsidRPr="00423F1C">
        <w:rPr>
          <w:rFonts w:ascii="Book Antiqua" w:eastAsia="Times New Roman" w:hAnsi="Book Antiqua" w:cs="Times New Roman"/>
          <w:b/>
          <w:bCs/>
          <w:color w:val="FF0000"/>
          <w:sz w:val="16"/>
          <w:szCs w:val="16"/>
          <w:lang w:eastAsia="pt-BR"/>
        </w:rPr>
        <w:t xml:space="preserve"> </w:t>
      </w:r>
      <w:r w:rsidR="00B674CF" w:rsidRPr="00423F1C">
        <w:rPr>
          <w:rFonts w:ascii="Book Antiqua" w:hAnsi="Book Antiqua"/>
          <w:b/>
          <w:color w:val="FF0000"/>
          <w:sz w:val="16"/>
          <w:szCs w:val="16"/>
          <w:u w:val="single"/>
        </w:rPr>
        <w:t>(Cartórios/TJRS-2019)</w:t>
      </w:r>
      <w:r w:rsidR="005F6EB0" w:rsidRPr="00423F1C">
        <w:rPr>
          <w:rFonts w:ascii="Book Antiqua" w:eastAsia="Times New Roman" w:hAnsi="Book Antiqua" w:cs="Times New Roman"/>
          <w:b/>
          <w:bCs/>
          <w:color w:val="FF0000"/>
          <w:sz w:val="16"/>
          <w:szCs w:val="16"/>
          <w:lang w:eastAsia="pt-BR"/>
        </w:rPr>
        <w:t xml:space="preserve"> </w:t>
      </w:r>
      <w:bookmarkStart w:id="7" w:name="_Hlk125293935"/>
      <w:r w:rsidR="005F6EB0" w:rsidRPr="00423F1C">
        <w:rPr>
          <w:rFonts w:ascii="Book Antiqua" w:eastAsia="Times New Roman" w:hAnsi="Book Antiqua" w:cs="Times New Roman"/>
          <w:b/>
          <w:bCs/>
          <w:color w:val="FF0000"/>
          <w:sz w:val="16"/>
          <w:szCs w:val="16"/>
          <w:u w:val="single"/>
          <w:lang w:eastAsia="pt-BR"/>
        </w:rPr>
        <w:t>(PCES-2019)</w:t>
      </w:r>
      <w:bookmarkEnd w:id="7"/>
      <w:r w:rsidR="00D02773" w:rsidRPr="00423F1C">
        <w:rPr>
          <w:rFonts w:ascii="Book Antiqua" w:eastAsia="Times New Roman" w:hAnsi="Book Antiqua" w:cs="Times New Roman"/>
          <w:b/>
          <w:bCs/>
          <w:color w:val="FF0000"/>
          <w:sz w:val="16"/>
          <w:szCs w:val="16"/>
          <w:lang w:eastAsia="pt-BR"/>
        </w:rPr>
        <w:t xml:space="preserve"> </w:t>
      </w:r>
      <w:r w:rsidR="00D02773" w:rsidRPr="00423F1C">
        <w:rPr>
          <w:rFonts w:ascii="Book Antiqua" w:eastAsia="Times New Roman" w:hAnsi="Book Antiqua" w:cs="Arial"/>
          <w:b/>
          <w:color w:val="FF0000"/>
          <w:sz w:val="16"/>
          <w:szCs w:val="16"/>
          <w:u w:val="single"/>
          <w:lang w:eastAsia="pt-BR"/>
        </w:rPr>
        <w:t>(MPSC-2013/2021)</w:t>
      </w:r>
      <w:r w:rsidR="00BE35B7">
        <w:rPr>
          <w:rFonts w:ascii="Book Antiqua" w:eastAsia="Times New Roman" w:hAnsi="Book Antiqua" w:cs="Arial"/>
          <w:b/>
          <w:color w:val="FF0000"/>
          <w:sz w:val="16"/>
          <w:szCs w:val="16"/>
          <w:lang w:eastAsia="pt-BR"/>
        </w:rPr>
        <w:t xml:space="preserve"> </w:t>
      </w:r>
      <w:r w:rsidR="00BE35B7">
        <w:rPr>
          <w:rFonts w:ascii="Book Antiqua" w:hAnsi="Book Antiqua"/>
          <w:b/>
          <w:bCs/>
          <w:color w:val="FF0000"/>
          <w:sz w:val="16"/>
          <w:szCs w:val="16"/>
          <w:u w:val="single"/>
        </w:rPr>
        <w:t>(PGEMS-2014/2021)</w:t>
      </w:r>
      <w:r w:rsidR="008632D9" w:rsidRPr="00423F1C">
        <w:rPr>
          <w:rFonts w:ascii="Book Antiqua" w:eastAsia="Times New Roman" w:hAnsi="Book Antiqua" w:cs="Arial"/>
          <w:b/>
          <w:color w:val="FF0000"/>
          <w:sz w:val="16"/>
          <w:szCs w:val="16"/>
          <w:lang w:eastAsia="pt-BR"/>
        </w:rPr>
        <w:t xml:space="preserve"> </w:t>
      </w:r>
      <w:r w:rsidR="008632D9" w:rsidRPr="00423F1C">
        <w:rPr>
          <w:rFonts w:ascii="Book Antiqua" w:eastAsia="Times New Roman" w:hAnsi="Book Antiqua" w:cs="Arial"/>
          <w:b/>
          <w:color w:val="FF0000"/>
          <w:sz w:val="16"/>
          <w:szCs w:val="16"/>
          <w:u w:val="single"/>
          <w:lang w:eastAsia="pt-BR"/>
        </w:rPr>
        <w:t>(PGEPB-2021)</w:t>
      </w:r>
      <w:r w:rsidR="00423F1C">
        <w:rPr>
          <w:rFonts w:ascii="Book Antiqua" w:eastAsia="Times New Roman" w:hAnsi="Book Antiqua" w:cs="Arial"/>
          <w:b/>
          <w:color w:val="FF0000"/>
          <w:sz w:val="16"/>
          <w:szCs w:val="16"/>
          <w:lang w:eastAsia="pt-BR"/>
        </w:rPr>
        <w:t xml:space="preserve"> </w:t>
      </w:r>
      <w:r w:rsidR="00423F1C">
        <w:rPr>
          <w:rFonts w:ascii="Book Antiqua" w:eastAsia="Times New Roman" w:hAnsi="Book Antiqua" w:cs="Arial"/>
          <w:b/>
          <w:color w:val="FF0000"/>
          <w:sz w:val="16"/>
          <w:szCs w:val="16"/>
          <w:u w:val="single"/>
          <w:lang w:eastAsia="pt-BR"/>
        </w:rPr>
        <w:t>(PCMS-2021)</w:t>
      </w:r>
      <w:r w:rsidR="00390E2E" w:rsidRPr="00423F1C">
        <w:rPr>
          <w:rFonts w:ascii="Book Antiqua" w:eastAsia="Times New Roman" w:hAnsi="Book Antiqua" w:cs="Arial"/>
          <w:b/>
          <w:color w:val="FF0000"/>
          <w:sz w:val="16"/>
          <w:szCs w:val="16"/>
          <w:lang w:eastAsia="pt-BR"/>
        </w:rPr>
        <w:t xml:space="preserve"> </w:t>
      </w:r>
      <w:r w:rsidR="00390E2E" w:rsidRPr="00423F1C">
        <w:rPr>
          <w:rFonts w:ascii="Book Antiqua" w:eastAsia="Times New Roman" w:hAnsi="Book Antiqua" w:cs="Arial"/>
          <w:b/>
          <w:color w:val="FF0000"/>
          <w:sz w:val="16"/>
          <w:szCs w:val="16"/>
          <w:u w:val="single"/>
          <w:lang w:eastAsia="pt-BR"/>
        </w:rPr>
        <w:t>(PCPA-2021)</w:t>
      </w:r>
      <w:r w:rsidR="00724098">
        <w:rPr>
          <w:rFonts w:ascii="Book Antiqua" w:eastAsia="Times New Roman" w:hAnsi="Book Antiqua" w:cs="Arial"/>
          <w:b/>
          <w:color w:val="FF0000"/>
          <w:sz w:val="16"/>
          <w:szCs w:val="16"/>
          <w:lang w:eastAsia="pt-BR"/>
        </w:rPr>
        <w:t xml:space="preserve"> </w:t>
      </w:r>
      <w:r w:rsidR="00724098">
        <w:rPr>
          <w:rFonts w:ascii="Book Antiqua" w:hAnsi="Book Antiqua"/>
          <w:b/>
          <w:color w:val="FF0000"/>
          <w:sz w:val="16"/>
          <w:szCs w:val="16"/>
          <w:u w:val="single"/>
        </w:rPr>
        <w:t>(PCPR-2021)</w:t>
      </w:r>
      <w:r w:rsidR="00AA7975" w:rsidRPr="00423F1C">
        <w:rPr>
          <w:rFonts w:ascii="Book Antiqua" w:eastAsia="Times New Roman" w:hAnsi="Book Antiqua" w:cs="Arial"/>
          <w:b/>
          <w:color w:val="FF0000"/>
          <w:sz w:val="16"/>
          <w:szCs w:val="16"/>
          <w:lang w:eastAsia="pt-BR"/>
        </w:rPr>
        <w:t xml:space="preserve"> </w:t>
      </w:r>
      <w:r w:rsidR="00AA7975" w:rsidRPr="00423F1C">
        <w:rPr>
          <w:rFonts w:ascii="Book Antiqua" w:hAnsi="Book Antiqua"/>
          <w:b/>
          <w:color w:val="FF0000"/>
          <w:sz w:val="16"/>
          <w:szCs w:val="16"/>
          <w:u w:val="single"/>
        </w:rPr>
        <w:t>(PGEAM-2016/2022)</w:t>
      </w:r>
      <w:r w:rsidR="00D73C73" w:rsidRPr="00423F1C">
        <w:rPr>
          <w:rFonts w:ascii="Book Antiqua" w:eastAsia="Times New Roman" w:hAnsi="Book Antiqua" w:cs="Arial"/>
          <w:b/>
          <w:color w:val="FF0000"/>
          <w:sz w:val="16"/>
          <w:szCs w:val="16"/>
          <w:lang w:eastAsia="pt-BR"/>
        </w:rPr>
        <w:t xml:space="preserve"> </w:t>
      </w:r>
      <w:bookmarkStart w:id="8" w:name="_Hlk114496634"/>
      <w:r w:rsidR="00D73C73" w:rsidRPr="00423F1C">
        <w:rPr>
          <w:rFonts w:ascii="Book Antiqua" w:eastAsia="Times New Roman" w:hAnsi="Book Antiqua" w:cs="Arial"/>
          <w:b/>
          <w:color w:val="FF0000"/>
          <w:sz w:val="16"/>
          <w:szCs w:val="16"/>
          <w:u w:val="single"/>
          <w:lang w:eastAsia="pt-BR"/>
        </w:rPr>
        <w:t>(MPAC-2022)</w:t>
      </w:r>
      <w:bookmarkEnd w:id="8"/>
      <w:r w:rsidR="009E67CE">
        <w:rPr>
          <w:rFonts w:ascii="Book Antiqua" w:eastAsia="Times New Roman" w:hAnsi="Book Antiqua" w:cs="Arial"/>
          <w:b/>
          <w:color w:val="FF0000"/>
          <w:sz w:val="16"/>
          <w:szCs w:val="16"/>
          <w:lang w:eastAsia="pt-BR"/>
        </w:rPr>
        <w:t xml:space="preserve"> </w:t>
      </w:r>
      <w:bookmarkStart w:id="9" w:name="_Hlk145944609"/>
      <w:r w:rsidR="009E67CE">
        <w:rPr>
          <w:rStyle w:val="Hyperlink"/>
          <w:rFonts w:ascii="Book Antiqua" w:eastAsia="Times New Roman" w:hAnsi="Book Antiqua" w:cs="Times New Roman"/>
          <w:b/>
          <w:bCs/>
          <w:color w:val="FF0000"/>
          <w:sz w:val="16"/>
          <w:szCs w:val="16"/>
          <w:lang w:eastAsia="pt-BR"/>
        </w:rPr>
        <w:t>(</w:t>
      </w:r>
      <w:r w:rsidR="009E67CE">
        <w:rPr>
          <w:rStyle w:val="Hyperlink"/>
          <w:rFonts w:ascii="Book Antiqua" w:hAnsi="Book Antiqua"/>
          <w:b/>
          <w:bCs/>
          <w:color w:val="FF0000"/>
          <w:sz w:val="16"/>
          <w:szCs w:val="16"/>
        </w:rPr>
        <w:t>MPTO</w:t>
      </w:r>
      <w:r w:rsidR="009E67CE">
        <w:rPr>
          <w:rStyle w:val="Hyperlink"/>
          <w:rFonts w:ascii="Book Antiqua" w:eastAsia="Times New Roman" w:hAnsi="Book Antiqua" w:cs="Times New Roman"/>
          <w:b/>
          <w:bCs/>
          <w:color w:val="FF0000"/>
          <w:sz w:val="16"/>
          <w:szCs w:val="16"/>
          <w:lang w:eastAsia="pt-BR"/>
        </w:rPr>
        <w:t>-2022)</w:t>
      </w:r>
      <w:bookmarkEnd w:id="9"/>
      <w:r w:rsidR="00776E6E">
        <w:rPr>
          <w:rStyle w:val="Hyperlink"/>
          <w:rFonts w:ascii="Book Antiqua" w:eastAsia="Times New Roman" w:hAnsi="Book Antiqua" w:cs="Times New Roman"/>
          <w:b/>
          <w:bCs/>
          <w:color w:val="FF0000"/>
          <w:sz w:val="16"/>
          <w:szCs w:val="16"/>
          <w:u w:val="none"/>
          <w:lang w:eastAsia="pt-BR"/>
        </w:rPr>
        <w:t xml:space="preserve"> </w:t>
      </w:r>
      <w:bookmarkStart w:id="10" w:name="_Hlk166935906"/>
      <w:r w:rsidR="00776E6E">
        <w:rPr>
          <w:rStyle w:val="Hyperlink"/>
          <w:rFonts w:ascii="Book Antiqua" w:eastAsia="Times New Roman" w:hAnsi="Book Antiqua" w:cs="Times New Roman"/>
          <w:b/>
          <w:bCs/>
          <w:color w:val="FF0000"/>
          <w:sz w:val="16"/>
          <w:szCs w:val="16"/>
          <w:lang w:eastAsia="pt-BR"/>
        </w:rPr>
        <w:t>(DPEMT-2022)</w:t>
      </w:r>
      <w:bookmarkEnd w:id="10"/>
      <w:r w:rsidR="00241CB1">
        <w:rPr>
          <w:rFonts w:ascii="Book Antiqua" w:eastAsia="Times New Roman" w:hAnsi="Book Antiqua" w:cs="Arial"/>
          <w:b/>
          <w:color w:val="FF0000"/>
          <w:sz w:val="16"/>
          <w:szCs w:val="16"/>
          <w:lang w:eastAsia="pt-BR"/>
        </w:rPr>
        <w:t xml:space="preserve"> </w:t>
      </w:r>
      <w:r w:rsidR="00241CB1">
        <w:rPr>
          <w:rFonts w:ascii="Book Antiqua" w:eastAsia="Times New Roman" w:hAnsi="Book Antiqua" w:cs="Arial"/>
          <w:b/>
          <w:color w:val="FF0000"/>
          <w:sz w:val="16"/>
          <w:szCs w:val="16"/>
          <w:u w:val="single"/>
          <w:lang w:eastAsia="pt-BR"/>
        </w:rPr>
        <w:t>(PCBA-2022)</w:t>
      </w:r>
      <w:r w:rsidR="00E02388">
        <w:rPr>
          <w:rFonts w:ascii="Book Antiqua" w:eastAsia="Times New Roman" w:hAnsi="Book Antiqua" w:cs="Arial"/>
          <w:b/>
          <w:color w:val="FF0000"/>
          <w:sz w:val="16"/>
          <w:szCs w:val="16"/>
          <w:lang w:eastAsia="pt-BR"/>
        </w:rPr>
        <w:t xml:space="preserve"> </w:t>
      </w:r>
      <w:r w:rsidR="00E02388">
        <w:rPr>
          <w:rFonts w:ascii="Book Antiqua" w:hAnsi="Book Antiqua"/>
          <w:b/>
          <w:color w:val="FF0000"/>
          <w:sz w:val="16"/>
          <w:szCs w:val="16"/>
          <w:u w:val="single"/>
        </w:rPr>
        <w:t>(PGM-Teresina/PI-2022)</w:t>
      </w:r>
      <w:r w:rsidR="0027518D">
        <w:rPr>
          <w:rFonts w:ascii="Book Antiqua" w:hAnsi="Book Antiqua"/>
          <w:b/>
          <w:color w:val="FF0000"/>
          <w:sz w:val="16"/>
          <w:szCs w:val="16"/>
        </w:rPr>
        <w:t xml:space="preserve"> </w:t>
      </w:r>
      <w:r w:rsidR="0027518D" w:rsidRPr="00423F1C">
        <w:rPr>
          <w:rFonts w:ascii="Book Antiqua" w:hAnsi="Book Antiqua" w:cs="Times New Roman"/>
          <w:b/>
          <w:bCs/>
          <w:color w:val="FF0000"/>
          <w:sz w:val="16"/>
          <w:szCs w:val="16"/>
          <w:u w:val="single"/>
        </w:rPr>
        <w:t>(TRF1-2013</w:t>
      </w:r>
      <w:r w:rsidR="0027518D">
        <w:rPr>
          <w:rFonts w:ascii="Book Antiqua" w:hAnsi="Book Antiqua" w:cs="Times New Roman"/>
          <w:b/>
          <w:bCs/>
          <w:color w:val="FF0000"/>
          <w:sz w:val="16"/>
          <w:szCs w:val="16"/>
          <w:u w:val="single"/>
        </w:rPr>
        <w:t>/2023</w:t>
      </w:r>
      <w:r w:rsidR="0027518D" w:rsidRPr="00423F1C">
        <w:rPr>
          <w:rFonts w:ascii="Book Antiqua" w:hAnsi="Book Antiqua" w:cs="Times New Roman"/>
          <w:b/>
          <w:bCs/>
          <w:color w:val="FF0000"/>
          <w:sz w:val="16"/>
          <w:szCs w:val="16"/>
          <w:u w:val="single"/>
        </w:rPr>
        <w:t>)</w:t>
      </w:r>
      <w:r w:rsidR="004C7B5B">
        <w:rPr>
          <w:rFonts w:ascii="Book Antiqua" w:hAnsi="Book Antiqua"/>
          <w:b/>
          <w:color w:val="FF0000"/>
          <w:sz w:val="16"/>
          <w:szCs w:val="16"/>
        </w:rPr>
        <w:t xml:space="preserve"> </w:t>
      </w:r>
      <w:r w:rsidR="004C7B5B">
        <w:rPr>
          <w:rFonts w:ascii="Book Antiqua" w:hAnsi="Book Antiqua"/>
          <w:b/>
          <w:color w:val="FF0000"/>
          <w:sz w:val="16"/>
          <w:szCs w:val="16"/>
          <w:u w:val="single"/>
        </w:rPr>
        <w:t>(MPPA-2023)</w:t>
      </w:r>
      <w:r w:rsidR="00403D01">
        <w:rPr>
          <w:rFonts w:ascii="Book Antiqua" w:hAnsi="Book Antiqua"/>
          <w:b/>
          <w:color w:val="FF0000"/>
          <w:sz w:val="16"/>
          <w:szCs w:val="16"/>
        </w:rPr>
        <w:t xml:space="preserve"> </w:t>
      </w:r>
      <w:r w:rsidR="00403D01">
        <w:rPr>
          <w:rFonts w:ascii="Book Antiqua" w:hAnsi="Book Antiqua"/>
          <w:b/>
          <w:color w:val="FF0000"/>
          <w:sz w:val="16"/>
          <w:szCs w:val="16"/>
          <w:u w:val="single"/>
        </w:rPr>
        <w:t>(PGERR-2023)</w:t>
      </w:r>
      <w:r w:rsidR="002D2C49">
        <w:rPr>
          <w:rFonts w:ascii="Book Antiqua" w:hAnsi="Book Antiqua"/>
          <w:b/>
          <w:color w:val="FF0000"/>
          <w:sz w:val="16"/>
          <w:szCs w:val="16"/>
        </w:rPr>
        <w:t xml:space="preserve"> </w:t>
      </w:r>
      <w:r w:rsidR="002D2C49">
        <w:rPr>
          <w:rFonts w:ascii="Book Antiqua" w:hAnsi="Book Antiqua"/>
          <w:b/>
          <w:color w:val="FF0000"/>
          <w:sz w:val="16"/>
          <w:szCs w:val="16"/>
          <w:u w:val="single"/>
        </w:rPr>
        <w:t>(TCEMS-2023)</w:t>
      </w:r>
      <w:r w:rsidR="001F1694">
        <w:rPr>
          <w:rFonts w:ascii="Book Antiqua" w:hAnsi="Book Antiqua"/>
          <w:b/>
          <w:color w:val="FF0000"/>
          <w:sz w:val="16"/>
          <w:szCs w:val="16"/>
        </w:rPr>
        <w:t xml:space="preserve"> </w:t>
      </w:r>
      <w:r w:rsidR="001F1694" w:rsidRPr="00423F1C">
        <w:rPr>
          <w:rFonts w:ascii="Book Antiqua" w:eastAsia="Times New Roman" w:hAnsi="Book Antiqua" w:cs="Times New Roman"/>
          <w:b/>
          <w:bCs/>
          <w:color w:val="FF0000"/>
          <w:sz w:val="16"/>
          <w:szCs w:val="16"/>
          <w:u w:val="single"/>
          <w:lang w:eastAsia="pt-BR"/>
        </w:rPr>
        <w:t>(PGESP-2018</w:t>
      </w:r>
      <w:r w:rsidR="001F1694">
        <w:rPr>
          <w:rFonts w:ascii="Book Antiqua" w:eastAsia="Times New Roman" w:hAnsi="Book Antiqua" w:cs="Times New Roman"/>
          <w:b/>
          <w:bCs/>
          <w:color w:val="FF0000"/>
          <w:sz w:val="16"/>
          <w:szCs w:val="16"/>
          <w:u w:val="single"/>
          <w:lang w:eastAsia="pt-BR"/>
        </w:rPr>
        <w:t>/2024</w:t>
      </w:r>
      <w:r w:rsidR="001F1694" w:rsidRPr="00423F1C">
        <w:rPr>
          <w:rFonts w:ascii="Book Antiqua" w:eastAsia="Times New Roman" w:hAnsi="Book Antiqua" w:cs="Times New Roman"/>
          <w:b/>
          <w:bCs/>
          <w:color w:val="FF0000"/>
          <w:sz w:val="16"/>
          <w:szCs w:val="16"/>
          <w:u w:val="single"/>
          <w:lang w:eastAsia="pt-BR"/>
        </w:rPr>
        <w:t>)</w:t>
      </w:r>
      <w:r w:rsidR="00D03B6B">
        <w:rPr>
          <w:rFonts w:ascii="Book Antiqua" w:hAnsi="Book Antiqua"/>
          <w:b/>
          <w:color w:val="FF0000"/>
          <w:sz w:val="16"/>
          <w:szCs w:val="16"/>
        </w:rPr>
        <w:t xml:space="preserve"> </w:t>
      </w:r>
      <w:r w:rsidR="00D03B6B">
        <w:rPr>
          <w:rFonts w:ascii="Book Antiqua" w:hAnsi="Book Antiqua"/>
          <w:b/>
          <w:color w:val="FF0000"/>
          <w:sz w:val="16"/>
          <w:szCs w:val="16"/>
          <w:u w:val="single"/>
        </w:rPr>
        <w:t>(ENAM/1º-2024)</w:t>
      </w:r>
      <w:r w:rsidR="00F359BB">
        <w:rPr>
          <w:rFonts w:ascii="Book Antiqua" w:hAnsi="Book Antiqua"/>
          <w:b/>
          <w:color w:val="FF0000"/>
          <w:sz w:val="16"/>
          <w:szCs w:val="16"/>
        </w:rPr>
        <w:t xml:space="preserve"> </w:t>
      </w:r>
      <w:r w:rsidR="00F359BB">
        <w:rPr>
          <w:rFonts w:ascii="Book Antiqua" w:hAnsi="Book Antiqua"/>
          <w:b/>
          <w:color w:val="FF0000"/>
          <w:sz w:val="16"/>
          <w:szCs w:val="16"/>
          <w:u w:val="single"/>
        </w:rPr>
        <w:t>(DPEPR-2024)</w:t>
      </w:r>
      <w:r w:rsidR="00DE08EF">
        <w:rPr>
          <w:rFonts w:ascii="Book Antiqua" w:hAnsi="Book Antiqua"/>
          <w:b/>
          <w:color w:val="FF0000"/>
          <w:sz w:val="16"/>
          <w:szCs w:val="16"/>
        </w:rPr>
        <w:t xml:space="preserve"> </w:t>
      </w:r>
      <w:r w:rsidR="00DE08EF">
        <w:rPr>
          <w:rFonts w:ascii="Book Antiqua" w:hAnsi="Book Antiqua"/>
          <w:b/>
          <w:color w:val="FF0000"/>
          <w:sz w:val="16"/>
          <w:szCs w:val="16"/>
          <w:u w:val="single"/>
        </w:rPr>
        <w:t>(PGEGO-2024)</w:t>
      </w:r>
      <w:r w:rsidR="00736F0C">
        <w:rPr>
          <w:rFonts w:ascii="Book Antiqua" w:hAnsi="Book Antiqua"/>
          <w:b/>
          <w:color w:val="FF0000"/>
          <w:sz w:val="16"/>
          <w:szCs w:val="16"/>
        </w:rPr>
        <w:t xml:space="preserve"> </w:t>
      </w:r>
      <w:bookmarkStart w:id="11" w:name="_Hlk216870603"/>
      <w:r w:rsidR="00736F0C">
        <w:rPr>
          <w:rFonts w:ascii="Book Antiqua" w:hAnsi="Book Antiqua"/>
          <w:b/>
          <w:color w:val="FF0000"/>
          <w:sz w:val="16"/>
          <w:szCs w:val="16"/>
          <w:u w:val="single"/>
        </w:rPr>
        <w:t>(TCEPA-2024)</w:t>
      </w:r>
      <w:bookmarkEnd w:id="11"/>
      <w:r w:rsidR="000875DB">
        <w:rPr>
          <w:rFonts w:ascii="Book Antiqua" w:hAnsi="Book Antiqua"/>
          <w:b/>
          <w:color w:val="FF0000"/>
          <w:sz w:val="16"/>
          <w:szCs w:val="16"/>
        </w:rPr>
        <w:t xml:space="preserve"> </w:t>
      </w:r>
      <w:r w:rsidR="000875DB">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5F373F" w14:paraId="1480ECD6" w14:textId="77777777" w:rsidTr="005F373F">
        <w:tc>
          <w:tcPr>
            <w:tcW w:w="8494" w:type="dxa"/>
            <w:shd w:val="clear" w:color="auto" w:fill="CCFFFF"/>
          </w:tcPr>
          <w:p w14:paraId="491F4C70" w14:textId="50C43FCD" w:rsidR="008D3BA7" w:rsidRDefault="00F359BB" w:rsidP="00F359BB">
            <w:pPr>
              <w:jc w:val="both"/>
              <w:rPr>
                <w:rFonts w:ascii="Book Antiqua" w:hAnsi="Book Antiqua"/>
                <w:b/>
                <w:bCs/>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F41739">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DPEPR-2024</w:t>
            </w:r>
            <w:r>
              <w:rPr>
                <w:rFonts w:ascii="Book Antiqua" w:hAnsi="Book Antiqua"/>
                <w:b/>
                <w:i/>
                <w:color w:val="FF0000"/>
                <w:sz w:val="19"/>
                <w:szCs w:val="19"/>
              </w:rPr>
              <w:t>: #</w:t>
            </w:r>
            <w:r>
              <w:rPr>
                <w:rFonts w:ascii="Book Antiqua" w:hAnsi="Book Antiqua"/>
                <w:b/>
                <w:i/>
                <w:color w:val="FF0000"/>
                <w:sz w:val="19"/>
                <w:szCs w:val="19"/>
                <w:highlight w:val="green"/>
              </w:rPr>
              <w:t>Fundatec</w:t>
            </w:r>
            <w:r>
              <w:rPr>
                <w:rFonts w:ascii="Book Antiqua" w:hAnsi="Book Antiqua"/>
                <w:b/>
                <w:bCs/>
                <w:i/>
                <w:iCs/>
                <w:sz w:val="19"/>
                <w:szCs w:val="19"/>
              </w:rPr>
              <w:t>:</w:t>
            </w:r>
            <w:r>
              <w:rPr>
                <w:rFonts w:ascii="Book Antiqua" w:hAnsi="Book Antiqua"/>
                <w:sz w:val="19"/>
                <w:szCs w:val="19"/>
              </w:rPr>
              <w:t xml:space="preserve"> </w:t>
            </w:r>
            <w:r w:rsidRPr="00F359BB">
              <w:rPr>
                <w:rFonts w:ascii="Book Antiqua" w:hAnsi="Book Antiqua"/>
                <w:b/>
                <w:bCs/>
                <w:i/>
                <w:iCs/>
                <w:sz w:val="19"/>
                <w:szCs w:val="19"/>
                <w:u w:val="single"/>
              </w:rPr>
              <w:t>As empresas estatais prestadoras de serviços públicos essenciais, não dedicadas à exploração de atividade econômica sem finalidade lucrativa e sem natureza concorrencial, são equiparadas à Fazenda Pública no que tange à prescrição</w:t>
            </w:r>
            <w:r>
              <w:rPr>
                <w:rFonts w:ascii="Book Antiqua" w:hAnsi="Book Antiqua"/>
                <w:sz w:val="19"/>
                <w:szCs w:val="19"/>
              </w:rPr>
              <w:t xml:space="preserve">: </w:t>
            </w:r>
            <w:r w:rsidRPr="00F359BB">
              <w:rPr>
                <w:rFonts w:ascii="Book Antiqua" w:hAnsi="Book Antiqua"/>
                <w:b/>
                <w:bCs/>
                <w:sz w:val="19"/>
                <w:szCs w:val="19"/>
              </w:rPr>
              <w:t>Aplica-se o regime normativo prescricional das pessoas jurídicas de direito público, previsto no Decreto 20.910/32 e no Decreto-Lei 4.597/42, às entidades da Administração Indireta com personalidade de direito privado que atuem na prestação de serviços públicos essenciais sem finalidade lucrativa e sem natureza concorrencial</w:t>
            </w:r>
            <w:r w:rsidRPr="00F359BB">
              <w:rPr>
                <w:rFonts w:ascii="Book Antiqua" w:hAnsi="Book Antiqua"/>
                <w:sz w:val="19"/>
                <w:szCs w:val="19"/>
              </w:rPr>
              <w:t xml:space="preserve">. STJ. Corte Especial. </w:t>
            </w:r>
            <w:proofErr w:type="spellStart"/>
            <w:r w:rsidRPr="00F359BB">
              <w:rPr>
                <w:rFonts w:ascii="Book Antiqua" w:hAnsi="Book Antiqua"/>
                <w:sz w:val="19"/>
                <w:szCs w:val="19"/>
              </w:rPr>
              <w:t>EREsp</w:t>
            </w:r>
            <w:proofErr w:type="spellEnd"/>
            <w:r w:rsidRPr="00F359BB">
              <w:rPr>
                <w:rFonts w:ascii="Book Antiqua" w:hAnsi="Book Antiqua"/>
                <w:sz w:val="19"/>
                <w:szCs w:val="19"/>
              </w:rPr>
              <w:t xml:space="preserve"> 1725030-SP, Rel. Min. Raul Araújo, j</w:t>
            </w:r>
            <w:r>
              <w:rPr>
                <w:rFonts w:ascii="Book Antiqua" w:hAnsi="Book Antiqua"/>
                <w:sz w:val="19"/>
                <w:szCs w:val="19"/>
              </w:rPr>
              <w:t>.</w:t>
            </w:r>
            <w:r w:rsidRPr="00F359BB">
              <w:rPr>
                <w:rFonts w:ascii="Book Antiqua" w:hAnsi="Book Antiqua"/>
                <w:sz w:val="19"/>
                <w:szCs w:val="19"/>
              </w:rPr>
              <w:t xml:space="preserve"> 14/12/23</w:t>
            </w:r>
            <w:r w:rsidRPr="00F359BB">
              <w:rPr>
                <w:rFonts w:ascii="Book Antiqua" w:hAnsi="Book Antiqua"/>
                <w:b/>
                <w:bCs/>
                <w:sz w:val="19"/>
                <w:szCs w:val="19"/>
              </w:rPr>
              <w:t xml:space="preserve"> (Info 14 – Edição Extraordinária).</w:t>
            </w:r>
          </w:p>
          <w:tbl>
            <w:tblPr>
              <w:tblStyle w:val="Tabelacomgrade"/>
              <w:tblW w:w="0" w:type="auto"/>
              <w:tblLook w:val="04A0" w:firstRow="1" w:lastRow="0" w:firstColumn="1" w:lastColumn="0" w:noHBand="0" w:noVBand="1"/>
            </w:tblPr>
            <w:tblGrid>
              <w:gridCol w:w="8268"/>
            </w:tblGrid>
            <w:tr w:rsidR="008D3BA7" w14:paraId="3E4E960E" w14:textId="77777777" w:rsidTr="00F87CB3">
              <w:tc>
                <w:tcPr>
                  <w:tcW w:w="8268" w:type="dxa"/>
                  <w:shd w:val="clear" w:color="auto" w:fill="FFFFFF" w:themeFill="background1"/>
                </w:tcPr>
                <w:p w14:paraId="28B698AD" w14:textId="56F06FFF" w:rsidR="008D3BA7" w:rsidRDefault="008D3BA7" w:rsidP="008D3BA7">
                  <w:pPr>
                    <w:jc w:val="both"/>
                    <w:rPr>
                      <w:rFonts w:ascii="Book Antiqua" w:hAnsi="Book Antiqua" w:cs="Times New Roman"/>
                      <w:b/>
                      <w:color w:val="333333"/>
                      <w:sz w:val="18"/>
                      <w:szCs w:val="18"/>
                    </w:rPr>
                  </w:pPr>
                  <w:r w:rsidRPr="000B2389">
                    <w:rPr>
                      <w:rFonts w:ascii="Book Antiqua" w:hAnsi="Book Antiqua"/>
                      <w:b/>
                      <w:sz w:val="18"/>
                      <w:szCs w:val="18"/>
                    </w:rPr>
                    <w:t>(</w:t>
                  </w:r>
                  <w:r>
                    <w:rPr>
                      <w:rFonts w:ascii="Book Antiqua" w:hAnsi="Book Antiqua"/>
                      <w:b/>
                      <w:sz w:val="18"/>
                      <w:szCs w:val="18"/>
                      <w:highlight w:val="yellow"/>
                    </w:rPr>
                    <w:t>DPEPR-2024-Fundatec</w:t>
                  </w:r>
                  <w:r w:rsidRPr="000B2389">
                    <w:rPr>
                      <w:rFonts w:ascii="Book Antiqua" w:hAnsi="Book Antiqua"/>
                      <w:b/>
                      <w:sz w:val="18"/>
                      <w:szCs w:val="18"/>
                    </w:rPr>
                    <w:t>)</w:t>
                  </w:r>
                  <w:r w:rsidRPr="000B2389">
                    <w:rPr>
                      <w:rFonts w:ascii="Book Antiqua" w:hAnsi="Book Antiqua"/>
                      <w:bCs/>
                      <w:sz w:val="18"/>
                      <w:szCs w:val="18"/>
                    </w:rPr>
                    <w:t xml:space="preserve">: </w:t>
                  </w:r>
                  <w:r w:rsidRPr="0041587C">
                    <w:rPr>
                      <w:rFonts w:ascii="Book Antiqua" w:hAnsi="Book Antiqua"/>
                      <w:bCs/>
                      <w:sz w:val="18"/>
                      <w:szCs w:val="18"/>
                    </w:rPr>
                    <w:t>Quanto à responsabilidade civil do Estado, com base no entendimento dos Tribunais Superiores, analise a assertiva</w:t>
                  </w:r>
                  <w:r>
                    <w:rPr>
                      <w:rFonts w:ascii="Book Antiqua" w:hAnsi="Book Antiqua"/>
                      <w:bCs/>
                      <w:sz w:val="18"/>
                      <w:szCs w:val="18"/>
                    </w:rPr>
                    <w:t xml:space="preserve"> a seguir</w:t>
                  </w:r>
                  <w:r w:rsidRPr="0041587C">
                    <w:rPr>
                      <w:rFonts w:ascii="Book Antiqua" w:hAnsi="Book Antiqua"/>
                      <w:bCs/>
                      <w:sz w:val="18"/>
                      <w:szCs w:val="18"/>
                    </w:rPr>
                    <w:t>:</w:t>
                  </w:r>
                  <w:r>
                    <w:t xml:space="preserve"> </w:t>
                  </w:r>
                  <w:r w:rsidR="008D4C70" w:rsidRPr="008D4C70">
                    <w:rPr>
                      <w:rFonts w:ascii="Book Antiqua" w:hAnsi="Book Antiqua"/>
                      <w:bCs/>
                      <w:sz w:val="18"/>
                      <w:szCs w:val="18"/>
                    </w:rPr>
                    <w:t>O prazo prescricional das ações indenizatórias ajuizadas contra a Fazenda Pública é de 5 anos, tendo como termo a quo a data do ato ou fato do qual originou a lesão ao patrimônio material ou imaterial. Prescreve no mesmo prazo as ações contra entidades da administração indireta com personalidade de direito privado que atuem na prestação de serviços públicos essenciais sem finalidade lucrativa e sem natureza concorrencial.</w:t>
                  </w:r>
                  <w:r>
                    <w:rPr>
                      <w:rFonts w:ascii="Book Antiqua" w:hAnsi="Book Antiqua"/>
                      <w:bCs/>
                      <w:sz w:val="18"/>
                      <w:szCs w:val="18"/>
                    </w:rPr>
                    <w:t xml:space="preserve"> </w:t>
                  </w:r>
                  <w:r>
                    <w:rPr>
                      <w:rFonts w:ascii="Book Antiqua" w:hAnsi="Book Antiqua"/>
                      <w:b/>
                      <w:sz w:val="18"/>
                      <w:szCs w:val="18"/>
                    </w:rPr>
                    <w:t xml:space="preserve">BL: art. 1º, Dec. 20.910/32 e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p w14:paraId="56816D65" w14:textId="4316A6F4" w:rsidR="008D3BA7" w:rsidRPr="00D81DAC" w:rsidRDefault="008D3BA7" w:rsidP="008D3BA7">
                  <w:pPr>
                    <w:jc w:val="both"/>
                    <w:rPr>
                      <w:rFonts w:ascii="Book Antiqua" w:hAnsi="Book Antiqua" w:cs="Times New Roman"/>
                      <w:bCs/>
                      <w:color w:val="333333"/>
                      <w:sz w:val="19"/>
                      <w:szCs w:val="19"/>
                    </w:rPr>
                  </w:pPr>
                  <w:r w:rsidRPr="00D81DAC">
                    <w:rPr>
                      <w:rFonts w:ascii="Book Antiqua" w:hAnsi="Book Antiqua" w:cs="Times New Roman"/>
                      <w:b/>
                      <w:i/>
                      <w:iCs/>
                      <w:color w:val="FF0000"/>
                      <w:sz w:val="18"/>
                      <w:szCs w:val="18"/>
                    </w:rPr>
                    <w:t>#</w:t>
                  </w:r>
                  <w:r w:rsidRPr="00D81DAC">
                    <w:rPr>
                      <w:rFonts w:ascii="Book Antiqua" w:hAnsi="Book Antiqua" w:cs="Times New Roman"/>
                      <w:b/>
                      <w:i/>
                      <w:iCs/>
                      <w:color w:val="FF0000"/>
                      <w:sz w:val="18"/>
                      <w:szCs w:val="18"/>
                      <w:highlight w:val="green"/>
                    </w:rPr>
                    <w:t>Atenção</w:t>
                  </w:r>
                  <w:r>
                    <w:rPr>
                      <w:rFonts w:ascii="Book Antiqua" w:hAnsi="Book Antiqua" w:cs="Times New Roman"/>
                      <w:bCs/>
                      <w:color w:val="333333"/>
                      <w:sz w:val="18"/>
                      <w:szCs w:val="18"/>
                    </w:rPr>
                    <w:t xml:space="preserve">: </w:t>
                  </w:r>
                  <w:r w:rsidR="008D4C70" w:rsidRPr="008D4C70">
                    <w:rPr>
                      <w:rFonts w:ascii="Book Antiqua" w:hAnsi="Book Antiqua" w:cs="Times New Roman"/>
                      <w:bCs/>
                      <w:color w:val="333333"/>
                      <w:sz w:val="18"/>
                      <w:szCs w:val="18"/>
                    </w:rPr>
                    <w:t xml:space="preserve">De fato, o prazo prescricional de ações em que se busca reparação civil contra a Fazenda Pública é de cinco anos, contados da data do ato ou fato do qual se originou a lesão ao patrimônio material ou imaterial (teoria da </w:t>
                  </w:r>
                  <w:proofErr w:type="spellStart"/>
                  <w:r w:rsidR="008D4C70" w:rsidRPr="008D4C70">
                    <w:rPr>
                      <w:rFonts w:ascii="Book Antiqua" w:hAnsi="Book Antiqua" w:cs="Times New Roman"/>
                      <w:bCs/>
                      <w:color w:val="333333"/>
                      <w:sz w:val="18"/>
                      <w:szCs w:val="18"/>
                    </w:rPr>
                    <w:t>actio</w:t>
                  </w:r>
                  <w:proofErr w:type="spellEnd"/>
                  <w:r w:rsidR="008D4C70" w:rsidRPr="008D4C70">
                    <w:rPr>
                      <w:rFonts w:ascii="Book Antiqua" w:hAnsi="Book Antiqua" w:cs="Times New Roman"/>
                      <w:bCs/>
                      <w:color w:val="333333"/>
                      <w:sz w:val="18"/>
                      <w:szCs w:val="18"/>
                    </w:rPr>
                    <w:t xml:space="preserve"> nata), o que tem fundamento no art. 1º do Dec</w:t>
                  </w:r>
                  <w:r w:rsidR="008D4C70">
                    <w:rPr>
                      <w:rFonts w:ascii="Book Antiqua" w:hAnsi="Book Antiqua" w:cs="Times New Roman"/>
                      <w:bCs/>
                      <w:color w:val="333333"/>
                      <w:sz w:val="18"/>
                      <w:szCs w:val="18"/>
                    </w:rPr>
                    <w:t>.</w:t>
                  </w:r>
                  <w:r w:rsidR="008D4C70" w:rsidRPr="008D4C70">
                    <w:rPr>
                      <w:rFonts w:ascii="Book Antiqua" w:hAnsi="Book Antiqua" w:cs="Times New Roman"/>
                      <w:bCs/>
                      <w:color w:val="333333"/>
                      <w:sz w:val="18"/>
                      <w:szCs w:val="18"/>
                    </w:rPr>
                    <w:t xml:space="preserve"> 20.910/32</w:t>
                  </w:r>
                  <w:r w:rsidR="008D4C70">
                    <w:rPr>
                      <w:rFonts w:ascii="Book Antiqua" w:hAnsi="Book Antiqua" w:cs="Times New Roman"/>
                      <w:bCs/>
                      <w:color w:val="333333"/>
                      <w:sz w:val="18"/>
                      <w:szCs w:val="18"/>
                    </w:rPr>
                    <w:t>.</w:t>
                  </w:r>
                  <w:r w:rsidR="008D4C70" w:rsidRPr="008D4C70">
                    <w:rPr>
                      <w:rFonts w:ascii="Book Antiqua" w:hAnsi="Book Antiqua" w:cs="Times New Roman"/>
                      <w:bCs/>
                      <w:color w:val="333333"/>
                      <w:sz w:val="18"/>
                      <w:szCs w:val="18"/>
                    </w:rPr>
                    <w:t xml:space="preserve"> E, quanto à segunda parte da afirmativa, seu teor também é verdadeiro, na medida em que se ajusta ao </w:t>
                  </w:r>
                  <w:r w:rsidR="008D4C70" w:rsidRPr="008D4C70">
                    <w:rPr>
                      <w:rFonts w:ascii="Book Antiqua" w:hAnsi="Book Antiqua" w:cs="Times New Roman"/>
                      <w:bCs/>
                      <w:color w:val="333333"/>
                      <w:sz w:val="18"/>
                      <w:szCs w:val="18"/>
                    </w:rPr>
                    <w:lastRenderedPageBreak/>
                    <w:t xml:space="preserve">entendimento do STJ, externado no seguinte trecho de precedente: </w:t>
                  </w:r>
                  <w:r w:rsidR="008D4C70" w:rsidRPr="008D4C70">
                    <w:rPr>
                      <w:rFonts w:ascii="Book Antiqua" w:hAnsi="Book Antiqua" w:cs="Times New Roman"/>
                      <w:bCs/>
                      <w:i/>
                      <w:iCs/>
                      <w:color w:val="333333"/>
                      <w:sz w:val="18"/>
                      <w:szCs w:val="18"/>
                    </w:rPr>
                    <w:t>“Às entidades da Administração Indireta com personalidade de direito privado, que atuam na prestação de serviços públicos essenciais, sem finalidade lucrativa e sem natureza concorrencial, aplica-se o mesmo regime normativo prescricional das pessoas jurídicas de direito público, previsto no Decreto 20.910/1932 e no Decreto-Lei 4.597/1942.”</w:t>
                  </w:r>
                </w:p>
              </w:tc>
            </w:tr>
          </w:tbl>
          <w:p w14:paraId="4AAF3C21" w14:textId="77777777" w:rsidR="00F359BB" w:rsidRDefault="00F359BB" w:rsidP="00D475F8">
            <w:pPr>
              <w:jc w:val="both"/>
              <w:rPr>
                <w:rFonts w:ascii="Book Antiqua" w:hAnsi="Book Antiqua"/>
                <w:b/>
                <w:i/>
                <w:color w:val="FF0000"/>
                <w:sz w:val="19"/>
                <w:szCs w:val="19"/>
              </w:rPr>
            </w:pPr>
          </w:p>
          <w:p w14:paraId="5B2723D3" w14:textId="18031E54" w:rsidR="00D475F8" w:rsidRDefault="00D475F8" w:rsidP="00D475F8">
            <w:pPr>
              <w:jc w:val="both"/>
              <w:rPr>
                <w:rFonts w:ascii="Book Antiqua" w:eastAsia="Times New Roman" w:hAnsi="Book Antiqua" w:cs="Arial"/>
                <w:b/>
                <w:i/>
                <w:color w:val="FF0000"/>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F41739">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00423F1C">
              <w:rPr>
                <w:rFonts w:ascii="Book Antiqua" w:hAnsi="Book Antiqua"/>
                <w:b/>
                <w:i/>
                <w:color w:val="FF0000"/>
                <w:sz w:val="19"/>
                <w:szCs w:val="19"/>
              </w:rPr>
              <w:t>: #</w:t>
            </w:r>
            <w:r w:rsidR="00423F1C" w:rsidRPr="00423F1C">
              <w:rPr>
                <w:rFonts w:ascii="Book Antiqua" w:hAnsi="Book Antiqua"/>
                <w:b/>
                <w:i/>
                <w:color w:val="FF0000"/>
                <w:sz w:val="19"/>
                <w:szCs w:val="19"/>
                <w:highlight w:val="green"/>
              </w:rPr>
              <w:t>PCMS-2021</w:t>
            </w:r>
            <w:r w:rsidR="008632D9">
              <w:rPr>
                <w:rFonts w:ascii="Book Antiqua" w:hAnsi="Book Antiqua"/>
                <w:b/>
                <w:i/>
                <w:color w:val="FF0000"/>
                <w:sz w:val="19"/>
                <w:szCs w:val="19"/>
              </w:rPr>
              <w:t>: #</w:t>
            </w:r>
            <w:r w:rsidR="008632D9" w:rsidRPr="008632D9">
              <w:rPr>
                <w:rFonts w:ascii="Book Antiqua" w:hAnsi="Book Antiqua"/>
                <w:b/>
                <w:i/>
                <w:color w:val="FF0000"/>
                <w:sz w:val="19"/>
                <w:szCs w:val="19"/>
                <w:highlight w:val="green"/>
              </w:rPr>
              <w:t>PGEPB-2021</w:t>
            </w:r>
            <w:r w:rsidR="00423F1C">
              <w:rPr>
                <w:rFonts w:ascii="Book Antiqua" w:hAnsi="Book Antiqua"/>
                <w:b/>
                <w:i/>
                <w:color w:val="FF0000"/>
                <w:sz w:val="19"/>
                <w:szCs w:val="19"/>
              </w:rPr>
              <w:t>: #</w:t>
            </w:r>
            <w:r w:rsidR="00423F1C" w:rsidRPr="00423F1C">
              <w:rPr>
                <w:rFonts w:ascii="Book Antiqua" w:hAnsi="Book Antiqua"/>
                <w:b/>
                <w:i/>
                <w:color w:val="FF0000"/>
                <w:sz w:val="19"/>
                <w:szCs w:val="19"/>
                <w:highlight w:val="green"/>
              </w:rPr>
              <w:t>FAPEC</w:t>
            </w:r>
            <w:r w:rsidR="008632D9">
              <w:rPr>
                <w:rFonts w:ascii="Book Antiqua" w:hAnsi="Book Antiqua"/>
                <w:b/>
                <w:i/>
                <w:color w:val="FF0000"/>
                <w:sz w:val="19"/>
                <w:szCs w:val="19"/>
              </w:rPr>
              <w:t>: #</w:t>
            </w:r>
            <w:r w:rsidR="008632D9" w:rsidRPr="008632D9">
              <w:rPr>
                <w:rFonts w:ascii="Book Antiqua" w:hAnsi="Book Antiqua"/>
                <w:b/>
                <w:i/>
                <w:color w:val="FF0000"/>
                <w:sz w:val="19"/>
                <w:szCs w:val="19"/>
                <w:highlight w:val="green"/>
              </w:rPr>
              <w:t>CESPE</w:t>
            </w:r>
            <w:r>
              <w:rPr>
                <w:rFonts w:ascii="Book Antiqua" w:hAnsi="Book Antiqua"/>
                <w:b/>
                <w:bCs/>
                <w:i/>
                <w:iCs/>
                <w:sz w:val="19"/>
                <w:szCs w:val="19"/>
              </w:rPr>
              <w:t>:</w:t>
            </w:r>
            <w:r>
              <w:rPr>
                <w:rFonts w:ascii="Book Antiqua" w:hAnsi="Book Antiqua"/>
                <w:sz w:val="19"/>
                <w:szCs w:val="19"/>
              </w:rPr>
              <w:t xml:space="preserve"> </w:t>
            </w:r>
            <w:r w:rsidRPr="00D475F8">
              <w:rPr>
                <w:rFonts w:ascii="Book Antiqua" w:hAnsi="Book Antiqua"/>
                <w:b/>
                <w:bCs/>
                <w:i/>
                <w:iCs/>
                <w:sz w:val="19"/>
                <w:szCs w:val="19"/>
                <w:u w:val="single"/>
              </w:rPr>
              <w:t>O prazo para se questionar a preterição de nomeação de candidato em concurso público é de 5 anos, contado da data em que o outro servidor foi nomeado no lugar do aprovado</w:t>
            </w:r>
            <w:r>
              <w:rPr>
                <w:rFonts w:ascii="Book Antiqua" w:hAnsi="Book Antiqua"/>
                <w:sz w:val="19"/>
                <w:szCs w:val="19"/>
              </w:rPr>
              <w:t xml:space="preserve">: </w:t>
            </w:r>
            <w:r w:rsidRPr="00D475F8">
              <w:rPr>
                <w:rFonts w:ascii="Book Antiqua" w:hAnsi="Book Antiqua"/>
                <w:b/>
                <w:bCs/>
                <w:sz w:val="19"/>
                <w:szCs w:val="19"/>
              </w:rPr>
              <w:t>Nos casos de preterição de candidato na nomeação em concurso público, o termo inicial do prazo prescricional quinquenal recai na data em que foi nomeado outro servidor no lugar do aprovado no certame.</w:t>
            </w:r>
            <w:r>
              <w:rPr>
                <w:rFonts w:ascii="Book Antiqua" w:hAnsi="Book Antiqua"/>
                <w:b/>
                <w:bCs/>
                <w:sz w:val="19"/>
                <w:szCs w:val="19"/>
              </w:rPr>
              <w:t xml:space="preserve"> </w:t>
            </w:r>
            <w:r w:rsidRPr="00D475F8">
              <w:rPr>
                <w:rFonts w:ascii="Book Antiqua" w:hAnsi="Book Antiqua"/>
                <w:sz w:val="19"/>
                <w:szCs w:val="19"/>
              </w:rPr>
              <w:t xml:space="preserve">STJ. 2ª T. </w:t>
            </w:r>
            <w:proofErr w:type="spellStart"/>
            <w:r w:rsidRPr="00D475F8">
              <w:rPr>
                <w:rFonts w:ascii="Book Antiqua" w:hAnsi="Book Antiqua"/>
                <w:sz w:val="19"/>
                <w:szCs w:val="19"/>
              </w:rPr>
              <w:t>AgInt</w:t>
            </w:r>
            <w:proofErr w:type="spellEnd"/>
            <w:r w:rsidRPr="00D475F8">
              <w:rPr>
                <w:rFonts w:ascii="Book Antiqua" w:hAnsi="Book Antiqua"/>
                <w:sz w:val="19"/>
                <w:szCs w:val="19"/>
              </w:rPr>
              <w:t xml:space="preserve"> no REsp 1643048-GO, Rel. Min. Assusete Magalhães, j</w:t>
            </w:r>
            <w:r>
              <w:rPr>
                <w:rFonts w:ascii="Book Antiqua" w:hAnsi="Book Antiqua"/>
                <w:sz w:val="19"/>
                <w:szCs w:val="19"/>
              </w:rPr>
              <w:t>.</w:t>
            </w:r>
            <w:r w:rsidRPr="00D475F8">
              <w:rPr>
                <w:rFonts w:ascii="Book Antiqua" w:hAnsi="Book Antiqua"/>
                <w:sz w:val="19"/>
                <w:szCs w:val="19"/>
              </w:rPr>
              <w:t xml:space="preserve"> 05/03/20</w:t>
            </w:r>
            <w:r>
              <w:rPr>
                <w:rFonts w:ascii="Book Antiqua" w:hAnsi="Book Antiqua"/>
                <w:b/>
                <w:bCs/>
                <w:sz w:val="19"/>
                <w:szCs w:val="19"/>
              </w:rPr>
              <w:t xml:space="preserve"> </w:t>
            </w:r>
            <w:r w:rsidRPr="00D475F8">
              <w:rPr>
                <w:rFonts w:ascii="Book Antiqua" w:hAnsi="Book Antiqua"/>
                <w:b/>
                <w:bCs/>
                <w:sz w:val="19"/>
                <w:szCs w:val="19"/>
              </w:rPr>
              <w:t>(Info 668).</w:t>
            </w:r>
          </w:p>
          <w:p w14:paraId="2C23B2D9" w14:textId="77777777" w:rsidR="00D475F8" w:rsidRDefault="00D475F8" w:rsidP="005F373F">
            <w:pPr>
              <w:jc w:val="both"/>
              <w:rPr>
                <w:rFonts w:ascii="Book Antiqua" w:eastAsia="Times New Roman" w:hAnsi="Book Antiqua" w:cs="Arial"/>
                <w:b/>
                <w:i/>
                <w:color w:val="FF0000"/>
                <w:sz w:val="19"/>
                <w:szCs w:val="19"/>
                <w:lang w:eastAsia="pt-BR"/>
              </w:rPr>
            </w:pPr>
          </w:p>
          <w:p w14:paraId="784377DD" w14:textId="662833F9" w:rsidR="005F373F" w:rsidRPr="00983348" w:rsidRDefault="005F373F" w:rsidP="005F373F">
            <w:pPr>
              <w:jc w:val="both"/>
              <w:rPr>
                <w:rFonts w:ascii="Book Antiqua" w:hAnsi="Book Antiqua" w:cs="Times New Roman"/>
                <w:b/>
                <w:bCs/>
                <w:sz w:val="19"/>
                <w:szCs w:val="19"/>
              </w:rPr>
            </w:pPr>
            <w:r w:rsidRPr="00983348">
              <w:rPr>
                <w:rFonts w:ascii="Book Antiqua" w:eastAsia="Times New Roman" w:hAnsi="Book Antiqua" w:cs="Arial"/>
                <w:b/>
                <w:i/>
                <w:color w:val="FF0000"/>
                <w:sz w:val="19"/>
                <w:szCs w:val="19"/>
                <w:lang w:eastAsia="pt-BR"/>
              </w:rPr>
              <w:t>#</w:t>
            </w:r>
            <w:r w:rsidRPr="00983348">
              <w:rPr>
                <w:rFonts w:ascii="Book Antiqua" w:eastAsia="Times New Roman" w:hAnsi="Book Antiqua" w:cs="Arial"/>
                <w:b/>
                <w:i/>
                <w:color w:val="FF0000"/>
                <w:sz w:val="19"/>
                <w:szCs w:val="19"/>
                <w:highlight w:val="green"/>
                <w:lang w:eastAsia="pt-BR"/>
              </w:rPr>
              <w:t>Atenção</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STJ</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DOD</w:t>
            </w:r>
            <w:r w:rsidRPr="00983348">
              <w:rPr>
                <w:rFonts w:ascii="Book Antiqua" w:eastAsia="Times New Roman" w:hAnsi="Book Antiqua" w:cs="Arial"/>
                <w:sz w:val="19"/>
                <w:szCs w:val="19"/>
                <w:lang w:eastAsia="pt-BR"/>
              </w:rPr>
              <w:t xml:space="preserve">: </w:t>
            </w:r>
            <w:r w:rsidRPr="001C4FE5">
              <w:rPr>
                <w:rFonts w:ascii="Book Antiqua" w:eastAsia="Times New Roman" w:hAnsi="Book Antiqua" w:cs="Arial"/>
                <w:b/>
                <w:i/>
                <w:sz w:val="19"/>
                <w:szCs w:val="19"/>
                <w:u w:val="single"/>
                <w:lang w:eastAsia="pt-BR"/>
              </w:rPr>
              <w:t>Pedido de concessão de pensão</w:t>
            </w:r>
            <w:r w:rsidRPr="00983348">
              <w:rPr>
                <w:rFonts w:ascii="Book Antiqua" w:eastAsia="Times New Roman" w:hAnsi="Book Antiqua" w:cs="Arial"/>
                <w:sz w:val="19"/>
                <w:szCs w:val="19"/>
                <w:lang w:eastAsia="pt-BR"/>
              </w:rPr>
              <w:t xml:space="preserve">: </w:t>
            </w:r>
            <w:r w:rsidRPr="00983348">
              <w:rPr>
                <w:rFonts w:ascii="Book Antiqua" w:hAnsi="Book Antiqua" w:cs="Times New Roman"/>
                <w:b/>
                <w:bCs/>
                <w:sz w:val="19"/>
                <w:szCs w:val="19"/>
                <w:highlight w:val="yellow"/>
              </w:rPr>
              <w:t>Não ocorre a prescrição do fundo de direito</w:t>
            </w:r>
            <w:r w:rsidRPr="00983348">
              <w:rPr>
                <w:rFonts w:ascii="Book Antiqua" w:hAnsi="Book Antiqua" w:cs="Times New Roman"/>
                <w:b/>
                <w:bCs/>
                <w:sz w:val="19"/>
                <w:szCs w:val="19"/>
              </w:rPr>
              <w:t xml:space="preserve"> no </w:t>
            </w:r>
            <w:r w:rsidRPr="00983348">
              <w:rPr>
                <w:rFonts w:ascii="Book Antiqua" w:hAnsi="Book Antiqua" w:cs="Times New Roman"/>
                <w:b/>
                <w:bCs/>
                <w:sz w:val="19"/>
                <w:szCs w:val="19"/>
                <w:shd w:val="clear" w:color="auto" w:fill="F7CAAC" w:themeFill="accent2" w:themeFillTint="66"/>
              </w:rPr>
              <w:t>pedido de concessão de pensão por morte</w:t>
            </w:r>
            <w:r w:rsidRPr="00983348">
              <w:rPr>
                <w:rFonts w:ascii="Book Antiqua" w:hAnsi="Book Antiqua" w:cs="Times New Roman"/>
                <w:b/>
                <w:bCs/>
                <w:sz w:val="19"/>
                <w:szCs w:val="19"/>
              </w:rPr>
              <w:t xml:space="preserve">, </w:t>
            </w:r>
            <w:r w:rsidRPr="00983348">
              <w:rPr>
                <w:rFonts w:ascii="Book Antiqua" w:hAnsi="Book Antiqua" w:cs="Times New Roman"/>
                <w:b/>
                <w:bCs/>
                <w:sz w:val="19"/>
                <w:szCs w:val="19"/>
                <w:highlight w:val="green"/>
              </w:rPr>
              <w:t>estando prescritas apenas as prestações vencidas</w:t>
            </w:r>
            <w:r w:rsidRPr="00983348">
              <w:rPr>
                <w:rFonts w:ascii="Book Antiqua" w:hAnsi="Book Antiqua" w:cs="Times New Roman"/>
                <w:b/>
                <w:bCs/>
                <w:sz w:val="19"/>
                <w:szCs w:val="19"/>
              </w:rPr>
              <w:t xml:space="preserve"> </w:t>
            </w:r>
            <w:r w:rsidRPr="00983348">
              <w:rPr>
                <w:rFonts w:ascii="Book Antiqua" w:hAnsi="Book Antiqua" w:cs="Times New Roman"/>
                <w:b/>
                <w:bCs/>
                <w:sz w:val="19"/>
                <w:szCs w:val="19"/>
                <w:highlight w:val="yellow"/>
              </w:rPr>
              <w:t>no quinquênio que precedeu à propositura da ação</w:t>
            </w:r>
            <w:r w:rsidRPr="00983348">
              <w:rPr>
                <w:rFonts w:ascii="Book Antiqua" w:hAnsi="Book Antiqua" w:cs="Times New Roman"/>
                <w:b/>
                <w:bCs/>
                <w:sz w:val="19"/>
                <w:szCs w:val="19"/>
              </w:rPr>
              <w:t xml:space="preserve">. </w:t>
            </w:r>
            <w:r w:rsidRPr="00983348">
              <w:rPr>
                <w:rFonts w:ascii="Book Antiqua" w:hAnsi="Book Antiqua" w:cs="Times New Roman"/>
                <w:bCs/>
                <w:sz w:val="19"/>
                <w:szCs w:val="19"/>
              </w:rPr>
              <w:t xml:space="preserve">STJ. 1ª S. </w:t>
            </w:r>
            <w:proofErr w:type="spellStart"/>
            <w:r w:rsidRPr="00983348">
              <w:rPr>
                <w:rFonts w:ascii="Book Antiqua" w:hAnsi="Book Antiqua" w:cs="Times New Roman"/>
                <w:bCs/>
                <w:sz w:val="19"/>
                <w:szCs w:val="19"/>
              </w:rPr>
              <w:t>EREsp</w:t>
            </w:r>
            <w:proofErr w:type="spellEnd"/>
            <w:r w:rsidRPr="00983348">
              <w:rPr>
                <w:rFonts w:ascii="Book Antiqua" w:hAnsi="Book Antiqua" w:cs="Times New Roman"/>
                <w:bCs/>
                <w:sz w:val="19"/>
                <w:szCs w:val="19"/>
              </w:rPr>
              <w:t xml:space="preserve"> 1269726-MG, Rel. Min. Napoleão Nunes Maia Filho, j. 13/3/19</w:t>
            </w:r>
            <w:r w:rsidRPr="00983348">
              <w:rPr>
                <w:rFonts w:ascii="Book Antiqua" w:hAnsi="Book Antiqua" w:cs="Times New Roman"/>
                <w:b/>
                <w:bCs/>
                <w:sz w:val="19"/>
                <w:szCs w:val="19"/>
              </w:rPr>
              <w:t xml:space="preserve"> (Info 644).</w:t>
            </w:r>
          </w:p>
          <w:p w14:paraId="4F5A45A2" w14:textId="77777777" w:rsidR="005F373F" w:rsidRPr="00983348" w:rsidRDefault="005F373F" w:rsidP="005F373F">
            <w:pPr>
              <w:jc w:val="both"/>
              <w:rPr>
                <w:rFonts w:ascii="Book Antiqua" w:hAnsi="Book Antiqua" w:cs="Times New Roman"/>
                <w:b/>
                <w:bCs/>
                <w:sz w:val="19"/>
                <w:szCs w:val="19"/>
              </w:rPr>
            </w:pPr>
          </w:p>
          <w:p w14:paraId="552E2481" w14:textId="10B9829F" w:rsidR="005F373F" w:rsidRDefault="005F373F" w:rsidP="005F373F">
            <w:pPr>
              <w:jc w:val="both"/>
              <w:rPr>
                <w:rFonts w:ascii="Book Antiqua" w:eastAsia="Times New Roman" w:hAnsi="Book Antiqua" w:cs="Times New Roman"/>
                <w:color w:val="333333"/>
                <w:sz w:val="19"/>
                <w:szCs w:val="19"/>
                <w:lang w:eastAsia="pt-BR"/>
              </w:rPr>
            </w:pPr>
            <w:r w:rsidRPr="00983348">
              <w:rPr>
                <w:rFonts w:ascii="Book Antiqua" w:eastAsia="Times New Roman" w:hAnsi="Book Antiqua" w:cs="Arial"/>
                <w:b/>
                <w:i/>
                <w:color w:val="FF0000"/>
                <w:sz w:val="19"/>
                <w:szCs w:val="19"/>
                <w:lang w:eastAsia="pt-BR"/>
              </w:rPr>
              <w:t>#</w:t>
            </w:r>
            <w:r w:rsidRPr="00983348">
              <w:rPr>
                <w:rFonts w:ascii="Book Antiqua" w:eastAsia="Times New Roman" w:hAnsi="Book Antiqua" w:cs="Arial"/>
                <w:b/>
                <w:i/>
                <w:color w:val="FF0000"/>
                <w:sz w:val="19"/>
                <w:szCs w:val="19"/>
                <w:highlight w:val="green"/>
                <w:lang w:eastAsia="pt-BR"/>
              </w:rPr>
              <w:t>Atenção</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STJ</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DOD</w:t>
            </w:r>
            <w:r w:rsidR="001C4FE5">
              <w:rPr>
                <w:rFonts w:ascii="Book Antiqua" w:eastAsia="Times New Roman" w:hAnsi="Book Antiqua" w:cs="Arial"/>
                <w:b/>
                <w:i/>
                <w:color w:val="FF0000"/>
                <w:sz w:val="19"/>
                <w:szCs w:val="19"/>
                <w:lang w:eastAsia="pt-BR"/>
              </w:rPr>
              <w:t>: #</w:t>
            </w:r>
            <w:r w:rsidR="001C4FE5" w:rsidRPr="001C4FE5">
              <w:rPr>
                <w:rFonts w:ascii="Book Antiqua" w:eastAsia="Times New Roman" w:hAnsi="Book Antiqua" w:cs="Arial"/>
                <w:b/>
                <w:i/>
                <w:color w:val="FF0000"/>
                <w:sz w:val="19"/>
                <w:szCs w:val="19"/>
                <w:highlight w:val="green"/>
                <w:lang w:eastAsia="pt-BR"/>
              </w:rPr>
              <w:t>MPPR-2019</w:t>
            </w:r>
            <w:r w:rsidRPr="00983348">
              <w:rPr>
                <w:rFonts w:ascii="Book Antiqua" w:eastAsia="Times New Roman" w:hAnsi="Book Antiqua" w:cs="Arial"/>
                <w:sz w:val="19"/>
                <w:szCs w:val="19"/>
                <w:lang w:eastAsia="pt-BR"/>
              </w:rPr>
              <w:t xml:space="preserve">: </w:t>
            </w:r>
            <w:r w:rsidRPr="001C4FE5">
              <w:rPr>
                <w:rFonts w:ascii="Book Antiqua" w:eastAsia="Times New Roman" w:hAnsi="Book Antiqua" w:cs="Arial"/>
                <w:b/>
                <w:i/>
                <w:sz w:val="19"/>
                <w:szCs w:val="19"/>
                <w:u w:val="single"/>
                <w:lang w:eastAsia="pt-BR"/>
              </w:rPr>
              <w:t>Pedido de revisão do ato de aposentadoria</w:t>
            </w:r>
            <w:r w:rsidRPr="00983348">
              <w:rPr>
                <w:rFonts w:ascii="Book Antiqua" w:eastAsia="Times New Roman" w:hAnsi="Book Antiqua" w:cs="Arial"/>
                <w:sz w:val="19"/>
                <w:szCs w:val="19"/>
                <w:lang w:eastAsia="pt-BR"/>
              </w:rPr>
              <w:t xml:space="preserve">: </w:t>
            </w:r>
            <w:r w:rsidRPr="00983348">
              <w:rPr>
                <w:rFonts w:ascii="Book Antiqua" w:eastAsia="Times New Roman" w:hAnsi="Book Antiqua" w:cs="Times New Roman"/>
                <w:b/>
                <w:color w:val="333333"/>
                <w:sz w:val="19"/>
                <w:szCs w:val="19"/>
                <w:highlight w:val="yellow"/>
                <w:lang w:eastAsia="pt-BR"/>
              </w:rPr>
              <w:t>Ocorre a prescrição do próprio fundo de direito</w:t>
            </w:r>
            <w:r w:rsidRPr="00983348">
              <w:rPr>
                <w:rFonts w:ascii="Book Antiqua" w:eastAsia="Times New Roman" w:hAnsi="Book Antiqua" w:cs="Times New Roman"/>
                <w:color w:val="333333"/>
                <w:sz w:val="19"/>
                <w:szCs w:val="19"/>
                <w:lang w:eastAsia="pt-BR"/>
              </w:rPr>
              <w:t xml:space="preserve"> </w:t>
            </w:r>
            <w:r w:rsidRPr="00983348">
              <w:rPr>
                <w:rFonts w:ascii="Book Antiqua" w:eastAsia="Times New Roman" w:hAnsi="Book Antiqua" w:cs="Times New Roman"/>
                <w:b/>
                <w:color w:val="333333"/>
                <w:sz w:val="19"/>
                <w:szCs w:val="19"/>
                <w:shd w:val="clear" w:color="auto" w:fill="F7CAAC" w:themeFill="accent2" w:themeFillTint="66"/>
                <w:lang w:eastAsia="pt-BR"/>
              </w:rPr>
              <w:t>na busca da revisão do ato de aposentadoria</w:t>
            </w:r>
            <w:r w:rsidRPr="00983348">
              <w:rPr>
                <w:rFonts w:ascii="Book Antiqua" w:eastAsia="Times New Roman" w:hAnsi="Book Antiqua" w:cs="Times New Roman"/>
                <w:color w:val="333333"/>
                <w:sz w:val="19"/>
                <w:szCs w:val="19"/>
                <w:lang w:eastAsia="pt-BR"/>
              </w:rPr>
              <w:t xml:space="preserve">, </w:t>
            </w:r>
            <w:r w:rsidRPr="00983348">
              <w:rPr>
                <w:rFonts w:ascii="Book Antiqua" w:eastAsia="Times New Roman" w:hAnsi="Book Antiqua" w:cs="Times New Roman"/>
                <w:b/>
                <w:color w:val="333333"/>
                <w:sz w:val="19"/>
                <w:szCs w:val="19"/>
                <w:highlight w:val="green"/>
                <w:lang w:eastAsia="pt-BR"/>
              </w:rPr>
              <w:t>após o transcurso de mais de cinco anos entre o ato de concessão e o ajuizamento da ação</w:t>
            </w:r>
            <w:r w:rsidRPr="00983348">
              <w:rPr>
                <w:rFonts w:ascii="Book Antiqua" w:eastAsia="Times New Roman" w:hAnsi="Book Antiqua" w:cs="Times New Roman"/>
                <w:color w:val="333333"/>
                <w:sz w:val="19"/>
                <w:szCs w:val="19"/>
                <w:lang w:eastAsia="pt-BR"/>
              </w:rPr>
              <w:t>. A aposentadoria do servidor público é concedida por um único ato e, a partir dessa concessão, inicia-se a pretensão do aposentado de exigir sua revisão. Superado esse prazo de cinco anos, extingue-se não apenas a pretensão de receber as parcelas em atraso, mas também o próprio fundo de direito. STJ. 2ª T. REsp 1730407/PR, Rel. Min. Herman Benjamin, j. 13/12/18.</w:t>
            </w:r>
            <w:r w:rsidR="00AA7975">
              <w:rPr>
                <w:rFonts w:ascii="Book Antiqua" w:eastAsia="Times New Roman" w:hAnsi="Book Antiqua" w:cs="Times New Roman"/>
                <w:color w:val="333333"/>
                <w:sz w:val="19"/>
                <w:szCs w:val="19"/>
                <w:lang w:eastAsia="pt-BR"/>
              </w:rPr>
              <w:t xml:space="preserve"> (....) </w:t>
            </w:r>
            <w:r w:rsidR="00AA7975" w:rsidRPr="00983348">
              <w:rPr>
                <w:rFonts w:ascii="Book Antiqua" w:eastAsia="Times New Roman" w:hAnsi="Book Antiqua" w:cs="Times New Roman"/>
                <w:color w:val="333333"/>
                <w:sz w:val="19"/>
                <w:szCs w:val="19"/>
                <w:lang w:eastAsia="pt-BR"/>
              </w:rPr>
              <w:t xml:space="preserve">Nos casos em que </w:t>
            </w:r>
            <w:r w:rsidR="00AA7975" w:rsidRPr="00983348">
              <w:rPr>
                <w:rFonts w:ascii="Book Antiqua" w:eastAsia="Times New Roman" w:hAnsi="Book Antiqua" w:cs="Times New Roman"/>
                <w:b/>
                <w:color w:val="333333"/>
                <w:sz w:val="19"/>
                <w:szCs w:val="19"/>
                <w:highlight w:val="yellow"/>
                <w:lang w:eastAsia="pt-BR"/>
              </w:rPr>
              <w:t>o servidor busca a revisão do ato de aposentadoria</w:t>
            </w:r>
            <w:r w:rsidR="00AA7975" w:rsidRPr="00983348">
              <w:rPr>
                <w:rFonts w:ascii="Book Antiqua" w:eastAsia="Times New Roman" w:hAnsi="Book Antiqua" w:cs="Times New Roman"/>
                <w:color w:val="333333"/>
                <w:sz w:val="19"/>
                <w:szCs w:val="19"/>
                <w:lang w:eastAsia="pt-BR"/>
              </w:rPr>
              <w:t xml:space="preserve">, </w:t>
            </w:r>
            <w:r w:rsidR="00AA7975" w:rsidRPr="00983348">
              <w:rPr>
                <w:rFonts w:ascii="Book Antiqua" w:eastAsia="Times New Roman" w:hAnsi="Book Antiqua" w:cs="Times New Roman"/>
                <w:b/>
                <w:color w:val="333333"/>
                <w:sz w:val="19"/>
                <w:szCs w:val="19"/>
                <w:shd w:val="clear" w:color="auto" w:fill="F7CAAC" w:themeFill="accent2" w:themeFillTint="66"/>
                <w:lang w:eastAsia="pt-BR"/>
              </w:rPr>
              <w:t>ocorre a prescrição do próprio fundo de direito</w:t>
            </w:r>
            <w:r w:rsidR="00AA7975" w:rsidRPr="00983348">
              <w:rPr>
                <w:rFonts w:ascii="Book Antiqua" w:eastAsia="Times New Roman" w:hAnsi="Book Antiqua" w:cs="Times New Roman"/>
                <w:color w:val="333333"/>
                <w:sz w:val="19"/>
                <w:szCs w:val="19"/>
                <w:lang w:eastAsia="pt-BR"/>
              </w:rPr>
              <w:t xml:space="preserve"> </w:t>
            </w:r>
            <w:r w:rsidR="00AA7975" w:rsidRPr="00983348">
              <w:rPr>
                <w:rFonts w:ascii="Book Antiqua" w:eastAsia="Times New Roman" w:hAnsi="Book Antiqua" w:cs="Times New Roman"/>
                <w:b/>
                <w:color w:val="333333"/>
                <w:sz w:val="19"/>
                <w:szCs w:val="19"/>
                <w:highlight w:val="green"/>
                <w:lang w:eastAsia="pt-BR"/>
              </w:rPr>
              <w:t>após o transcurso de mais de cinco anos entre o ato de concessão e o ajuizamento da ação</w:t>
            </w:r>
            <w:r w:rsidR="00AA7975" w:rsidRPr="00983348">
              <w:rPr>
                <w:rFonts w:ascii="Book Antiqua" w:eastAsia="Times New Roman" w:hAnsi="Book Antiqua" w:cs="Times New Roman"/>
                <w:color w:val="333333"/>
                <w:sz w:val="19"/>
                <w:szCs w:val="19"/>
                <w:lang w:eastAsia="pt-BR"/>
              </w:rPr>
              <w:t>. Inteligência do art. 1º do Decreto 20.910/32. A existência de norma específica que regula a prescrição quinquenal, nos feitos que envolvem as relações de cunho administrativo - tais como aquelas que envolvem a Administração Pública e os seus servidores -, afasta a adoção do prazo decenal previsto no art. 103, caput, da Lei 8.213/91, que dispõe sobre os Planos de Benefícios da Previdência Social. STJ. 1ª Seção. Pet 9.156/RJ, Rel. Min. Arnaldo Esteves Lima, julgado em 28/05/2014.</w:t>
            </w:r>
          </w:p>
          <w:p w14:paraId="663B3BBB" w14:textId="77777777" w:rsidR="005F373F" w:rsidRPr="00983348" w:rsidRDefault="005F373F" w:rsidP="00AA7975">
            <w:pPr>
              <w:jc w:val="both"/>
              <w:rPr>
                <w:rFonts w:ascii="Book Antiqua" w:eastAsia="Times New Roman" w:hAnsi="Book Antiqua" w:cs="Times New Roman"/>
                <w:color w:val="333333"/>
                <w:sz w:val="19"/>
                <w:szCs w:val="19"/>
                <w:lang w:eastAsia="pt-BR"/>
              </w:rPr>
            </w:pPr>
            <w:r w:rsidRPr="00983348">
              <w:rPr>
                <w:rFonts w:ascii="Book Antiqua" w:eastAsia="Times New Roman" w:hAnsi="Book Antiqua" w:cs="Times New Roman"/>
                <w:color w:val="333333"/>
                <w:sz w:val="19"/>
                <w:szCs w:val="19"/>
                <w:lang w:eastAsia="pt-BR"/>
              </w:rPr>
              <w:t> </w:t>
            </w:r>
          </w:p>
          <w:p w14:paraId="096F7118" w14:textId="1DCE6073" w:rsidR="001103B6" w:rsidRPr="00983348" w:rsidRDefault="005F373F" w:rsidP="005F373F">
            <w:pPr>
              <w:jc w:val="both"/>
              <w:rPr>
                <w:rFonts w:ascii="Book Antiqua" w:eastAsia="Times New Roman" w:hAnsi="Book Antiqua" w:cs="Arial"/>
                <w:sz w:val="19"/>
                <w:szCs w:val="19"/>
                <w:lang w:eastAsia="pt-BR"/>
              </w:rPr>
            </w:pPr>
            <w:r w:rsidRPr="00983348">
              <w:rPr>
                <w:rFonts w:ascii="Book Antiqua" w:eastAsia="Times New Roman" w:hAnsi="Book Antiqua" w:cs="Arial"/>
                <w:b/>
                <w:i/>
                <w:color w:val="FF0000"/>
                <w:sz w:val="19"/>
                <w:szCs w:val="19"/>
                <w:lang w:eastAsia="pt-BR"/>
              </w:rPr>
              <w:t>#</w:t>
            </w:r>
            <w:r w:rsidRPr="00983348">
              <w:rPr>
                <w:rFonts w:ascii="Book Antiqua" w:eastAsia="Times New Roman" w:hAnsi="Book Antiqua" w:cs="Arial"/>
                <w:b/>
                <w:i/>
                <w:color w:val="FF0000"/>
                <w:sz w:val="19"/>
                <w:szCs w:val="19"/>
                <w:highlight w:val="green"/>
                <w:lang w:eastAsia="pt-BR"/>
              </w:rPr>
              <w:t>Atenção</w:t>
            </w:r>
            <w:r w:rsidRPr="00983348">
              <w:rPr>
                <w:rFonts w:ascii="Book Antiqua" w:eastAsia="Times New Roman" w:hAnsi="Book Antiqua" w:cs="Arial"/>
                <w:b/>
                <w:i/>
                <w:color w:val="FF0000"/>
                <w:sz w:val="19"/>
                <w:szCs w:val="19"/>
                <w:lang w:eastAsia="pt-BR"/>
              </w:rPr>
              <w:t>: #</w:t>
            </w:r>
            <w:r w:rsidR="001103B6" w:rsidRPr="00983348">
              <w:rPr>
                <w:rFonts w:ascii="Book Antiqua" w:eastAsia="Times New Roman" w:hAnsi="Book Antiqua" w:cs="Arial"/>
                <w:b/>
                <w:i/>
                <w:color w:val="FF0000"/>
                <w:sz w:val="19"/>
                <w:szCs w:val="19"/>
                <w:highlight w:val="green"/>
                <w:lang w:eastAsia="pt-BR"/>
              </w:rPr>
              <w:t xml:space="preserve">Divergência entre o </w:t>
            </w:r>
            <w:r w:rsidRPr="00983348">
              <w:rPr>
                <w:rFonts w:ascii="Book Antiqua" w:eastAsia="Times New Roman" w:hAnsi="Book Antiqua" w:cs="Arial"/>
                <w:b/>
                <w:i/>
                <w:color w:val="FF0000"/>
                <w:sz w:val="19"/>
                <w:szCs w:val="19"/>
                <w:highlight w:val="green"/>
                <w:lang w:eastAsia="pt-BR"/>
              </w:rPr>
              <w:t>STJ</w:t>
            </w:r>
            <w:r w:rsidR="001103B6" w:rsidRPr="00983348">
              <w:rPr>
                <w:rFonts w:ascii="Book Antiqua" w:eastAsia="Times New Roman" w:hAnsi="Book Antiqua" w:cs="Arial"/>
                <w:b/>
                <w:i/>
                <w:color w:val="FF0000"/>
                <w:sz w:val="19"/>
                <w:szCs w:val="19"/>
                <w:highlight w:val="green"/>
                <w:lang w:eastAsia="pt-BR"/>
              </w:rPr>
              <w:t xml:space="preserve"> e o STF</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DOD</w:t>
            </w:r>
            <w:r w:rsidR="00A146D3">
              <w:rPr>
                <w:rFonts w:ascii="Book Antiqua" w:eastAsia="Times New Roman" w:hAnsi="Book Antiqua" w:cs="Arial"/>
                <w:b/>
                <w:i/>
                <w:color w:val="FF0000"/>
                <w:sz w:val="19"/>
                <w:szCs w:val="19"/>
                <w:lang w:eastAsia="pt-BR"/>
              </w:rPr>
              <w:t xml:space="preserve">: </w:t>
            </w:r>
            <w:r w:rsidR="00E82474">
              <w:rPr>
                <w:rFonts w:ascii="Book Antiqua" w:eastAsia="Times New Roman" w:hAnsi="Book Antiqua" w:cs="Arial"/>
                <w:b/>
                <w:i/>
                <w:color w:val="FF0000"/>
                <w:sz w:val="19"/>
                <w:szCs w:val="19"/>
                <w:lang w:eastAsia="pt-BR"/>
              </w:rPr>
              <w:t>#</w:t>
            </w:r>
            <w:r w:rsidR="00E82474" w:rsidRPr="00E82474">
              <w:rPr>
                <w:rFonts w:ascii="Book Antiqua" w:eastAsia="Times New Roman" w:hAnsi="Book Antiqua" w:cs="Arial"/>
                <w:b/>
                <w:i/>
                <w:color w:val="FF0000"/>
                <w:sz w:val="19"/>
                <w:szCs w:val="19"/>
                <w:highlight w:val="green"/>
                <w:lang w:eastAsia="pt-BR"/>
              </w:rPr>
              <w:t>MPBA-2015</w:t>
            </w:r>
            <w:r w:rsidR="0087590F">
              <w:rPr>
                <w:rFonts w:ascii="Book Antiqua" w:eastAsia="Times New Roman" w:hAnsi="Book Antiqua" w:cs="Arial"/>
                <w:b/>
                <w:i/>
                <w:color w:val="FF0000"/>
                <w:sz w:val="19"/>
                <w:szCs w:val="19"/>
                <w:lang w:eastAsia="pt-BR"/>
              </w:rPr>
              <w:t>: #</w:t>
            </w:r>
            <w:r w:rsidR="0087590F" w:rsidRPr="0087590F">
              <w:rPr>
                <w:rFonts w:ascii="Book Antiqua" w:eastAsia="Times New Roman" w:hAnsi="Book Antiqua" w:cs="Arial"/>
                <w:b/>
                <w:i/>
                <w:color w:val="FF0000"/>
                <w:sz w:val="19"/>
                <w:szCs w:val="19"/>
                <w:highlight w:val="green"/>
                <w:lang w:eastAsia="pt-BR"/>
              </w:rPr>
              <w:t>PGEPA-2015</w:t>
            </w:r>
            <w:r w:rsidR="00FE2551">
              <w:rPr>
                <w:rFonts w:ascii="Book Antiqua" w:eastAsia="Times New Roman" w:hAnsi="Book Antiqua" w:cs="Arial"/>
                <w:b/>
                <w:i/>
                <w:color w:val="FF0000"/>
                <w:sz w:val="19"/>
                <w:szCs w:val="19"/>
                <w:lang w:eastAsia="pt-BR"/>
              </w:rPr>
              <w:t>: #</w:t>
            </w:r>
            <w:r w:rsidR="00FE2551" w:rsidRPr="00FE2551">
              <w:rPr>
                <w:rFonts w:ascii="Book Antiqua" w:eastAsia="Times New Roman" w:hAnsi="Book Antiqua" w:cs="Arial"/>
                <w:b/>
                <w:i/>
                <w:color w:val="FF0000"/>
                <w:sz w:val="19"/>
                <w:szCs w:val="19"/>
                <w:highlight w:val="green"/>
                <w:lang w:eastAsia="pt-BR"/>
              </w:rPr>
              <w:t>PCDF-2015</w:t>
            </w:r>
            <w:r w:rsidR="00132FDD">
              <w:rPr>
                <w:rFonts w:ascii="Book Antiqua" w:eastAsia="Times New Roman" w:hAnsi="Book Antiqua" w:cs="Arial"/>
                <w:b/>
                <w:i/>
                <w:color w:val="FF0000"/>
                <w:sz w:val="19"/>
                <w:szCs w:val="19"/>
                <w:lang w:eastAsia="pt-BR"/>
              </w:rPr>
              <w:t>: #</w:t>
            </w:r>
            <w:r w:rsidR="00132FDD" w:rsidRPr="00132FDD">
              <w:rPr>
                <w:rFonts w:ascii="Book Antiqua" w:eastAsia="Times New Roman" w:hAnsi="Book Antiqua" w:cs="Arial"/>
                <w:b/>
                <w:i/>
                <w:color w:val="FF0000"/>
                <w:sz w:val="19"/>
                <w:szCs w:val="19"/>
                <w:highlight w:val="green"/>
                <w:lang w:eastAsia="pt-BR"/>
              </w:rPr>
              <w:t>AGU-2015</w:t>
            </w:r>
            <w:r w:rsidR="00A0789F">
              <w:rPr>
                <w:rFonts w:ascii="Book Antiqua" w:eastAsia="Times New Roman" w:hAnsi="Book Antiqua" w:cs="Arial"/>
                <w:b/>
                <w:i/>
                <w:color w:val="FF0000"/>
                <w:sz w:val="19"/>
                <w:szCs w:val="19"/>
                <w:lang w:eastAsia="pt-BR"/>
              </w:rPr>
              <w:t>: #</w:t>
            </w:r>
            <w:r w:rsidR="00A0789F" w:rsidRPr="00A0789F">
              <w:rPr>
                <w:rFonts w:ascii="Book Antiqua" w:eastAsia="Times New Roman" w:hAnsi="Book Antiqua" w:cs="Arial"/>
                <w:b/>
                <w:i/>
                <w:color w:val="FF0000"/>
                <w:sz w:val="19"/>
                <w:szCs w:val="19"/>
                <w:highlight w:val="green"/>
                <w:lang w:eastAsia="pt-BR"/>
              </w:rPr>
              <w:t>TRT/Unificado-2017</w:t>
            </w:r>
            <w:r w:rsidR="00407C23">
              <w:rPr>
                <w:rFonts w:ascii="Book Antiqua" w:eastAsia="Times New Roman" w:hAnsi="Book Antiqua" w:cs="Arial"/>
                <w:b/>
                <w:i/>
                <w:color w:val="FF0000"/>
                <w:sz w:val="19"/>
                <w:szCs w:val="19"/>
                <w:lang w:eastAsia="pt-BR"/>
              </w:rPr>
              <w:t xml:space="preserve">: </w:t>
            </w:r>
            <w:r w:rsidR="00A90C5C">
              <w:rPr>
                <w:rFonts w:ascii="Book Antiqua" w:eastAsia="Times New Roman" w:hAnsi="Book Antiqua" w:cs="Arial"/>
                <w:b/>
                <w:i/>
                <w:color w:val="FF0000"/>
                <w:sz w:val="19"/>
                <w:szCs w:val="19"/>
                <w:lang w:eastAsia="pt-BR"/>
              </w:rPr>
              <w:t>#</w:t>
            </w:r>
            <w:r w:rsidR="00A90C5C" w:rsidRPr="00A90C5C">
              <w:rPr>
                <w:rFonts w:ascii="Book Antiqua" w:eastAsia="Times New Roman" w:hAnsi="Book Antiqua" w:cs="Arial"/>
                <w:b/>
                <w:i/>
                <w:color w:val="FF0000"/>
                <w:sz w:val="19"/>
                <w:szCs w:val="19"/>
                <w:highlight w:val="green"/>
                <w:lang w:eastAsia="pt-BR"/>
              </w:rPr>
              <w:t>PGETO-2018</w:t>
            </w:r>
            <w:r w:rsidR="00021F58">
              <w:rPr>
                <w:rFonts w:ascii="Book Antiqua" w:eastAsia="Times New Roman" w:hAnsi="Book Antiqua" w:cs="Arial"/>
                <w:b/>
                <w:i/>
                <w:color w:val="FF0000"/>
                <w:sz w:val="19"/>
                <w:szCs w:val="19"/>
                <w:lang w:eastAsia="pt-BR"/>
              </w:rPr>
              <w:t>: #</w:t>
            </w:r>
            <w:r w:rsidR="00021F58" w:rsidRPr="00021F58">
              <w:rPr>
                <w:rFonts w:ascii="Book Antiqua" w:eastAsia="Times New Roman" w:hAnsi="Book Antiqua" w:cs="Arial"/>
                <w:b/>
                <w:i/>
                <w:color w:val="FF0000"/>
                <w:sz w:val="19"/>
                <w:szCs w:val="19"/>
                <w:highlight w:val="green"/>
                <w:lang w:eastAsia="pt-BR"/>
              </w:rPr>
              <w:t>TJBA-2019</w:t>
            </w:r>
            <w:r w:rsidR="00021F58">
              <w:rPr>
                <w:rFonts w:ascii="Book Antiqua" w:eastAsia="Times New Roman" w:hAnsi="Book Antiqua" w:cs="Arial"/>
                <w:b/>
                <w:i/>
                <w:color w:val="FF0000"/>
                <w:sz w:val="19"/>
                <w:szCs w:val="19"/>
                <w:lang w:eastAsia="pt-BR"/>
              </w:rPr>
              <w:t>: #</w:t>
            </w:r>
            <w:r w:rsidR="00021F58" w:rsidRPr="00021F58">
              <w:rPr>
                <w:rFonts w:ascii="Book Antiqua" w:eastAsia="Times New Roman" w:hAnsi="Book Antiqua" w:cs="Arial"/>
                <w:b/>
                <w:i/>
                <w:color w:val="FF0000"/>
                <w:sz w:val="19"/>
                <w:szCs w:val="19"/>
                <w:highlight w:val="green"/>
                <w:lang w:eastAsia="pt-BR"/>
              </w:rPr>
              <w:t>TJPA-2019</w:t>
            </w:r>
            <w:r w:rsidR="00B674CF">
              <w:rPr>
                <w:rFonts w:ascii="Book Antiqua" w:eastAsia="Times New Roman" w:hAnsi="Book Antiqua" w:cs="Arial"/>
                <w:b/>
                <w:i/>
                <w:color w:val="FF0000"/>
                <w:sz w:val="19"/>
                <w:szCs w:val="19"/>
                <w:lang w:eastAsia="pt-BR"/>
              </w:rPr>
              <w:t>: #</w:t>
            </w:r>
            <w:r w:rsidR="00B674CF" w:rsidRPr="00B674CF">
              <w:rPr>
                <w:rFonts w:ascii="Book Antiqua" w:eastAsia="Times New Roman" w:hAnsi="Book Antiqua" w:cs="Arial"/>
                <w:b/>
                <w:i/>
                <w:color w:val="FF0000"/>
                <w:sz w:val="19"/>
                <w:szCs w:val="19"/>
                <w:highlight w:val="green"/>
                <w:lang w:eastAsia="pt-BR"/>
              </w:rPr>
              <w:t>Cartórios/TJRS-2019</w:t>
            </w:r>
            <w:r w:rsidR="00727D8C">
              <w:rPr>
                <w:rFonts w:ascii="Book Antiqua" w:eastAsia="Times New Roman" w:hAnsi="Book Antiqua" w:cs="Arial"/>
                <w:b/>
                <w:i/>
                <w:color w:val="FF0000"/>
                <w:sz w:val="19"/>
                <w:szCs w:val="19"/>
                <w:lang w:eastAsia="pt-BR"/>
              </w:rPr>
              <w:t>: #</w:t>
            </w:r>
            <w:r w:rsidR="00727D8C" w:rsidRPr="00727D8C">
              <w:rPr>
                <w:rFonts w:ascii="Book Antiqua" w:eastAsia="Times New Roman" w:hAnsi="Book Antiqua" w:cs="Arial"/>
                <w:b/>
                <w:i/>
                <w:color w:val="FF0000"/>
                <w:sz w:val="19"/>
                <w:szCs w:val="19"/>
                <w:highlight w:val="green"/>
                <w:lang w:eastAsia="pt-BR"/>
              </w:rPr>
              <w:t>MPSC-2021</w:t>
            </w:r>
            <w:r w:rsidR="00390E2E">
              <w:rPr>
                <w:rFonts w:ascii="Book Antiqua" w:eastAsia="Times New Roman" w:hAnsi="Book Antiqua" w:cs="Arial"/>
                <w:b/>
                <w:i/>
                <w:color w:val="FF0000"/>
                <w:sz w:val="19"/>
                <w:szCs w:val="19"/>
                <w:lang w:eastAsia="pt-BR"/>
              </w:rPr>
              <w:t xml:space="preserve">: </w:t>
            </w:r>
            <w:r w:rsidR="00390E2E">
              <w:rPr>
                <w:rFonts w:ascii="Book Antiqua" w:hAnsi="Book Antiqua"/>
                <w:b/>
                <w:i/>
                <w:color w:val="FF0000"/>
                <w:sz w:val="19"/>
                <w:szCs w:val="19"/>
              </w:rPr>
              <w:t>#</w:t>
            </w:r>
            <w:r w:rsidR="00390E2E" w:rsidRPr="00FD71F4">
              <w:rPr>
                <w:rFonts w:ascii="Book Antiqua" w:hAnsi="Book Antiqua"/>
                <w:b/>
                <w:i/>
                <w:color w:val="FF0000"/>
                <w:sz w:val="19"/>
                <w:szCs w:val="19"/>
                <w:highlight w:val="green"/>
              </w:rPr>
              <w:t>PCPA-20</w:t>
            </w:r>
            <w:r w:rsidR="00390E2E">
              <w:rPr>
                <w:rFonts w:ascii="Book Antiqua" w:hAnsi="Book Antiqua"/>
                <w:b/>
                <w:i/>
                <w:color w:val="FF0000"/>
                <w:sz w:val="19"/>
                <w:szCs w:val="19"/>
                <w:highlight w:val="green"/>
              </w:rPr>
              <w:t>21</w:t>
            </w:r>
            <w:r w:rsidR="00AA7975">
              <w:rPr>
                <w:rFonts w:ascii="Book Antiqua" w:hAnsi="Book Antiqua"/>
                <w:b/>
                <w:i/>
                <w:color w:val="FF0000"/>
                <w:sz w:val="19"/>
                <w:szCs w:val="19"/>
              </w:rPr>
              <w:t>: #</w:t>
            </w:r>
            <w:r w:rsidR="00AA7975" w:rsidRPr="00AA7975">
              <w:rPr>
                <w:rFonts w:ascii="Book Antiqua" w:hAnsi="Book Antiqua"/>
                <w:b/>
                <w:i/>
                <w:color w:val="FF0000"/>
                <w:sz w:val="19"/>
                <w:szCs w:val="19"/>
                <w:highlight w:val="green"/>
              </w:rPr>
              <w:t>PGEAM-2022</w:t>
            </w:r>
            <w:r w:rsidR="00AA7975">
              <w:rPr>
                <w:rFonts w:ascii="Book Antiqua" w:hAnsi="Book Antiqua"/>
                <w:b/>
                <w:i/>
                <w:color w:val="FF0000"/>
                <w:sz w:val="19"/>
                <w:szCs w:val="19"/>
              </w:rPr>
              <w:t>:</w:t>
            </w:r>
            <w:r w:rsidR="001F1694">
              <w:rPr>
                <w:rFonts w:ascii="Book Antiqua" w:hAnsi="Book Antiqua"/>
                <w:b/>
                <w:i/>
                <w:color w:val="FF0000"/>
                <w:sz w:val="19"/>
                <w:szCs w:val="19"/>
              </w:rPr>
              <w:t xml:space="preserve"> </w:t>
            </w:r>
            <w:r w:rsidR="001F1694">
              <w:rPr>
                <w:rFonts w:ascii="Book Antiqua" w:eastAsia="Times New Roman" w:hAnsi="Book Antiqua" w:cs="Arial"/>
                <w:b/>
                <w:i/>
                <w:color w:val="FF0000"/>
                <w:sz w:val="19"/>
                <w:szCs w:val="19"/>
                <w:lang w:eastAsia="pt-BR"/>
              </w:rPr>
              <w:t>#</w:t>
            </w:r>
            <w:r w:rsidR="001F1694" w:rsidRPr="00407C23">
              <w:rPr>
                <w:rFonts w:ascii="Book Antiqua" w:eastAsia="Times New Roman" w:hAnsi="Book Antiqua" w:cs="Arial"/>
                <w:b/>
                <w:i/>
                <w:color w:val="FF0000"/>
                <w:sz w:val="19"/>
                <w:szCs w:val="19"/>
                <w:highlight w:val="green"/>
                <w:lang w:eastAsia="pt-BR"/>
              </w:rPr>
              <w:t>PGESP-201</w:t>
            </w:r>
            <w:r w:rsidR="001F1694">
              <w:rPr>
                <w:rFonts w:ascii="Book Antiqua" w:eastAsia="Times New Roman" w:hAnsi="Book Antiqua" w:cs="Arial"/>
                <w:b/>
                <w:i/>
                <w:color w:val="FF0000"/>
                <w:sz w:val="19"/>
                <w:szCs w:val="19"/>
                <w:highlight w:val="green"/>
                <w:lang w:eastAsia="pt-BR"/>
              </w:rPr>
              <w:t>8/2024</w:t>
            </w:r>
            <w:r w:rsidR="001F1694">
              <w:rPr>
                <w:rFonts w:ascii="Book Antiqua" w:eastAsia="Times New Roman" w:hAnsi="Book Antiqua" w:cs="Arial"/>
                <w:b/>
                <w:i/>
                <w:color w:val="FF0000"/>
                <w:sz w:val="19"/>
                <w:szCs w:val="19"/>
                <w:lang w:eastAsia="pt-BR"/>
              </w:rPr>
              <w:t>:</w:t>
            </w:r>
            <w:r w:rsidR="000875DB">
              <w:rPr>
                <w:rFonts w:ascii="Book Antiqua" w:eastAsia="Times New Roman" w:hAnsi="Book Antiqua" w:cs="Arial"/>
                <w:b/>
                <w:i/>
                <w:color w:val="FF0000"/>
                <w:sz w:val="19"/>
                <w:szCs w:val="19"/>
                <w:lang w:eastAsia="pt-BR"/>
              </w:rPr>
              <w:t xml:space="preserve"> </w:t>
            </w:r>
            <w:r w:rsidR="000875DB">
              <w:rPr>
                <w:rFonts w:ascii="Book Antiqua" w:hAnsi="Book Antiqua"/>
                <w:b/>
                <w:i/>
                <w:color w:val="FF0000"/>
                <w:sz w:val="19"/>
                <w:szCs w:val="19"/>
              </w:rPr>
              <w:t>#</w:t>
            </w:r>
            <w:r w:rsidR="000875DB" w:rsidRPr="00D0012F">
              <w:rPr>
                <w:rFonts w:ascii="Book Antiqua" w:hAnsi="Book Antiqua"/>
                <w:b/>
                <w:i/>
                <w:color w:val="FF0000"/>
                <w:sz w:val="19"/>
                <w:szCs w:val="19"/>
                <w:highlight w:val="green"/>
              </w:rPr>
              <w:t>PGM-Cuiabá/MT-2024</w:t>
            </w:r>
            <w:r w:rsidR="000875DB">
              <w:rPr>
                <w:rFonts w:ascii="Book Antiqua" w:hAnsi="Book Antiqua"/>
                <w:b/>
                <w:i/>
                <w:color w:val="FF0000"/>
                <w:sz w:val="19"/>
                <w:szCs w:val="19"/>
              </w:rPr>
              <w:t xml:space="preserve">: </w:t>
            </w:r>
            <w:r w:rsidR="00390E2E">
              <w:rPr>
                <w:rFonts w:ascii="Book Antiqua" w:hAnsi="Book Antiqua"/>
                <w:b/>
                <w:i/>
                <w:color w:val="FF0000"/>
                <w:sz w:val="19"/>
                <w:szCs w:val="19"/>
              </w:rPr>
              <w:t>#</w:t>
            </w:r>
            <w:r w:rsidR="00390E2E" w:rsidRPr="00390E2E">
              <w:rPr>
                <w:rFonts w:ascii="Book Antiqua" w:hAnsi="Book Antiqua"/>
                <w:b/>
                <w:i/>
                <w:color w:val="FF0000"/>
                <w:sz w:val="19"/>
                <w:szCs w:val="19"/>
                <w:highlight w:val="green"/>
              </w:rPr>
              <w:t>AOCP</w:t>
            </w:r>
            <w:r w:rsidR="00021F58">
              <w:rPr>
                <w:rFonts w:ascii="Book Antiqua" w:eastAsia="Times New Roman" w:hAnsi="Book Antiqua" w:cs="Arial"/>
                <w:b/>
                <w:i/>
                <w:color w:val="FF0000"/>
                <w:sz w:val="19"/>
                <w:szCs w:val="19"/>
                <w:lang w:eastAsia="pt-BR"/>
              </w:rPr>
              <w:t>: #</w:t>
            </w:r>
            <w:r w:rsidR="00021F58" w:rsidRPr="00021F58">
              <w:rPr>
                <w:rFonts w:ascii="Book Antiqua" w:eastAsia="Times New Roman" w:hAnsi="Book Antiqua" w:cs="Arial"/>
                <w:b/>
                <w:i/>
                <w:color w:val="FF0000"/>
                <w:sz w:val="19"/>
                <w:szCs w:val="19"/>
                <w:highlight w:val="green"/>
                <w:lang w:eastAsia="pt-BR"/>
              </w:rPr>
              <w:t>CESPE</w:t>
            </w:r>
            <w:r w:rsidR="00A90C5C">
              <w:rPr>
                <w:rFonts w:ascii="Book Antiqua" w:eastAsia="Times New Roman" w:hAnsi="Book Antiqua" w:cs="Arial"/>
                <w:b/>
                <w:i/>
                <w:color w:val="FF0000"/>
                <w:sz w:val="19"/>
                <w:szCs w:val="19"/>
                <w:lang w:eastAsia="pt-BR"/>
              </w:rPr>
              <w:t>: #</w:t>
            </w:r>
            <w:r w:rsidR="00A90C5C" w:rsidRPr="00A90C5C">
              <w:rPr>
                <w:rFonts w:ascii="Book Antiqua" w:eastAsia="Times New Roman" w:hAnsi="Book Antiqua" w:cs="Arial"/>
                <w:b/>
                <w:i/>
                <w:color w:val="FF0000"/>
                <w:sz w:val="19"/>
                <w:szCs w:val="19"/>
                <w:highlight w:val="green"/>
                <w:lang w:eastAsia="pt-BR"/>
              </w:rPr>
              <w:t>FCC</w:t>
            </w:r>
            <w:r w:rsidR="00D8789A">
              <w:rPr>
                <w:rFonts w:ascii="Book Antiqua" w:eastAsia="Times New Roman" w:hAnsi="Book Antiqua" w:cs="Arial"/>
                <w:b/>
                <w:i/>
                <w:color w:val="FF0000"/>
                <w:sz w:val="19"/>
                <w:szCs w:val="19"/>
                <w:lang w:eastAsia="pt-BR"/>
              </w:rPr>
              <w:t>: #</w:t>
            </w:r>
            <w:r w:rsidR="00D8789A" w:rsidRPr="00D8789A">
              <w:rPr>
                <w:rFonts w:ascii="Book Antiqua" w:eastAsia="Times New Roman" w:hAnsi="Book Antiqua" w:cs="Arial"/>
                <w:b/>
                <w:i/>
                <w:color w:val="FF0000"/>
                <w:sz w:val="19"/>
                <w:szCs w:val="19"/>
                <w:highlight w:val="green"/>
                <w:lang w:eastAsia="pt-BR"/>
              </w:rPr>
              <w:t>VUNESP</w:t>
            </w:r>
            <w:r w:rsidRPr="00983348">
              <w:rPr>
                <w:rFonts w:ascii="Book Antiqua" w:eastAsia="Times New Roman" w:hAnsi="Book Antiqua" w:cs="Arial"/>
                <w:sz w:val="19"/>
                <w:szCs w:val="19"/>
                <w:lang w:eastAsia="pt-BR"/>
              </w:rPr>
              <w:t xml:space="preserve">: </w:t>
            </w:r>
          </w:p>
          <w:p w14:paraId="13525860" w14:textId="070FDC01" w:rsidR="001103B6" w:rsidRPr="00983348" w:rsidRDefault="001103B6" w:rsidP="00021F58">
            <w:pPr>
              <w:pStyle w:val="PargrafodaLista"/>
              <w:numPr>
                <w:ilvl w:val="0"/>
                <w:numId w:val="1"/>
              </w:numPr>
              <w:ind w:left="312" w:hanging="284"/>
              <w:jc w:val="both"/>
              <w:rPr>
                <w:rFonts w:ascii="Book Antiqua" w:eastAsia="Times New Roman" w:hAnsi="Book Antiqua" w:cs="Times New Roman"/>
                <w:sz w:val="19"/>
                <w:szCs w:val="19"/>
                <w:lang w:eastAsia="pt-BR"/>
              </w:rPr>
            </w:pPr>
            <w:r w:rsidRPr="00983348">
              <w:rPr>
                <w:rFonts w:ascii="Book Antiqua" w:eastAsia="Times New Roman" w:hAnsi="Book Antiqua" w:cs="Times New Roman"/>
                <w:b/>
                <w:bCs/>
                <w:sz w:val="19"/>
                <w:szCs w:val="19"/>
                <w:highlight w:val="magenta"/>
                <w:lang w:eastAsia="pt-BR"/>
              </w:rPr>
              <w:t>Prazo de 5 anos</w:t>
            </w:r>
            <w:r w:rsidRPr="00983348">
              <w:rPr>
                <w:rFonts w:ascii="Book Antiqua" w:eastAsia="Times New Roman" w:hAnsi="Book Antiqua" w:cs="Times New Roman"/>
                <w:b/>
                <w:bCs/>
                <w:sz w:val="19"/>
                <w:szCs w:val="19"/>
                <w:lang w:eastAsia="pt-BR"/>
              </w:rPr>
              <w:t xml:space="preserve">: </w:t>
            </w:r>
            <w:r w:rsidRPr="00983348">
              <w:rPr>
                <w:rFonts w:ascii="Book Antiqua" w:eastAsia="Times New Roman" w:hAnsi="Book Antiqua" w:cs="Times New Roman"/>
                <w:b/>
                <w:bCs/>
                <w:sz w:val="19"/>
                <w:szCs w:val="19"/>
                <w:shd w:val="clear" w:color="auto" w:fill="F7CAAC" w:themeFill="accent2" w:themeFillTint="66"/>
                <w:lang w:eastAsia="pt-BR"/>
              </w:rPr>
              <w:t>posição pacífica do STJ</w:t>
            </w:r>
            <w:r w:rsidRPr="00983348">
              <w:rPr>
                <w:rFonts w:ascii="Book Antiqua" w:eastAsia="Times New Roman" w:hAnsi="Book Antiqua" w:cs="Times New Roman"/>
                <w:sz w:val="19"/>
                <w:szCs w:val="19"/>
                <w:lang w:eastAsia="pt-BR"/>
              </w:rPr>
              <w:t xml:space="preserve">: A jurisprudência do STJ é no sentido de que </w:t>
            </w:r>
            <w:r w:rsidRPr="00983348">
              <w:rPr>
                <w:rFonts w:ascii="Book Antiqua" w:eastAsia="Times New Roman" w:hAnsi="Book Antiqua" w:cs="Times New Roman"/>
                <w:b/>
                <w:bCs/>
                <w:sz w:val="19"/>
                <w:szCs w:val="19"/>
                <w:highlight w:val="yellow"/>
                <w:lang w:eastAsia="pt-BR"/>
              </w:rPr>
              <w:t>a prescrição contra a Fazenda Pública</w:t>
            </w:r>
            <w:r w:rsidRPr="00983348">
              <w:rPr>
                <w:rFonts w:ascii="Book Antiqua" w:eastAsia="Times New Roman" w:hAnsi="Book Antiqua" w:cs="Times New Roman"/>
                <w:sz w:val="19"/>
                <w:szCs w:val="19"/>
                <w:lang w:eastAsia="pt-BR"/>
              </w:rPr>
              <w:t xml:space="preserve"> </w:t>
            </w:r>
            <w:r w:rsidRPr="00983348">
              <w:rPr>
                <w:rFonts w:ascii="Book Antiqua" w:eastAsia="Times New Roman" w:hAnsi="Book Antiqua" w:cs="Times New Roman"/>
                <w:b/>
                <w:bCs/>
                <w:sz w:val="19"/>
                <w:szCs w:val="19"/>
                <w:shd w:val="clear" w:color="auto" w:fill="F7CAAC" w:themeFill="accent2" w:themeFillTint="66"/>
                <w:lang w:eastAsia="pt-BR"/>
              </w:rPr>
              <w:t>é quinquenal</w:t>
            </w:r>
            <w:r w:rsidRPr="00983348">
              <w:rPr>
                <w:rFonts w:ascii="Book Antiqua" w:eastAsia="Times New Roman" w:hAnsi="Book Antiqua" w:cs="Times New Roman"/>
                <w:sz w:val="19"/>
                <w:szCs w:val="19"/>
                <w:lang w:eastAsia="pt-BR"/>
              </w:rPr>
              <w:t xml:space="preserve">, </w:t>
            </w:r>
            <w:r w:rsidRPr="00983348">
              <w:rPr>
                <w:rFonts w:ascii="Book Antiqua" w:eastAsia="Times New Roman" w:hAnsi="Book Antiqua" w:cs="Times New Roman"/>
                <w:b/>
                <w:bCs/>
                <w:sz w:val="19"/>
                <w:szCs w:val="19"/>
                <w:highlight w:val="green"/>
                <w:lang w:eastAsia="pt-BR"/>
              </w:rPr>
              <w:t>mesmo em ações indenizatórias</w:t>
            </w:r>
            <w:r w:rsidRPr="00983348">
              <w:rPr>
                <w:rFonts w:ascii="Book Antiqua" w:eastAsia="Times New Roman" w:hAnsi="Book Antiqua" w:cs="Times New Roman"/>
                <w:sz w:val="19"/>
                <w:szCs w:val="19"/>
                <w:lang w:eastAsia="pt-BR"/>
              </w:rPr>
              <w:t xml:space="preserve">, uma vez que </w:t>
            </w:r>
            <w:r w:rsidRPr="00983348">
              <w:rPr>
                <w:rFonts w:ascii="Book Antiqua" w:eastAsia="Times New Roman" w:hAnsi="Book Antiqua" w:cs="Times New Roman"/>
                <w:b/>
                <w:bCs/>
                <w:sz w:val="19"/>
                <w:szCs w:val="19"/>
                <w:highlight w:val="yellow"/>
                <w:lang w:eastAsia="pt-BR"/>
              </w:rPr>
              <w:t>é regida pelo Decreto 20.910/32</w:t>
            </w:r>
            <w:r w:rsidRPr="00983348">
              <w:rPr>
                <w:rFonts w:ascii="Book Antiqua" w:eastAsia="Times New Roman" w:hAnsi="Book Antiqua" w:cs="Times New Roman"/>
                <w:sz w:val="19"/>
                <w:szCs w:val="19"/>
                <w:lang w:eastAsia="pt-BR"/>
              </w:rPr>
              <w:t xml:space="preserve">, norma especial que prevalece sobre lei geral. (...) 5. O STJ tem entendimento jurisprudencial no sentido de que </w:t>
            </w:r>
            <w:r w:rsidRPr="00983348">
              <w:rPr>
                <w:rFonts w:ascii="Book Antiqua" w:eastAsia="Times New Roman" w:hAnsi="Book Antiqua" w:cs="Times New Roman"/>
                <w:b/>
                <w:bCs/>
                <w:sz w:val="19"/>
                <w:szCs w:val="19"/>
                <w:highlight w:val="yellow"/>
                <w:lang w:eastAsia="pt-BR"/>
              </w:rPr>
              <w:t>o prazo prescricional da Fazenda Pública deve ser o mesmo prazo previsto no Decreto 20.910/32</w:t>
            </w:r>
            <w:r w:rsidRPr="00983348">
              <w:rPr>
                <w:rFonts w:ascii="Book Antiqua" w:eastAsia="Times New Roman" w:hAnsi="Book Antiqua" w:cs="Times New Roman"/>
                <w:sz w:val="19"/>
                <w:szCs w:val="19"/>
                <w:lang w:eastAsia="pt-BR"/>
              </w:rPr>
              <w:t xml:space="preserve">, </w:t>
            </w:r>
            <w:r w:rsidRPr="00983348">
              <w:rPr>
                <w:rFonts w:ascii="Book Antiqua" w:eastAsia="Times New Roman" w:hAnsi="Book Antiqua" w:cs="Times New Roman"/>
                <w:b/>
                <w:bCs/>
                <w:sz w:val="19"/>
                <w:szCs w:val="19"/>
                <w:highlight w:val="green"/>
                <w:lang w:eastAsia="pt-BR"/>
              </w:rPr>
              <w:t>em razão do princípio da isonomia</w:t>
            </w:r>
            <w:r w:rsidRPr="00983348">
              <w:rPr>
                <w:rFonts w:ascii="Book Antiqua" w:eastAsia="Times New Roman" w:hAnsi="Book Antiqua" w:cs="Times New Roman"/>
                <w:sz w:val="19"/>
                <w:szCs w:val="19"/>
                <w:lang w:eastAsia="pt-BR"/>
              </w:rPr>
              <w:t xml:space="preserve">. (...) (STJ. 2ª T. </w:t>
            </w:r>
            <w:proofErr w:type="spellStart"/>
            <w:r w:rsidRPr="00983348">
              <w:rPr>
                <w:rFonts w:ascii="Book Antiqua" w:eastAsia="Times New Roman" w:hAnsi="Book Antiqua" w:cs="Times New Roman"/>
                <w:sz w:val="19"/>
                <w:szCs w:val="19"/>
                <w:lang w:eastAsia="pt-BR"/>
              </w:rPr>
              <w:t>AgRg</w:t>
            </w:r>
            <w:proofErr w:type="spellEnd"/>
            <w:r w:rsidRPr="00983348">
              <w:rPr>
                <w:rFonts w:ascii="Book Antiqua" w:eastAsia="Times New Roman" w:hAnsi="Book Antiqua" w:cs="Times New Roman"/>
                <w:sz w:val="19"/>
                <w:szCs w:val="19"/>
                <w:lang w:eastAsia="pt-BR"/>
              </w:rPr>
              <w:t xml:space="preserve"> no </w:t>
            </w:r>
            <w:proofErr w:type="spellStart"/>
            <w:r w:rsidRPr="00983348">
              <w:rPr>
                <w:rFonts w:ascii="Book Antiqua" w:eastAsia="Times New Roman" w:hAnsi="Book Antiqua" w:cs="Times New Roman"/>
                <w:sz w:val="19"/>
                <w:szCs w:val="19"/>
                <w:lang w:eastAsia="pt-BR"/>
              </w:rPr>
              <w:t>AREsp</w:t>
            </w:r>
            <w:proofErr w:type="spellEnd"/>
            <w:r w:rsidRPr="00983348">
              <w:rPr>
                <w:rFonts w:ascii="Book Antiqua" w:eastAsia="Times New Roman" w:hAnsi="Book Antiqua" w:cs="Times New Roman"/>
                <w:sz w:val="19"/>
                <w:szCs w:val="19"/>
                <w:lang w:eastAsia="pt-BR"/>
              </w:rPr>
              <w:t xml:space="preserve"> 768400/DF, Rel. Min. Humberto Martins, j</w:t>
            </w:r>
            <w:r w:rsidR="00F14306" w:rsidRPr="00983348">
              <w:rPr>
                <w:rFonts w:ascii="Book Antiqua" w:eastAsia="Times New Roman" w:hAnsi="Book Antiqua" w:cs="Times New Roman"/>
                <w:sz w:val="19"/>
                <w:szCs w:val="19"/>
                <w:lang w:eastAsia="pt-BR"/>
              </w:rPr>
              <w:t>.</w:t>
            </w:r>
            <w:r w:rsidRPr="00983348">
              <w:rPr>
                <w:rFonts w:ascii="Book Antiqua" w:eastAsia="Times New Roman" w:hAnsi="Book Antiqua" w:cs="Times New Roman"/>
                <w:sz w:val="19"/>
                <w:szCs w:val="19"/>
                <w:lang w:eastAsia="pt-BR"/>
              </w:rPr>
              <w:t xml:space="preserve"> 3/11/15)</w:t>
            </w:r>
            <w:r w:rsidR="0040774F">
              <w:rPr>
                <w:rFonts w:ascii="Book Antiqua" w:eastAsia="Times New Roman" w:hAnsi="Book Antiqua" w:cs="Times New Roman"/>
                <w:sz w:val="19"/>
                <w:szCs w:val="19"/>
                <w:lang w:eastAsia="pt-BR"/>
              </w:rPr>
              <w:t xml:space="preserve">. </w:t>
            </w:r>
            <w:r w:rsidR="0040774F" w:rsidRPr="00021F58">
              <w:rPr>
                <w:rFonts w:ascii="Book Antiqua" w:eastAsia="Times New Roman" w:hAnsi="Book Antiqua" w:cs="Times New Roman"/>
                <w:b/>
                <w:bCs/>
                <w:sz w:val="19"/>
                <w:szCs w:val="19"/>
                <w:highlight w:val="magenta"/>
                <w:lang w:eastAsia="pt-BR"/>
              </w:rPr>
              <w:t>Recurso Repetitivo/STJ - Tema 553</w:t>
            </w:r>
            <w:r w:rsidR="0040774F" w:rsidRPr="0040774F">
              <w:rPr>
                <w:rFonts w:ascii="Book Antiqua" w:eastAsia="Times New Roman" w:hAnsi="Book Antiqua" w:cs="Times New Roman"/>
                <w:sz w:val="19"/>
                <w:szCs w:val="19"/>
                <w:lang w:eastAsia="pt-BR"/>
              </w:rPr>
              <w:t xml:space="preserve">: </w:t>
            </w:r>
            <w:r w:rsidR="0040774F" w:rsidRPr="00021F58">
              <w:rPr>
                <w:rFonts w:ascii="Book Antiqua" w:eastAsia="Times New Roman" w:hAnsi="Book Antiqua" w:cs="Times New Roman"/>
                <w:i/>
                <w:iCs/>
                <w:sz w:val="19"/>
                <w:szCs w:val="19"/>
                <w:lang w:eastAsia="pt-BR"/>
              </w:rPr>
              <w:t>“Aplica-se o prazo prescricional quinquenal - previsto do Decreto 20.910/32 - nas ações indenizatórias ajuizadas contra a Fazenda Pública, em detrimento do prazo trienal contido do Código Civil de 2002.</w:t>
            </w:r>
            <w:r w:rsidR="00021F58" w:rsidRPr="00021F58">
              <w:rPr>
                <w:rFonts w:ascii="Book Antiqua" w:eastAsia="Times New Roman" w:hAnsi="Book Antiqua" w:cs="Times New Roman"/>
                <w:i/>
                <w:iCs/>
                <w:sz w:val="19"/>
                <w:szCs w:val="19"/>
                <w:lang w:eastAsia="pt-BR"/>
              </w:rPr>
              <w:t>”</w:t>
            </w:r>
          </w:p>
          <w:p w14:paraId="59150642" w14:textId="77777777" w:rsidR="001103B6" w:rsidRPr="00983348" w:rsidRDefault="001103B6" w:rsidP="00021F58">
            <w:pPr>
              <w:pStyle w:val="PargrafodaLista"/>
              <w:numPr>
                <w:ilvl w:val="0"/>
                <w:numId w:val="1"/>
              </w:numPr>
              <w:ind w:left="312" w:hanging="284"/>
              <w:jc w:val="both"/>
              <w:rPr>
                <w:rFonts w:ascii="Book Antiqua" w:eastAsia="Times New Roman" w:hAnsi="Book Antiqua" w:cs="Times New Roman"/>
                <w:sz w:val="19"/>
                <w:szCs w:val="19"/>
                <w:lang w:eastAsia="pt-BR"/>
              </w:rPr>
            </w:pPr>
            <w:r w:rsidRPr="00983348">
              <w:rPr>
                <w:rFonts w:ascii="Book Antiqua" w:eastAsia="Times New Roman" w:hAnsi="Book Antiqua" w:cs="Times New Roman"/>
                <w:b/>
                <w:bCs/>
                <w:sz w:val="19"/>
                <w:szCs w:val="19"/>
                <w:highlight w:val="magenta"/>
                <w:lang w:eastAsia="pt-BR"/>
              </w:rPr>
              <w:t>Prazo de 3 anos</w:t>
            </w:r>
            <w:r w:rsidRPr="00983348">
              <w:rPr>
                <w:rFonts w:ascii="Book Antiqua" w:eastAsia="Times New Roman" w:hAnsi="Book Antiqua" w:cs="Times New Roman"/>
                <w:sz w:val="19"/>
                <w:szCs w:val="19"/>
                <w:lang w:eastAsia="pt-BR"/>
              </w:rPr>
              <w:t xml:space="preserve">: </w:t>
            </w:r>
            <w:r w:rsidRPr="00983348">
              <w:rPr>
                <w:rFonts w:ascii="Book Antiqua" w:eastAsia="Times New Roman" w:hAnsi="Book Antiqua" w:cs="Times New Roman"/>
                <w:b/>
                <w:bCs/>
                <w:sz w:val="19"/>
                <w:szCs w:val="19"/>
                <w:shd w:val="clear" w:color="auto" w:fill="F7CAAC" w:themeFill="accent2" w:themeFillTint="66"/>
                <w:lang w:eastAsia="pt-BR"/>
              </w:rPr>
              <w:t>posição do STF</w:t>
            </w:r>
            <w:r w:rsidRPr="00983348">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F14306" w14:paraId="44669759" w14:textId="77777777" w:rsidTr="00F14306">
              <w:tc>
                <w:tcPr>
                  <w:tcW w:w="8268" w:type="dxa"/>
                  <w:shd w:val="clear" w:color="auto" w:fill="FFFFFF" w:themeFill="background1"/>
                </w:tcPr>
                <w:p w14:paraId="0A815593" w14:textId="77777777" w:rsidR="00F14306" w:rsidRPr="0040774F" w:rsidRDefault="00F14306" w:rsidP="001103B6">
                  <w:pPr>
                    <w:jc w:val="both"/>
                    <w:rPr>
                      <w:rFonts w:ascii="Book Antiqua" w:hAnsi="Book Antiqua"/>
                      <w:b/>
                      <w:bCs/>
                      <w:sz w:val="18"/>
                      <w:szCs w:val="18"/>
                    </w:rPr>
                  </w:pPr>
                  <w:r w:rsidRPr="0040774F">
                    <w:rPr>
                      <w:rFonts w:ascii="Book Antiqua" w:hAnsi="Book Antiqua"/>
                      <w:b/>
                      <w:bCs/>
                      <w:sz w:val="18"/>
                      <w:szCs w:val="18"/>
                    </w:rPr>
                    <w:t>(</w:t>
                  </w:r>
                  <w:r w:rsidRPr="0040774F">
                    <w:rPr>
                      <w:rFonts w:ascii="Book Antiqua" w:hAnsi="Book Antiqua"/>
                      <w:b/>
                      <w:bCs/>
                      <w:sz w:val="18"/>
                      <w:szCs w:val="18"/>
                      <w:highlight w:val="yellow"/>
                    </w:rPr>
                    <w:t>TJBA-2019-CESPE</w:t>
                  </w:r>
                  <w:r w:rsidRPr="0040774F">
                    <w:rPr>
                      <w:rFonts w:ascii="Book Antiqua" w:hAnsi="Book Antiqua"/>
                      <w:b/>
                      <w:bCs/>
                      <w:sz w:val="18"/>
                      <w:szCs w:val="18"/>
                    </w:rPr>
                    <w:t>)</w:t>
                  </w:r>
                  <w:r w:rsidRPr="0040774F">
                    <w:rPr>
                      <w:rFonts w:ascii="Book Antiqua" w:hAnsi="Book Antiqua"/>
                      <w:sz w:val="18"/>
                      <w:szCs w:val="18"/>
                    </w:rPr>
                    <w:t xml:space="preserve">: Determinado taxista dirigia embriagado quando colidiu contra o prédio de determinada secretaria estadual, que foi danificado com a batida. Nessa situação hipotética, conforme o entendimento do STJ, o estado federado prejudicado deverá propor ação de ressarcimento no prazo prescricional de cinco anos, com base em aplicação analógica do Decreto Federal n.º 20.910/1932. </w:t>
                  </w:r>
                  <w:r w:rsidRPr="0040774F">
                    <w:rPr>
                      <w:rFonts w:ascii="Book Antiqua" w:hAnsi="Book Antiqua"/>
                      <w:b/>
                      <w:bCs/>
                      <w:sz w:val="18"/>
                      <w:szCs w:val="18"/>
                    </w:rPr>
                    <w:t xml:space="preserve">BL: </w:t>
                  </w:r>
                  <w:r w:rsidRPr="0040774F">
                    <w:rPr>
                      <w:rFonts w:ascii="Book Antiqua" w:eastAsia="Times New Roman" w:hAnsi="Book Antiqua" w:cs="Times New Roman"/>
                      <w:b/>
                      <w:sz w:val="18"/>
                      <w:szCs w:val="18"/>
                      <w:lang w:eastAsia="pt-BR"/>
                    </w:rPr>
                    <w:t>BL: art. 1º do Dec. 20910/</w:t>
                  </w:r>
                  <w:proofErr w:type="gramStart"/>
                  <w:r w:rsidRPr="0040774F">
                    <w:rPr>
                      <w:rFonts w:ascii="Book Antiqua" w:eastAsia="Times New Roman" w:hAnsi="Book Antiqua" w:cs="Times New Roman"/>
                      <w:b/>
                      <w:sz w:val="18"/>
                      <w:szCs w:val="18"/>
                      <w:lang w:eastAsia="pt-BR"/>
                    </w:rPr>
                    <w:t xml:space="preserve">32 </w:t>
                  </w:r>
                  <w:r w:rsidRPr="0040774F">
                    <w:rPr>
                      <w:rFonts w:ascii="Book Antiqua" w:hAnsi="Book Antiqua"/>
                      <w:b/>
                      <w:sz w:val="18"/>
                      <w:szCs w:val="18"/>
                    </w:rPr>
                    <w:t xml:space="preserve"> e</w:t>
                  </w:r>
                  <w:proofErr w:type="gramEnd"/>
                  <w:r w:rsidRPr="0040774F">
                    <w:rPr>
                      <w:rFonts w:ascii="Book Antiqua" w:hAnsi="Book Antiqua"/>
                      <w:b/>
                      <w:sz w:val="18"/>
                      <w:szCs w:val="18"/>
                    </w:rPr>
                    <w:t xml:space="preserve"> </w:t>
                  </w:r>
                  <w:r w:rsidRPr="0040774F">
                    <w:rPr>
                      <w:rFonts w:ascii="Book Antiqua" w:hAnsi="Book Antiqua"/>
                      <w:b/>
                      <w:bCs/>
                      <w:sz w:val="18"/>
                      <w:szCs w:val="18"/>
                    </w:rPr>
                    <w:t>Entendimento do STJ (vide teor do julgado acima).</w:t>
                  </w:r>
                </w:p>
                <w:p w14:paraId="7E6239FC" w14:textId="3D9EDA32" w:rsidR="0040774F" w:rsidRDefault="0040774F" w:rsidP="001103B6">
                  <w:pPr>
                    <w:jc w:val="both"/>
                    <w:rPr>
                      <w:rFonts w:ascii="Book Antiqua" w:hAnsi="Book Antiqua"/>
                      <w:b/>
                      <w:bCs/>
                      <w:sz w:val="18"/>
                      <w:szCs w:val="18"/>
                    </w:rPr>
                  </w:pPr>
                  <w:r>
                    <w:rPr>
                      <w:rFonts w:ascii="Book Antiqua" w:eastAsia="Times New Roman" w:hAnsi="Book Antiqua" w:cs="Times New Roman"/>
                      <w:b/>
                      <w:bCs/>
                      <w:sz w:val="18"/>
                      <w:szCs w:val="18"/>
                      <w:lang w:eastAsia="pt-BR"/>
                    </w:rPr>
                    <w:t>(</w:t>
                  </w:r>
                  <w:r w:rsidRPr="0040774F">
                    <w:rPr>
                      <w:rFonts w:ascii="Book Antiqua" w:eastAsia="Times New Roman" w:hAnsi="Book Antiqua" w:cs="Times New Roman"/>
                      <w:b/>
                      <w:bCs/>
                      <w:sz w:val="18"/>
                      <w:szCs w:val="18"/>
                      <w:highlight w:val="yellow"/>
                      <w:lang w:eastAsia="pt-BR"/>
                    </w:rPr>
                    <w:t>TJPA-2019-CESPE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40774F">
                    <w:rPr>
                      <w:rFonts w:ascii="Book Antiqua" w:eastAsia="Times New Roman" w:hAnsi="Book Antiqua" w:cs="Times New Roman"/>
                      <w:sz w:val="18"/>
                      <w:szCs w:val="18"/>
                      <w:lang w:eastAsia="pt-BR"/>
                    </w:rPr>
                    <w:t>Segundo o entendimento majoritário do STJ, no caso de ação indenizatória ajuizada contra a fazenda pública em razão da responsabilidade civil do Estado, o prazo prescricional é</w:t>
                  </w:r>
                  <w:r>
                    <w:rPr>
                      <w:rFonts w:ascii="Book Antiqua" w:eastAsia="Times New Roman" w:hAnsi="Book Antiqua" w:cs="Times New Roman"/>
                      <w:sz w:val="18"/>
                      <w:szCs w:val="18"/>
                      <w:lang w:eastAsia="pt-BR"/>
                    </w:rPr>
                    <w:t xml:space="preserve"> </w:t>
                  </w:r>
                  <w:r w:rsidRPr="0040774F">
                    <w:rPr>
                      <w:rFonts w:ascii="Book Antiqua" w:eastAsia="Times New Roman" w:hAnsi="Book Antiqua" w:cs="Times New Roman"/>
                      <w:sz w:val="18"/>
                      <w:szCs w:val="18"/>
                      <w:lang w:eastAsia="pt-BR"/>
                    </w:rPr>
                    <w:t>quinquenal, como previsto pelas normas de direito público, em detrimento do prazo trienal contido no Código Civil.</w:t>
                  </w:r>
                  <w:r>
                    <w:rPr>
                      <w:rFonts w:ascii="Book Antiqua" w:eastAsia="Times New Roman" w:hAnsi="Book Antiqua" w:cs="Times New Roman"/>
                      <w:sz w:val="18"/>
                      <w:szCs w:val="18"/>
                      <w:lang w:eastAsia="pt-BR"/>
                    </w:rPr>
                    <w:t xml:space="preserve"> </w:t>
                  </w:r>
                  <w:r w:rsidRPr="0040774F">
                    <w:rPr>
                      <w:rFonts w:ascii="Book Antiqua" w:eastAsia="Times New Roman" w:hAnsi="Book Antiqua" w:cs="Times New Roman"/>
                      <w:b/>
                      <w:sz w:val="18"/>
                      <w:szCs w:val="18"/>
                      <w:lang w:eastAsia="pt-BR"/>
                    </w:rPr>
                    <w:t>BL: art. 1º do Dec. 20910/32</w:t>
                  </w:r>
                  <w:r w:rsidRPr="0040774F">
                    <w:rPr>
                      <w:rFonts w:ascii="Book Antiqua" w:hAnsi="Book Antiqua"/>
                      <w:b/>
                      <w:sz w:val="18"/>
                      <w:szCs w:val="18"/>
                    </w:rPr>
                    <w:t xml:space="preserve"> e </w:t>
                  </w:r>
                  <w:r w:rsidRPr="0040774F">
                    <w:rPr>
                      <w:rFonts w:ascii="Book Antiqua" w:hAnsi="Book Antiqua"/>
                      <w:b/>
                      <w:bCs/>
                      <w:sz w:val="18"/>
                      <w:szCs w:val="18"/>
                    </w:rPr>
                    <w:t>Entendimento do STJ (vide teor do julgado acima).</w:t>
                  </w:r>
                </w:p>
                <w:p w14:paraId="169DF256" w14:textId="12257D45" w:rsidR="00407C23" w:rsidRPr="009B0158" w:rsidRDefault="00A90C5C" w:rsidP="001103B6">
                  <w:pPr>
                    <w:jc w:val="both"/>
                    <w:rPr>
                      <w:rFonts w:ascii="Book Antiqua" w:hAnsi="Book Antiqua"/>
                      <w:b/>
                      <w:bCs/>
                      <w:sz w:val="18"/>
                      <w:szCs w:val="18"/>
                    </w:rPr>
                  </w:pPr>
                  <w:r>
                    <w:rPr>
                      <w:rFonts w:ascii="Book Antiqua" w:hAnsi="Book Antiqua"/>
                      <w:b/>
                      <w:sz w:val="18"/>
                      <w:szCs w:val="18"/>
                    </w:rPr>
                    <w:t>(</w:t>
                  </w:r>
                  <w:r w:rsidRPr="00A90C5C">
                    <w:rPr>
                      <w:rFonts w:ascii="Book Antiqua" w:hAnsi="Book Antiqua"/>
                      <w:b/>
                      <w:sz w:val="18"/>
                      <w:szCs w:val="18"/>
                      <w:highlight w:val="yellow"/>
                    </w:rPr>
                    <w:t>PGETO-2018-FCC</w:t>
                  </w:r>
                  <w:r>
                    <w:rPr>
                      <w:rFonts w:ascii="Book Antiqua" w:hAnsi="Book Antiqua"/>
                      <w:b/>
                      <w:sz w:val="18"/>
                      <w:szCs w:val="18"/>
                    </w:rPr>
                    <w:t>)</w:t>
                  </w:r>
                  <w:r>
                    <w:rPr>
                      <w:rFonts w:ascii="Book Antiqua" w:hAnsi="Book Antiqua"/>
                      <w:bCs/>
                      <w:sz w:val="18"/>
                      <w:szCs w:val="18"/>
                    </w:rPr>
                    <w:t xml:space="preserve">: </w:t>
                  </w:r>
                  <w:r w:rsidRPr="00A90C5C">
                    <w:rPr>
                      <w:rFonts w:ascii="Book Antiqua" w:hAnsi="Book Antiqua"/>
                      <w:bCs/>
                      <w:sz w:val="18"/>
                      <w:szCs w:val="18"/>
                    </w:rPr>
                    <w:t>Em 20/03/17 a Fazenda Pública do Estado de Tocantins ajuizou ação indenizatória em face do causador de um acidente de trânsito, ocorrido em 20/02/14, do qual resultou a destruição de uma viatura oficial. Na sentença, de ofício, reconheceu-se que o prazo prescricional para a pretensão de reparação civil era de 3 anos, razão por que se julgou improcedente o pedido. Em recurso de apelação, poderá o Procurador do Estado alegar a não ocorrência de prescrição,</w:t>
                  </w:r>
                  <w:r>
                    <w:rPr>
                      <w:rFonts w:ascii="Book Antiqua" w:hAnsi="Book Antiqua"/>
                      <w:bCs/>
                      <w:sz w:val="18"/>
                      <w:szCs w:val="18"/>
                    </w:rPr>
                    <w:t xml:space="preserve"> </w:t>
                  </w:r>
                  <w:r w:rsidRPr="00A90C5C">
                    <w:rPr>
                      <w:rFonts w:ascii="Book Antiqua" w:hAnsi="Book Antiqua"/>
                      <w:bCs/>
                      <w:sz w:val="18"/>
                      <w:szCs w:val="18"/>
                    </w:rPr>
                    <w:t>fundando-se no Decreto 20.910/32, aplicável por isonomia, o qual estabelece que o prazo prescricional nas ações contra a Fazenda Pública é quinquenal, existindo recentes julgados do Superior Tribunal de Justiça neste sentido.</w:t>
                  </w:r>
                  <w:r>
                    <w:rPr>
                      <w:rFonts w:ascii="Book Antiqua" w:hAnsi="Book Antiqua"/>
                      <w:bCs/>
                      <w:sz w:val="18"/>
                      <w:szCs w:val="18"/>
                    </w:rPr>
                    <w:t xml:space="preserve"> </w:t>
                  </w:r>
                  <w:r w:rsidRPr="0040774F">
                    <w:rPr>
                      <w:rFonts w:ascii="Book Antiqua" w:eastAsia="Times New Roman" w:hAnsi="Book Antiqua" w:cs="Times New Roman"/>
                      <w:b/>
                      <w:sz w:val="18"/>
                      <w:szCs w:val="18"/>
                      <w:lang w:eastAsia="pt-BR"/>
                    </w:rPr>
                    <w:t xml:space="preserve">BL: art. 1º do Dec. 20910/32 </w:t>
                  </w:r>
                  <w:r w:rsidRPr="0040774F">
                    <w:rPr>
                      <w:rFonts w:ascii="Book Antiqua" w:hAnsi="Book Antiqua"/>
                      <w:b/>
                      <w:sz w:val="18"/>
                      <w:szCs w:val="18"/>
                    </w:rPr>
                    <w:t xml:space="preserve">e </w:t>
                  </w:r>
                  <w:r w:rsidRPr="0040774F">
                    <w:rPr>
                      <w:rFonts w:ascii="Book Antiqua" w:hAnsi="Book Antiqua"/>
                      <w:b/>
                      <w:bCs/>
                      <w:sz w:val="18"/>
                      <w:szCs w:val="18"/>
                    </w:rPr>
                    <w:t>Entendimento do STJ (vide teor do julgado acima).</w:t>
                  </w:r>
                </w:p>
              </w:tc>
            </w:tr>
          </w:tbl>
          <w:p w14:paraId="2EC8FD76" w14:textId="403437AD" w:rsidR="00F14306" w:rsidRDefault="00F14306" w:rsidP="001103B6">
            <w:pPr>
              <w:jc w:val="both"/>
              <w:rPr>
                <w:rFonts w:ascii="Book Antiqua" w:eastAsia="Times New Roman" w:hAnsi="Book Antiqua" w:cs="Times New Roman"/>
                <w:sz w:val="19"/>
                <w:szCs w:val="19"/>
                <w:lang w:eastAsia="pt-BR"/>
              </w:rPr>
            </w:pPr>
          </w:p>
          <w:p w14:paraId="15DDE54B" w14:textId="3A4FA93B" w:rsidR="00132FDD" w:rsidRDefault="00132FDD" w:rsidP="00132FDD">
            <w:pPr>
              <w:jc w:val="both"/>
              <w:rPr>
                <w:rFonts w:ascii="Book Antiqua" w:hAnsi="Book Antiqua" w:cs="Times New Roman"/>
                <w:bCs/>
                <w:color w:val="333333"/>
                <w:sz w:val="19"/>
                <w:szCs w:val="19"/>
              </w:rPr>
            </w:pPr>
            <w:r w:rsidRPr="00983348">
              <w:rPr>
                <w:rFonts w:ascii="Book Antiqua" w:eastAsia="Times New Roman" w:hAnsi="Book Antiqua" w:cs="Arial"/>
                <w:b/>
                <w:i/>
                <w:color w:val="FF0000"/>
                <w:sz w:val="19"/>
                <w:szCs w:val="19"/>
                <w:lang w:eastAsia="pt-BR"/>
              </w:rPr>
              <w:lastRenderedPageBreak/>
              <w:t>#</w:t>
            </w:r>
            <w:r w:rsidRPr="00983348">
              <w:rPr>
                <w:rFonts w:ascii="Book Antiqua" w:eastAsia="Times New Roman" w:hAnsi="Book Antiqua" w:cs="Arial"/>
                <w:b/>
                <w:i/>
                <w:color w:val="FF0000"/>
                <w:sz w:val="19"/>
                <w:szCs w:val="19"/>
                <w:highlight w:val="green"/>
                <w:lang w:eastAsia="pt-BR"/>
              </w:rPr>
              <w:t>Atenção</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STJ</w:t>
            </w:r>
            <w:r>
              <w:rPr>
                <w:rFonts w:ascii="Book Antiqua" w:eastAsia="Times New Roman" w:hAnsi="Book Antiqua" w:cs="Arial"/>
                <w:b/>
                <w:i/>
                <w:color w:val="FF0000"/>
                <w:sz w:val="19"/>
                <w:szCs w:val="19"/>
                <w:lang w:eastAsia="pt-BR"/>
              </w:rPr>
              <w:t>: #</w:t>
            </w:r>
            <w:r w:rsidRPr="00E94597">
              <w:rPr>
                <w:rFonts w:ascii="Book Antiqua" w:eastAsia="Times New Roman" w:hAnsi="Book Antiqua" w:cs="Arial"/>
                <w:b/>
                <w:i/>
                <w:color w:val="FF0000"/>
                <w:sz w:val="19"/>
                <w:szCs w:val="19"/>
                <w:highlight w:val="green"/>
                <w:lang w:eastAsia="pt-BR"/>
              </w:rPr>
              <w:t>DPESP-2013</w:t>
            </w:r>
            <w:r>
              <w:rPr>
                <w:rFonts w:ascii="Book Antiqua" w:eastAsia="Times New Roman" w:hAnsi="Book Antiqua" w:cs="Arial"/>
                <w:b/>
                <w:i/>
                <w:color w:val="FF0000"/>
                <w:sz w:val="19"/>
                <w:szCs w:val="19"/>
                <w:lang w:eastAsia="pt-BR"/>
              </w:rPr>
              <w:t>: #</w:t>
            </w:r>
            <w:r w:rsidRPr="00D62D5D">
              <w:rPr>
                <w:rFonts w:ascii="Book Antiqua" w:eastAsia="Times New Roman" w:hAnsi="Book Antiqua" w:cs="Arial"/>
                <w:b/>
                <w:i/>
                <w:color w:val="FF0000"/>
                <w:sz w:val="19"/>
                <w:szCs w:val="19"/>
                <w:highlight w:val="green"/>
                <w:lang w:eastAsia="pt-BR"/>
              </w:rPr>
              <w:t>TRF1-2013</w:t>
            </w:r>
            <w:r>
              <w:rPr>
                <w:rFonts w:ascii="Book Antiqua" w:eastAsia="Times New Roman" w:hAnsi="Book Antiqua" w:cs="Arial"/>
                <w:b/>
                <w:i/>
                <w:color w:val="FF0000"/>
                <w:sz w:val="19"/>
                <w:szCs w:val="19"/>
                <w:lang w:eastAsia="pt-BR"/>
              </w:rPr>
              <w:t>: #</w:t>
            </w:r>
            <w:r w:rsidRPr="00D81DAC">
              <w:rPr>
                <w:rFonts w:ascii="Book Antiqua" w:eastAsia="Times New Roman" w:hAnsi="Book Antiqua" w:cs="Arial"/>
                <w:b/>
                <w:i/>
                <w:color w:val="FF0000"/>
                <w:sz w:val="19"/>
                <w:szCs w:val="19"/>
                <w:highlight w:val="green"/>
                <w:lang w:eastAsia="pt-BR"/>
              </w:rPr>
              <w:t>PGEGO-2013</w:t>
            </w:r>
            <w:r w:rsidR="00002AC7">
              <w:rPr>
                <w:rFonts w:ascii="Book Antiqua" w:eastAsia="Times New Roman" w:hAnsi="Book Antiqua" w:cs="Arial"/>
                <w:b/>
                <w:i/>
                <w:color w:val="FF0000"/>
                <w:sz w:val="19"/>
                <w:szCs w:val="19"/>
                <w:lang w:eastAsia="pt-BR"/>
              </w:rPr>
              <w:t>: #</w:t>
            </w:r>
            <w:r w:rsidR="00002AC7" w:rsidRPr="00002AC7">
              <w:rPr>
                <w:rFonts w:ascii="Book Antiqua" w:eastAsia="Times New Roman" w:hAnsi="Book Antiqua" w:cs="Arial"/>
                <w:b/>
                <w:i/>
                <w:color w:val="FF0000"/>
                <w:sz w:val="19"/>
                <w:szCs w:val="19"/>
                <w:highlight w:val="green"/>
                <w:lang w:eastAsia="pt-BR"/>
              </w:rPr>
              <w:t>PGEMS-2014</w:t>
            </w:r>
            <w:r>
              <w:rPr>
                <w:rFonts w:ascii="Book Antiqua" w:eastAsia="Times New Roman" w:hAnsi="Book Antiqua" w:cs="Arial"/>
                <w:b/>
                <w:i/>
                <w:color w:val="FF0000"/>
                <w:sz w:val="19"/>
                <w:szCs w:val="19"/>
                <w:lang w:eastAsia="pt-BR"/>
              </w:rPr>
              <w:t xml:space="preserve">: </w:t>
            </w:r>
            <w:r w:rsidR="0087590F">
              <w:rPr>
                <w:rFonts w:ascii="Book Antiqua" w:eastAsia="Times New Roman" w:hAnsi="Book Antiqua" w:cs="Arial"/>
                <w:b/>
                <w:i/>
                <w:color w:val="FF0000"/>
                <w:sz w:val="19"/>
                <w:szCs w:val="19"/>
                <w:lang w:eastAsia="pt-BR"/>
              </w:rPr>
              <w:t>#</w:t>
            </w:r>
            <w:r w:rsidR="0087590F" w:rsidRPr="0087590F">
              <w:rPr>
                <w:rFonts w:ascii="Book Antiqua" w:eastAsia="Times New Roman" w:hAnsi="Book Antiqua" w:cs="Arial"/>
                <w:b/>
                <w:i/>
                <w:color w:val="FF0000"/>
                <w:sz w:val="19"/>
                <w:szCs w:val="19"/>
                <w:highlight w:val="green"/>
                <w:lang w:eastAsia="pt-BR"/>
              </w:rPr>
              <w:t>PGEPA-2015</w:t>
            </w:r>
            <w:r w:rsidR="00FE2551">
              <w:rPr>
                <w:rFonts w:ascii="Book Antiqua" w:eastAsia="Times New Roman" w:hAnsi="Book Antiqua" w:cs="Arial"/>
                <w:b/>
                <w:i/>
                <w:color w:val="FF0000"/>
                <w:sz w:val="19"/>
                <w:szCs w:val="19"/>
                <w:lang w:eastAsia="pt-BR"/>
              </w:rPr>
              <w:t>: #</w:t>
            </w:r>
            <w:r w:rsidR="00FE2551" w:rsidRPr="00FE2551">
              <w:rPr>
                <w:rFonts w:ascii="Book Antiqua" w:eastAsia="Times New Roman" w:hAnsi="Book Antiqua" w:cs="Arial"/>
                <w:b/>
                <w:i/>
                <w:color w:val="FF0000"/>
                <w:sz w:val="19"/>
                <w:szCs w:val="19"/>
                <w:highlight w:val="green"/>
                <w:lang w:eastAsia="pt-BR"/>
              </w:rPr>
              <w:t>PCDF-2015</w:t>
            </w:r>
            <w:r>
              <w:rPr>
                <w:rFonts w:ascii="Book Antiqua" w:eastAsia="Times New Roman" w:hAnsi="Book Antiqua" w:cs="Arial"/>
                <w:b/>
                <w:i/>
                <w:color w:val="FF0000"/>
                <w:sz w:val="19"/>
                <w:szCs w:val="19"/>
                <w:lang w:eastAsia="pt-BR"/>
              </w:rPr>
              <w:t>: #</w:t>
            </w:r>
            <w:r w:rsidRPr="00132FDD">
              <w:rPr>
                <w:rFonts w:ascii="Book Antiqua" w:eastAsia="Times New Roman" w:hAnsi="Book Antiqua" w:cs="Arial"/>
                <w:b/>
                <w:i/>
                <w:color w:val="FF0000"/>
                <w:sz w:val="19"/>
                <w:szCs w:val="19"/>
                <w:highlight w:val="green"/>
                <w:lang w:eastAsia="pt-BR"/>
              </w:rPr>
              <w:t>AGU-2015</w:t>
            </w:r>
            <w:r w:rsidR="00A0789F">
              <w:rPr>
                <w:rFonts w:ascii="Book Antiqua" w:eastAsia="Times New Roman" w:hAnsi="Book Antiqua" w:cs="Arial"/>
                <w:b/>
                <w:i/>
                <w:color w:val="FF0000"/>
                <w:sz w:val="19"/>
                <w:szCs w:val="19"/>
                <w:lang w:eastAsia="pt-BR"/>
              </w:rPr>
              <w:t>: #</w:t>
            </w:r>
            <w:r w:rsidR="00A0789F" w:rsidRPr="00A0789F">
              <w:rPr>
                <w:rFonts w:ascii="Book Antiqua" w:eastAsia="Times New Roman" w:hAnsi="Book Antiqua" w:cs="Arial"/>
                <w:b/>
                <w:i/>
                <w:color w:val="FF0000"/>
                <w:sz w:val="19"/>
                <w:szCs w:val="19"/>
                <w:highlight w:val="green"/>
                <w:lang w:eastAsia="pt-BR"/>
              </w:rPr>
              <w:t>TRT/Unificado-2017</w:t>
            </w:r>
            <w:r w:rsidR="00081585">
              <w:rPr>
                <w:rFonts w:ascii="Book Antiqua" w:eastAsia="Times New Roman" w:hAnsi="Book Antiqua" w:cs="Arial"/>
                <w:b/>
                <w:i/>
                <w:color w:val="FF0000"/>
                <w:sz w:val="19"/>
                <w:szCs w:val="19"/>
                <w:lang w:eastAsia="pt-BR"/>
              </w:rPr>
              <w:t>: #</w:t>
            </w:r>
            <w:r w:rsidR="00081585" w:rsidRPr="00081585">
              <w:rPr>
                <w:rFonts w:ascii="Book Antiqua" w:eastAsia="Times New Roman" w:hAnsi="Book Antiqua" w:cs="Arial"/>
                <w:b/>
                <w:i/>
                <w:color w:val="FF0000"/>
                <w:sz w:val="19"/>
                <w:szCs w:val="19"/>
                <w:highlight w:val="green"/>
                <w:lang w:eastAsia="pt-BR"/>
              </w:rPr>
              <w:t>PGESP-2018</w:t>
            </w:r>
            <w:r w:rsidR="00A90C5C">
              <w:rPr>
                <w:rFonts w:ascii="Book Antiqua" w:eastAsia="Times New Roman" w:hAnsi="Book Antiqua" w:cs="Arial"/>
                <w:b/>
                <w:i/>
                <w:color w:val="FF0000"/>
                <w:sz w:val="19"/>
                <w:szCs w:val="19"/>
                <w:lang w:eastAsia="pt-BR"/>
              </w:rPr>
              <w:t>: #</w:t>
            </w:r>
            <w:r w:rsidR="00A90C5C" w:rsidRPr="00A90C5C">
              <w:rPr>
                <w:rFonts w:ascii="Book Antiqua" w:eastAsia="Times New Roman" w:hAnsi="Book Antiqua" w:cs="Arial"/>
                <w:b/>
                <w:i/>
                <w:color w:val="FF0000"/>
                <w:sz w:val="19"/>
                <w:szCs w:val="19"/>
                <w:highlight w:val="green"/>
                <w:lang w:eastAsia="pt-BR"/>
              </w:rPr>
              <w:t>PGETO-2018</w:t>
            </w:r>
            <w:r w:rsidR="00B674CF">
              <w:rPr>
                <w:rFonts w:ascii="Book Antiqua" w:eastAsia="Times New Roman" w:hAnsi="Book Antiqua" w:cs="Arial"/>
                <w:b/>
                <w:i/>
                <w:color w:val="FF0000"/>
                <w:sz w:val="19"/>
                <w:szCs w:val="19"/>
                <w:lang w:eastAsia="pt-BR"/>
              </w:rPr>
              <w:t>: #</w:t>
            </w:r>
            <w:r w:rsidR="00B674CF" w:rsidRPr="00B674CF">
              <w:rPr>
                <w:rFonts w:ascii="Book Antiqua" w:eastAsia="Times New Roman" w:hAnsi="Book Antiqua" w:cs="Arial"/>
                <w:b/>
                <w:i/>
                <w:color w:val="FF0000"/>
                <w:sz w:val="19"/>
                <w:szCs w:val="19"/>
                <w:highlight w:val="green"/>
                <w:lang w:eastAsia="pt-BR"/>
              </w:rPr>
              <w:t>Cartórios/TJRS-2019</w:t>
            </w:r>
            <w:r w:rsidR="00727D8C">
              <w:rPr>
                <w:rFonts w:ascii="Book Antiqua" w:eastAsia="Times New Roman" w:hAnsi="Book Antiqua" w:cs="Arial"/>
                <w:b/>
                <w:i/>
                <w:color w:val="FF0000"/>
                <w:sz w:val="19"/>
                <w:szCs w:val="19"/>
                <w:lang w:eastAsia="pt-BR"/>
              </w:rPr>
              <w:t>: #</w:t>
            </w:r>
            <w:r w:rsidR="00727D8C" w:rsidRPr="00727D8C">
              <w:rPr>
                <w:rFonts w:ascii="Book Antiqua" w:eastAsia="Times New Roman" w:hAnsi="Book Antiqua" w:cs="Arial"/>
                <w:b/>
                <w:i/>
                <w:color w:val="FF0000"/>
                <w:sz w:val="19"/>
                <w:szCs w:val="19"/>
                <w:highlight w:val="green"/>
                <w:lang w:eastAsia="pt-BR"/>
              </w:rPr>
              <w:t>MPSC-2021</w:t>
            </w:r>
            <w:r>
              <w:rPr>
                <w:rFonts w:ascii="Book Antiqua" w:eastAsia="Times New Roman" w:hAnsi="Book Antiqua" w:cs="Arial"/>
                <w:b/>
                <w:i/>
                <w:color w:val="FF0000"/>
                <w:sz w:val="19"/>
                <w:szCs w:val="19"/>
                <w:lang w:eastAsia="pt-BR"/>
              </w:rPr>
              <w:t>:</w:t>
            </w:r>
            <w:r w:rsidR="00390E2E">
              <w:rPr>
                <w:rFonts w:ascii="Book Antiqua" w:eastAsia="Times New Roman" w:hAnsi="Book Antiqua" w:cs="Arial"/>
                <w:b/>
                <w:i/>
                <w:color w:val="FF0000"/>
                <w:sz w:val="19"/>
                <w:szCs w:val="19"/>
                <w:lang w:eastAsia="pt-BR"/>
              </w:rPr>
              <w:t xml:space="preserve"> </w:t>
            </w:r>
            <w:r w:rsidR="00390E2E">
              <w:rPr>
                <w:rFonts w:ascii="Book Antiqua" w:hAnsi="Book Antiqua"/>
                <w:b/>
                <w:i/>
                <w:color w:val="FF0000"/>
                <w:sz w:val="19"/>
                <w:szCs w:val="19"/>
              </w:rPr>
              <w:t>#</w:t>
            </w:r>
            <w:r w:rsidR="00390E2E" w:rsidRPr="00FD71F4">
              <w:rPr>
                <w:rFonts w:ascii="Book Antiqua" w:hAnsi="Book Antiqua"/>
                <w:b/>
                <w:i/>
                <w:color w:val="FF0000"/>
                <w:sz w:val="19"/>
                <w:szCs w:val="19"/>
                <w:highlight w:val="green"/>
              </w:rPr>
              <w:t>PCPA-20</w:t>
            </w:r>
            <w:r w:rsidR="00390E2E">
              <w:rPr>
                <w:rFonts w:ascii="Book Antiqua" w:hAnsi="Book Antiqua"/>
                <w:b/>
                <w:i/>
                <w:color w:val="FF0000"/>
                <w:sz w:val="19"/>
                <w:szCs w:val="19"/>
                <w:highlight w:val="green"/>
              </w:rPr>
              <w:t>21</w:t>
            </w:r>
            <w:r w:rsidR="00AA7975">
              <w:rPr>
                <w:rFonts w:ascii="Book Antiqua" w:hAnsi="Book Antiqua"/>
                <w:b/>
                <w:i/>
                <w:color w:val="FF0000"/>
                <w:sz w:val="19"/>
                <w:szCs w:val="19"/>
              </w:rPr>
              <w:t>: #</w:t>
            </w:r>
            <w:r w:rsidR="00AA7975" w:rsidRPr="00AA7975">
              <w:rPr>
                <w:rFonts w:ascii="Book Antiqua" w:hAnsi="Book Antiqua"/>
                <w:b/>
                <w:i/>
                <w:color w:val="FF0000"/>
                <w:sz w:val="19"/>
                <w:szCs w:val="19"/>
                <w:highlight w:val="green"/>
              </w:rPr>
              <w:t>PGEAM-2022</w:t>
            </w:r>
            <w:r w:rsidR="00390E2E">
              <w:rPr>
                <w:rFonts w:ascii="Book Antiqua" w:hAnsi="Book Antiqua"/>
                <w:b/>
                <w:i/>
                <w:color w:val="FF0000"/>
                <w:sz w:val="19"/>
                <w:szCs w:val="19"/>
              </w:rPr>
              <w:t>: #</w:t>
            </w:r>
            <w:r w:rsidR="00390E2E" w:rsidRPr="00390E2E">
              <w:rPr>
                <w:rFonts w:ascii="Book Antiqua" w:hAnsi="Book Antiqua"/>
                <w:b/>
                <w:i/>
                <w:color w:val="FF0000"/>
                <w:sz w:val="19"/>
                <w:szCs w:val="19"/>
                <w:highlight w:val="green"/>
              </w:rPr>
              <w:t>AOCP</w:t>
            </w:r>
            <w:r w:rsidR="00390E2E">
              <w:rPr>
                <w:rFonts w:ascii="Book Antiqua" w:hAnsi="Book Antiqua"/>
                <w:b/>
                <w:i/>
                <w:color w:val="FF0000"/>
                <w:sz w:val="19"/>
                <w:szCs w:val="19"/>
              </w:rPr>
              <w:t>:</w:t>
            </w:r>
            <w:r>
              <w:rPr>
                <w:rFonts w:ascii="Book Antiqua" w:eastAsia="Times New Roman" w:hAnsi="Book Antiqua" w:cs="Arial"/>
                <w:b/>
                <w:i/>
                <w:color w:val="FF0000"/>
                <w:sz w:val="19"/>
                <w:szCs w:val="19"/>
                <w:lang w:eastAsia="pt-BR"/>
              </w:rPr>
              <w:t xml:space="preserve"> #</w:t>
            </w:r>
            <w:r w:rsidRPr="00A146D3">
              <w:rPr>
                <w:rFonts w:ascii="Book Antiqua" w:eastAsia="Times New Roman" w:hAnsi="Book Antiqua" w:cs="Arial"/>
                <w:b/>
                <w:i/>
                <w:color w:val="FF0000"/>
                <w:sz w:val="19"/>
                <w:szCs w:val="19"/>
                <w:highlight w:val="green"/>
                <w:lang w:eastAsia="pt-BR"/>
              </w:rPr>
              <w:t>CESPE</w:t>
            </w:r>
            <w:r>
              <w:rPr>
                <w:rFonts w:ascii="Book Antiqua" w:eastAsia="Times New Roman" w:hAnsi="Book Antiqua" w:cs="Arial"/>
                <w:b/>
                <w:i/>
                <w:color w:val="FF0000"/>
                <w:sz w:val="19"/>
                <w:szCs w:val="19"/>
                <w:lang w:eastAsia="pt-BR"/>
              </w:rPr>
              <w:t>: #</w:t>
            </w:r>
            <w:r w:rsidRPr="00E94597">
              <w:rPr>
                <w:rFonts w:ascii="Book Antiqua" w:eastAsia="Times New Roman" w:hAnsi="Book Antiqua" w:cs="Arial"/>
                <w:b/>
                <w:i/>
                <w:color w:val="FF0000"/>
                <w:sz w:val="19"/>
                <w:szCs w:val="19"/>
                <w:highlight w:val="green"/>
                <w:lang w:eastAsia="pt-BR"/>
              </w:rPr>
              <w:t>FCC</w:t>
            </w:r>
            <w:r w:rsidR="00D8789A">
              <w:rPr>
                <w:rFonts w:ascii="Book Antiqua" w:eastAsia="Times New Roman" w:hAnsi="Book Antiqua" w:cs="Arial"/>
                <w:b/>
                <w:i/>
                <w:color w:val="FF0000"/>
                <w:sz w:val="19"/>
                <w:szCs w:val="19"/>
                <w:lang w:eastAsia="pt-BR"/>
              </w:rPr>
              <w:t>: #</w:t>
            </w:r>
            <w:r w:rsidR="00D8789A" w:rsidRPr="00D8789A">
              <w:rPr>
                <w:rFonts w:ascii="Book Antiqua" w:eastAsia="Times New Roman" w:hAnsi="Book Antiqua" w:cs="Arial"/>
                <w:b/>
                <w:i/>
                <w:color w:val="FF0000"/>
                <w:sz w:val="19"/>
                <w:szCs w:val="19"/>
                <w:highlight w:val="green"/>
                <w:lang w:eastAsia="pt-BR"/>
              </w:rPr>
              <w:t>VUNESP</w:t>
            </w:r>
            <w:r w:rsidRPr="00983348">
              <w:rPr>
                <w:rFonts w:ascii="Book Antiqua" w:eastAsia="Times New Roman" w:hAnsi="Book Antiqua" w:cs="Arial"/>
                <w:sz w:val="19"/>
                <w:szCs w:val="19"/>
                <w:lang w:eastAsia="pt-BR"/>
              </w:rPr>
              <w:t xml:space="preserve">: </w:t>
            </w:r>
            <w:r w:rsidRPr="006310E2">
              <w:rPr>
                <w:rFonts w:ascii="Book Antiqua" w:hAnsi="Book Antiqua" w:cs="Times New Roman"/>
                <w:b/>
                <w:bCs/>
                <w:sz w:val="19"/>
                <w:szCs w:val="19"/>
              </w:rPr>
              <w:t xml:space="preserve">O </w:t>
            </w:r>
            <w:r w:rsidRPr="00D81DAC">
              <w:rPr>
                <w:rFonts w:ascii="Book Antiqua" w:hAnsi="Book Antiqua" w:cs="Times New Roman"/>
                <w:b/>
                <w:bCs/>
                <w:sz w:val="19"/>
                <w:szCs w:val="19"/>
                <w:shd w:val="clear" w:color="auto" w:fill="F7CAAC" w:themeFill="accent2" w:themeFillTint="66"/>
              </w:rPr>
              <w:t>prazo prescricional aplicável às ações de indenização</w:t>
            </w:r>
            <w:r w:rsidRPr="00D81DAC">
              <w:rPr>
                <w:rFonts w:ascii="Book Antiqua" w:hAnsi="Book Antiqua" w:cs="Times New Roman"/>
                <w:b/>
                <w:bCs/>
                <w:sz w:val="19"/>
                <w:szCs w:val="19"/>
              </w:rPr>
              <w:t xml:space="preserve"> </w:t>
            </w:r>
            <w:r w:rsidRPr="00D81DAC">
              <w:rPr>
                <w:rFonts w:ascii="Book Antiqua" w:hAnsi="Book Antiqua" w:cs="Times New Roman"/>
                <w:b/>
                <w:bCs/>
                <w:sz w:val="19"/>
                <w:szCs w:val="19"/>
                <w:highlight w:val="yellow"/>
              </w:rPr>
              <w:t>contra a Fazenda Pública</w:t>
            </w:r>
            <w:r w:rsidRPr="006310E2">
              <w:rPr>
                <w:rFonts w:ascii="Book Antiqua" w:hAnsi="Book Antiqua" w:cs="Times New Roman"/>
                <w:b/>
                <w:bCs/>
                <w:sz w:val="19"/>
                <w:szCs w:val="19"/>
              </w:rPr>
              <w:t xml:space="preserve"> </w:t>
            </w:r>
            <w:r w:rsidRPr="006310E2">
              <w:rPr>
                <w:rFonts w:ascii="Book Antiqua" w:hAnsi="Book Antiqua" w:cs="Times New Roman"/>
                <w:b/>
                <w:bCs/>
                <w:sz w:val="19"/>
                <w:szCs w:val="19"/>
                <w:shd w:val="clear" w:color="auto" w:fill="F7CAAC" w:themeFill="accent2" w:themeFillTint="66"/>
              </w:rPr>
              <w:t>é de 5 anos</w:t>
            </w:r>
            <w:r w:rsidRPr="006310E2">
              <w:rPr>
                <w:rFonts w:ascii="Book Antiqua" w:hAnsi="Book Antiqua" w:cs="Times New Roman"/>
                <w:b/>
                <w:bCs/>
                <w:sz w:val="19"/>
                <w:szCs w:val="19"/>
              </w:rPr>
              <w:t xml:space="preserve">, </w:t>
            </w:r>
            <w:r w:rsidRPr="00D81DAC">
              <w:rPr>
                <w:rFonts w:ascii="Book Antiqua" w:hAnsi="Book Antiqua" w:cs="Times New Roman"/>
                <w:b/>
                <w:bCs/>
                <w:sz w:val="19"/>
                <w:szCs w:val="19"/>
                <w:highlight w:val="yellow"/>
              </w:rPr>
              <w:t>conforme previsto no Decreto 20.910/32</w:t>
            </w:r>
            <w:r w:rsidRPr="006310E2">
              <w:rPr>
                <w:rFonts w:ascii="Book Antiqua" w:hAnsi="Book Antiqua" w:cs="Times New Roman"/>
                <w:b/>
                <w:bCs/>
                <w:sz w:val="19"/>
                <w:szCs w:val="19"/>
              </w:rPr>
              <w:t xml:space="preserve">, e não de três anos (regra do Código Civil), </w:t>
            </w:r>
            <w:r w:rsidRPr="006310E2">
              <w:rPr>
                <w:rFonts w:ascii="Book Antiqua" w:hAnsi="Book Antiqua" w:cs="Times New Roman"/>
                <w:b/>
                <w:bCs/>
                <w:sz w:val="19"/>
                <w:szCs w:val="19"/>
                <w:highlight w:val="green"/>
              </w:rPr>
              <w:t>por se tratar de norma especial</w:t>
            </w:r>
            <w:r w:rsidRPr="006310E2">
              <w:rPr>
                <w:rFonts w:ascii="Book Antiqua" w:hAnsi="Book Antiqua" w:cs="Times New Roman"/>
                <w:b/>
                <w:bCs/>
                <w:sz w:val="19"/>
                <w:szCs w:val="19"/>
              </w:rPr>
              <w:t xml:space="preserve">, </w:t>
            </w:r>
            <w:r w:rsidRPr="006310E2">
              <w:rPr>
                <w:rFonts w:ascii="Book Antiqua" w:hAnsi="Book Antiqua" w:cs="Times New Roman"/>
                <w:b/>
                <w:bCs/>
                <w:sz w:val="19"/>
                <w:szCs w:val="19"/>
                <w:shd w:val="clear" w:color="auto" w:fill="F7CAAC" w:themeFill="accent2" w:themeFillTint="66"/>
              </w:rPr>
              <w:t>que prevalece sobre a geral</w:t>
            </w:r>
            <w:r w:rsidRPr="006310E2">
              <w:rPr>
                <w:rFonts w:ascii="Book Antiqua" w:hAnsi="Book Antiqua" w:cs="Times New Roman"/>
                <w:b/>
                <w:bCs/>
                <w:sz w:val="19"/>
                <w:szCs w:val="19"/>
              </w:rPr>
              <w:t xml:space="preserve">. </w:t>
            </w:r>
            <w:r w:rsidRPr="006310E2">
              <w:rPr>
                <w:rFonts w:ascii="Book Antiqua" w:hAnsi="Book Antiqua" w:cs="Times New Roman"/>
                <w:bCs/>
                <w:sz w:val="19"/>
                <w:szCs w:val="19"/>
              </w:rPr>
              <w:t>STJ. 1ª S. REsp 1251993-PR, Rel. Min. Mauro Campbell, j. 12/12/12</w:t>
            </w:r>
            <w:r w:rsidRPr="006310E2">
              <w:rPr>
                <w:rFonts w:ascii="Book Antiqua" w:hAnsi="Book Antiqua" w:cs="Times New Roman"/>
                <w:b/>
                <w:bCs/>
                <w:sz w:val="19"/>
                <w:szCs w:val="19"/>
              </w:rPr>
              <w:t xml:space="preserve"> (</w:t>
            </w:r>
            <w:r w:rsidRPr="006310E2">
              <w:rPr>
                <w:rFonts w:ascii="Book Antiqua" w:hAnsi="Book Antiqua" w:cs="Times New Roman"/>
                <w:b/>
                <w:bCs/>
                <w:sz w:val="19"/>
                <w:szCs w:val="19"/>
                <w:highlight w:val="magenta"/>
              </w:rPr>
              <w:t>recurso repetitivo</w:t>
            </w:r>
            <w:r w:rsidRPr="006310E2">
              <w:rPr>
                <w:rFonts w:ascii="Book Antiqua" w:hAnsi="Book Antiqua" w:cs="Times New Roman"/>
                <w:b/>
                <w:bCs/>
                <w:sz w:val="19"/>
                <w:szCs w:val="19"/>
              </w:rPr>
              <w:t>) (Info 512).</w:t>
            </w:r>
            <w:r>
              <w:rPr>
                <w:rFonts w:ascii="Book Antiqua" w:hAnsi="Book Antiqua" w:cs="Times New Roman"/>
                <w:b/>
                <w:bCs/>
                <w:sz w:val="19"/>
                <w:szCs w:val="19"/>
              </w:rPr>
              <w:t xml:space="preserve"> </w:t>
            </w:r>
            <w:r>
              <w:rPr>
                <w:rFonts w:ascii="Book Antiqua" w:hAnsi="Book Antiqua" w:cs="Times New Roman"/>
                <w:sz w:val="19"/>
                <w:szCs w:val="19"/>
              </w:rPr>
              <w:t xml:space="preserve">Portanto, </w:t>
            </w:r>
            <w:r>
              <w:rPr>
                <w:rFonts w:ascii="Book Antiqua" w:eastAsia="Times New Roman" w:hAnsi="Book Antiqua" w:cs="Times New Roman"/>
                <w:sz w:val="19"/>
                <w:szCs w:val="19"/>
                <w:lang w:eastAsia="pt-BR"/>
              </w:rPr>
              <w:t>a</w:t>
            </w:r>
            <w:r w:rsidRPr="00983348">
              <w:rPr>
                <w:rFonts w:ascii="Book Antiqua" w:eastAsia="Times New Roman" w:hAnsi="Book Antiqua" w:cs="Times New Roman"/>
                <w:sz w:val="19"/>
                <w:szCs w:val="19"/>
                <w:lang w:eastAsia="pt-BR"/>
              </w:rPr>
              <w:t xml:space="preserve"> 1ª Seção do STJ, no julgamento do REsp 1251993/PR, de relatoria do Min. Mauro Campbell Marques, assentou que os prazos prescricionais do Código Civil não são aplicados às demandas movidas contra a Fazenda Pública, prevalecendo o prazo quinquenal previsto no Decreto 20.910/32. (</w:t>
            </w:r>
            <w:proofErr w:type="spellStart"/>
            <w:r w:rsidRPr="00983348">
              <w:rPr>
                <w:rFonts w:ascii="Book Antiqua" w:eastAsia="Times New Roman" w:hAnsi="Book Antiqua" w:cs="Times New Roman"/>
                <w:sz w:val="19"/>
                <w:szCs w:val="19"/>
                <w:lang w:eastAsia="pt-BR"/>
              </w:rPr>
              <w:t>EDcl</w:t>
            </w:r>
            <w:proofErr w:type="spellEnd"/>
            <w:r w:rsidRPr="00983348">
              <w:rPr>
                <w:rFonts w:ascii="Book Antiqua" w:eastAsia="Times New Roman" w:hAnsi="Book Antiqua" w:cs="Times New Roman"/>
                <w:sz w:val="19"/>
                <w:szCs w:val="19"/>
                <w:lang w:eastAsia="pt-BR"/>
              </w:rPr>
              <w:t xml:space="preserve"> no </w:t>
            </w:r>
            <w:proofErr w:type="spellStart"/>
            <w:r w:rsidRPr="00983348">
              <w:rPr>
                <w:rFonts w:ascii="Book Antiqua" w:eastAsia="Times New Roman" w:hAnsi="Book Antiqua" w:cs="Times New Roman"/>
                <w:sz w:val="19"/>
                <w:szCs w:val="19"/>
                <w:lang w:eastAsia="pt-BR"/>
              </w:rPr>
              <w:t>AREsp</w:t>
            </w:r>
            <w:proofErr w:type="spellEnd"/>
            <w:r w:rsidRPr="00983348">
              <w:rPr>
                <w:rFonts w:ascii="Book Antiqua" w:eastAsia="Times New Roman" w:hAnsi="Book Antiqua" w:cs="Times New Roman"/>
                <w:sz w:val="19"/>
                <w:szCs w:val="19"/>
                <w:lang w:eastAsia="pt-BR"/>
              </w:rPr>
              <w:t xml:space="preserve"> 403299/PR, Rel. Min. Herman Benjamin, 2ª T. j. 27/05/14).</w:t>
            </w:r>
          </w:p>
          <w:tbl>
            <w:tblPr>
              <w:tblStyle w:val="Tabelacomgrade"/>
              <w:tblW w:w="0" w:type="auto"/>
              <w:tblLook w:val="04A0" w:firstRow="1" w:lastRow="0" w:firstColumn="1" w:lastColumn="0" w:noHBand="0" w:noVBand="1"/>
            </w:tblPr>
            <w:tblGrid>
              <w:gridCol w:w="8268"/>
            </w:tblGrid>
            <w:tr w:rsidR="00132FDD" w14:paraId="08080BEB" w14:textId="77777777" w:rsidTr="00746117">
              <w:tc>
                <w:tcPr>
                  <w:tcW w:w="8268" w:type="dxa"/>
                  <w:shd w:val="clear" w:color="auto" w:fill="FFFFFF" w:themeFill="background1"/>
                </w:tcPr>
                <w:p w14:paraId="7CB237E6" w14:textId="77777777" w:rsidR="00132FDD" w:rsidRDefault="00132FDD" w:rsidP="00132FDD">
                  <w:pPr>
                    <w:jc w:val="both"/>
                    <w:rPr>
                      <w:rFonts w:ascii="Book Antiqua" w:hAnsi="Book Antiqua" w:cs="Times New Roman"/>
                      <w:b/>
                      <w:color w:val="333333"/>
                      <w:sz w:val="18"/>
                      <w:szCs w:val="18"/>
                    </w:rPr>
                  </w:pPr>
                  <w:r w:rsidRPr="00D81DAC">
                    <w:rPr>
                      <w:rFonts w:ascii="Book Antiqua" w:hAnsi="Book Antiqua" w:cs="Times New Roman"/>
                      <w:b/>
                      <w:color w:val="333333"/>
                      <w:sz w:val="18"/>
                      <w:szCs w:val="18"/>
                    </w:rPr>
                    <w:t>(</w:t>
                  </w:r>
                  <w:r w:rsidRPr="00D81DAC">
                    <w:rPr>
                      <w:rFonts w:ascii="Book Antiqua" w:hAnsi="Book Antiqua" w:cs="Times New Roman"/>
                      <w:b/>
                      <w:color w:val="333333"/>
                      <w:sz w:val="18"/>
                      <w:szCs w:val="18"/>
                      <w:highlight w:val="yellow"/>
                    </w:rPr>
                    <w:t>TRF1-2013-CESPE</w:t>
                  </w:r>
                  <w:r w:rsidRPr="00D81DAC">
                    <w:rPr>
                      <w:rFonts w:ascii="Book Antiqua" w:hAnsi="Book Antiqua" w:cs="Times New Roman"/>
                      <w:b/>
                      <w:color w:val="333333"/>
                      <w:sz w:val="18"/>
                      <w:szCs w:val="18"/>
                    </w:rPr>
                    <w:t>)</w:t>
                  </w:r>
                  <w:r w:rsidRPr="00D81DAC">
                    <w:rPr>
                      <w:rFonts w:ascii="Book Antiqua" w:hAnsi="Book Antiqua" w:cs="Times New Roman"/>
                      <w:bCs/>
                      <w:color w:val="333333"/>
                      <w:sz w:val="18"/>
                      <w:szCs w:val="18"/>
                    </w:rPr>
                    <w:t xml:space="preserve">: Considere que, em 20/8/13 (terça-feira), determinada pessoa tenha sofrido danos materiais em razão de acidente provocado por servidor de órgão público, no exercício de sua função. Nessa situação, o último dia de prazo para o ajuizamento de ação que vise à obtenção de indenização a ser paga pelo ente público, de acordo com o entendimento do STJ, será 21/8/18 (terça-feira). </w:t>
                  </w:r>
                  <w:r w:rsidRPr="00D81DAC">
                    <w:rPr>
                      <w:rFonts w:ascii="Book Antiqua" w:hAnsi="Book Antiqua" w:cs="Times New Roman"/>
                      <w:b/>
                      <w:color w:val="333333"/>
                      <w:sz w:val="18"/>
                      <w:szCs w:val="18"/>
                    </w:rPr>
                    <w:t>BL: art. 132,</w:t>
                  </w:r>
                  <w:r>
                    <w:rPr>
                      <w:rFonts w:ascii="Book Antiqua" w:hAnsi="Book Antiqua" w:cs="Times New Roman"/>
                      <w:b/>
                      <w:color w:val="333333"/>
                      <w:sz w:val="18"/>
                      <w:szCs w:val="18"/>
                    </w:rPr>
                    <w:t xml:space="preserve"> </w:t>
                  </w:r>
                  <w:r>
                    <w:rPr>
                      <w:rFonts w:ascii="Book Antiqua" w:hAnsi="Book Antiqua" w:cs="Times New Roman"/>
                      <w:b/>
                      <w:i/>
                      <w:iCs/>
                      <w:color w:val="333333"/>
                      <w:sz w:val="18"/>
                      <w:szCs w:val="18"/>
                    </w:rPr>
                    <w:t>caput</w:t>
                  </w:r>
                  <w:r>
                    <w:rPr>
                      <w:rFonts w:ascii="Book Antiqua" w:hAnsi="Book Antiqua" w:cs="Times New Roman"/>
                      <w:b/>
                      <w:color w:val="333333"/>
                      <w:sz w:val="18"/>
                      <w:szCs w:val="18"/>
                    </w:rPr>
                    <w:t xml:space="preserve"> e §3º,</w:t>
                  </w:r>
                  <w:r w:rsidRPr="00D81DAC">
                    <w:rPr>
                      <w:rFonts w:ascii="Book Antiqua" w:hAnsi="Book Antiqua" w:cs="Times New Roman"/>
                      <w:b/>
                      <w:color w:val="333333"/>
                      <w:sz w:val="18"/>
                      <w:szCs w:val="18"/>
                    </w:rPr>
                    <w:t xml:space="preserve"> CC e Info 512, STJ.</w:t>
                  </w:r>
                </w:p>
                <w:p w14:paraId="5C176199" w14:textId="1E99584F" w:rsidR="00132FDD" w:rsidRPr="00D81DAC" w:rsidRDefault="00132FDD" w:rsidP="00132FDD">
                  <w:pPr>
                    <w:jc w:val="both"/>
                    <w:rPr>
                      <w:rFonts w:ascii="Book Antiqua" w:hAnsi="Book Antiqua" w:cs="Times New Roman"/>
                      <w:bCs/>
                      <w:color w:val="333333"/>
                      <w:sz w:val="19"/>
                      <w:szCs w:val="19"/>
                    </w:rPr>
                  </w:pPr>
                  <w:r w:rsidRPr="00D81DAC">
                    <w:rPr>
                      <w:rFonts w:ascii="Book Antiqua" w:hAnsi="Book Antiqua" w:cs="Times New Roman"/>
                      <w:b/>
                      <w:i/>
                      <w:iCs/>
                      <w:color w:val="FF0000"/>
                      <w:sz w:val="18"/>
                      <w:szCs w:val="18"/>
                    </w:rPr>
                    <w:t>#</w:t>
                  </w:r>
                  <w:r w:rsidRPr="00D81DAC">
                    <w:rPr>
                      <w:rFonts w:ascii="Book Antiqua" w:hAnsi="Book Antiqua" w:cs="Times New Roman"/>
                      <w:b/>
                      <w:i/>
                      <w:iCs/>
                      <w:color w:val="FF0000"/>
                      <w:sz w:val="18"/>
                      <w:szCs w:val="18"/>
                      <w:highlight w:val="green"/>
                    </w:rPr>
                    <w:t>Atenção</w:t>
                  </w:r>
                  <w:r>
                    <w:rPr>
                      <w:rFonts w:ascii="Book Antiqua" w:hAnsi="Book Antiqua" w:cs="Times New Roman"/>
                      <w:bCs/>
                      <w:color w:val="333333"/>
                      <w:sz w:val="18"/>
                      <w:szCs w:val="18"/>
                    </w:rPr>
                    <w:t>: De início</w:t>
                  </w:r>
                  <w:r w:rsidRPr="00D81DAC">
                    <w:rPr>
                      <w:rFonts w:ascii="Book Antiqua" w:hAnsi="Book Antiqua" w:cs="Times New Roman"/>
                      <w:bCs/>
                      <w:color w:val="333333"/>
                      <w:sz w:val="18"/>
                      <w:szCs w:val="18"/>
                    </w:rPr>
                    <w:t xml:space="preserve">, </w:t>
                  </w:r>
                  <w:r>
                    <w:rPr>
                      <w:rFonts w:ascii="Book Antiqua" w:hAnsi="Book Antiqua" w:cs="Times New Roman"/>
                      <w:bCs/>
                      <w:color w:val="333333"/>
                      <w:sz w:val="18"/>
                      <w:szCs w:val="18"/>
                    </w:rPr>
                    <w:t xml:space="preserve">dispõe o </w:t>
                  </w:r>
                  <w:r>
                    <w:rPr>
                      <w:rFonts w:ascii="Book Antiqua" w:hAnsi="Book Antiqua" w:cs="Times New Roman"/>
                      <w:bCs/>
                      <w:i/>
                      <w:iCs/>
                      <w:color w:val="333333"/>
                      <w:sz w:val="18"/>
                      <w:szCs w:val="18"/>
                    </w:rPr>
                    <w:t>caput</w:t>
                  </w:r>
                  <w:r>
                    <w:rPr>
                      <w:rFonts w:ascii="Book Antiqua" w:hAnsi="Book Antiqua" w:cs="Times New Roman"/>
                      <w:bCs/>
                      <w:color w:val="333333"/>
                      <w:sz w:val="18"/>
                      <w:szCs w:val="18"/>
                    </w:rPr>
                    <w:t xml:space="preserve"> do art. 132 do CC</w:t>
                  </w:r>
                  <w:r w:rsidRPr="00D81DAC">
                    <w:rPr>
                      <w:rFonts w:ascii="Book Antiqua" w:hAnsi="Book Antiqua" w:cs="Times New Roman"/>
                      <w:bCs/>
                      <w:color w:val="333333"/>
                      <w:sz w:val="18"/>
                      <w:szCs w:val="18"/>
                    </w:rPr>
                    <w:t xml:space="preserve"> que, </w:t>
                  </w:r>
                  <w:r w:rsidRPr="00D81DAC">
                    <w:rPr>
                      <w:rFonts w:ascii="Book Antiqua" w:hAnsi="Book Antiqua" w:cs="Times New Roman"/>
                      <w:bCs/>
                      <w:i/>
                      <w:iCs/>
                      <w:color w:val="333333"/>
                      <w:sz w:val="18"/>
                      <w:szCs w:val="18"/>
                    </w:rPr>
                    <w:t>“salvo disposição legal ou convencional em contrário, computam-se os prazos, excluído o dia do começo, e incluído o do vencimento”</w:t>
                  </w:r>
                  <w:r>
                    <w:rPr>
                      <w:rFonts w:ascii="Book Antiqua" w:hAnsi="Book Antiqua" w:cs="Times New Roman"/>
                      <w:bCs/>
                      <w:color w:val="333333"/>
                      <w:sz w:val="18"/>
                      <w:szCs w:val="18"/>
                    </w:rPr>
                    <w:t xml:space="preserve">. </w:t>
                  </w:r>
                  <w:r w:rsidRPr="00D81DAC">
                    <w:rPr>
                      <w:rFonts w:ascii="Book Antiqua" w:hAnsi="Book Antiqua" w:cs="Times New Roman"/>
                      <w:bCs/>
                      <w:color w:val="333333"/>
                      <w:sz w:val="18"/>
                      <w:szCs w:val="18"/>
                    </w:rPr>
                    <w:t>Assim, se o fato ocorreu no dia 20/8/13, sua contagem deve se dar a partir do dia 21/8/13.</w:t>
                  </w:r>
                  <w:r>
                    <w:rPr>
                      <w:rFonts w:ascii="Book Antiqua" w:hAnsi="Book Antiqua" w:cs="Times New Roman"/>
                      <w:bCs/>
                      <w:color w:val="333333"/>
                      <w:sz w:val="18"/>
                      <w:szCs w:val="18"/>
                    </w:rPr>
                    <w:t xml:space="preserve"> </w:t>
                  </w:r>
                  <w:r w:rsidRPr="00D81DAC">
                    <w:rPr>
                      <w:rFonts w:ascii="Book Antiqua" w:hAnsi="Book Antiqua" w:cs="Times New Roman"/>
                      <w:bCs/>
                      <w:color w:val="333333"/>
                      <w:sz w:val="18"/>
                      <w:szCs w:val="18"/>
                    </w:rPr>
                    <w:t xml:space="preserve">Além disso, nos termos do § 3º do mesmo dispositivo, </w:t>
                  </w:r>
                  <w:r>
                    <w:rPr>
                      <w:rFonts w:ascii="Book Antiqua" w:hAnsi="Book Antiqua" w:cs="Times New Roman"/>
                      <w:bCs/>
                      <w:color w:val="333333"/>
                      <w:sz w:val="18"/>
                      <w:szCs w:val="18"/>
                    </w:rPr>
                    <w:t>“</w:t>
                  </w:r>
                  <w:r w:rsidRPr="00D81DAC">
                    <w:rPr>
                      <w:rFonts w:ascii="Book Antiqua" w:hAnsi="Book Antiqua" w:cs="Times New Roman"/>
                      <w:bCs/>
                      <w:i/>
                      <w:iCs/>
                      <w:color w:val="333333"/>
                      <w:sz w:val="18"/>
                      <w:szCs w:val="18"/>
                    </w:rPr>
                    <w:t>Os prazos de meses e anos expiram no dia de igual número do de início, ou no imediato, se faltar exata correspondência</w:t>
                  </w:r>
                  <w:r>
                    <w:rPr>
                      <w:rFonts w:ascii="Book Antiqua" w:hAnsi="Book Antiqua" w:cs="Times New Roman"/>
                      <w:bCs/>
                      <w:color w:val="333333"/>
                      <w:sz w:val="18"/>
                      <w:szCs w:val="18"/>
                    </w:rPr>
                    <w:t>”</w:t>
                  </w:r>
                  <w:r w:rsidRPr="00D81DAC">
                    <w:rPr>
                      <w:rFonts w:ascii="Book Antiqua" w:hAnsi="Book Antiqua" w:cs="Times New Roman"/>
                      <w:bCs/>
                      <w:color w:val="333333"/>
                      <w:sz w:val="18"/>
                      <w:szCs w:val="18"/>
                    </w:rPr>
                    <w:t>.</w:t>
                  </w:r>
                  <w:r>
                    <w:rPr>
                      <w:rFonts w:ascii="Book Antiqua" w:hAnsi="Book Antiqua" w:cs="Times New Roman"/>
                      <w:bCs/>
                      <w:color w:val="333333"/>
                      <w:sz w:val="18"/>
                      <w:szCs w:val="18"/>
                    </w:rPr>
                    <w:t xml:space="preserve"> </w:t>
                  </w:r>
                  <w:r w:rsidRPr="00D81DAC">
                    <w:rPr>
                      <w:rFonts w:ascii="Book Antiqua" w:hAnsi="Book Antiqua" w:cs="Times New Roman"/>
                      <w:bCs/>
                      <w:color w:val="333333"/>
                      <w:sz w:val="18"/>
                      <w:szCs w:val="18"/>
                    </w:rPr>
                    <w:t>Por fim, por se tratar de direito exercido contra a Fazenda Pública, o prazo prescricional é de 5 anos, nos termos do art. 1º do Decreto nº 20.910/32.</w:t>
                  </w:r>
                </w:p>
              </w:tc>
            </w:tr>
          </w:tbl>
          <w:p w14:paraId="7B5F6620" w14:textId="77777777" w:rsidR="00132FDD" w:rsidRPr="00983348" w:rsidRDefault="00132FDD" w:rsidP="001103B6">
            <w:pPr>
              <w:jc w:val="both"/>
              <w:rPr>
                <w:rFonts w:ascii="Book Antiqua" w:eastAsia="Times New Roman" w:hAnsi="Book Antiqua" w:cs="Times New Roman"/>
                <w:sz w:val="19"/>
                <w:szCs w:val="19"/>
                <w:lang w:eastAsia="pt-BR"/>
              </w:rPr>
            </w:pPr>
          </w:p>
          <w:p w14:paraId="70A1AD7A" w14:textId="70D1F0F3" w:rsidR="00983348" w:rsidRDefault="00983348" w:rsidP="00983348">
            <w:pPr>
              <w:jc w:val="both"/>
              <w:rPr>
                <w:rFonts w:ascii="Book Antiqua" w:eastAsia="Times New Roman" w:hAnsi="Book Antiqua" w:cs="Arial"/>
                <w:bCs/>
                <w:iCs/>
                <w:sz w:val="19"/>
                <w:szCs w:val="19"/>
                <w:lang w:eastAsia="pt-BR"/>
              </w:rPr>
            </w:pPr>
            <w:r w:rsidRPr="00983348">
              <w:rPr>
                <w:rFonts w:ascii="Book Antiqua" w:eastAsia="Times New Roman" w:hAnsi="Book Antiqua" w:cs="Arial"/>
                <w:b/>
                <w:i/>
                <w:color w:val="FF0000"/>
                <w:sz w:val="19"/>
                <w:szCs w:val="19"/>
                <w:lang w:eastAsia="pt-BR"/>
              </w:rPr>
              <w:t>#</w:t>
            </w:r>
            <w:r w:rsidRPr="00983348">
              <w:rPr>
                <w:rFonts w:ascii="Book Antiqua" w:eastAsia="Times New Roman" w:hAnsi="Book Antiqua" w:cs="Arial"/>
                <w:b/>
                <w:i/>
                <w:color w:val="FF0000"/>
                <w:sz w:val="19"/>
                <w:szCs w:val="19"/>
                <w:highlight w:val="green"/>
                <w:lang w:eastAsia="pt-BR"/>
              </w:rPr>
              <w:t>Atenção</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STJ</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TJ</w:t>
            </w:r>
            <w:r>
              <w:rPr>
                <w:rFonts w:ascii="Book Antiqua" w:eastAsia="Times New Roman" w:hAnsi="Book Antiqua" w:cs="Arial"/>
                <w:b/>
                <w:i/>
                <w:color w:val="FF0000"/>
                <w:sz w:val="19"/>
                <w:szCs w:val="19"/>
                <w:highlight w:val="green"/>
                <w:lang w:eastAsia="pt-BR"/>
              </w:rPr>
              <w:t>SC</w:t>
            </w:r>
            <w:r w:rsidRPr="00983348">
              <w:rPr>
                <w:rFonts w:ascii="Book Antiqua" w:eastAsia="Times New Roman" w:hAnsi="Book Antiqua" w:cs="Arial"/>
                <w:b/>
                <w:i/>
                <w:color w:val="FF0000"/>
                <w:sz w:val="19"/>
                <w:szCs w:val="19"/>
                <w:highlight w:val="green"/>
                <w:lang w:eastAsia="pt-BR"/>
              </w:rPr>
              <w:t>-201</w:t>
            </w:r>
            <w:r>
              <w:rPr>
                <w:rFonts w:ascii="Book Antiqua" w:eastAsia="Times New Roman" w:hAnsi="Book Antiqua" w:cs="Arial"/>
                <w:b/>
                <w:i/>
                <w:color w:val="FF0000"/>
                <w:sz w:val="19"/>
                <w:szCs w:val="19"/>
                <w:highlight w:val="green"/>
                <w:lang w:eastAsia="pt-BR"/>
              </w:rPr>
              <w:t>7</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FCC</w:t>
            </w:r>
            <w:r w:rsidRPr="00983348">
              <w:rPr>
                <w:rFonts w:ascii="Book Antiqua" w:eastAsia="Times New Roman" w:hAnsi="Book Antiqua" w:cs="Arial"/>
                <w:bCs/>
                <w:iCs/>
                <w:sz w:val="19"/>
                <w:szCs w:val="19"/>
                <w:lang w:eastAsia="pt-BR"/>
              </w:rPr>
              <w:t>:</w:t>
            </w:r>
            <w:r>
              <w:rPr>
                <w:rFonts w:ascii="Book Antiqua" w:eastAsia="Times New Roman" w:hAnsi="Book Antiqua" w:cs="Arial"/>
                <w:bCs/>
                <w:iCs/>
                <w:sz w:val="19"/>
                <w:szCs w:val="19"/>
                <w:lang w:eastAsia="pt-BR"/>
              </w:rPr>
              <w:t xml:space="preserve"> </w:t>
            </w:r>
            <w:r w:rsidRPr="00983348">
              <w:rPr>
                <w:rFonts w:ascii="Book Antiqua" w:eastAsia="Times New Roman" w:hAnsi="Book Antiqua" w:cs="Arial"/>
                <w:bCs/>
                <w:iCs/>
                <w:sz w:val="19"/>
                <w:szCs w:val="19"/>
                <w:lang w:eastAsia="pt-BR"/>
              </w:rPr>
              <w:t xml:space="preserve">O </w:t>
            </w:r>
            <w:r>
              <w:rPr>
                <w:rFonts w:ascii="Book Antiqua" w:eastAsia="Times New Roman" w:hAnsi="Book Antiqua" w:cs="Arial"/>
                <w:bCs/>
                <w:iCs/>
                <w:sz w:val="19"/>
                <w:szCs w:val="19"/>
                <w:lang w:eastAsia="pt-BR"/>
              </w:rPr>
              <w:t>STJ</w:t>
            </w:r>
            <w:r w:rsidRPr="00983348">
              <w:rPr>
                <w:rFonts w:ascii="Book Antiqua" w:eastAsia="Times New Roman" w:hAnsi="Book Antiqua" w:cs="Arial"/>
                <w:bCs/>
                <w:iCs/>
                <w:sz w:val="19"/>
                <w:szCs w:val="19"/>
                <w:lang w:eastAsia="pt-BR"/>
              </w:rPr>
              <w:t xml:space="preserve">, seguindo a jurisprudência consolidada do </w:t>
            </w:r>
            <w:r>
              <w:rPr>
                <w:rFonts w:ascii="Book Antiqua" w:eastAsia="Times New Roman" w:hAnsi="Book Antiqua" w:cs="Arial"/>
                <w:bCs/>
                <w:iCs/>
                <w:sz w:val="19"/>
                <w:szCs w:val="19"/>
                <w:lang w:eastAsia="pt-BR"/>
              </w:rPr>
              <w:t>STF</w:t>
            </w:r>
            <w:r w:rsidRPr="00983348">
              <w:rPr>
                <w:rFonts w:ascii="Book Antiqua" w:eastAsia="Times New Roman" w:hAnsi="Book Antiqua" w:cs="Arial"/>
                <w:bCs/>
                <w:iCs/>
                <w:sz w:val="19"/>
                <w:szCs w:val="19"/>
                <w:lang w:eastAsia="pt-BR"/>
              </w:rPr>
              <w:t xml:space="preserve">, tem decidido que </w:t>
            </w:r>
            <w:r w:rsidRPr="00983348">
              <w:rPr>
                <w:rFonts w:ascii="Book Antiqua" w:eastAsia="Times New Roman" w:hAnsi="Book Antiqua" w:cs="Arial"/>
                <w:b/>
                <w:iCs/>
                <w:sz w:val="19"/>
                <w:szCs w:val="19"/>
                <w:highlight w:val="yellow"/>
                <w:lang w:eastAsia="pt-BR"/>
              </w:rPr>
              <w:t>contraprestação cobrada por autarquia municipal a título de fornecimento de água potável encanada</w:t>
            </w:r>
            <w:r w:rsidRPr="00983348">
              <w:rPr>
                <w:rFonts w:ascii="Book Antiqua" w:eastAsia="Times New Roman" w:hAnsi="Book Antiqua" w:cs="Arial"/>
                <w:bCs/>
                <w:iCs/>
                <w:sz w:val="19"/>
                <w:szCs w:val="19"/>
                <w:lang w:eastAsia="pt-BR"/>
              </w:rPr>
              <w:t xml:space="preserve"> </w:t>
            </w:r>
            <w:r w:rsidRPr="00983348">
              <w:rPr>
                <w:rFonts w:ascii="Book Antiqua" w:eastAsia="Times New Roman" w:hAnsi="Book Antiqua" w:cs="Arial"/>
                <w:b/>
                <w:iCs/>
                <w:sz w:val="19"/>
                <w:szCs w:val="19"/>
                <w:highlight w:val="green"/>
                <w:lang w:eastAsia="pt-BR"/>
              </w:rPr>
              <w:t>ostenta natureza jurídica de tarifa ou preço público</w:t>
            </w:r>
            <w:r w:rsidRPr="00983348">
              <w:rPr>
                <w:rFonts w:ascii="Book Antiqua" w:eastAsia="Times New Roman" w:hAnsi="Book Antiqua" w:cs="Arial"/>
                <w:bCs/>
                <w:iCs/>
                <w:sz w:val="19"/>
                <w:szCs w:val="19"/>
                <w:lang w:eastAsia="pt-BR"/>
              </w:rPr>
              <w:t xml:space="preserve">, motivo pelo qual a </w:t>
            </w:r>
            <w:r w:rsidRPr="00983348">
              <w:rPr>
                <w:rFonts w:ascii="Book Antiqua" w:eastAsia="Times New Roman" w:hAnsi="Book Antiqua" w:cs="Arial"/>
                <w:b/>
                <w:iCs/>
                <w:sz w:val="19"/>
                <w:szCs w:val="19"/>
                <w:shd w:val="clear" w:color="auto" w:fill="F7CAAC" w:themeFill="accent2" w:themeFillTint="66"/>
                <w:lang w:eastAsia="pt-BR"/>
              </w:rPr>
              <w:t>prescrição deve ser regida pelas normas do Direito Civil</w:t>
            </w:r>
            <w:r w:rsidRPr="00983348">
              <w:rPr>
                <w:rFonts w:ascii="Book Antiqua" w:eastAsia="Times New Roman" w:hAnsi="Book Antiqua" w:cs="Arial"/>
                <w:bCs/>
                <w:iCs/>
                <w:sz w:val="19"/>
                <w:szCs w:val="19"/>
                <w:lang w:eastAsia="pt-BR"/>
              </w:rPr>
              <w:t xml:space="preserve">. Consequentemente, o </w:t>
            </w:r>
            <w:r w:rsidRPr="00983348">
              <w:rPr>
                <w:rFonts w:ascii="Book Antiqua" w:eastAsia="Times New Roman" w:hAnsi="Book Antiqua" w:cs="Arial"/>
                <w:b/>
                <w:iCs/>
                <w:sz w:val="19"/>
                <w:szCs w:val="19"/>
                <w:highlight w:val="green"/>
                <w:lang w:eastAsia="pt-BR"/>
              </w:rPr>
              <w:t>art. 1º do Dec. 20.910/32 não tem aplicação</w:t>
            </w:r>
            <w:r w:rsidRPr="00983348">
              <w:rPr>
                <w:rFonts w:ascii="Book Antiqua" w:eastAsia="Times New Roman" w:hAnsi="Book Antiqua" w:cs="Arial"/>
                <w:bCs/>
                <w:iCs/>
                <w:sz w:val="19"/>
                <w:szCs w:val="19"/>
                <w:lang w:eastAsia="pt-BR"/>
              </w:rPr>
              <w:t xml:space="preserve">, </w:t>
            </w:r>
            <w:r w:rsidRPr="00983348">
              <w:rPr>
                <w:rFonts w:ascii="Book Antiqua" w:eastAsia="Times New Roman" w:hAnsi="Book Antiqua" w:cs="Arial"/>
                <w:b/>
                <w:iCs/>
                <w:sz w:val="19"/>
                <w:szCs w:val="19"/>
                <w:highlight w:val="yellow"/>
                <w:lang w:eastAsia="pt-BR"/>
              </w:rPr>
              <w:t>independentemente da natureza autárquica da concessionária que presta o serviço e titulariza o crédito</w:t>
            </w:r>
            <w:r w:rsidRPr="00983348">
              <w:rPr>
                <w:rFonts w:ascii="Book Antiqua" w:eastAsia="Times New Roman" w:hAnsi="Book Antiqua" w:cs="Arial"/>
                <w:bCs/>
                <w:iCs/>
                <w:sz w:val="19"/>
                <w:szCs w:val="19"/>
                <w:lang w:eastAsia="pt-BR"/>
              </w:rPr>
              <w:t xml:space="preserve">. 3. Essa orientação foi reafirmada pela </w:t>
            </w:r>
            <w:proofErr w:type="spellStart"/>
            <w:r w:rsidRPr="00983348">
              <w:rPr>
                <w:rFonts w:ascii="Book Antiqua" w:eastAsia="Times New Roman" w:hAnsi="Book Antiqua" w:cs="Arial"/>
                <w:bCs/>
                <w:iCs/>
                <w:sz w:val="19"/>
                <w:szCs w:val="19"/>
                <w:lang w:eastAsia="pt-BR"/>
              </w:rPr>
              <w:t>egr</w:t>
            </w:r>
            <w:proofErr w:type="spellEnd"/>
            <w:r w:rsidRPr="00983348">
              <w:rPr>
                <w:rFonts w:ascii="Book Antiqua" w:eastAsia="Times New Roman" w:hAnsi="Book Antiqua" w:cs="Arial"/>
                <w:bCs/>
                <w:iCs/>
                <w:sz w:val="19"/>
                <w:szCs w:val="19"/>
                <w:lang w:eastAsia="pt-BR"/>
              </w:rPr>
              <w:t xml:space="preserve">. </w:t>
            </w:r>
            <w:r>
              <w:rPr>
                <w:rFonts w:ascii="Book Antiqua" w:eastAsia="Times New Roman" w:hAnsi="Book Antiqua" w:cs="Arial"/>
                <w:bCs/>
                <w:iCs/>
                <w:sz w:val="19"/>
                <w:szCs w:val="19"/>
                <w:lang w:eastAsia="pt-BR"/>
              </w:rPr>
              <w:t>1ª</w:t>
            </w:r>
            <w:r w:rsidRPr="00983348">
              <w:rPr>
                <w:rFonts w:ascii="Book Antiqua" w:eastAsia="Times New Roman" w:hAnsi="Book Antiqua" w:cs="Arial"/>
                <w:bCs/>
                <w:iCs/>
                <w:sz w:val="19"/>
                <w:szCs w:val="19"/>
                <w:lang w:eastAsia="pt-BR"/>
              </w:rPr>
              <w:t xml:space="preserve"> Seção, nos termos do art</w:t>
            </w:r>
            <w:r>
              <w:rPr>
                <w:rFonts w:ascii="Book Antiqua" w:eastAsia="Times New Roman" w:hAnsi="Book Antiqua" w:cs="Arial"/>
                <w:bCs/>
                <w:iCs/>
                <w:sz w:val="19"/>
                <w:szCs w:val="19"/>
                <w:lang w:eastAsia="pt-BR"/>
              </w:rPr>
              <w:t>.</w:t>
            </w:r>
            <w:r w:rsidRPr="00983348">
              <w:rPr>
                <w:rFonts w:ascii="Book Antiqua" w:eastAsia="Times New Roman" w:hAnsi="Book Antiqua" w:cs="Arial"/>
                <w:bCs/>
                <w:iCs/>
                <w:sz w:val="19"/>
                <w:szCs w:val="19"/>
                <w:lang w:eastAsia="pt-BR"/>
              </w:rPr>
              <w:t xml:space="preserve"> 543-C do </w:t>
            </w:r>
            <w:r>
              <w:rPr>
                <w:rFonts w:ascii="Book Antiqua" w:eastAsia="Times New Roman" w:hAnsi="Book Antiqua" w:cs="Arial"/>
                <w:bCs/>
                <w:iCs/>
                <w:sz w:val="19"/>
                <w:szCs w:val="19"/>
                <w:lang w:eastAsia="pt-BR"/>
              </w:rPr>
              <w:t>CPC</w:t>
            </w:r>
            <w:r w:rsidRPr="00983348">
              <w:rPr>
                <w:rFonts w:ascii="Book Antiqua" w:eastAsia="Times New Roman" w:hAnsi="Book Antiqua" w:cs="Arial"/>
                <w:bCs/>
                <w:iCs/>
                <w:sz w:val="19"/>
                <w:szCs w:val="19"/>
                <w:lang w:eastAsia="pt-BR"/>
              </w:rPr>
              <w:t xml:space="preserve"> (REsp 1117903/RS, Rel. Min</w:t>
            </w:r>
            <w:r>
              <w:rPr>
                <w:rFonts w:ascii="Book Antiqua" w:eastAsia="Times New Roman" w:hAnsi="Book Antiqua" w:cs="Arial"/>
                <w:bCs/>
                <w:iCs/>
                <w:sz w:val="19"/>
                <w:szCs w:val="19"/>
                <w:lang w:eastAsia="pt-BR"/>
              </w:rPr>
              <w:t>.</w:t>
            </w:r>
            <w:r w:rsidRPr="00983348">
              <w:rPr>
                <w:rFonts w:ascii="Book Antiqua" w:eastAsia="Times New Roman" w:hAnsi="Book Antiqua" w:cs="Arial"/>
                <w:bCs/>
                <w:iCs/>
                <w:sz w:val="19"/>
                <w:szCs w:val="19"/>
                <w:lang w:eastAsia="pt-BR"/>
              </w:rPr>
              <w:t xml:space="preserve"> Luiz Fux, </w:t>
            </w:r>
            <w:r>
              <w:rPr>
                <w:rFonts w:ascii="Book Antiqua" w:eastAsia="Times New Roman" w:hAnsi="Book Antiqua" w:cs="Arial"/>
                <w:bCs/>
                <w:iCs/>
                <w:sz w:val="19"/>
                <w:szCs w:val="19"/>
                <w:lang w:eastAsia="pt-BR"/>
              </w:rPr>
              <w:t>1ª</w:t>
            </w:r>
            <w:r w:rsidRPr="00983348">
              <w:rPr>
                <w:rFonts w:ascii="Book Antiqua" w:eastAsia="Times New Roman" w:hAnsi="Book Antiqua" w:cs="Arial"/>
                <w:bCs/>
                <w:iCs/>
                <w:sz w:val="19"/>
                <w:szCs w:val="19"/>
                <w:lang w:eastAsia="pt-BR"/>
              </w:rPr>
              <w:t xml:space="preserve"> S</w:t>
            </w:r>
            <w:r w:rsidR="005446B7">
              <w:rPr>
                <w:rFonts w:ascii="Book Antiqua" w:eastAsia="Times New Roman" w:hAnsi="Book Antiqua" w:cs="Arial"/>
                <w:bCs/>
                <w:iCs/>
                <w:sz w:val="19"/>
                <w:szCs w:val="19"/>
                <w:lang w:eastAsia="pt-BR"/>
              </w:rPr>
              <w:t>.</w:t>
            </w:r>
            <w:r w:rsidRPr="00983348">
              <w:rPr>
                <w:rFonts w:ascii="Book Antiqua" w:eastAsia="Times New Roman" w:hAnsi="Book Antiqua" w:cs="Arial"/>
                <w:bCs/>
                <w:iCs/>
                <w:sz w:val="19"/>
                <w:szCs w:val="19"/>
                <w:lang w:eastAsia="pt-BR"/>
              </w:rPr>
              <w:t xml:space="preserve">, </w:t>
            </w:r>
            <w:proofErr w:type="spellStart"/>
            <w:r w:rsidRPr="00983348">
              <w:rPr>
                <w:rFonts w:ascii="Book Antiqua" w:eastAsia="Times New Roman" w:hAnsi="Book Antiqua" w:cs="Arial"/>
                <w:bCs/>
                <w:iCs/>
                <w:sz w:val="19"/>
                <w:szCs w:val="19"/>
                <w:lang w:eastAsia="pt-BR"/>
              </w:rPr>
              <w:t>DJe</w:t>
            </w:r>
            <w:proofErr w:type="spellEnd"/>
            <w:r w:rsidRPr="00983348">
              <w:rPr>
                <w:rFonts w:ascii="Book Antiqua" w:eastAsia="Times New Roman" w:hAnsi="Book Antiqua" w:cs="Arial"/>
                <w:bCs/>
                <w:iCs/>
                <w:sz w:val="19"/>
                <w:szCs w:val="19"/>
                <w:lang w:eastAsia="pt-BR"/>
              </w:rPr>
              <w:t xml:space="preserve"> 1º/2/10)</w:t>
            </w:r>
            <w:r>
              <w:rPr>
                <w:rFonts w:ascii="Book Antiqua" w:eastAsia="Times New Roman" w:hAnsi="Book Antiqua" w:cs="Arial"/>
                <w:bCs/>
                <w:iCs/>
                <w:sz w:val="19"/>
                <w:szCs w:val="19"/>
                <w:lang w:eastAsia="pt-BR"/>
              </w:rPr>
              <w:t xml:space="preserve">. </w:t>
            </w:r>
            <w:r w:rsidR="005446B7">
              <w:rPr>
                <w:rFonts w:ascii="Book Antiqua" w:eastAsia="Times New Roman" w:hAnsi="Book Antiqua" w:cs="Arial"/>
                <w:bCs/>
                <w:iCs/>
                <w:sz w:val="19"/>
                <w:szCs w:val="19"/>
                <w:lang w:eastAsia="pt-BR"/>
              </w:rPr>
              <w:t>Portanto, p</w:t>
            </w:r>
            <w:r w:rsidR="005446B7" w:rsidRPr="005446B7">
              <w:rPr>
                <w:rFonts w:ascii="Book Antiqua" w:eastAsia="Times New Roman" w:hAnsi="Book Antiqua" w:cs="Arial"/>
                <w:bCs/>
                <w:iCs/>
                <w:sz w:val="19"/>
                <w:szCs w:val="19"/>
                <w:lang w:eastAsia="pt-BR"/>
              </w:rPr>
              <w:t>ara o STJ, não é aplicável o prazo constante do Dec</w:t>
            </w:r>
            <w:r w:rsidR="005446B7">
              <w:rPr>
                <w:rFonts w:ascii="Book Antiqua" w:eastAsia="Times New Roman" w:hAnsi="Book Antiqua" w:cs="Arial"/>
                <w:bCs/>
                <w:iCs/>
                <w:sz w:val="19"/>
                <w:szCs w:val="19"/>
                <w:lang w:eastAsia="pt-BR"/>
              </w:rPr>
              <w:t>.</w:t>
            </w:r>
            <w:r w:rsidR="005446B7" w:rsidRPr="005446B7">
              <w:rPr>
                <w:rFonts w:ascii="Book Antiqua" w:eastAsia="Times New Roman" w:hAnsi="Book Antiqua" w:cs="Arial"/>
                <w:bCs/>
                <w:iCs/>
                <w:sz w:val="19"/>
                <w:szCs w:val="19"/>
                <w:lang w:eastAsia="pt-BR"/>
              </w:rPr>
              <w:t xml:space="preserve"> 20.910/32 para que autarquia concessionária de serviços públicos ajuíze execução fiscal visando a cobrança de débitos decorrentes do inadimplemento de tarifas, mas sim, o prazo previsto no Código Civil.</w:t>
            </w:r>
            <w:r w:rsidR="005446B7">
              <w:rPr>
                <w:rFonts w:ascii="Book Antiqua" w:eastAsia="Times New Roman" w:hAnsi="Book Antiqua" w:cs="Arial"/>
                <w:bCs/>
                <w:iCs/>
                <w:sz w:val="19"/>
                <w:szCs w:val="19"/>
                <w:lang w:eastAsia="pt-BR"/>
              </w:rPr>
              <w:t xml:space="preserve"> </w:t>
            </w:r>
            <w:r>
              <w:rPr>
                <w:rFonts w:ascii="Book Antiqua" w:eastAsia="Times New Roman" w:hAnsi="Book Antiqua" w:cs="Arial"/>
                <w:bCs/>
                <w:iCs/>
                <w:sz w:val="19"/>
                <w:szCs w:val="19"/>
                <w:lang w:eastAsia="pt-BR"/>
              </w:rPr>
              <w:t xml:space="preserve">Desse modo, </w:t>
            </w:r>
            <w:r w:rsidR="005446B7">
              <w:rPr>
                <w:rFonts w:ascii="Book Antiqua" w:eastAsia="Times New Roman" w:hAnsi="Book Antiqua" w:cs="Arial"/>
                <w:bCs/>
                <w:iCs/>
                <w:sz w:val="19"/>
                <w:szCs w:val="19"/>
                <w:lang w:eastAsia="pt-BR"/>
              </w:rPr>
              <w:t>será</w:t>
            </w:r>
            <w:r w:rsidRPr="00983348">
              <w:rPr>
                <w:rFonts w:ascii="Book Antiqua" w:eastAsia="Times New Roman" w:hAnsi="Book Antiqua" w:cs="Arial"/>
                <w:bCs/>
                <w:iCs/>
                <w:sz w:val="19"/>
                <w:szCs w:val="19"/>
                <w:lang w:eastAsia="pt-BR"/>
              </w:rPr>
              <w:t xml:space="preserve"> </w:t>
            </w:r>
            <w:proofErr w:type="spellStart"/>
            <w:r w:rsidRPr="00983348">
              <w:rPr>
                <w:rFonts w:ascii="Book Antiqua" w:eastAsia="Times New Roman" w:hAnsi="Book Antiqua" w:cs="Arial"/>
                <w:bCs/>
                <w:iCs/>
                <w:sz w:val="19"/>
                <w:szCs w:val="19"/>
                <w:lang w:eastAsia="pt-BR"/>
              </w:rPr>
              <w:t>vintenário</w:t>
            </w:r>
            <w:proofErr w:type="spellEnd"/>
            <w:r w:rsidRPr="00983348">
              <w:rPr>
                <w:rFonts w:ascii="Book Antiqua" w:eastAsia="Times New Roman" w:hAnsi="Book Antiqua" w:cs="Arial"/>
                <w:bCs/>
                <w:iCs/>
                <w:sz w:val="19"/>
                <w:szCs w:val="19"/>
                <w:lang w:eastAsia="pt-BR"/>
              </w:rPr>
              <w:t xml:space="preserve"> o prazo prescricional da pretensão executiva atinente à tarifa por prestação de serviços de água e esgoto, cujo vencimento, na data da entrada em vigor do </w:t>
            </w:r>
            <w:r w:rsidR="005446B7">
              <w:rPr>
                <w:rFonts w:ascii="Book Antiqua" w:eastAsia="Times New Roman" w:hAnsi="Book Antiqua" w:cs="Arial"/>
                <w:bCs/>
                <w:iCs/>
                <w:sz w:val="19"/>
                <w:szCs w:val="19"/>
                <w:lang w:eastAsia="pt-BR"/>
              </w:rPr>
              <w:t>CC/</w:t>
            </w:r>
            <w:r w:rsidRPr="00983348">
              <w:rPr>
                <w:rFonts w:ascii="Book Antiqua" w:eastAsia="Times New Roman" w:hAnsi="Book Antiqua" w:cs="Arial"/>
                <w:bCs/>
                <w:iCs/>
                <w:sz w:val="19"/>
                <w:szCs w:val="19"/>
                <w:lang w:eastAsia="pt-BR"/>
              </w:rPr>
              <w:t>02, era superior a dez anos. Ao revés, cuidar-se-á de prazo prescricional decenal.</w:t>
            </w:r>
          </w:p>
          <w:p w14:paraId="193CBE99" w14:textId="4A68B7EB" w:rsidR="005446B7" w:rsidRDefault="005446B7" w:rsidP="00983348">
            <w:pPr>
              <w:jc w:val="both"/>
              <w:rPr>
                <w:rFonts w:ascii="Book Antiqua" w:eastAsia="Times New Roman" w:hAnsi="Book Antiqua" w:cs="Arial"/>
                <w:bCs/>
                <w:iCs/>
                <w:color w:val="333333"/>
                <w:sz w:val="19"/>
                <w:szCs w:val="19"/>
                <w:lang w:eastAsia="pt-BR"/>
              </w:rPr>
            </w:pPr>
          </w:p>
          <w:p w14:paraId="18619494" w14:textId="455A4EEB" w:rsidR="005446B7" w:rsidRPr="003822D9" w:rsidRDefault="005446B7" w:rsidP="005446B7">
            <w:pPr>
              <w:jc w:val="both"/>
              <w:rPr>
                <w:rFonts w:ascii="Book Antiqua" w:eastAsia="Times New Roman" w:hAnsi="Book Antiqua" w:cs="Arial"/>
                <w:iCs/>
                <w:color w:val="333333"/>
                <w:sz w:val="19"/>
                <w:szCs w:val="19"/>
                <w:lang w:eastAsia="pt-BR"/>
              </w:rPr>
            </w:pPr>
            <w:r w:rsidRPr="00983348">
              <w:rPr>
                <w:rFonts w:ascii="Book Antiqua" w:eastAsia="Times New Roman" w:hAnsi="Book Antiqua" w:cs="Arial"/>
                <w:b/>
                <w:i/>
                <w:color w:val="FF0000"/>
                <w:sz w:val="19"/>
                <w:szCs w:val="19"/>
                <w:lang w:eastAsia="pt-BR"/>
              </w:rPr>
              <w:t>#</w:t>
            </w:r>
            <w:r w:rsidRPr="00983348">
              <w:rPr>
                <w:rFonts w:ascii="Book Antiqua" w:eastAsia="Times New Roman" w:hAnsi="Book Antiqua" w:cs="Arial"/>
                <w:b/>
                <w:i/>
                <w:color w:val="FF0000"/>
                <w:sz w:val="19"/>
                <w:szCs w:val="19"/>
                <w:highlight w:val="green"/>
                <w:lang w:eastAsia="pt-BR"/>
              </w:rPr>
              <w:t>Atenção</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STJ</w:t>
            </w:r>
            <w:r>
              <w:rPr>
                <w:rFonts w:ascii="Book Antiqua" w:eastAsia="Times New Roman" w:hAnsi="Book Antiqua" w:cs="Arial"/>
                <w:b/>
                <w:i/>
                <w:color w:val="FF0000"/>
                <w:sz w:val="19"/>
                <w:szCs w:val="19"/>
                <w:lang w:eastAsia="pt-BR"/>
              </w:rPr>
              <w:t>: #</w:t>
            </w:r>
            <w:r w:rsidRPr="005446B7">
              <w:rPr>
                <w:rFonts w:ascii="Book Antiqua" w:eastAsia="Times New Roman" w:hAnsi="Book Antiqua" w:cs="Arial"/>
                <w:b/>
                <w:i/>
                <w:color w:val="FF0000"/>
                <w:sz w:val="19"/>
                <w:szCs w:val="19"/>
                <w:highlight w:val="green"/>
                <w:lang w:eastAsia="pt-BR"/>
              </w:rPr>
              <w:t>DOD</w:t>
            </w:r>
            <w:r w:rsidR="00ED2610">
              <w:rPr>
                <w:rFonts w:ascii="Book Antiqua" w:eastAsia="Times New Roman" w:hAnsi="Book Antiqua" w:cs="Arial"/>
                <w:b/>
                <w:i/>
                <w:color w:val="FF0000"/>
                <w:sz w:val="19"/>
                <w:szCs w:val="19"/>
                <w:lang w:eastAsia="pt-BR"/>
              </w:rPr>
              <w:t>: #</w:t>
            </w:r>
            <w:r w:rsidR="00ED2610" w:rsidRPr="00ED2610">
              <w:rPr>
                <w:rFonts w:ascii="Book Antiqua" w:eastAsia="Times New Roman" w:hAnsi="Book Antiqua" w:cs="Arial"/>
                <w:b/>
                <w:i/>
                <w:color w:val="FF0000"/>
                <w:sz w:val="19"/>
                <w:szCs w:val="19"/>
                <w:highlight w:val="green"/>
                <w:lang w:eastAsia="pt-BR"/>
              </w:rPr>
              <w:t>AGU-2010</w:t>
            </w:r>
            <w:r w:rsidR="00002AC7">
              <w:rPr>
                <w:rFonts w:ascii="Book Antiqua" w:eastAsia="Times New Roman" w:hAnsi="Book Antiqua" w:cs="Arial"/>
                <w:b/>
                <w:i/>
                <w:color w:val="FF0000"/>
                <w:sz w:val="19"/>
                <w:szCs w:val="19"/>
                <w:lang w:eastAsia="pt-BR"/>
              </w:rPr>
              <w:t>: #</w:t>
            </w:r>
            <w:r w:rsidR="00002AC7" w:rsidRPr="00002AC7">
              <w:rPr>
                <w:rFonts w:ascii="Book Antiqua" w:eastAsia="Times New Roman" w:hAnsi="Book Antiqua" w:cs="Arial"/>
                <w:b/>
                <w:i/>
                <w:color w:val="FF0000"/>
                <w:sz w:val="19"/>
                <w:szCs w:val="19"/>
                <w:highlight w:val="green"/>
                <w:lang w:eastAsia="pt-BR"/>
              </w:rPr>
              <w:t>PGDF-2013</w:t>
            </w:r>
            <w:r w:rsidR="00E61198">
              <w:rPr>
                <w:rFonts w:ascii="Book Antiqua" w:eastAsia="Times New Roman" w:hAnsi="Book Antiqua" w:cs="Arial"/>
                <w:b/>
                <w:i/>
                <w:color w:val="FF0000"/>
                <w:sz w:val="19"/>
                <w:szCs w:val="19"/>
                <w:lang w:eastAsia="pt-BR"/>
              </w:rPr>
              <w:t>: #</w:t>
            </w:r>
            <w:r w:rsidR="00E61198" w:rsidRPr="00E61198">
              <w:rPr>
                <w:rFonts w:ascii="Book Antiqua" w:eastAsia="Times New Roman" w:hAnsi="Book Antiqua" w:cs="Arial"/>
                <w:b/>
                <w:i/>
                <w:color w:val="FF0000"/>
                <w:sz w:val="19"/>
                <w:szCs w:val="19"/>
                <w:highlight w:val="green"/>
                <w:lang w:eastAsia="pt-BR"/>
              </w:rPr>
              <w:t>MPAC-2014</w:t>
            </w:r>
            <w:r w:rsidR="00DD0099">
              <w:rPr>
                <w:rFonts w:ascii="Book Antiqua" w:eastAsia="Times New Roman" w:hAnsi="Book Antiqua" w:cs="Arial"/>
                <w:b/>
                <w:i/>
                <w:color w:val="FF0000"/>
                <w:sz w:val="19"/>
                <w:szCs w:val="19"/>
                <w:lang w:eastAsia="pt-BR"/>
              </w:rPr>
              <w:t>: #</w:t>
            </w:r>
            <w:r w:rsidR="00DD0099" w:rsidRPr="00DD0099">
              <w:rPr>
                <w:rFonts w:ascii="Book Antiqua" w:eastAsia="Times New Roman" w:hAnsi="Book Antiqua" w:cs="Arial"/>
                <w:b/>
                <w:i/>
                <w:color w:val="FF0000"/>
                <w:sz w:val="19"/>
                <w:szCs w:val="19"/>
                <w:highlight w:val="green"/>
                <w:lang w:eastAsia="pt-BR"/>
              </w:rPr>
              <w:t>DPEPE-2015</w:t>
            </w:r>
            <w:r w:rsidR="0087590F">
              <w:rPr>
                <w:rFonts w:ascii="Book Antiqua" w:eastAsia="Times New Roman" w:hAnsi="Book Antiqua" w:cs="Arial"/>
                <w:b/>
                <w:i/>
                <w:color w:val="FF0000"/>
                <w:sz w:val="19"/>
                <w:szCs w:val="19"/>
                <w:lang w:eastAsia="pt-BR"/>
              </w:rPr>
              <w:t>: #</w:t>
            </w:r>
            <w:r w:rsidR="0087590F" w:rsidRPr="0087590F">
              <w:rPr>
                <w:rFonts w:ascii="Book Antiqua" w:eastAsia="Times New Roman" w:hAnsi="Book Antiqua" w:cs="Arial"/>
                <w:b/>
                <w:i/>
                <w:color w:val="FF0000"/>
                <w:sz w:val="19"/>
                <w:szCs w:val="19"/>
                <w:highlight w:val="green"/>
                <w:lang w:eastAsia="pt-BR"/>
              </w:rPr>
              <w:t>PGEPA-2015</w:t>
            </w:r>
            <w:r w:rsidR="00466D16">
              <w:rPr>
                <w:rFonts w:ascii="Book Antiqua" w:eastAsia="Times New Roman" w:hAnsi="Book Antiqua" w:cs="Arial"/>
                <w:b/>
                <w:i/>
                <w:color w:val="FF0000"/>
                <w:sz w:val="19"/>
                <w:szCs w:val="19"/>
                <w:lang w:eastAsia="pt-BR"/>
              </w:rPr>
              <w:t>: #</w:t>
            </w:r>
            <w:r w:rsidR="00466D16" w:rsidRPr="00466D16">
              <w:rPr>
                <w:rFonts w:ascii="Book Antiqua" w:eastAsia="Times New Roman" w:hAnsi="Book Antiqua" w:cs="Arial"/>
                <w:b/>
                <w:i/>
                <w:color w:val="FF0000"/>
                <w:sz w:val="19"/>
                <w:szCs w:val="19"/>
                <w:highlight w:val="green"/>
                <w:lang w:eastAsia="pt-BR"/>
              </w:rPr>
              <w:t>PGEPR-2015</w:t>
            </w:r>
            <w:r w:rsidR="00E61198">
              <w:rPr>
                <w:rFonts w:ascii="Book Antiqua" w:eastAsia="Times New Roman" w:hAnsi="Book Antiqua" w:cs="Arial"/>
                <w:b/>
                <w:i/>
                <w:color w:val="FF0000"/>
                <w:sz w:val="19"/>
                <w:szCs w:val="19"/>
                <w:lang w:eastAsia="pt-BR"/>
              </w:rPr>
              <w:t xml:space="preserve">: </w:t>
            </w:r>
            <w:r w:rsidR="00603A5D">
              <w:rPr>
                <w:rFonts w:ascii="Book Antiqua" w:eastAsia="Times New Roman" w:hAnsi="Book Antiqua" w:cs="Arial"/>
                <w:b/>
                <w:i/>
                <w:color w:val="FF0000"/>
                <w:sz w:val="19"/>
                <w:szCs w:val="19"/>
                <w:lang w:eastAsia="pt-BR"/>
              </w:rPr>
              <w:t>#</w:t>
            </w:r>
            <w:r w:rsidR="00603A5D" w:rsidRPr="00603A5D">
              <w:rPr>
                <w:rFonts w:ascii="Book Antiqua" w:eastAsia="Times New Roman" w:hAnsi="Book Antiqua" w:cs="Arial"/>
                <w:b/>
                <w:i/>
                <w:color w:val="FF0000"/>
                <w:sz w:val="19"/>
                <w:szCs w:val="19"/>
                <w:highlight w:val="green"/>
                <w:lang w:eastAsia="pt-BR"/>
              </w:rPr>
              <w:t>DPEES-2016</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TJ</w:t>
            </w:r>
            <w:r>
              <w:rPr>
                <w:rFonts w:ascii="Book Antiqua" w:eastAsia="Times New Roman" w:hAnsi="Book Antiqua" w:cs="Arial"/>
                <w:b/>
                <w:i/>
                <w:color w:val="FF0000"/>
                <w:sz w:val="19"/>
                <w:szCs w:val="19"/>
                <w:highlight w:val="green"/>
                <w:lang w:eastAsia="pt-BR"/>
              </w:rPr>
              <w:t>SC</w:t>
            </w:r>
            <w:r w:rsidRPr="00983348">
              <w:rPr>
                <w:rFonts w:ascii="Book Antiqua" w:eastAsia="Times New Roman" w:hAnsi="Book Antiqua" w:cs="Arial"/>
                <w:b/>
                <w:i/>
                <w:color w:val="FF0000"/>
                <w:sz w:val="19"/>
                <w:szCs w:val="19"/>
                <w:highlight w:val="green"/>
                <w:lang w:eastAsia="pt-BR"/>
              </w:rPr>
              <w:t>-201</w:t>
            </w:r>
            <w:r>
              <w:rPr>
                <w:rFonts w:ascii="Book Antiqua" w:eastAsia="Times New Roman" w:hAnsi="Book Antiqua" w:cs="Arial"/>
                <w:b/>
                <w:i/>
                <w:color w:val="FF0000"/>
                <w:sz w:val="19"/>
                <w:szCs w:val="19"/>
                <w:highlight w:val="green"/>
                <w:lang w:eastAsia="pt-BR"/>
              </w:rPr>
              <w:t>7</w:t>
            </w:r>
            <w:r w:rsidRPr="00983348">
              <w:rPr>
                <w:rFonts w:ascii="Book Antiqua" w:eastAsia="Times New Roman" w:hAnsi="Book Antiqua" w:cs="Arial"/>
                <w:b/>
                <w:i/>
                <w:color w:val="FF0000"/>
                <w:sz w:val="19"/>
                <w:szCs w:val="19"/>
                <w:lang w:eastAsia="pt-BR"/>
              </w:rPr>
              <w:t>:</w:t>
            </w:r>
            <w:r w:rsidR="00DD0099">
              <w:rPr>
                <w:rFonts w:ascii="Book Antiqua" w:eastAsia="Times New Roman" w:hAnsi="Book Antiqua" w:cs="Arial"/>
                <w:b/>
                <w:i/>
                <w:color w:val="FF0000"/>
                <w:sz w:val="19"/>
                <w:szCs w:val="19"/>
                <w:lang w:eastAsia="pt-BR"/>
              </w:rPr>
              <w:t xml:space="preserve"> #</w:t>
            </w:r>
            <w:r w:rsidR="00DD0099" w:rsidRPr="00603A5D">
              <w:rPr>
                <w:rFonts w:ascii="Book Antiqua" w:eastAsia="Times New Roman" w:hAnsi="Book Antiqua" w:cs="Arial"/>
                <w:b/>
                <w:i/>
                <w:color w:val="FF0000"/>
                <w:sz w:val="19"/>
                <w:szCs w:val="19"/>
                <w:highlight w:val="green"/>
                <w:lang w:eastAsia="pt-BR"/>
              </w:rPr>
              <w:t>MPMG-2017</w:t>
            </w:r>
            <w:r w:rsidR="00D02773">
              <w:rPr>
                <w:rFonts w:ascii="Book Antiqua" w:eastAsia="Times New Roman" w:hAnsi="Book Antiqua" w:cs="Arial"/>
                <w:b/>
                <w:i/>
                <w:color w:val="FF0000"/>
                <w:sz w:val="19"/>
                <w:szCs w:val="19"/>
                <w:lang w:eastAsia="pt-BR"/>
              </w:rPr>
              <w:t>: #</w:t>
            </w:r>
            <w:r w:rsidR="00D02773" w:rsidRPr="00D02773">
              <w:rPr>
                <w:rFonts w:ascii="Book Antiqua" w:eastAsia="Times New Roman" w:hAnsi="Book Antiqua" w:cs="Arial"/>
                <w:b/>
                <w:i/>
                <w:color w:val="FF0000"/>
                <w:sz w:val="19"/>
                <w:szCs w:val="19"/>
                <w:highlight w:val="green"/>
                <w:lang w:eastAsia="pt-BR"/>
              </w:rPr>
              <w:t>MPSC-2021</w:t>
            </w:r>
            <w:r w:rsidR="009E67CE">
              <w:rPr>
                <w:rFonts w:ascii="Book Antiqua" w:eastAsia="Times New Roman" w:hAnsi="Book Antiqua" w:cs="Arial"/>
                <w:b/>
                <w:i/>
                <w:color w:val="FF0000"/>
                <w:sz w:val="19"/>
                <w:szCs w:val="19"/>
                <w:lang w:eastAsia="pt-BR"/>
              </w:rPr>
              <w:t>: #</w:t>
            </w:r>
            <w:r w:rsidR="009E67CE" w:rsidRPr="009E67CE">
              <w:rPr>
                <w:rFonts w:ascii="Book Antiqua" w:eastAsia="Times New Roman" w:hAnsi="Book Antiqua" w:cs="Arial"/>
                <w:b/>
                <w:i/>
                <w:color w:val="FF0000"/>
                <w:sz w:val="19"/>
                <w:szCs w:val="19"/>
                <w:highlight w:val="green"/>
                <w:lang w:eastAsia="pt-BR"/>
              </w:rPr>
              <w:t>MPTO-2022</w:t>
            </w:r>
            <w:r w:rsidR="00241CB1">
              <w:rPr>
                <w:rFonts w:ascii="Book Antiqua" w:eastAsia="Times New Roman" w:hAnsi="Book Antiqua" w:cs="Arial"/>
                <w:b/>
                <w:i/>
                <w:color w:val="FF0000"/>
                <w:sz w:val="19"/>
                <w:szCs w:val="19"/>
                <w:lang w:eastAsia="pt-BR"/>
              </w:rPr>
              <w:t>: #</w:t>
            </w:r>
            <w:r w:rsidR="00241CB1" w:rsidRPr="00241CB1">
              <w:rPr>
                <w:rFonts w:ascii="Book Antiqua" w:eastAsia="Times New Roman" w:hAnsi="Book Antiqua" w:cs="Arial"/>
                <w:b/>
                <w:i/>
                <w:color w:val="FF0000"/>
                <w:sz w:val="19"/>
                <w:szCs w:val="19"/>
                <w:highlight w:val="green"/>
                <w:lang w:eastAsia="pt-BR"/>
              </w:rPr>
              <w:t>PCBA-2022</w:t>
            </w:r>
            <w:r w:rsidR="00DD0099">
              <w:rPr>
                <w:rFonts w:ascii="Book Antiqua" w:eastAsia="Times New Roman" w:hAnsi="Book Antiqua" w:cs="Arial"/>
                <w:b/>
                <w:i/>
                <w:color w:val="FF0000"/>
                <w:sz w:val="19"/>
                <w:szCs w:val="19"/>
                <w:lang w:eastAsia="pt-BR"/>
              </w:rPr>
              <w:t>: #</w:t>
            </w:r>
            <w:r w:rsidR="00DD0099" w:rsidRPr="00E61198">
              <w:rPr>
                <w:rFonts w:ascii="Book Antiqua" w:eastAsia="Times New Roman" w:hAnsi="Book Antiqua" w:cs="Arial"/>
                <w:b/>
                <w:i/>
                <w:color w:val="FF0000"/>
                <w:sz w:val="19"/>
                <w:szCs w:val="19"/>
                <w:highlight w:val="green"/>
                <w:lang w:eastAsia="pt-BR"/>
              </w:rPr>
              <w:t>CESPE</w:t>
            </w:r>
            <w:r w:rsidR="00DD0099">
              <w:rPr>
                <w:rFonts w:ascii="Book Antiqua" w:eastAsia="Times New Roman" w:hAnsi="Book Antiqua" w:cs="Arial"/>
                <w:b/>
                <w:i/>
                <w:color w:val="FF0000"/>
                <w:sz w:val="19"/>
                <w:szCs w:val="19"/>
                <w:lang w:eastAsia="pt-BR"/>
              </w:rPr>
              <w:t>:</w:t>
            </w:r>
            <w:r w:rsidRPr="00983348">
              <w:rPr>
                <w:rFonts w:ascii="Book Antiqua" w:eastAsia="Times New Roman" w:hAnsi="Book Antiqua" w:cs="Arial"/>
                <w:b/>
                <w:i/>
                <w:color w:val="FF0000"/>
                <w:sz w:val="19"/>
                <w:szCs w:val="19"/>
                <w:lang w:eastAsia="pt-BR"/>
              </w:rPr>
              <w:t xml:space="preserve"> #</w:t>
            </w:r>
            <w:r w:rsidRPr="00983348">
              <w:rPr>
                <w:rFonts w:ascii="Book Antiqua" w:eastAsia="Times New Roman" w:hAnsi="Book Antiqua" w:cs="Arial"/>
                <w:b/>
                <w:i/>
                <w:color w:val="FF0000"/>
                <w:sz w:val="19"/>
                <w:szCs w:val="19"/>
                <w:highlight w:val="green"/>
                <w:lang w:eastAsia="pt-BR"/>
              </w:rPr>
              <w:t>FCC</w:t>
            </w:r>
            <w:r w:rsidRPr="00983348">
              <w:rPr>
                <w:rFonts w:ascii="Book Antiqua" w:eastAsia="Times New Roman" w:hAnsi="Book Antiqua" w:cs="Arial"/>
                <w:bCs/>
                <w:iCs/>
                <w:sz w:val="19"/>
                <w:szCs w:val="19"/>
                <w:lang w:eastAsia="pt-BR"/>
              </w:rPr>
              <w:t>:</w:t>
            </w:r>
            <w:r>
              <w:rPr>
                <w:rFonts w:ascii="Book Antiqua" w:eastAsia="Times New Roman" w:hAnsi="Book Antiqua" w:cs="Arial"/>
                <w:bCs/>
                <w:iCs/>
                <w:sz w:val="19"/>
                <w:szCs w:val="19"/>
                <w:lang w:eastAsia="pt-BR"/>
              </w:rPr>
              <w:t xml:space="preserve"> </w:t>
            </w:r>
            <w:r w:rsidRPr="006310E2">
              <w:rPr>
                <w:rFonts w:ascii="Book Antiqua" w:hAnsi="Book Antiqua" w:cs="Times New Roman"/>
                <w:b/>
                <w:bCs/>
                <w:sz w:val="19"/>
                <w:szCs w:val="19"/>
              </w:rPr>
              <w:t xml:space="preserve">As </w:t>
            </w:r>
            <w:r w:rsidRPr="005446B7">
              <w:rPr>
                <w:rFonts w:ascii="Book Antiqua" w:hAnsi="Book Antiqua" w:cs="Times New Roman"/>
                <w:b/>
                <w:bCs/>
                <w:sz w:val="19"/>
                <w:szCs w:val="19"/>
                <w:highlight w:val="yellow"/>
              </w:rPr>
              <w:t>ações de indenização por danos morais</w:t>
            </w:r>
            <w:r w:rsidRPr="006310E2">
              <w:rPr>
                <w:rFonts w:ascii="Book Antiqua" w:hAnsi="Book Antiqua" w:cs="Times New Roman"/>
                <w:b/>
                <w:bCs/>
                <w:sz w:val="19"/>
                <w:szCs w:val="19"/>
              </w:rPr>
              <w:t xml:space="preserve"> decorrentes de </w:t>
            </w:r>
            <w:r w:rsidRPr="005446B7">
              <w:rPr>
                <w:rFonts w:ascii="Book Antiqua" w:hAnsi="Book Antiqua" w:cs="Times New Roman"/>
                <w:b/>
                <w:bCs/>
                <w:sz w:val="19"/>
                <w:szCs w:val="19"/>
                <w:highlight w:val="yellow"/>
              </w:rPr>
              <w:t>atos de tortura ocorridos durante o Regime Militar de exceção</w:t>
            </w:r>
            <w:r w:rsidRPr="006310E2">
              <w:rPr>
                <w:rFonts w:ascii="Book Antiqua" w:hAnsi="Book Antiqua" w:cs="Times New Roman"/>
                <w:b/>
                <w:bCs/>
                <w:sz w:val="19"/>
                <w:szCs w:val="19"/>
              </w:rPr>
              <w:t xml:space="preserve"> </w:t>
            </w:r>
            <w:r w:rsidRPr="006310E2">
              <w:rPr>
                <w:rFonts w:ascii="Book Antiqua" w:hAnsi="Book Antiqua" w:cs="Times New Roman"/>
                <w:b/>
                <w:bCs/>
                <w:sz w:val="19"/>
                <w:szCs w:val="19"/>
                <w:shd w:val="clear" w:color="auto" w:fill="F7CAAC" w:themeFill="accent2" w:themeFillTint="66"/>
              </w:rPr>
              <w:t>são imprescritíveis</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6310E2">
              <w:rPr>
                <w:rFonts w:ascii="Book Antiqua" w:hAnsi="Book Antiqua" w:cs="Times New Roman"/>
                <w:b/>
                <w:bCs/>
                <w:sz w:val="19"/>
                <w:szCs w:val="19"/>
                <w:highlight w:val="green"/>
              </w:rPr>
              <w:t>Não se aplica</w:t>
            </w:r>
            <w:r w:rsidRPr="006310E2">
              <w:rPr>
                <w:rFonts w:ascii="Book Antiqua" w:hAnsi="Book Antiqua" w:cs="Times New Roman"/>
                <w:b/>
                <w:bCs/>
                <w:sz w:val="19"/>
                <w:szCs w:val="19"/>
              </w:rPr>
              <w:t xml:space="preserve"> o </w:t>
            </w:r>
            <w:r w:rsidRPr="006310E2">
              <w:rPr>
                <w:rFonts w:ascii="Book Antiqua" w:hAnsi="Book Antiqua" w:cs="Times New Roman"/>
                <w:b/>
                <w:bCs/>
                <w:sz w:val="19"/>
                <w:szCs w:val="19"/>
                <w:shd w:val="clear" w:color="auto" w:fill="F7CAAC" w:themeFill="accent2" w:themeFillTint="66"/>
              </w:rPr>
              <w:t>prazo prescricional de 5 anos</w:t>
            </w:r>
            <w:r w:rsidRPr="006310E2">
              <w:rPr>
                <w:rFonts w:ascii="Book Antiqua" w:hAnsi="Book Antiqua" w:cs="Times New Roman"/>
                <w:b/>
                <w:bCs/>
                <w:sz w:val="19"/>
                <w:szCs w:val="19"/>
              </w:rPr>
              <w:t xml:space="preserve"> </w:t>
            </w:r>
            <w:r w:rsidRPr="005446B7">
              <w:rPr>
                <w:rFonts w:ascii="Book Antiqua" w:hAnsi="Book Antiqua" w:cs="Times New Roman"/>
                <w:b/>
                <w:bCs/>
                <w:sz w:val="19"/>
                <w:szCs w:val="19"/>
                <w:highlight w:val="green"/>
              </w:rPr>
              <w:t>previsto no art. 1º do Dec. 20.910/32</w:t>
            </w:r>
            <w:r w:rsidRPr="006310E2">
              <w:rPr>
                <w:rFonts w:ascii="Book Antiqua" w:hAnsi="Book Antiqua" w:cs="Times New Roman"/>
                <w:b/>
                <w:bCs/>
                <w:sz w:val="19"/>
                <w:szCs w:val="19"/>
              </w:rPr>
              <w:t xml:space="preserve">. </w:t>
            </w:r>
            <w:r w:rsidRPr="006310E2">
              <w:rPr>
                <w:rFonts w:ascii="Book Antiqua" w:hAnsi="Book Antiqua" w:cs="Times New Roman"/>
                <w:bCs/>
                <w:sz w:val="19"/>
                <w:szCs w:val="19"/>
              </w:rPr>
              <w:t>STJ. 2ª T. REsp 1.374.376-CE, Rel. Min. Herman Benjamin, j. 25/6/13</w:t>
            </w:r>
            <w:r w:rsidRPr="006310E2">
              <w:rPr>
                <w:rFonts w:ascii="Book Antiqua" w:hAnsi="Book Antiqua" w:cs="Times New Roman"/>
                <w:b/>
                <w:bCs/>
                <w:sz w:val="19"/>
                <w:szCs w:val="19"/>
              </w:rPr>
              <w:t xml:space="preserve"> (Info 523).</w:t>
            </w:r>
            <w:r w:rsidR="003822D9">
              <w:rPr>
                <w:rFonts w:ascii="Book Antiqua" w:hAnsi="Book Antiqua" w:cs="Times New Roman"/>
                <w:sz w:val="19"/>
                <w:szCs w:val="19"/>
              </w:rPr>
              <w:t xml:space="preserve"> No mesmo sentido,</w:t>
            </w:r>
            <w:r w:rsidR="003822D9" w:rsidRPr="003822D9">
              <w:rPr>
                <w:rFonts w:ascii="Book Antiqua" w:hAnsi="Book Antiqua" w:cs="Times New Roman"/>
                <w:sz w:val="19"/>
                <w:szCs w:val="19"/>
              </w:rPr>
              <w:t xml:space="preserve"> </w:t>
            </w:r>
            <w:r w:rsidR="003822D9">
              <w:rPr>
                <w:rFonts w:ascii="Book Antiqua" w:hAnsi="Book Antiqua" w:cs="Times New Roman"/>
                <w:sz w:val="19"/>
                <w:szCs w:val="19"/>
              </w:rPr>
              <w:t>o STJ entende que</w:t>
            </w:r>
            <w:r w:rsidR="003822D9" w:rsidRPr="003822D9">
              <w:rPr>
                <w:rFonts w:ascii="Book Antiqua" w:hAnsi="Book Antiqua" w:cs="Times New Roman"/>
                <w:sz w:val="19"/>
                <w:szCs w:val="19"/>
              </w:rPr>
              <w:t xml:space="preserve"> </w:t>
            </w:r>
            <w:r w:rsidR="003822D9" w:rsidRPr="003822D9">
              <w:rPr>
                <w:rFonts w:ascii="Book Antiqua" w:hAnsi="Book Antiqua" w:cs="Times New Roman"/>
                <w:i/>
                <w:iCs/>
                <w:sz w:val="19"/>
                <w:szCs w:val="19"/>
              </w:rPr>
              <w:t>“a prescrição quinquenal disposta no art. 1º do Decreto 20.910/32, não se aplica aos danos decorrentes de violação de direitos fundamentais, os quais são imprescritíveis, principalmente quando ocorreram durante o Regime Militar, época em que os jurisdicionados não podiam deduzir a contento suas pretensões”</w:t>
            </w:r>
            <w:r w:rsidR="003822D9" w:rsidRPr="003822D9">
              <w:rPr>
                <w:rFonts w:ascii="Book Antiqua" w:hAnsi="Book Antiqua" w:cs="Times New Roman"/>
                <w:sz w:val="19"/>
                <w:szCs w:val="19"/>
              </w:rPr>
              <w:t xml:space="preserve"> (</w:t>
            </w:r>
            <w:proofErr w:type="spellStart"/>
            <w:r w:rsidR="003822D9" w:rsidRPr="003822D9">
              <w:rPr>
                <w:rFonts w:ascii="Book Antiqua" w:hAnsi="Book Antiqua" w:cs="Times New Roman"/>
                <w:sz w:val="19"/>
                <w:szCs w:val="19"/>
              </w:rPr>
              <w:t>AgRg</w:t>
            </w:r>
            <w:proofErr w:type="spellEnd"/>
            <w:r w:rsidR="003822D9" w:rsidRPr="003822D9">
              <w:rPr>
                <w:rFonts w:ascii="Book Antiqua" w:hAnsi="Book Antiqua" w:cs="Times New Roman"/>
                <w:sz w:val="19"/>
                <w:szCs w:val="19"/>
              </w:rPr>
              <w:t xml:space="preserve"> no </w:t>
            </w:r>
            <w:proofErr w:type="spellStart"/>
            <w:r w:rsidR="003822D9" w:rsidRPr="003822D9">
              <w:rPr>
                <w:rFonts w:ascii="Book Antiqua" w:hAnsi="Book Antiqua" w:cs="Times New Roman"/>
                <w:sz w:val="19"/>
                <w:szCs w:val="19"/>
              </w:rPr>
              <w:t>AREsp</w:t>
            </w:r>
            <w:proofErr w:type="spellEnd"/>
            <w:r w:rsidR="003822D9" w:rsidRPr="003822D9">
              <w:rPr>
                <w:rFonts w:ascii="Book Antiqua" w:hAnsi="Book Antiqua" w:cs="Times New Roman"/>
                <w:sz w:val="19"/>
                <w:szCs w:val="19"/>
              </w:rPr>
              <w:t xml:space="preserve"> 302.070/PR Rel. Min</w:t>
            </w:r>
            <w:r w:rsidR="003822D9">
              <w:rPr>
                <w:rFonts w:ascii="Book Antiqua" w:hAnsi="Book Antiqua" w:cs="Times New Roman"/>
                <w:sz w:val="19"/>
                <w:szCs w:val="19"/>
              </w:rPr>
              <w:t>.</w:t>
            </w:r>
            <w:r w:rsidR="003822D9" w:rsidRPr="003822D9">
              <w:rPr>
                <w:rFonts w:ascii="Book Antiqua" w:hAnsi="Book Antiqua" w:cs="Times New Roman"/>
                <w:sz w:val="19"/>
                <w:szCs w:val="19"/>
              </w:rPr>
              <w:t xml:space="preserve"> Castro Meira, </w:t>
            </w:r>
            <w:r w:rsidR="003822D9">
              <w:rPr>
                <w:rFonts w:ascii="Book Antiqua" w:hAnsi="Book Antiqua" w:cs="Times New Roman"/>
                <w:sz w:val="19"/>
                <w:szCs w:val="19"/>
              </w:rPr>
              <w:t>2ª T.</w:t>
            </w:r>
            <w:r w:rsidR="003822D9" w:rsidRPr="003822D9">
              <w:rPr>
                <w:rFonts w:ascii="Book Antiqua" w:hAnsi="Book Antiqua" w:cs="Times New Roman"/>
                <w:sz w:val="19"/>
                <w:szCs w:val="19"/>
              </w:rPr>
              <w:t xml:space="preserve">, </w:t>
            </w:r>
            <w:proofErr w:type="spellStart"/>
            <w:r w:rsidR="003822D9" w:rsidRPr="003822D9">
              <w:rPr>
                <w:rFonts w:ascii="Book Antiqua" w:hAnsi="Book Antiqua" w:cs="Times New Roman"/>
                <w:sz w:val="19"/>
                <w:szCs w:val="19"/>
              </w:rPr>
              <w:t>DJe</w:t>
            </w:r>
            <w:proofErr w:type="spellEnd"/>
            <w:r w:rsidR="003822D9" w:rsidRPr="003822D9">
              <w:rPr>
                <w:rFonts w:ascii="Book Antiqua" w:hAnsi="Book Antiqua" w:cs="Times New Roman"/>
                <w:sz w:val="19"/>
                <w:szCs w:val="19"/>
              </w:rPr>
              <w:t xml:space="preserve"> 5/6/2013).</w:t>
            </w:r>
          </w:p>
          <w:tbl>
            <w:tblPr>
              <w:tblStyle w:val="Tabelacomgrade"/>
              <w:tblW w:w="0" w:type="auto"/>
              <w:shd w:val="clear" w:color="auto" w:fill="FFFFFF" w:themeFill="background1"/>
              <w:tblLook w:val="04A0" w:firstRow="1" w:lastRow="0" w:firstColumn="1" w:lastColumn="0" w:noHBand="0" w:noVBand="1"/>
            </w:tblPr>
            <w:tblGrid>
              <w:gridCol w:w="8268"/>
            </w:tblGrid>
            <w:tr w:rsidR="009A40D6" w14:paraId="00973A46" w14:textId="77777777" w:rsidTr="009E4B3A">
              <w:tc>
                <w:tcPr>
                  <w:tcW w:w="8268" w:type="dxa"/>
                  <w:shd w:val="clear" w:color="auto" w:fill="FFFFFF" w:themeFill="background1"/>
                </w:tcPr>
                <w:p w14:paraId="1470B00C" w14:textId="77777777" w:rsidR="009A40D6" w:rsidRDefault="009A40D6" w:rsidP="009A40D6">
                  <w:pPr>
                    <w:jc w:val="both"/>
                    <w:rPr>
                      <w:rFonts w:ascii="Book Antiqua" w:hAnsi="Book Antiqua"/>
                      <w:b/>
                      <w:sz w:val="18"/>
                      <w:szCs w:val="18"/>
                    </w:rPr>
                  </w:pPr>
                  <w:bookmarkStart w:id="12" w:name="_Hlk65235150"/>
                  <w:r w:rsidRPr="009A40D6">
                    <w:rPr>
                      <w:rFonts w:ascii="Book Antiqua" w:hAnsi="Book Antiqua"/>
                      <w:b/>
                      <w:sz w:val="18"/>
                      <w:szCs w:val="18"/>
                    </w:rPr>
                    <w:t>(</w:t>
                  </w:r>
                  <w:r w:rsidRPr="009A40D6">
                    <w:rPr>
                      <w:rFonts w:ascii="Book Antiqua" w:hAnsi="Book Antiqua"/>
                      <w:b/>
                      <w:sz w:val="18"/>
                      <w:szCs w:val="18"/>
                      <w:highlight w:val="yellow"/>
                    </w:rPr>
                    <w:t>MPMG-2017</w:t>
                  </w:r>
                  <w:r w:rsidRPr="009A40D6">
                    <w:rPr>
                      <w:rFonts w:ascii="Book Antiqua" w:hAnsi="Book Antiqua"/>
                      <w:b/>
                      <w:sz w:val="18"/>
                      <w:szCs w:val="18"/>
                    </w:rPr>
                    <w:t>)</w:t>
                  </w:r>
                  <w:r w:rsidRPr="009A40D6">
                    <w:rPr>
                      <w:rFonts w:ascii="Book Antiqua" w:hAnsi="Book Antiqua"/>
                      <w:sz w:val="18"/>
                      <w:szCs w:val="18"/>
                    </w:rPr>
                    <w:t xml:space="preserve">: São imprescritíveis e transmissíveis as ações de reparação por danos morais, ajuizadas em decorrência de perseguição, tortura e prisão, praticados por motivos políticos. </w:t>
                  </w:r>
                  <w:r w:rsidRPr="009A40D6">
                    <w:rPr>
                      <w:rFonts w:ascii="Book Antiqua" w:hAnsi="Book Antiqua"/>
                      <w:b/>
                      <w:sz w:val="18"/>
                      <w:szCs w:val="18"/>
                    </w:rPr>
                    <w:t>BL: Info 523, STJ.</w:t>
                  </w:r>
                  <w:bookmarkEnd w:id="12"/>
                </w:p>
                <w:p w14:paraId="740BB7CD" w14:textId="6A8E3D7C" w:rsidR="00E61198" w:rsidRPr="00E61198" w:rsidRDefault="00E61198" w:rsidP="009A40D6">
                  <w:pPr>
                    <w:jc w:val="both"/>
                    <w:rPr>
                      <w:rFonts w:ascii="Book Antiqua" w:eastAsia="Times New Roman" w:hAnsi="Book Antiqua" w:cs="Times New Roman"/>
                      <w:sz w:val="20"/>
                      <w:szCs w:val="20"/>
                      <w:lang w:eastAsia="pt-BR"/>
                    </w:rPr>
                  </w:pPr>
                  <w:r>
                    <w:rPr>
                      <w:rFonts w:ascii="Book Antiqua" w:eastAsia="Times New Roman" w:hAnsi="Book Antiqua" w:cs="Times New Roman"/>
                      <w:b/>
                      <w:bCs/>
                      <w:sz w:val="18"/>
                      <w:szCs w:val="18"/>
                      <w:lang w:eastAsia="pt-BR"/>
                    </w:rPr>
                    <w:t>(</w:t>
                  </w:r>
                  <w:r w:rsidRPr="00E61198">
                    <w:rPr>
                      <w:rFonts w:ascii="Book Antiqua" w:eastAsia="Times New Roman" w:hAnsi="Book Antiqua" w:cs="Times New Roman"/>
                      <w:b/>
                      <w:bCs/>
                      <w:sz w:val="18"/>
                      <w:szCs w:val="18"/>
                      <w:highlight w:val="yellow"/>
                      <w:lang w:eastAsia="pt-BR"/>
                    </w:rPr>
                    <w:t>MPAC-2014-CESPE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E61198">
                    <w:rPr>
                      <w:rFonts w:ascii="Book Antiqua" w:eastAsia="Times New Roman" w:hAnsi="Book Antiqua" w:cs="Times New Roman"/>
                      <w:sz w:val="18"/>
                      <w:szCs w:val="18"/>
                      <w:lang w:eastAsia="pt-BR"/>
                    </w:rPr>
                    <w:t>Acerca da responsabilidade civil do Estado, assinale a opção correta</w:t>
                  </w:r>
                  <w:r>
                    <w:rPr>
                      <w:rFonts w:ascii="Book Antiqua" w:eastAsia="Times New Roman" w:hAnsi="Book Antiqua" w:cs="Times New Roman"/>
                      <w:sz w:val="18"/>
                      <w:szCs w:val="18"/>
                      <w:lang w:eastAsia="pt-BR"/>
                    </w:rPr>
                    <w:t xml:space="preserve">: </w:t>
                  </w:r>
                  <w:r w:rsidRPr="00E61198">
                    <w:rPr>
                      <w:rFonts w:ascii="Book Antiqua" w:eastAsia="Times New Roman" w:hAnsi="Book Antiqua" w:cs="Times New Roman"/>
                      <w:sz w:val="18"/>
                      <w:szCs w:val="18"/>
                      <w:lang w:eastAsia="pt-BR"/>
                    </w:rPr>
                    <w:t>Segundo entendimento do STJ, é imprescritível a pretensão de recebimento de indenização por dano moral decorrente de atos de tortura ocorridos durante o regime militar de exceção.</w:t>
                  </w:r>
                  <w:r>
                    <w:rPr>
                      <w:rFonts w:ascii="Book Antiqua" w:eastAsia="Times New Roman" w:hAnsi="Book Antiqua" w:cs="Times New Roman"/>
                      <w:sz w:val="18"/>
                      <w:szCs w:val="18"/>
                      <w:lang w:eastAsia="pt-BR"/>
                    </w:rPr>
                    <w:t xml:space="preserve"> </w:t>
                  </w:r>
                  <w:r w:rsidRPr="009A40D6">
                    <w:rPr>
                      <w:rFonts w:ascii="Book Antiqua" w:hAnsi="Book Antiqua"/>
                      <w:b/>
                      <w:sz w:val="18"/>
                      <w:szCs w:val="18"/>
                    </w:rPr>
                    <w:t>BL: Info 523, STJ.</w:t>
                  </w:r>
                </w:p>
              </w:tc>
            </w:tr>
          </w:tbl>
          <w:p w14:paraId="2851F9BA" w14:textId="1711B520" w:rsidR="009A40D6" w:rsidRDefault="009A40D6" w:rsidP="005F373F">
            <w:pPr>
              <w:jc w:val="both"/>
              <w:rPr>
                <w:rFonts w:ascii="Book Antiqua" w:hAnsi="Book Antiqua" w:cs="Times New Roman"/>
                <w:bCs/>
                <w:color w:val="333333"/>
                <w:sz w:val="19"/>
                <w:szCs w:val="19"/>
              </w:rPr>
            </w:pPr>
          </w:p>
          <w:p w14:paraId="0FFCDE67" w14:textId="7FB44EAE" w:rsidR="004C7B5B" w:rsidRPr="003822D9" w:rsidRDefault="004C7B5B" w:rsidP="004C7B5B">
            <w:pPr>
              <w:jc w:val="both"/>
              <w:rPr>
                <w:rFonts w:ascii="Book Antiqua" w:eastAsia="Times New Roman" w:hAnsi="Book Antiqua" w:cs="Arial"/>
                <w:iCs/>
                <w:color w:val="333333"/>
                <w:sz w:val="19"/>
                <w:szCs w:val="19"/>
                <w:lang w:eastAsia="pt-BR"/>
              </w:rPr>
            </w:pPr>
            <w:r w:rsidRPr="00983348">
              <w:rPr>
                <w:rFonts w:ascii="Book Antiqua" w:eastAsia="Times New Roman" w:hAnsi="Book Antiqua" w:cs="Arial"/>
                <w:b/>
                <w:i/>
                <w:color w:val="FF0000"/>
                <w:sz w:val="19"/>
                <w:szCs w:val="19"/>
                <w:lang w:eastAsia="pt-BR"/>
              </w:rPr>
              <w:t>#</w:t>
            </w:r>
            <w:r w:rsidRPr="00983348">
              <w:rPr>
                <w:rFonts w:ascii="Book Antiqua" w:eastAsia="Times New Roman" w:hAnsi="Book Antiqua" w:cs="Arial"/>
                <w:b/>
                <w:i/>
                <w:color w:val="FF0000"/>
                <w:sz w:val="19"/>
                <w:szCs w:val="19"/>
                <w:highlight w:val="green"/>
                <w:lang w:eastAsia="pt-BR"/>
              </w:rPr>
              <w:t>Atenção</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ST</w:t>
            </w:r>
            <w:r w:rsidR="00907DFA">
              <w:rPr>
                <w:rFonts w:ascii="Book Antiqua" w:eastAsia="Times New Roman" w:hAnsi="Book Antiqua" w:cs="Arial"/>
                <w:b/>
                <w:i/>
                <w:color w:val="FF0000"/>
                <w:sz w:val="19"/>
                <w:szCs w:val="19"/>
                <w:highlight w:val="green"/>
                <w:lang w:eastAsia="pt-BR"/>
              </w:rPr>
              <w:t xml:space="preserve">J – Rec. </w:t>
            </w:r>
            <w:proofErr w:type="spellStart"/>
            <w:r w:rsidR="00907DFA">
              <w:rPr>
                <w:rFonts w:ascii="Book Antiqua" w:eastAsia="Times New Roman" w:hAnsi="Book Antiqua" w:cs="Arial"/>
                <w:b/>
                <w:i/>
                <w:color w:val="FF0000"/>
                <w:sz w:val="19"/>
                <w:szCs w:val="19"/>
                <w:highlight w:val="green"/>
                <w:lang w:eastAsia="pt-BR"/>
              </w:rPr>
              <w:t>Repetitvo</w:t>
            </w:r>
            <w:proofErr w:type="spellEnd"/>
            <w:r w:rsidR="00907DFA">
              <w:rPr>
                <w:rFonts w:ascii="Book Antiqua" w:eastAsia="Times New Roman" w:hAnsi="Book Antiqua" w:cs="Arial"/>
                <w:b/>
                <w:i/>
                <w:color w:val="FF0000"/>
                <w:sz w:val="19"/>
                <w:szCs w:val="19"/>
                <w:highlight w:val="green"/>
                <w:lang w:eastAsia="pt-BR"/>
              </w:rPr>
              <w:t>/ Tema 146</w:t>
            </w:r>
            <w:r>
              <w:rPr>
                <w:rFonts w:ascii="Book Antiqua" w:eastAsia="Times New Roman" w:hAnsi="Book Antiqua" w:cs="Arial"/>
                <w:b/>
                <w:i/>
                <w:color w:val="FF0000"/>
                <w:sz w:val="19"/>
                <w:szCs w:val="19"/>
                <w:lang w:eastAsia="pt-BR"/>
              </w:rPr>
              <w:t>: #</w:t>
            </w:r>
            <w:r w:rsidRPr="009E67CE">
              <w:rPr>
                <w:rFonts w:ascii="Book Antiqua" w:eastAsia="Times New Roman" w:hAnsi="Book Antiqua" w:cs="Arial"/>
                <w:b/>
                <w:i/>
                <w:color w:val="FF0000"/>
                <w:sz w:val="19"/>
                <w:szCs w:val="19"/>
                <w:highlight w:val="green"/>
                <w:lang w:eastAsia="pt-BR"/>
              </w:rPr>
              <w:t>MP</w:t>
            </w:r>
            <w:r>
              <w:rPr>
                <w:rFonts w:ascii="Book Antiqua" w:eastAsia="Times New Roman" w:hAnsi="Book Antiqua" w:cs="Arial"/>
                <w:b/>
                <w:i/>
                <w:color w:val="FF0000"/>
                <w:sz w:val="19"/>
                <w:szCs w:val="19"/>
                <w:highlight w:val="green"/>
                <w:lang w:eastAsia="pt-BR"/>
              </w:rPr>
              <w:t>PA-2023</w:t>
            </w:r>
            <w:r>
              <w:rPr>
                <w:rFonts w:ascii="Book Antiqua" w:eastAsia="Times New Roman" w:hAnsi="Book Antiqua" w:cs="Arial"/>
                <w:b/>
                <w:i/>
                <w:color w:val="FF0000"/>
                <w:sz w:val="19"/>
                <w:szCs w:val="19"/>
                <w:lang w:eastAsia="pt-BR"/>
              </w:rPr>
              <w:t>: #</w:t>
            </w:r>
            <w:r w:rsidRPr="00E61198">
              <w:rPr>
                <w:rFonts w:ascii="Book Antiqua" w:eastAsia="Times New Roman" w:hAnsi="Book Antiqua" w:cs="Arial"/>
                <w:b/>
                <w:i/>
                <w:color w:val="FF0000"/>
                <w:sz w:val="19"/>
                <w:szCs w:val="19"/>
                <w:highlight w:val="green"/>
                <w:lang w:eastAsia="pt-BR"/>
              </w:rPr>
              <w:t>CESPE</w:t>
            </w:r>
            <w:r w:rsidRPr="00983348">
              <w:rPr>
                <w:rFonts w:ascii="Book Antiqua" w:eastAsia="Times New Roman" w:hAnsi="Book Antiqua" w:cs="Arial"/>
                <w:bCs/>
                <w:iCs/>
                <w:sz w:val="19"/>
                <w:szCs w:val="19"/>
                <w:lang w:eastAsia="pt-BR"/>
              </w:rPr>
              <w:t>:</w:t>
            </w:r>
            <w:r>
              <w:rPr>
                <w:rFonts w:ascii="Book Antiqua" w:eastAsia="Times New Roman" w:hAnsi="Book Antiqua" w:cs="Arial"/>
                <w:bCs/>
                <w:iCs/>
                <w:sz w:val="19"/>
                <w:szCs w:val="19"/>
                <w:lang w:eastAsia="pt-BR"/>
              </w:rPr>
              <w:t xml:space="preserve"> </w:t>
            </w:r>
            <w:r w:rsidRPr="004C7B5B">
              <w:rPr>
                <w:rFonts w:ascii="Book Antiqua" w:hAnsi="Book Antiqua" w:cs="Times New Roman"/>
                <w:b/>
                <w:bCs/>
                <w:sz w:val="19"/>
                <w:szCs w:val="19"/>
              </w:rPr>
              <w:t>É de cinco anos o prazo para a cobrança da multa aplicada ante infração administrativa ao meio ambiente, nos termos do Decreto nº 20.910/32, o qual que deve ser aplicado por isonomia, à falta de regra específica para regular esse prazo prescricional.</w:t>
            </w:r>
            <w:r w:rsidRPr="003822D9">
              <w:rPr>
                <w:rFonts w:ascii="Book Antiqua" w:hAnsi="Book Antiqua" w:cs="Times New Roman"/>
                <w:sz w:val="19"/>
                <w:szCs w:val="19"/>
              </w:rPr>
              <w:t xml:space="preserve"> </w:t>
            </w:r>
            <w:r>
              <w:rPr>
                <w:rFonts w:ascii="Book Antiqua" w:hAnsi="Book Antiqua" w:cs="Times New Roman"/>
                <w:sz w:val="19"/>
                <w:szCs w:val="19"/>
              </w:rPr>
              <w:t xml:space="preserve">STJ. 1ª S., </w:t>
            </w:r>
            <w:r w:rsidRPr="004C7B5B">
              <w:rPr>
                <w:rFonts w:ascii="Book Antiqua" w:hAnsi="Book Antiqua" w:cs="Times New Roman"/>
                <w:sz w:val="19"/>
                <w:szCs w:val="19"/>
              </w:rPr>
              <w:t xml:space="preserve">REsp 1112577 SP, </w:t>
            </w:r>
            <w:r>
              <w:rPr>
                <w:rFonts w:ascii="Book Antiqua" w:hAnsi="Book Antiqua" w:cs="Times New Roman"/>
                <w:sz w:val="19"/>
                <w:szCs w:val="19"/>
              </w:rPr>
              <w:t>R</w:t>
            </w:r>
            <w:r w:rsidRPr="004C7B5B">
              <w:rPr>
                <w:rFonts w:ascii="Book Antiqua" w:hAnsi="Book Antiqua" w:cs="Times New Roman"/>
                <w:sz w:val="19"/>
                <w:szCs w:val="19"/>
              </w:rPr>
              <w:t>el</w:t>
            </w:r>
            <w:r>
              <w:rPr>
                <w:rFonts w:ascii="Book Antiqua" w:hAnsi="Book Antiqua" w:cs="Times New Roman"/>
                <w:sz w:val="19"/>
                <w:szCs w:val="19"/>
              </w:rPr>
              <w:t>.</w:t>
            </w:r>
            <w:r w:rsidRPr="004C7B5B">
              <w:rPr>
                <w:rFonts w:ascii="Book Antiqua" w:hAnsi="Book Antiqua" w:cs="Times New Roman"/>
                <w:sz w:val="19"/>
                <w:szCs w:val="19"/>
              </w:rPr>
              <w:t xml:space="preserve"> Min</w:t>
            </w:r>
            <w:r>
              <w:rPr>
                <w:rFonts w:ascii="Book Antiqua" w:hAnsi="Book Antiqua" w:cs="Times New Roman"/>
                <w:sz w:val="19"/>
                <w:szCs w:val="19"/>
              </w:rPr>
              <w:t>.</w:t>
            </w:r>
            <w:r w:rsidRPr="004C7B5B">
              <w:rPr>
                <w:rFonts w:ascii="Book Antiqua" w:hAnsi="Book Antiqua" w:cs="Times New Roman"/>
                <w:sz w:val="19"/>
                <w:szCs w:val="19"/>
              </w:rPr>
              <w:t xml:space="preserve"> Castro Meira, j</w:t>
            </w:r>
            <w:r>
              <w:rPr>
                <w:rFonts w:ascii="Book Antiqua" w:hAnsi="Book Antiqua" w:cs="Times New Roman"/>
                <w:sz w:val="19"/>
                <w:szCs w:val="19"/>
              </w:rPr>
              <w:t>.</w:t>
            </w:r>
            <w:r w:rsidRPr="004C7B5B">
              <w:rPr>
                <w:rFonts w:ascii="Book Antiqua" w:hAnsi="Book Antiqua" w:cs="Times New Roman"/>
                <w:sz w:val="19"/>
                <w:szCs w:val="19"/>
              </w:rPr>
              <w:t xml:space="preserve"> 9/12/09</w:t>
            </w:r>
            <w:r>
              <w:rPr>
                <w:rFonts w:ascii="Book Antiqua" w:hAnsi="Book Antiqua" w:cs="Times New Roman"/>
                <w:sz w:val="19"/>
                <w:szCs w:val="19"/>
              </w:rPr>
              <w:t>.</w:t>
            </w:r>
          </w:p>
          <w:tbl>
            <w:tblPr>
              <w:tblStyle w:val="Tabelacomgrade"/>
              <w:tblW w:w="0" w:type="auto"/>
              <w:shd w:val="clear" w:color="auto" w:fill="FFFFFF" w:themeFill="background1"/>
              <w:tblLook w:val="04A0" w:firstRow="1" w:lastRow="0" w:firstColumn="1" w:lastColumn="0" w:noHBand="0" w:noVBand="1"/>
            </w:tblPr>
            <w:tblGrid>
              <w:gridCol w:w="8268"/>
            </w:tblGrid>
            <w:tr w:rsidR="004C7B5B" w14:paraId="2A2AC265" w14:textId="77777777" w:rsidTr="00DF7E0A">
              <w:tc>
                <w:tcPr>
                  <w:tcW w:w="8268" w:type="dxa"/>
                  <w:shd w:val="clear" w:color="auto" w:fill="FFFFFF" w:themeFill="background1"/>
                </w:tcPr>
                <w:p w14:paraId="013A06FD" w14:textId="1D6E9256" w:rsidR="004C7B5B" w:rsidRPr="00E61198" w:rsidRDefault="004C7B5B" w:rsidP="004C7B5B">
                  <w:pPr>
                    <w:jc w:val="both"/>
                    <w:rPr>
                      <w:rFonts w:ascii="Book Antiqua" w:eastAsia="Times New Roman" w:hAnsi="Book Antiqua" w:cs="Times New Roman"/>
                      <w:sz w:val="20"/>
                      <w:szCs w:val="20"/>
                      <w:lang w:eastAsia="pt-BR"/>
                    </w:rPr>
                  </w:pPr>
                  <w:r>
                    <w:rPr>
                      <w:rFonts w:ascii="Book Antiqua" w:eastAsia="Times New Roman" w:hAnsi="Book Antiqua" w:cs="Times New Roman"/>
                      <w:b/>
                      <w:bCs/>
                      <w:sz w:val="18"/>
                      <w:szCs w:val="18"/>
                      <w:lang w:eastAsia="pt-BR"/>
                    </w:rPr>
                    <w:t>(</w:t>
                  </w:r>
                  <w:r w:rsidRPr="00E61198">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PA-2023</w:t>
                  </w:r>
                  <w:r w:rsidRPr="00E61198">
                    <w:rPr>
                      <w:rFonts w:ascii="Book Antiqua" w:eastAsia="Times New Roman" w:hAnsi="Book Antiqua" w:cs="Times New Roman"/>
                      <w:b/>
                      <w:bCs/>
                      <w:sz w:val="18"/>
                      <w:szCs w:val="18"/>
                      <w:highlight w:val="yellow"/>
                      <w:lang w:eastAsia="pt-BR"/>
                    </w:rPr>
                    <w:t>-CESPE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4C7B5B">
                    <w:rPr>
                      <w:rFonts w:ascii="Book Antiqua" w:eastAsia="Times New Roman" w:hAnsi="Book Antiqua" w:cs="Times New Roman"/>
                      <w:sz w:val="18"/>
                      <w:szCs w:val="18"/>
                      <w:lang w:eastAsia="pt-BR"/>
                    </w:rPr>
                    <w:t>Na ausência de regra específica que regule o prazo para a cobrança de multa aplicada por infração administrativa ao meio ambiente, tal prazo será de</w:t>
                  </w:r>
                  <w:r>
                    <w:rPr>
                      <w:rFonts w:ascii="Book Antiqua" w:eastAsia="Times New Roman" w:hAnsi="Book Antiqua" w:cs="Times New Roman"/>
                      <w:sz w:val="18"/>
                      <w:szCs w:val="18"/>
                      <w:lang w:eastAsia="pt-BR"/>
                    </w:rPr>
                    <w:t xml:space="preserve"> 5 anos</w:t>
                  </w:r>
                  <w:r w:rsidRPr="00E6119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A40D6">
                    <w:rPr>
                      <w:rFonts w:ascii="Book Antiqua" w:hAnsi="Book Antiqua"/>
                      <w:b/>
                      <w:sz w:val="18"/>
                      <w:szCs w:val="18"/>
                    </w:rPr>
                    <w:t xml:space="preserve">BL: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tc>
            </w:tr>
          </w:tbl>
          <w:p w14:paraId="1418A19E" w14:textId="77777777" w:rsidR="004C7B5B" w:rsidRDefault="004C7B5B" w:rsidP="005F373F">
            <w:pPr>
              <w:jc w:val="both"/>
              <w:rPr>
                <w:rFonts w:ascii="Book Antiqua" w:hAnsi="Book Antiqua" w:cs="Times New Roman"/>
                <w:bCs/>
                <w:color w:val="333333"/>
                <w:sz w:val="19"/>
                <w:szCs w:val="19"/>
              </w:rPr>
            </w:pPr>
          </w:p>
          <w:p w14:paraId="34600204" w14:textId="70F77999" w:rsidR="007064CB" w:rsidRPr="00983348" w:rsidRDefault="007064CB" w:rsidP="007064CB">
            <w:pPr>
              <w:jc w:val="both"/>
              <w:rPr>
                <w:rFonts w:ascii="Book Antiqua" w:hAnsi="Book Antiqua" w:cs="Times New Roman"/>
                <w:sz w:val="19"/>
                <w:szCs w:val="19"/>
              </w:rPr>
            </w:pPr>
            <w:r w:rsidRPr="00983348">
              <w:rPr>
                <w:rFonts w:ascii="Book Antiqua" w:eastAsia="Times New Roman" w:hAnsi="Book Antiqua" w:cs="Arial"/>
                <w:b/>
                <w:i/>
                <w:color w:val="FF0000"/>
                <w:sz w:val="19"/>
                <w:szCs w:val="19"/>
                <w:lang w:eastAsia="pt-BR"/>
              </w:rPr>
              <w:t>#</w:t>
            </w:r>
            <w:r w:rsidRPr="00983348">
              <w:rPr>
                <w:rFonts w:ascii="Book Antiqua" w:eastAsia="Times New Roman" w:hAnsi="Book Antiqua" w:cs="Arial"/>
                <w:b/>
                <w:i/>
                <w:color w:val="FF0000"/>
                <w:sz w:val="19"/>
                <w:szCs w:val="19"/>
                <w:highlight w:val="green"/>
                <w:lang w:eastAsia="pt-BR"/>
              </w:rPr>
              <w:t>Atenção</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STJ</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TJRR-2015</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FCC</w:t>
            </w:r>
            <w:r w:rsidRPr="00983348">
              <w:rPr>
                <w:rFonts w:ascii="Book Antiqua" w:eastAsia="Times New Roman" w:hAnsi="Book Antiqua" w:cs="Arial"/>
                <w:bCs/>
                <w:iCs/>
                <w:sz w:val="19"/>
                <w:szCs w:val="19"/>
                <w:lang w:eastAsia="pt-BR"/>
              </w:rPr>
              <w:t xml:space="preserve">: </w:t>
            </w:r>
            <w:r w:rsidRPr="00983348">
              <w:rPr>
                <w:rFonts w:ascii="Book Antiqua" w:hAnsi="Book Antiqua" w:cs="Times New Roman"/>
                <w:bCs/>
                <w:iCs/>
                <w:sz w:val="19"/>
                <w:szCs w:val="19"/>
              </w:rPr>
              <w:t>O</w:t>
            </w:r>
            <w:r w:rsidRPr="00983348">
              <w:rPr>
                <w:rFonts w:ascii="Book Antiqua" w:hAnsi="Book Antiqua" w:cs="Times New Roman"/>
                <w:sz w:val="19"/>
                <w:szCs w:val="19"/>
              </w:rPr>
              <w:t xml:space="preserve"> </w:t>
            </w:r>
            <w:r w:rsidRPr="003D2280">
              <w:rPr>
                <w:rFonts w:ascii="Book Antiqua" w:hAnsi="Book Antiqua" w:cs="Times New Roman"/>
                <w:b/>
                <w:bCs/>
                <w:sz w:val="19"/>
                <w:szCs w:val="19"/>
                <w:highlight w:val="yellow"/>
              </w:rPr>
              <w:t>prazo prescricional previsto no Dec</w:t>
            </w:r>
            <w:r w:rsidR="003D2280" w:rsidRPr="003D2280">
              <w:rPr>
                <w:rFonts w:ascii="Book Antiqua" w:hAnsi="Book Antiqua" w:cs="Times New Roman"/>
                <w:b/>
                <w:bCs/>
                <w:sz w:val="19"/>
                <w:szCs w:val="19"/>
                <w:highlight w:val="yellow"/>
              </w:rPr>
              <w:t>.</w:t>
            </w:r>
            <w:r w:rsidRPr="003D2280">
              <w:rPr>
                <w:rFonts w:ascii="Book Antiqua" w:hAnsi="Book Antiqua" w:cs="Times New Roman"/>
                <w:b/>
                <w:bCs/>
                <w:sz w:val="19"/>
                <w:szCs w:val="19"/>
                <w:highlight w:val="yellow"/>
              </w:rPr>
              <w:t xml:space="preserve"> 20.910/32</w:t>
            </w:r>
            <w:r w:rsidRPr="00983348">
              <w:rPr>
                <w:rFonts w:ascii="Book Antiqua" w:hAnsi="Book Antiqua" w:cs="Times New Roman"/>
                <w:sz w:val="19"/>
                <w:szCs w:val="19"/>
              </w:rPr>
              <w:t xml:space="preserve"> </w:t>
            </w:r>
            <w:r w:rsidRPr="003D2280">
              <w:rPr>
                <w:rFonts w:ascii="Book Antiqua" w:hAnsi="Book Antiqua" w:cs="Times New Roman"/>
                <w:b/>
                <w:bCs/>
                <w:sz w:val="19"/>
                <w:szCs w:val="19"/>
                <w:shd w:val="clear" w:color="auto" w:fill="F7CAAC" w:themeFill="accent2" w:themeFillTint="66"/>
              </w:rPr>
              <w:t>não é aplicável às concessionárias de serviço público</w:t>
            </w:r>
            <w:r w:rsidRPr="00983348">
              <w:rPr>
                <w:rFonts w:ascii="Book Antiqua" w:hAnsi="Book Antiqua" w:cs="Times New Roman"/>
                <w:sz w:val="19"/>
                <w:szCs w:val="19"/>
              </w:rPr>
              <w:t xml:space="preserve"> que </w:t>
            </w:r>
            <w:r w:rsidRPr="003D2280">
              <w:rPr>
                <w:rFonts w:ascii="Book Antiqua" w:hAnsi="Book Antiqua" w:cs="Times New Roman"/>
                <w:b/>
                <w:bCs/>
                <w:sz w:val="19"/>
                <w:szCs w:val="19"/>
                <w:highlight w:val="green"/>
              </w:rPr>
              <w:t xml:space="preserve">ostentem personalidade jurídica de direito </w:t>
            </w:r>
            <w:r w:rsidRPr="003D2280">
              <w:rPr>
                <w:rFonts w:ascii="Book Antiqua" w:hAnsi="Book Antiqua" w:cs="Times New Roman"/>
                <w:b/>
                <w:bCs/>
                <w:sz w:val="19"/>
                <w:szCs w:val="19"/>
                <w:highlight w:val="green"/>
              </w:rPr>
              <w:lastRenderedPageBreak/>
              <w:t>privado</w:t>
            </w:r>
            <w:r w:rsidRPr="00983348">
              <w:rPr>
                <w:rFonts w:ascii="Book Antiqua" w:hAnsi="Book Antiqua" w:cs="Times New Roman"/>
                <w:sz w:val="19"/>
                <w:szCs w:val="19"/>
              </w:rPr>
              <w:t xml:space="preserve">, como na hipótese dos autos, em que empresa é pessoa jurídica de direito privado prestadora de serviços urbanos e de limpeza pública no município.Com efeito, "a prescrição </w:t>
            </w:r>
            <w:proofErr w:type="spellStart"/>
            <w:r w:rsidRPr="00983348">
              <w:rPr>
                <w:rFonts w:ascii="Book Antiqua" w:hAnsi="Book Antiqua" w:cs="Times New Roman"/>
                <w:sz w:val="19"/>
                <w:szCs w:val="19"/>
              </w:rPr>
              <w:t>qüinqüenal</w:t>
            </w:r>
            <w:proofErr w:type="spellEnd"/>
            <w:r w:rsidRPr="00983348">
              <w:rPr>
                <w:rFonts w:ascii="Book Antiqua" w:hAnsi="Book Antiqua" w:cs="Times New Roman"/>
                <w:sz w:val="19"/>
                <w:szCs w:val="19"/>
              </w:rPr>
              <w:t>, prevista pelo Dec</w:t>
            </w:r>
            <w:r w:rsidR="003D2280">
              <w:rPr>
                <w:rFonts w:ascii="Book Antiqua" w:hAnsi="Book Antiqua" w:cs="Times New Roman"/>
                <w:sz w:val="19"/>
                <w:szCs w:val="19"/>
              </w:rPr>
              <w:t>.</w:t>
            </w:r>
            <w:r w:rsidRPr="00983348">
              <w:rPr>
                <w:rFonts w:ascii="Book Antiqua" w:hAnsi="Book Antiqua" w:cs="Times New Roman"/>
                <w:sz w:val="19"/>
                <w:szCs w:val="19"/>
              </w:rPr>
              <w:t xml:space="preserve"> 20.910/32, não beneficia empresa pública, sociedade de economia mista ou qualquer outra entidade estatal que explore atividade econômica" (STJ, 2ª T., REsp 897.091/MG, Rel. Min. Eliana Calmon, </w:t>
            </w:r>
            <w:proofErr w:type="spellStart"/>
            <w:r w:rsidRPr="00983348">
              <w:rPr>
                <w:rFonts w:ascii="Book Antiqua" w:hAnsi="Book Antiqua" w:cs="Times New Roman"/>
                <w:sz w:val="19"/>
                <w:szCs w:val="19"/>
              </w:rPr>
              <w:t>DJe</w:t>
            </w:r>
            <w:proofErr w:type="spellEnd"/>
            <w:r w:rsidRPr="00983348">
              <w:rPr>
                <w:rFonts w:ascii="Book Antiqua" w:hAnsi="Book Antiqua" w:cs="Times New Roman"/>
                <w:sz w:val="19"/>
                <w:szCs w:val="19"/>
              </w:rPr>
              <w:t xml:space="preserve"> de 10/6/08)</w:t>
            </w:r>
          </w:p>
          <w:tbl>
            <w:tblPr>
              <w:tblStyle w:val="Tabelacomgrade"/>
              <w:tblW w:w="0" w:type="auto"/>
              <w:shd w:val="clear" w:color="auto" w:fill="FFFFFF" w:themeFill="background1"/>
              <w:tblLook w:val="04A0" w:firstRow="1" w:lastRow="0" w:firstColumn="1" w:lastColumn="0" w:noHBand="0" w:noVBand="1"/>
            </w:tblPr>
            <w:tblGrid>
              <w:gridCol w:w="8268"/>
            </w:tblGrid>
            <w:tr w:rsidR="007064CB" w14:paraId="69DEDAE6" w14:textId="77777777" w:rsidTr="003017C3">
              <w:tc>
                <w:tcPr>
                  <w:tcW w:w="8268" w:type="dxa"/>
                  <w:shd w:val="clear" w:color="auto" w:fill="FFFFFF" w:themeFill="background1"/>
                </w:tcPr>
                <w:p w14:paraId="623A1906" w14:textId="36EC6560" w:rsidR="007064CB" w:rsidRDefault="007064CB" w:rsidP="007064CB">
                  <w:pPr>
                    <w:jc w:val="both"/>
                    <w:rPr>
                      <w:rFonts w:ascii="Book Antiqua" w:eastAsia="Times New Roman" w:hAnsi="Book Antiqua" w:cs="Times New Roman"/>
                      <w:sz w:val="20"/>
                      <w:szCs w:val="20"/>
                      <w:lang w:eastAsia="pt-BR"/>
                    </w:rPr>
                  </w:pPr>
                  <w:r w:rsidRPr="00DE05F6">
                    <w:rPr>
                      <w:rFonts w:ascii="Book Antiqua" w:hAnsi="Book Antiqua"/>
                      <w:b/>
                      <w:bCs/>
                      <w:sz w:val="18"/>
                      <w:szCs w:val="18"/>
                    </w:rPr>
                    <w:t>(</w:t>
                  </w:r>
                  <w:r w:rsidRPr="00DE05F6">
                    <w:rPr>
                      <w:rFonts w:ascii="Book Antiqua" w:hAnsi="Book Antiqua"/>
                      <w:b/>
                      <w:bCs/>
                      <w:sz w:val="18"/>
                      <w:szCs w:val="18"/>
                      <w:highlight w:val="yellow"/>
                    </w:rPr>
                    <w:t>TJ</w:t>
                  </w:r>
                  <w:r>
                    <w:rPr>
                      <w:rFonts w:ascii="Book Antiqua" w:hAnsi="Book Antiqua"/>
                      <w:b/>
                      <w:bCs/>
                      <w:sz w:val="18"/>
                      <w:szCs w:val="18"/>
                      <w:highlight w:val="yellow"/>
                    </w:rPr>
                    <w:t>RR</w:t>
                  </w:r>
                  <w:r w:rsidRPr="00DE05F6">
                    <w:rPr>
                      <w:rFonts w:ascii="Book Antiqua" w:hAnsi="Book Antiqua"/>
                      <w:b/>
                      <w:bCs/>
                      <w:sz w:val="18"/>
                      <w:szCs w:val="18"/>
                      <w:highlight w:val="yellow"/>
                    </w:rPr>
                    <w:t>-201</w:t>
                  </w:r>
                  <w:r>
                    <w:rPr>
                      <w:rFonts w:ascii="Book Antiqua" w:hAnsi="Book Antiqua"/>
                      <w:b/>
                      <w:bCs/>
                      <w:sz w:val="18"/>
                      <w:szCs w:val="18"/>
                      <w:highlight w:val="yellow"/>
                    </w:rPr>
                    <w:t>5</w:t>
                  </w:r>
                  <w:r w:rsidRPr="00DE05F6">
                    <w:rPr>
                      <w:rFonts w:ascii="Book Antiqua" w:hAnsi="Book Antiqua"/>
                      <w:b/>
                      <w:bCs/>
                      <w:sz w:val="18"/>
                      <w:szCs w:val="18"/>
                      <w:highlight w:val="yellow"/>
                    </w:rPr>
                    <w:t>-</w:t>
                  </w:r>
                  <w:r>
                    <w:rPr>
                      <w:rFonts w:ascii="Book Antiqua" w:hAnsi="Book Antiqua"/>
                      <w:b/>
                      <w:bCs/>
                      <w:sz w:val="18"/>
                      <w:szCs w:val="18"/>
                      <w:highlight w:val="yellow"/>
                    </w:rPr>
                    <w:t>FC</w:t>
                  </w:r>
                  <w:r w:rsidRPr="00DE05F6">
                    <w:rPr>
                      <w:rFonts w:ascii="Book Antiqua" w:hAnsi="Book Antiqua"/>
                      <w:b/>
                      <w:bCs/>
                      <w:sz w:val="18"/>
                      <w:szCs w:val="18"/>
                      <w:highlight w:val="yellow"/>
                    </w:rPr>
                    <w:t>C</w:t>
                  </w:r>
                  <w:r w:rsidRPr="00DE05F6">
                    <w:rPr>
                      <w:rFonts w:ascii="Book Antiqua" w:hAnsi="Book Antiqua"/>
                      <w:b/>
                      <w:bCs/>
                      <w:sz w:val="18"/>
                      <w:szCs w:val="18"/>
                    </w:rPr>
                    <w:t>)</w:t>
                  </w:r>
                  <w:r w:rsidRPr="00DE05F6">
                    <w:rPr>
                      <w:rFonts w:ascii="Book Antiqua" w:hAnsi="Book Antiqua"/>
                      <w:sz w:val="18"/>
                      <w:szCs w:val="18"/>
                    </w:rPr>
                    <w:t xml:space="preserve">: </w:t>
                  </w:r>
                  <w:r w:rsidRPr="007064CB">
                    <w:rPr>
                      <w:rFonts w:ascii="Book Antiqua" w:hAnsi="Book Antiqua"/>
                      <w:sz w:val="18"/>
                      <w:szCs w:val="18"/>
                    </w:rPr>
                    <w:t>Acerca da prescrição nas relações envolvendo a Administração pública, o Decreto 20.910</w:t>
                  </w:r>
                  <w:r>
                    <w:rPr>
                      <w:rFonts w:ascii="Book Antiqua" w:hAnsi="Book Antiqua"/>
                      <w:sz w:val="18"/>
                      <w:szCs w:val="18"/>
                    </w:rPr>
                    <w:t>/</w:t>
                  </w:r>
                  <w:r w:rsidRPr="007064CB">
                    <w:rPr>
                      <w:rFonts w:ascii="Book Antiqua" w:hAnsi="Book Antiqua"/>
                      <w:sz w:val="18"/>
                      <w:szCs w:val="18"/>
                    </w:rPr>
                    <w:t xml:space="preserve">32 estatui: </w:t>
                  </w:r>
                  <w:r w:rsidRPr="007064CB">
                    <w:rPr>
                      <w:rFonts w:ascii="Book Antiqua" w:hAnsi="Book Antiqua"/>
                      <w:i/>
                      <w:iCs/>
                      <w:sz w:val="18"/>
                      <w:szCs w:val="18"/>
                    </w:rPr>
                    <w:t>“Art. 1° As dívidas passivas da União, dos Estados e dos Municípios, bem assim todo e qualquer direito ou ação contra a Fazenda federal, estadual ou municipal, seja qual for a sua natureza, prescrevem em cinco anos contados da data do ato ou fato do qual se originarem.</w:t>
                  </w:r>
                  <w:r>
                    <w:rPr>
                      <w:rFonts w:ascii="Book Antiqua" w:hAnsi="Book Antiqua"/>
                      <w:i/>
                      <w:iCs/>
                      <w:sz w:val="18"/>
                      <w:szCs w:val="18"/>
                    </w:rPr>
                    <w:t xml:space="preserve">” </w:t>
                  </w:r>
                  <w:r w:rsidRPr="007064CB">
                    <w:rPr>
                      <w:rFonts w:ascii="Book Antiqua" w:hAnsi="Book Antiqua"/>
                      <w:sz w:val="18"/>
                      <w:szCs w:val="18"/>
                    </w:rPr>
                    <w:t xml:space="preserve">Considerando-se que tal disposição veio a ser complementada pela edição de outros dispositivos legais acerca do assunto, é correto afirmar que a norma ali </w:t>
                  </w:r>
                  <w:proofErr w:type="gramStart"/>
                  <w:r w:rsidRPr="007064CB">
                    <w:rPr>
                      <w:rFonts w:ascii="Book Antiqua" w:hAnsi="Book Antiqua"/>
                      <w:sz w:val="18"/>
                      <w:szCs w:val="18"/>
                    </w:rPr>
                    <w:t xml:space="preserve">veiculada </w:t>
                  </w:r>
                  <w:r w:rsidRPr="00DE05F6">
                    <w:rPr>
                      <w:rFonts w:ascii="Book Antiqua" w:hAnsi="Book Antiqua"/>
                      <w:sz w:val="18"/>
                      <w:szCs w:val="18"/>
                    </w:rPr>
                    <w:t>Determinado</w:t>
                  </w:r>
                  <w:proofErr w:type="gramEnd"/>
                  <w:r w:rsidRPr="00DE05F6">
                    <w:rPr>
                      <w:rFonts w:ascii="Book Antiqua" w:hAnsi="Book Antiqua"/>
                      <w:sz w:val="18"/>
                      <w:szCs w:val="18"/>
                    </w:rPr>
                    <w:t xml:space="preserve"> taxista dirigia embriagado quando colidiu contra o prédio de determinada secretaria estadual, que foi danificado com a batida. Nessa situação hipotética, conforme o entendimento do STJ, o estado federado prejudicado deverá propor ação de ressarcimento no prazo prescricional de cinco anos, com base em aplicação analógica do Decreto Federal 20.910/32</w:t>
                  </w:r>
                  <w:r>
                    <w:rPr>
                      <w:rFonts w:ascii="Book Antiqua" w:hAnsi="Book Antiqua"/>
                      <w:sz w:val="18"/>
                      <w:szCs w:val="18"/>
                    </w:rPr>
                    <w:t xml:space="preserve"> </w:t>
                  </w:r>
                  <w:r w:rsidRPr="007064CB">
                    <w:rPr>
                      <w:rFonts w:ascii="Book Antiqua" w:hAnsi="Book Antiqua"/>
                      <w:sz w:val="18"/>
                      <w:szCs w:val="18"/>
                    </w:rPr>
                    <w:t>não se aplica aos entes da Administração Indireta que se dedicam ao desempenho de atividade econômica em sentido estrito, nas relações que estabelecem no exercício de tais atividades.</w:t>
                  </w:r>
                  <w:r w:rsidRPr="00DE05F6">
                    <w:rPr>
                      <w:rFonts w:ascii="Book Antiqua" w:hAnsi="Book Antiqua"/>
                      <w:sz w:val="18"/>
                      <w:szCs w:val="18"/>
                    </w:rPr>
                    <w:t xml:space="preserve"> </w:t>
                  </w:r>
                  <w:r w:rsidRPr="00DE05F6">
                    <w:rPr>
                      <w:rFonts w:ascii="Book Antiqua" w:hAnsi="Book Antiqua"/>
                      <w:b/>
                      <w:bCs/>
                      <w:sz w:val="18"/>
                      <w:szCs w:val="18"/>
                    </w:rPr>
                    <w:t xml:space="preserve">BL: </w:t>
                  </w:r>
                  <w:r>
                    <w:rPr>
                      <w:rFonts w:ascii="Book Antiqua" w:eastAsia="Times New Roman" w:hAnsi="Book Antiqua" w:cs="Times New Roman"/>
                      <w:b/>
                      <w:sz w:val="20"/>
                      <w:szCs w:val="20"/>
                      <w:lang w:eastAsia="pt-BR"/>
                    </w:rPr>
                    <w:t>BL: art. 1º do Dec. 20910/</w:t>
                  </w:r>
                  <w:proofErr w:type="gramStart"/>
                  <w:r>
                    <w:rPr>
                      <w:rFonts w:ascii="Book Antiqua" w:eastAsia="Times New Roman" w:hAnsi="Book Antiqua" w:cs="Times New Roman"/>
                      <w:b/>
                      <w:sz w:val="20"/>
                      <w:szCs w:val="20"/>
                      <w:lang w:eastAsia="pt-BR"/>
                    </w:rPr>
                    <w:t xml:space="preserve">32 </w:t>
                  </w:r>
                  <w:r>
                    <w:rPr>
                      <w:rFonts w:ascii="Book Antiqua" w:hAnsi="Book Antiqua"/>
                      <w:b/>
                      <w:sz w:val="20"/>
                      <w:szCs w:val="20"/>
                    </w:rPr>
                    <w:t xml:space="preserve"> e</w:t>
                  </w:r>
                  <w:proofErr w:type="gramEnd"/>
                  <w:r>
                    <w:rPr>
                      <w:rFonts w:ascii="Book Antiqua" w:hAnsi="Book Antiqua"/>
                      <w:b/>
                      <w:sz w:val="20"/>
                      <w:szCs w:val="20"/>
                    </w:rPr>
                    <w:t xml:space="preserve"> </w:t>
                  </w:r>
                  <w:r w:rsidRPr="00DE05F6">
                    <w:rPr>
                      <w:rFonts w:ascii="Book Antiqua" w:hAnsi="Book Antiqua"/>
                      <w:b/>
                      <w:bCs/>
                      <w:sz w:val="18"/>
                      <w:szCs w:val="18"/>
                    </w:rPr>
                    <w:t>Entendimento do STJ (vide teor do julgado acima).</w:t>
                  </w:r>
                </w:p>
              </w:tc>
            </w:tr>
          </w:tbl>
          <w:p w14:paraId="693A5832" w14:textId="77777777" w:rsidR="00983348" w:rsidRPr="00983348" w:rsidRDefault="00983348" w:rsidP="005F373F">
            <w:pPr>
              <w:jc w:val="both"/>
              <w:rPr>
                <w:rFonts w:ascii="Book Antiqua" w:hAnsi="Book Antiqua" w:cs="Times New Roman"/>
                <w:b/>
                <w:bCs/>
                <w:sz w:val="19"/>
                <w:szCs w:val="19"/>
              </w:rPr>
            </w:pPr>
          </w:p>
          <w:p w14:paraId="3A8B7E81" w14:textId="792BB4CC" w:rsidR="005F373F" w:rsidRDefault="005F373F" w:rsidP="005F373F">
            <w:pPr>
              <w:jc w:val="both"/>
              <w:rPr>
                <w:rFonts w:ascii="Book Antiqua" w:eastAsia="Times New Roman" w:hAnsi="Book Antiqua" w:cs="Arial"/>
                <w:sz w:val="20"/>
                <w:szCs w:val="20"/>
                <w:lang w:eastAsia="pt-BR"/>
              </w:rPr>
            </w:pPr>
            <w:r w:rsidRPr="00983348">
              <w:rPr>
                <w:rFonts w:ascii="Book Antiqua" w:eastAsia="Times New Roman" w:hAnsi="Book Antiqua" w:cs="Arial"/>
                <w:b/>
                <w:i/>
                <w:color w:val="FF0000"/>
                <w:sz w:val="19"/>
                <w:szCs w:val="19"/>
                <w:lang w:eastAsia="pt-BR"/>
              </w:rPr>
              <w:t>#</w:t>
            </w:r>
            <w:r w:rsidRPr="00983348">
              <w:rPr>
                <w:rFonts w:ascii="Book Antiqua" w:eastAsia="Times New Roman" w:hAnsi="Book Antiqua" w:cs="Arial"/>
                <w:b/>
                <w:i/>
                <w:color w:val="FF0000"/>
                <w:sz w:val="19"/>
                <w:szCs w:val="19"/>
                <w:highlight w:val="green"/>
                <w:lang w:eastAsia="pt-BR"/>
              </w:rPr>
              <w:t>Atenção</w:t>
            </w:r>
            <w:r w:rsidRPr="00983348">
              <w:rPr>
                <w:rFonts w:ascii="Book Antiqua" w:eastAsia="Times New Roman" w:hAnsi="Book Antiqua" w:cs="Arial"/>
                <w:b/>
                <w:i/>
                <w:color w:val="FF0000"/>
                <w:sz w:val="19"/>
                <w:szCs w:val="19"/>
                <w:lang w:eastAsia="pt-BR"/>
              </w:rPr>
              <w:t>: #</w:t>
            </w:r>
            <w:r w:rsidRPr="00983348">
              <w:rPr>
                <w:rFonts w:ascii="Book Antiqua" w:eastAsia="Times New Roman" w:hAnsi="Book Antiqua" w:cs="Arial"/>
                <w:b/>
                <w:i/>
                <w:color w:val="FF0000"/>
                <w:sz w:val="19"/>
                <w:szCs w:val="19"/>
                <w:highlight w:val="green"/>
                <w:lang w:eastAsia="pt-BR"/>
              </w:rPr>
              <w:t>STJ</w:t>
            </w:r>
            <w:r w:rsidRPr="00983348">
              <w:rPr>
                <w:rFonts w:ascii="Book Antiqua" w:eastAsia="Times New Roman" w:hAnsi="Book Antiqua" w:cs="Arial"/>
                <w:b/>
                <w:i/>
                <w:color w:val="FF0000"/>
                <w:sz w:val="19"/>
                <w:szCs w:val="19"/>
                <w:lang w:eastAsia="pt-BR"/>
              </w:rPr>
              <w:t xml:space="preserve">: </w:t>
            </w:r>
            <w:r w:rsidRPr="00983348">
              <w:rPr>
                <w:rFonts w:ascii="Book Antiqua" w:eastAsia="Times New Roman" w:hAnsi="Book Antiqua" w:cs="Arial"/>
                <w:b/>
                <w:sz w:val="19"/>
                <w:szCs w:val="19"/>
                <w:highlight w:val="magenta"/>
                <w:lang w:eastAsia="pt-BR"/>
              </w:rPr>
              <w:t>Súmula 85-STJ</w:t>
            </w:r>
            <w:r w:rsidRPr="00983348">
              <w:rPr>
                <w:rFonts w:ascii="Book Antiqua" w:eastAsia="Times New Roman" w:hAnsi="Book Antiqua" w:cs="Arial"/>
                <w:sz w:val="19"/>
                <w:szCs w:val="19"/>
                <w:lang w:eastAsia="pt-BR"/>
              </w:rPr>
              <w:t>: Nas relações jurídicas de trato sucessivo em que a Fazenda Pública figure como devedora, quando não tiver sido negado o próprio direito reclamado, a prescrição atinge apenas as prestações vencidas antes do quinquênio anterior à propositura da ação.</w:t>
            </w:r>
          </w:p>
        </w:tc>
      </w:tr>
    </w:tbl>
    <w:p w14:paraId="310A9CA5" w14:textId="77777777" w:rsidR="005F373F" w:rsidRDefault="005F373F" w:rsidP="00D81DAC">
      <w:pPr>
        <w:spacing w:after="0" w:line="240" w:lineRule="auto"/>
        <w:jc w:val="both"/>
        <w:rPr>
          <w:rFonts w:ascii="Book Antiqua" w:eastAsia="Times New Roman" w:hAnsi="Book Antiqua" w:cs="Arial"/>
          <w:sz w:val="20"/>
          <w:szCs w:val="20"/>
          <w:lang w:eastAsia="pt-BR"/>
        </w:rPr>
      </w:pPr>
    </w:p>
    <w:tbl>
      <w:tblPr>
        <w:tblStyle w:val="Tabelacomgrade"/>
        <w:tblW w:w="0" w:type="auto"/>
        <w:shd w:val="clear" w:color="auto" w:fill="CCFFFF"/>
        <w:tblLook w:val="04A0" w:firstRow="1" w:lastRow="0" w:firstColumn="1" w:lastColumn="0" w:noHBand="0" w:noVBand="1"/>
      </w:tblPr>
      <w:tblGrid>
        <w:gridCol w:w="8494"/>
      </w:tblGrid>
      <w:tr w:rsidR="002126AF" w14:paraId="7784C77E" w14:textId="77777777" w:rsidTr="002126AF">
        <w:tc>
          <w:tcPr>
            <w:tcW w:w="8494" w:type="dxa"/>
            <w:shd w:val="clear" w:color="auto" w:fill="CCFFFF"/>
          </w:tcPr>
          <w:p w14:paraId="7EB7FCFD" w14:textId="6EABE5E2" w:rsidR="00D03B6B" w:rsidRPr="00D03B6B" w:rsidRDefault="00D03B6B" w:rsidP="00D81DAC">
            <w:pPr>
              <w:jc w:val="both"/>
              <w:rPr>
                <w:rFonts w:ascii="Book Antiqua" w:eastAsia="Times New Roman" w:hAnsi="Book Antiqua" w:cs="Times New Roman"/>
                <w:b/>
                <w:sz w:val="19"/>
                <w:szCs w:val="19"/>
                <w:lang w:eastAsia="pt-BR"/>
              </w:rPr>
            </w:pPr>
            <w:r w:rsidRPr="00D03B6B">
              <w:rPr>
                <w:rFonts w:ascii="Book Antiqua" w:hAnsi="Book Antiqua"/>
                <w:b/>
                <w:sz w:val="19"/>
                <w:szCs w:val="19"/>
              </w:rPr>
              <w:t>(</w:t>
            </w:r>
            <w:r w:rsidRPr="00D03B6B">
              <w:rPr>
                <w:rFonts w:ascii="Book Antiqua" w:hAnsi="Book Antiqua"/>
                <w:b/>
                <w:sz w:val="19"/>
                <w:szCs w:val="19"/>
                <w:highlight w:val="yellow"/>
              </w:rPr>
              <w:t>ENAM/1º-2024-FGV</w:t>
            </w:r>
            <w:r w:rsidRPr="00D03B6B">
              <w:rPr>
                <w:rFonts w:ascii="Book Antiqua" w:hAnsi="Book Antiqua"/>
                <w:b/>
                <w:sz w:val="19"/>
                <w:szCs w:val="19"/>
              </w:rPr>
              <w:t>)</w:t>
            </w:r>
            <w:r w:rsidRPr="00D03B6B">
              <w:rPr>
                <w:rFonts w:ascii="Book Antiqua" w:hAnsi="Book Antiqua"/>
                <w:bCs/>
                <w:sz w:val="19"/>
                <w:szCs w:val="19"/>
              </w:rPr>
              <w:t xml:space="preserve">: Para que ocorra a prescrição, três elementos devem estar presentes simultaneamente: o direito material da parte em relação a uma prestação a ser cumprida por outrem, dentro do prazo estabelecido; a violação desse direito material por parte daquele que tem o dever de cumpri-lo, resultando no não cumprimento da obrigação e na possibilidade de buscar reparação judicial; e a inatividade do titular do direito durante o período determinado por lei para exercer sua pretensão. A respeito do instituto da prescrição nas relações administrativas, analise a afirmativa a seguir: Todo e qualquer direito ou ação contra a Fazenda federal, estadual ou municipal, em regra, prescreve em cinco anos contados da data do ato ou do fato do qual se originarem. </w:t>
            </w:r>
            <w:r w:rsidRPr="00983348">
              <w:rPr>
                <w:rFonts w:ascii="Book Antiqua" w:eastAsia="Times New Roman" w:hAnsi="Book Antiqua" w:cs="Times New Roman"/>
                <w:b/>
                <w:sz w:val="19"/>
                <w:szCs w:val="19"/>
                <w:lang w:eastAsia="pt-BR"/>
              </w:rPr>
              <w:t>BL: art. 1º do Dec. 20910.</w:t>
            </w:r>
          </w:p>
          <w:p w14:paraId="18F8F1CB" w14:textId="77777777" w:rsidR="00D03B6B" w:rsidRDefault="00D03B6B" w:rsidP="00D81DAC">
            <w:pPr>
              <w:jc w:val="both"/>
              <w:rPr>
                <w:rFonts w:ascii="Book Antiqua" w:eastAsia="Times New Roman" w:hAnsi="Book Antiqua" w:cs="Times New Roman"/>
                <w:b/>
                <w:sz w:val="19"/>
                <w:szCs w:val="19"/>
                <w:lang w:eastAsia="pt-BR"/>
              </w:rPr>
            </w:pPr>
          </w:p>
          <w:p w14:paraId="58982BFB" w14:textId="015D98B5" w:rsidR="00F15ED8" w:rsidRPr="00983348" w:rsidRDefault="00F15ED8" w:rsidP="00D81DAC">
            <w:pPr>
              <w:jc w:val="both"/>
              <w:rPr>
                <w:rFonts w:ascii="Book Antiqua" w:eastAsia="Times New Roman" w:hAnsi="Book Antiqua" w:cs="Times New Roman"/>
                <w:b/>
                <w:sz w:val="19"/>
                <w:szCs w:val="19"/>
                <w:lang w:eastAsia="pt-BR"/>
              </w:rPr>
            </w:pPr>
            <w:r w:rsidRPr="00983348">
              <w:rPr>
                <w:rFonts w:ascii="Book Antiqua" w:eastAsia="Times New Roman" w:hAnsi="Book Antiqua" w:cs="Times New Roman"/>
                <w:b/>
                <w:sz w:val="19"/>
                <w:szCs w:val="19"/>
                <w:lang w:eastAsia="pt-BR"/>
              </w:rPr>
              <w:t>(</w:t>
            </w:r>
            <w:r w:rsidRPr="00983348">
              <w:rPr>
                <w:rFonts w:ascii="Book Antiqua" w:eastAsia="Times New Roman" w:hAnsi="Book Antiqua" w:cs="Times New Roman"/>
                <w:b/>
                <w:sz w:val="19"/>
                <w:szCs w:val="19"/>
                <w:highlight w:val="yellow"/>
                <w:lang w:eastAsia="pt-BR"/>
              </w:rPr>
              <w:t>TRF4-2010</w:t>
            </w:r>
            <w:r w:rsidRPr="00983348">
              <w:rPr>
                <w:rFonts w:ascii="Book Antiqua" w:eastAsia="Times New Roman" w:hAnsi="Book Antiqua" w:cs="Times New Roman"/>
                <w:b/>
                <w:sz w:val="19"/>
                <w:szCs w:val="19"/>
                <w:lang w:eastAsia="pt-BR"/>
              </w:rPr>
              <w:t>)</w:t>
            </w:r>
            <w:r w:rsidRPr="00983348">
              <w:rPr>
                <w:rFonts w:ascii="Book Antiqua" w:eastAsia="Times New Roman" w:hAnsi="Book Antiqua" w:cs="Times New Roman"/>
                <w:sz w:val="19"/>
                <w:szCs w:val="19"/>
                <w:lang w:eastAsia="pt-BR"/>
              </w:rPr>
              <w:t xml:space="preserve">: O prazo prescricional das ações propostas contra a Fazenda Pública é de 5 anos, conforme o art. 1º do Decreto 20.910/32. </w:t>
            </w:r>
            <w:r w:rsidRPr="00983348">
              <w:rPr>
                <w:rFonts w:ascii="Book Antiqua" w:eastAsia="Times New Roman" w:hAnsi="Book Antiqua" w:cs="Times New Roman"/>
                <w:b/>
                <w:sz w:val="19"/>
                <w:szCs w:val="19"/>
                <w:lang w:eastAsia="pt-BR"/>
              </w:rPr>
              <w:t>BL: art. 1º do Dec. 20910.</w:t>
            </w:r>
          </w:p>
          <w:p w14:paraId="495A3C71" w14:textId="77777777" w:rsidR="00D81DAC" w:rsidRDefault="00D81DAC" w:rsidP="00D81DAC">
            <w:pPr>
              <w:jc w:val="both"/>
              <w:rPr>
                <w:rFonts w:ascii="Book Antiqua" w:eastAsia="Times New Roman" w:hAnsi="Book Antiqua" w:cs="Times New Roman"/>
                <w:b/>
                <w:sz w:val="19"/>
                <w:szCs w:val="19"/>
                <w:lang w:eastAsia="pt-BR"/>
              </w:rPr>
            </w:pPr>
          </w:p>
          <w:p w14:paraId="60DC1E57" w14:textId="245AC592" w:rsidR="001E1000" w:rsidRPr="00BD4710" w:rsidRDefault="002126AF" w:rsidP="00D81DAC">
            <w:pPr>
              <w:jc w:val="both"/>
              <w:rPr>
                <w:rFonts w:ascii="Book Antiqua" w:eastAsia="Times New Roman" w:hAnsi="Book Antiqua" w:cs="Times New Roman"/>
                <w:b/>
                <w:sz w:val="20"/>
                <w:szCs w:val="20"/>
                <w:lang w:eastAsia="pt-BR"/>
              </w:rPr>
            </w:pPr>
            <w:r w:rsidRPr="00983348">
              <w:rPr>
                <w:rFonts w:ascii="Book Antiqua" w:eastAsia="Times New Roman" w:hAnsi="Book Antiqua" w:cs="Times New Roman"/>
                <w:b/>
                <w:sz w:val="19"/>
                <w:szCs w:val="19"/>
                <w:lang w:eastAsia="pt-BR"/>
              </w:rPr>
              <w:t>(</w:t>
            </w:r>
            <w:r w:rsidRPr="00983348">
              <w:rPr>
                <w:rFonts w:ascii="Book Antiqua" w:eastAsia="Times New Roman" w:hAnsi="Book Antiqua" w:cs="Times New Roman"/>
                <w:b/>
                <w:sz w:val="19"/>
                <w:szCs w:val="19"/>
                <w:highlight w:val="yellow"/>
                <w:lang w:eastAsia="pt-BR"/>
              </w:rPr>
              <w:t>TJMT-2009-</w:t>
            </w:r>
            <w:r w:rsidR="003039C9" w:rsidRPr="00983348">
              <w:rPr>
                <w:rFonts w:ascii="Book Antiqua" w:eastAsia="Times New Roman" w:hAnsi="Book Antiqua" w:cs="Times New Roman"/>
                <w:b/>
                <w:sz w:val="19"/>
                <w:szCs w:val="19"/>
                <w:highlight w:val="yellow"/>
                <w:lang w:eastAsia="pt-BR"/>
              </w:rPr>
              <w:t>VUNESP</w:t>
            </w:r>
            <w:r w:rsidRPr="00983348">
              <w:rPr>
                <w:rFonts w:ascii="Book Antiqua" w:eastAsia="Times New Roman" w:hAnsi="Book Antiqua" w:cs="Times New Roman"/>
                <w:b/>
                <w:sz w:val="19"/>
                <w:szCs w:val="19"/>
                <w:lang w:eastAsia="pt-BR"/>
              </w:rPr>
              <w:t>)</w:t>
            </w:r>
            <w:r w:rsidRPr="00983348">
              <w:rPr>
                <w:rFonts w:ascii="Book Antiqua" w:eastAsia="Times New Roman" w:hAnsi="Book Antiqua" w:cs="Times New Roman"/>
                <w:sz w:val="19"/>
                <w:szCs w:val="19"/>
                <w:lang w:eastAsia="pt-BR"/>
              </w:rPr>
              <w:t xml:space="preserve">: Em relação à prescrição da ação de reparação de danos cometidos por agente público em 15 de abril de 2001, aponte a alternativa correta, no que diz respeito ao posicionamento do STJ: A pretensão da reparação civil mantém-se submetida ao prazo prescricional de cinco anos, que é próprio para as ações condenatórias intentadas em face da Fazenda Pública, aplicando-se o Código Civil em face do servidor. </w:t>
            </w:r>
            <w:r w:rsidRPr="00983348">
              <w:rPr>
                <w:rFonts w:ascii="Book Antiqua" w:eastAsia="Times New Roman" w:hAnsi="Book Antiqua" w:cs="Times New Roman"/>
                <w:b/>
                <w:sz w:val="19"/>
                <w:szCs w:val="19"/>
                <w:lang w:eastAsia="pt-BR"/>
              </w:rPr>
              <w:t>BL: art. 1º do Dec. 20910 e entendimento do STJ.</w:t>
            </w:r>
          </w:p>
        </w:tc>
      </w:tr>
    </w:tbl>
    <w:p w14:paraId="3BE62F73" w14:textId="2FC846C5" w:rsidR="00DD46BE" w:rsidRPr="00983348" w:rsidRDefault="00DD46BE" w:rsidP="0052585A">
      <w:pPr>
        <w:spacing w:before="100" w:beforeAutospacing="1" w:after="100" w:afterAutospacing="1" w:line="240" w:lineRule="auto"/>
        <w:jc w:val="both"/>
        <w:rPr>
          <w:rFonts w:ascii="Book Antiqua" w:eastAsia="Times New Roman" w:hAnsi="Book Antiqua" w:cs="Times New Roman"/>
          <w:sz w:val="19"/>
          <w:szCs w:val="19"/>
          <w:lang w:eastAsia="pt-BR"/>
        </w:rPr>
      </w:pPr>
      <w:r w:rsidRPr="002126AF">
        <w:rPr>
          <w:rFonts w:ascii="Book Antiqua" w:eastAsia="Times New Roman" w:hAnsi="Book Antiqua" w:cs="Arial"/>
          <w:sz w:val="20"/>
          <w:szCs w:val="20"/>
          <w:lang w:eastAsia="pt-BR"/>
        </w:rPr>
        <w:t xml:space="preserve">        </w:t>
      </w:r>
      <w:r w:rsidRPr="003F7AB8">
        <w:rPr>
          <w:rFonts w:ascii="Book Antiqua" w:eastAsia="Times New Roman" w:hAnsi="Book Antiqua" w:cs="Arial"/>
          <w:b/>
          <w:bCs/>
          <w:sz w:val="19"/>
          <w:szCs w:val="19"/>
          <w:highlight w:val="magenta"/>
          <w:lang w:eastAsia="pt-BR"/>
        </w:rPr>
        <w:t>Art. 2º</w:t>
      </w:r>
      <w:r w:rsidRPr="003F7AB8">
        <w:rPr>
          <w:rFonts w:ascii="Book Antiqua" w:eastAsia="Times New Roman" w:hAnsi="Book Antiqua" w:cs="Arial"/>
          <w:b/>
          <w:bCs/>
          <w:sz w:val="19"/>
          <w:szCs w:val="19"/>
          <w:lang w:eastAsia="pt-BR"/>
        </w:rPr>
        <w:t xml:space="preserve"> Prescrevem igualmente no mesmo prazo todo o direito e as prestações correspondentes a pensões vencidas ou por vencerem, ao meio soldo e ao montepio civil e militar ou a quaisquer restituições ou diferenças</w:t>
      </w:r>
      <w:r w:rsidRPr="00983348">
        <w:rPr>
          <w:rFonts w:ascii="Book Antiqua" w:eastAsia="Times New Roman" w:hAnsi="Book Antiqua" w:cs="Arial"/>
          <w:sz w:val="19"/>
          <w:szCs w:val="19"/>
          <w:lang w:eastAsia="pt-BR"/>
        </w:rPr>
        <w:t xml:space="preserve">. </w:t>
      </w:r>
      <w:r w:rsidR="003F7AB8">
        <w:rPr>
          <w:rFonts w:ascii="Book Antiqua" w:eastAsia="Times New Roman" w:hAnsi="Book Antiqua" w:cs="Times New Roman"/>
          <w:b/>
          <w:bCs/>
          <w:color w:val="FF0000"/>
          <w:sz w:val="16"/>
          <w:szCs w:val="16"/>
          <w:u w:val="single"/>
          <w:lang w:eastAsia="pt-BR"/>
        </w:rPr>
        <w:t>(PGEAM-2022)</w:t>
      </w:r>
    </w:p>
    <w:p w14:paraId="08B7203A" w14:textId="77777777" w:rsidR="00DD46BE" w:rsidRPr="00983348" w:rsidRDefault="00DD46BE" w:rsidP="0052585A">
      <w:pPr>
        <w:spacing w:before="100" w:beforeAutospacing="1" w:after="100" w:afterAutospacing="1" w:line="240" w:lineRule="auto"/>
        <w:jc w:val="both"/>
        <w:rPr>
          <w:rFonts w:ascii="Book Antiqua" w:eastAsia="Times New Roman" w:hAnsi="Book Antiqua" w:cs="Times New Roman"/>
          <w:sz w:val="19"/>
          <w:szCs w:val="19"/>
          <w:lang w:eastAsia="pt-BR"/>
        </w:rPr>
      </w:pPr>
      <w:r w:rsidRPr="00983348">
        <w:rPr>
          <w:rFonts w:ascii="Book Antiqua" w:eastAsia="Times New Roman" w:hAnsi="Book Antiqua" w:cs="Arial"/>
          <w:sz w:val="19"/>
          <w:szCs w:val="19"/>
          <w:lang w:eastAsia="pt-BR"/>
        </w:rPr>
        <w:t xml:space="preserve">        Art. 3º Quando o pagamento se dividir por dias, meses ou anos, a prescrição atingirá progressivamente as prestações à medida que completarem os prazos estabelecidos pelo presente decreto. </w:t>
      </w:r>
    </w:p>
    <w:p w14:paraId="745C158D" w14:textId="69C6EE35" w:rsidR="00DD46BE" w:rsidRPr="003F026E" w:rsidRDefault="00DD46BE" w:rsidP="0052585A">
      <w:pPr>
        <w:spacing w:before="100" w:beforeAutospacing="1" w:after="100" w:afterAutospacing="1" w:line="240" w:lineRule="auto"/>
        <w:jc w:val="both"/>
        <w:rPr>
          <w:rFonts w:ascii="Book Antiqua" w:eastAsia="Times New Roman" w:hAnsi="Book Antiqua" w:cs="Times New Roman"/>
          <w:sz w:val="18"/>
          <w:szCs w:val="18"/>
          <w:lang w:eastAsia="pt-BR"/>
        </w:rPr>
      </w:pPr>
      <w:r w:rsidRPr="00983348">
        <w:rPr>
          <w:rFonts w:ascii="Book Antiqua" w:eastAsia="Times New Roman" w:hAnsi="Book Antiqua" w:cs="Arial"/>
          <w:sz w:val="19"/>
          <w:szCs w:val="19"/>
          <w:lang w:eastAsia="pt-BR"/>
        </w:rPr>
        <w:t xml:space="preserve">        </w:t>
      </w:r>
      <w:bookmarkStart w:id="13" w:name="art4"/>
      <w:bookmarkEnd w:id="13"/>
      <w:r w:rsidRPr="0023109B">
        <w:rPr>
          <w:rFonts w:ascii="Book Antiqua" w:eastAsia="Times New Roman" w:hAnsi="Book Antiqua" w:cs="Arial"/>
          <w:b/>
          <w:bCs/>
          <w:sz w:val="19"/>
          <w:szCs w:val="19"/>
          <w:highlight w:val="magenta"/>
          <w:lang w:eastAsia="pt-BR"/>
        </w:rPr>
        <w:t>Art. 4º</w:t>
      </w:r>
      <w:r w:rsidRPr="00983348">
        <w:rPr>
          <w:rFonts w:ascii="Book Antiqua" w:eastAsia="Times New Roman" w:hAnsi="Book Antiqua" w:cs="Arial"/>
          <w:sz w:val="19"/>
          <w:szCs w:val="19"/>
          <w:lang w:eastAsia="pt-BR"/>
        </w:rPr>
        <w:t xml:space="preserve"> </w:t>
      </w:r>
      <w:r w:rsidRPr="003F026E">
        <w:rPr>
          <w:rFonts w:ascii="Book Antiqua" w:eastAsia="Times New Roman" w:hAnsi="Book Antiqua" w:cs="Arial"/>
          <w:b/>
          <w:bCs/>
          <w:caps/>
          <w:sz w:val="19"/>
          <w:szCs w:val="19"/>
          <w:highlight w:val="green"/>
          <w:lang w:eastAsia="pt-BR"/>
        </w:rPr>
        <w:t>Não corre</w:t>
      </w:r>
      <w:r w:rsidRPr="0023109B">
        <w:rPr>
          <w:rFonts w:ascii="Book Antiqua" w:eastAsia="Times New Roman" w:hAnsi="Book Antiqua" w:cs="Arial"/>
          <w:b/>
          <w:bCs/>
          <w:sz w:val="19"/>
          <w:szCs w:val="19"/>
          <w:lang w:eastAsia="pt-BR"/>
        </w:rPr>
        <w:t xml:space="preserve"> a prescrição durante a demora que, no estudo, ao reconhecimento ou no pagamento da dívida, considerada líquida, tiverem as repartições ou funcionários encarregados de estudar e apurá-la</w:t>
      </w:r>
      <w:r w:rsidRPr="00423F1C">
        <w:rPr>
          <w:rFonts w:ascii="Book Antiqua" w:eastAsia="Times New Roman" w:hAnsi="Book Antiqua" w:cs="Arial"/>
          <w:sz w:val="18"/>
          <w:szCs w:val="18"/>
          <w:lang w:eastAsia="pt-BR"/>
        </w:rPr>
        <w:t xml:space="preserve">. </w:t>
      </w:r>
      <w:r w:rsidR="0023109B" w:rsidRPr="00423F1C">
        <w:rPr>
          <w:rFonts w:ascii="Book Antiqua" w:eastAsia="Times New Roman" w:hAnsi="Book Antiqua" w:cs="Times New Roman"/>
          <w:b/>
          <w:bCs/>
          <w:color w:val="FF0000"/>
          <w:sz w:val="16"/>
          <w:szCs w:val="16"/>
          <w:u w:val="single"/>
          <w:lang w:eastAsia="pt-BR"/>
        </w:rPr>
        <w:t>(PGERN-2014)</w:t>
      </w:r>
      <w:r w:rsidR="00813B44">
        <w:rPr>
          <w:rFonts w:ascii="Book Antiqua" w:eastAsia="Times New Roman" w:hAnsi="Book Antiqua" w:cs="Times New Roman"/>
          <w:b/>
          <w:bCs/>
          <w:color w:val="FF0000"/>
          <w:sz w:val="16"/>
          <w:szCs w:val="16"/>
          <w:lang w:eastAsia="pt-BR"/>
        </w:rPr>
        <w:t xml:space="preserve"> </w:t>
      </w:r>
      <w:bookmarkStart w:id="14" w:name="_Hlk168228595"/>
      <w:r w:rsidR="00813B44">
        <w:rPr>
          <w:rFonts w:ascii="Book Antiqua" w:eastAsia="Times New Roman" w:hAnsi="Book Antiqua" w:cs="Times New Roman"/>
          <w:b/>
          <w:bCs/>
          <w:color w:val="FF0000"/>
          <w:sz w:val="16"/>
          <w:szCs w:val="16"/>
          <w:u w:val="single"/>
          <w:lang w:eastAsia="pt-BR"/>
        </w:rPr>
        <w:t>(PGEAM-2022)</w:t>
      </w:r>
      <w:bookmarkEnd w:id="14"/>
      <w:r w:rsidR="003F026E">
        <w:rPr>
          <w:rFonts w:ascii="Book Antiqua" w:eastAsia="Times New Roman" w:hAnsi="Book Antiqua" w:cs="Times New Roman"/>
          <w:b/>
          <w:bCs/>
          <w:color w:val="FF0000"/>
          <w:sz w:val="16"/>
          <w:szCs w:val="16"/>
          <w:lang w:eastAsia="pt-BR"/>
        </w:rPr>
        <w:t xml:space="preserve"> </w:t>
      </w:r>
      <w:r w:rsidR="003F026E">
        <w:rPr>
          <w:rFonts w:ascii="Book Antiqua" w:hAnsi="Book Antiqua"/>
          <w:b/>
          <w:color w:val="FF0000"/>
          <w:sz w:val="16"/>
          <w:szCs w:val="16"/>
          <w:u w:val="single"/>
        </w:rPr>
        <w:t>(ENAM/1º-2024)</w:t>
      </w:r>
    </w:p>
    <w:p w14:paraId="0BB3C32E" w14:textId="59BECDA8" w:rsidR="00DD46BE" w:rsidRPr="00983348" w:rsidRDefault="00DD46BE" w:rsidP="0052585A">
      <w:pPr>
        <w:spacing w:before="100" w:beforeAutospacing="1" w:after="100" w:afterAutospacing="1" w:line="240" w:lineRule="auto"/>
        <w:jc w:val="both"/>
        <w:rPr>
          <w:rFonts w:ascii="Book Antiqua" w:eastAsia="Times New Roman" w:hAnsi="Book Antiqua" w:cs="Times New Roman"/>
          <w:sz w:val="19"/>
          <w:szCs w:val="19"/>
          <w:lang w:eastAsia="pt-BR"/>
        </w:rPr>
      </w:pPr>
      <w:r w:rsidRPr="00813B44">
        <w:rPr>
          <w:rFonts w:ascii="Book Antiqua" w:eastAsia="Times New Roman" w:hAnsi="Book Antiqua" w:cs="Arial"/>
          <w:b/>
          <w:bCs/>
          <w:sz w:val="19"/>
          <w:szCs w:val="19"/>
          <w:lang w:eastAsia="pt-BR"/>
        </w:rPr>
        <w:t xml:space="preserve">        </w:t>
      </w:r>
      <w:r w:rsidRPr="00813B44">
        <w:rPr>
          <w:rFonts w:ascii="Book Antiqua" w:eastAsia="Times New Roman" w:hAnsi="Book Antiqua" w:cs="Arial"/>
          <w:b/>
          <w:bCs/>
          <w:sz w:val="19"/>
          <w:szCs w:val="19"/>
          <w:highlight w:val="magenta"/>
          <w:lang w:eastAsia="pt-BR"/>
        </w:rPr>
        <w:t>Parágrafo único</w:t>
      </w:r>
      <w:r w:rsidRPr="00813B44">
        <w:rPr>
          <w:rFonts w:ascii="Book Antiqua" w:eastAsia="Times New Roman" w:hAnsi="Book Antiqua" w:cs="Arial"/>
          <w:b/>
          <w:bCs/>
          <w:sz w:val="19"/>
          <w:szCs w:val="19"/>
          <w:lang w:eastAsia="pt-BR"/>
        </w:rPr>
        <w:t>. A suspensão da prescrição, neste caso, verificar-se-á pela entrada do requerimento do titular do direito ou do credor nos livros ou protocolos das repartições públicas, com designação do dia, mês e ano</w:t>
      </w:r>
      <w:r w:rsidRPr="00983348">
        <w:rPr>
          <w:rFonts w:ascii="Book Antiqua" w:eastAsia="Times New Roman" w:hAnsi="Book Antiqua" w:cs="Arial"/>
          <w:sz w:val="19"/>
          <w:szCs w:val="19"/>
          <w:lang w:eastAsia="pt-BR"/>
        </w:rPr>
        <w:t xml:space="preserve">. </w:t>
      </w:r>
      <w:r w:rsidR="00813B44">
        <w:rPr>
          <w:rFonts w:ascii="Book Antiqua" w:eastAsia="Times New Roman" w:hAnsi="Book Antiqua" w:cs="Times New Roman"/>
          <w:b/>
          <w:bCs/>
          <w:color w:val="FF0000"/>
          <w:sz w:val="16"/>
          <w:szCs w:val="16"/>
          <w:u w:val="single"/>
          <w:lang w:eastAsia="pt-BR"/>
        </w:rPr>
        <w:t>(PGEAM-2022)</w:t>
      </w:r>
    </w:p>
    <w:p w14:paraId="0A53600E" w14:textId="141692B6" w:rsidR="00DD46BE" w:rsidRDefault="00DD46BE" w:rsidP="0052585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F026E">
        <w:rPr>
          <w:rFonts w:ascii="Book Antiqua" w:eastAsia="Times New Roman" w:hAnsi="Book Antiqua" w:cs="Arial"/>
          <w:b/>
          <w:bCs/>
          <w:sz w:val="19"/>
          <w:szCs w:val="19"/>
          <w:lang w:eastAsia="pt-BR"/>
        </w:rPr>
        <w:t xml:space="preserve">        </w:t>
      </w:r>
      <w:r w:rsidRPr="003F026E">
        <w:rPr>
          <w:rFonts w:ascii="Book Antiqua" w:eastAsia="Times New Roman" w:hAnsi="Book Antiqua" w:cs="Arial"/>
          <w:b/>
          <w:bCs/>
          <w:sz w:val="19"/>
          <w:szCs w:val="19"/>
          <w:highlight w:val="magenta"/>
          <w:lang w:eastAsia="pt-BR"/>
        </w:rPr>
        <w:t>Art. 5º</w:t>
      </w:r>
      <w:r w:rsidRPr="003F026E">
        <w:rPr>
          <w:rFonts w:ascii="Book Antiqua" w:eastAsia="Times New Roman" w:hAnsi="Book Antiqua" w:cs="Arial"/>
          <w:b/>
          <w:bCs/>
          <w:sz w:val="19"/>
          <w:szCs w:val="19"/>
          <w:lang w:eastAsia="pt-BR"/>
        </w:rPr>
        <w:t xml:space="preserve"> </w:t>
      </w:r>
      <w:r w:rsidRPr="002A2EF0">
        <w:rPr>
          <w:rFonts w:ascii="Book Antiqua" w:eastAsia="Times New Roman" w:hAnsi="Book Antiqua" w:cs="Arial"/>
          <w:b/>
          <w:bCs/>
          <w:caps/>
          <w:sz w:val="19"/>
          <w:szCs w:val="19"/>
          <w:highlight w:val="green"/>
          <w:lang w:eastAsia="pt-BR"/>
        </w:rPr>
        <w:t>Não tem</w:t>
      </w:r>
      <w:r w:rsidRPr="003F026E">
        <w:rPr>
          <w:rFonts w:ascii="Book Antiqua" w:eastAsia="Times New Roman" w:hAnsi="Book Antiqua" w:cs="Arial"/>
          <w:b/>
          <w:bCs/>
          <w:sz w:val="19"/>
          <w:szCs w:val="19"/>
          <w:lang w:eastAsia="pt-BR"/>
        </w:rPr>
        <w:t xml:space="preserve"> efeito de suspender a prescrição a demora do titular do direito ou do crédito ou do seu representante em prestar os esclarecimentos que lhe forem reclamados ou o fato de não promover o andamento do feito judicial ou do processo administrativo durante os prazos respectivamente estabelecidos para extinção do seu direito à ação ou reclamação</w:t>
      </w:r>
      <w:r w:rsidRPr="00983348">
        <w:rPr>
          <w:rFonts w:ascii="Book Antiqua" w:eastAsia="Times New Roman" w:hAnsi="Book Antiqua" w:cs="Arial"/>
          <w:sz w:val="19"/>
          <w:szCs w:val="19"/>
          <w:lang w:eastAsia="pt-BR"/>
        </w:rPr>
        <w:t xml:space="preserve">. </w:t>
      </w:r>
      <w:r w:rsidR="003F026E">
        <w:rPr>
          <w:rFonts w:ascii="Book Antiqua" w:hAnsi="Book Antiqua"/>
          <w:b/>
          <w:color w:val="FF0000"/>
          <w:sz w:val="16"/>
          <w:szCs w:val="16"/>
          <w:u w:val="single"/>
        </w:rPr>
        <w:t>(ENAM/1º-2024)</w:t>
      </w:r>
      <w:r w:rsidR="009301E9">
        <w:rPr>
          <w:rFonts w:ascii="Book Antiqua" w:hAnsi="Book Antiqua"/>
          <w:b/>
          <w:color w:val="FF0000"/>
          <w:sz w:val="16"/>
          <w:szCs w:val="16"/>
        </w:rPr>
        <w:t xml:space="preserve"> </w:t>
      </w:r>
      <w:r w:rsidR="009301E9" w:rsidRPr="00D7653B">
        <w:rPr>
          <w:rFonts w:ascii="Book Antiqua" w:eastAsia="Times New Roman" w:hAnsi="Book Antiqua" w:cs="Times New Roman"/>
          <w:b/>
          <w:color w:val="FF0000"/>
          <w:sz w:val="16"/>
          <w:szCs w:val="16"/>
          <w:u w:val="single"/>
          <w:lang w:eastAsia="pt-BR"/>
        </w:rPr>
        <w:t>(MPSC-20</w:t>
      </w:r>
      <w:r w:rsidR="009301E9">
        <w:rPr>
          <w:rFonts w:ascii="Book Antiqua" w:eastAsia="Times New Roman" w:hAnsi="Book Antiqua" w:cs="Times New Roman"/>
          <w:b/>
          <w:color w:val="FF0000"/>
          <w:sz w:val="16"/>
          <w:szCs w:val="16"/>
          <w:u w:val="single"/>
          <w:lang w:eastAsia="pt-BR"/>
        </w:rPr>
        <w:t>2</w:t>
      </w:r>
      <w:r w:rsidR="009301E9" w:rsidRPr="00D7653B">
        <w:rPr>
          <w:rFonts w:ascii="Book Antiqua" w:eastAsia="Times New Roman" w:hAnsi="Book Antiqua" w:cs="Times New Roman"/>
          <w:b/>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9301E9" w14:paraId="332D672F" w14:textId="77777777" w:rsidTr="00F56C33">
        <w:tc>
          <w:tcPr>
            <w:tcW w:w="8494" w:type="dxa"/>
            <w:shd w:val="clear" w:color="auto" w:fill="CCFFFF"/>
          </w:tcPr>
          <w:p w14:paraId="2AA9123D" w14:textId="66A7580D" w:rsidR="009301E9" w:rsidRPr="009301E9" w:rsidRDefault="009301E9" w:rsidP="009301E9">
            <w:pPr>
              <w:jc w:val="both"/>
              <w:rPr>
                <w:rFonts w:ascii="Book Antiqua" w:eastAsia="Times New Roman" w:hAnsi="Book Antiqua" w:cs="Times New Roman"/>
                <w:b/>
                <w:sz w:val="19"/>
                <w:szCs w:val="19"/>
                <w:lang w:eastAsia="pt-BR"/>
              </w:rPr>
            </w:pPr>
            <w:r w:rsidRPr="00983348">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MPSC-2024</w:t>
            </w:r>
            <w:r w:rsidRPr="00983348">
              <w:rPr>
                <w:rFonts w:ascii="Book Antiqua" w:eastAsia="Times New Roman" w:hAnsi="Book Antiqua" w:cs="Times New Roman"/>
                <w:b/>
                <w:sz w:val="19"/>
                <w:szCs w:val="19"/>
                <w:lang w:eastAsia="pt-BR"/>
              </w:rPr>
              <w:t>)</w:t>
            </w:r>
            <w:r w:rsidRPr="00983348">
              <w:rPr>
                <w:rFonts w:ascii="Book Antiqua" w:eastAsia="Times New Roman" w:hAnsi="Book Antiqua" w:cs="Times New Roman"/>
                <w:sz w:val="19"/>
                <w:szCs w:val="19"/>
                <w:lang w:eastAsia="pt-BR"/>
              </w:rPr>
              <w:t xml:space="preserve">: </w:t>
            </w:r>
            <w:r w:rsidRPr="009301E9">
              <w:rPr>
                <w:rFonts w:ascii="Book Antiqua" w:eastAsia="Times New Roman" w:hAnsi="Book Antiqua" w:cs="Times New Roman"/>
                <w:sz w:val="19"/>
                <w:szCs w:val="19"/>
                <w:lang w:eastAsia="pt-BR"/>
              </w:rPr>
              <w:t>Após uma série de contestações sobre a aplicação da prescrição quinquenal em processos de execução fiscal, o governo decide editar o Decreto 20.910/32 para regulamentar esse prazo e garantir a segurança jurídica nas cobranças fiscais. O referido Decreto estabelece que não tem efeito de suspender a prescrição a demora do titular do direito ou do crédito ou do seu representante em prestar os esclarecimentos que lhe forem reclamados ou o fato de não promover o andamento do feito judicial ou do processo administrativo durante os prazos respectivamente estabelecidos para extinção do seu direito à ação ou reclamação</w:t>
            </w:r>
            <w:r w:rsidRPr="00813B44">
              <w:rPr>
                <w:rFonts w:ascii="Book Antiqua" w:eastAsia="Times New Roman" w:hAnsi="Book Antiqua" w:cs="Times New Roman"/>
                <w:sz w:val="19"/>
                <w:szCs w:val="19"/>
                <w:lang w:eastAsia="pt-BR"/>
              </w:rPr>
              <w:t xml:space="preserve">. </w:t>
            </w:r>
            <w:r w:rsidRPr="00983348">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5º,</w:t>
            </w:r>
            <w:r w:rsidRPr="00983348">
              <w:rPr>
                <w:rFonts w:ascii="Book Antiqua" w:eastAsia="Times New Roman" w:hAnsi="Book Antiqua" w:cs="Times New Roman"/>
                <w:b/>
                <w:sz w:val="19"/>
                <w:szCs w:val="19"/>
                <w:lang w:eastAsia="pt-BR"/>
              </w:rPr>
              <w:t xml:space="preserve"> do Dec. 20910</w:t>
            </w:r>
            <w:r>
              <w:rPr>
                <w:rFonts w:ascii="Book Antiqua" w:eastAsia="Times New Roman" w:hAnsi="Book Antiqua" w:cs="Times New Roman"/>
                <w:b/>
                <w:sz w:val="19"/>
                <w:szCs w:val="19"/>
                <w:lang w:eastAsia="pt-BR"/>
              </w:rPr>
              <w:t>.</w:t>
            </w:r>
          </w:p>
        </w:tc>
      </w:tr>
    </w:tbl>
    <w:p w14:paraId="3B98B03C" w14:textId="470EFCBF" w:rsidR="00DD46BE" w:rsidRPr="003F026E" w:rsidRDefault="00DD46BE" w:rsidP="0052585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F026E">
        <w:rPr>
          <w:rFonts w:ascii="Book Antiqua" w:eastAsia="Times New Roman" w:hAnsi="Book Antiqua" w:cs="Arial"/>
          <w:b/>
          <w:bCs/>
          <w:sz w:val="19"/>
          <w:szCs w:val="19"/>
          <w:lang w:eastAsia="pt-BR"/>
        </w:rPr>
        <w:t xml:space="preserve">        </w:t>
      </w:r>
      <w:r w:rsidRPr="003F026E">
        <w:rPr>
          <w:rFonts w:ascii="Book Antiqua" w:eastAsia="Times New Roman" w:hAnsi="Book Antiqua" w:cs="Arial"/>
          <w:b/>
          <w:bCs/>
          <w:sz w:val="19"/>
          <w:szCs w:val="19"/>
          <w:highlight w:val="magenta"/>
          <w:lang w:eastAsia="pt-BR"/>
        </w:rPr>
        <w:t>Art. 6º</w:t>
      </w:r>
      <w:r w:rsidRPr="003F026E">
        <w:rPr>
          <w:rFonts w:ascii="Book Antiqua" w:eastAsia="Times New Roman" w:hAnsi="Book Antiqua" w:cs="Arial"/>
          <w:b/>
          <w:bCs/>
          <w:sz w:val="19"/>
          <w:szCs w:val="19"/>
          <w:lang w:eastAsia="pt-BR"/>
        </w:rPr>
        <w:t xml:space="preserve"> O direito à reclamação administrativa, que não tiver prazo fixado em disposição de lei para ser formulada, prescreve </w:t>
      </w:r>
      <w:r w:rsidRPr="003F026E">
        <w:rPr>
          <w:rFonts w:ascii="Book Antiqua" w:eastAsia="Times New Roman" w:hAnsi="Book Antiqua" w:cs="Arial"/>
          <w:b/>
          <w:bCs/>
          <w:sz w:val="19"/>
          <w:szCs w:val="19"/>
          <w:highlight w:val="cyan"/>
          <w:lang w:eastAsia="pt-BR"/>
        </w:rPr>
        <w:t>em um ano</w:t>
      </w:r>
      <w:r w:rsidRPr="003F026E">
        <w:rPr>
          <w:rFonts w:ascii="Book Antiqua" w:eastAsia="Times New Roman" w:hAnsi="Book Antiqua" w:cs="Arial"/>
          <w:b/>
          <w:bCs/>
          <w:sz w:val="19"/>
          <w:szCs w:val="19"/>
          <w:lang w:eastAsia="pt-BR"/>
        </w:rPr>
        <w:t xml:space="preserve"> a contar da data do ato ou fato do qual a mesma se originar. </w:t>
      </w:r>
      <w:r w:rsidR="003F026E" w:rsidRPr="003F026E">
        <w:rPr>
          <w:rFonts w:ascii="Book Antiqua" w:hAnsi="Book Antiqua"/>
          <w:b/>
          <w:bCs/>
          <w:color w:val="FF0000"/>
          <w:sz w:val="16"/>
          <w:szCs w:val="16"/>
          <w:u w:val="single"/>
        </w:rPr>
        <w:t>(ENAM/1º-2024)</w:t>
      </w:r>
    </w:p>
    <w:p w14:paraId="6BADBBA5" w14:textId="020CFB3D" w:rsidR="00DD46BE" w:rsidRPr="003F026E" w:rsidRDefault="00DD46BE" w:rsidP="0052585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3348">
        <w:rPr>
          <w:rFonts w:ascii="Book Antiqua" w:eastAsia="Times New Roman" w:hAnsi="Book Antiqua" w:cs="Arial"/>
          <w:sz w:val="19"/>
          <w:szCs w:val="19"/>
          <w:lang w:eastAsia="pt-BR"/>
        </w:rPr>
        <w:t xml:space="preserve">        </w:t>
      </w:r>
      <w:r w:rsidRPr="00D02E01">
        <w:rPr>
          <w:rFonts w:ascii="Book Antiqua" w:eastAsia="Times New Roman" w:hAnsi="Book Antiqua" w:cs="Arial"/>
          <w:b/>
          <w:bCs/>
          <w:sz w:val="19"/>
          <w:szCs w:val="19"/>
          <w:highlight w:val="magenta"/>
          <w:lang w:eastAsia="pt-BR"/>
        </w:rPr>
        <w:t>Art. 7º</w:t>
      </w:r>
      <w:r w:rsidRPr="00D02E01">
        <w:rPr>
          <w:rFonts w:ascii="Book Antiqua" w:eastAsia="Times New Roman" w:hAnsi="Book Antiqua" w:cs="Arial"/>
          <w:b/>
          <w:bCs/>
          <w:sz w:val="19"/>
          <w:szCs w:val="19"/>
          <w:lang w:eastAsia="pt-BR"/>
        </w:rPr>
        <w:t xml:space="preserve"> </w:t>
      </w:r>
      <w:r w:rsidRPr="00990BA4">
        <w:rPr>
          <w:rFonts w:ascii="Book Antiqua" w:eastAsia="Times New Roman" w:hAnsi="Book Antiqua" w:cs="Arial"/>
          <w:b/>
          <w:bCs/>
          <w:sz w:val="19"/>
          <w:szCs w:val="19"/>
          <w:lang w:eastAsia="pt-BR"/>
        </w:rPr>
        <w:t xml:space="preserve">A citação inicial </w:t>
      </w:r>
      <w:r w:rsidRPr="00990BA4">
        <w:rPr>
          <w:rFonts w:ascii="Book Antiqua" w:eastAsia="Times New Roman" w:hAnsi="Book Antiqua" w:cs="Arial"/>
          <w:b/>
          <w:bCs/>
          <w:caps/>
          <w:sz w:val="19"/>
          <w:szCs w:val="19"/>
          <w:highlight w:val="green"/>
          <w:lang w:eastAsia="pt-BR"/>
        </w:rPr>
        <w:t>não interrompe</w:t>
      </w:r>
      <w:r w:rsidRPr="00990BA4">
        <w:rPr>
          <w:rFonts w:ascii="Book Antiqua" w:eastAsia="Times New Roman" w:hAnsi="Book Antiqua" w:cs="Arial"/>
          <w:b/>
          <w:bCs/>
          <w:sz w:val="19"/>
          <w:szCs w:val="19"/>
          <w:lang w:eastAsia="pt-BR"/>
        </w:rPr>
        <w:t xml:space="preserve"> a prescrição quando, por qualquer motivo, o processo tenha sido anulado</w:t>
      </w:r>
      <w:r w:rsidRPr="00990BA4">
        <w:rPr>
          <w:rFonts w:ascii="Book Antiqua" w:eastAsia="Times New Roman" w:hAnsi="Book Antiqua" w:cs="Arial"/>
          <w:b/>
          <w:bCs/>
          <w:sz w:val="16"/>
          <w:szCs w:val="16"/>
          <w:lang w:eastAsia="pt-BR"/>
        </w:rPr>
        <w:t xml:space="preserve">. </w:t>
      </w:r>
      <w:r w:rsidR="00D02E01" w:rsidRPr="00990BA4">
        <w:rPr>
          <w:rFonts w:ascii="Book Antiqua" w:eastAsia="Times New Roman" w:hAnsi="Book Antiqua" w:cs="Times New Roman"/>
          <w:b/>
          <w:bCs/>
          <w:color w:val="FF0000"/>
          <w:sz w:val="16"/>
          <w:szCs w:val="16"/>
          <w:u w:val="single"/>
          <w:lang w:eastAsia="pt-BR"/>
        </w:rPr>
        <w:t>(TRF5-2013)</w:t>
      </w:r>
      <w:r w:rsidR="003F026E">
        <w:rPr>
          <w:rFonts w:ascii="Book Antiqua" w:eastAsia="Times New Roman" w:hAnsi="Book Antiqua" w:cs="Times New Roman"/>
          <w:b/>
          <w:bCs/>
          <w:color w:val="FF0000"/>
          <w:sz w:val="16"/>
          <w:szCs w:val="16"/>
          <w:lang w:eastAsia="pt-BR"/>
        </w:rPr>
        <w:t xml:space="preserve"> </w:t>
      </w:r>
      <w:r w:rsidR="003F026E">
        <w:rPr>
          <w:rFonts w:ascii="Book Antiqua" w:hAnsi="Book Antiqua"/>
          <w:b/>
          <w:color w:val="FF0000"/>
          <w:sz w:val="16"/>
          <w:szCs w:val="16"/>
          <w:u w:val="single"/>
        </w:rPr>
        <w:t>(ENAM/1º-2024)</w:t>
      </w:r>
    </w:p>
    <w:p w14:paraId="03049E95" w14:textId="300B7FFC" w:rsidR="00DD46BE" w:rsidRPr="003F026E" w:rsidRDefault="00DD46BE" w:rsidP="0052585A">
      <w:pPr>
        <w:spacing w:before="100" w:beforeAutospacing="1" w:after="100" w:afterAutospacing="1" w:line="240" w:lineRule="auto"/>
        <w:jc w:val="both"/>
        <w:rPr>
          <w:rFonts w:ascii="Book Antiqua" w:eastAsia="Times New Roman" w:hAnsi="Book Antiqua" w:cs="Times New Roman"/>
          <w:sz w:val="16"/>
          <w:szCs w:val="16"/>
          <w:lang w:eastAsia="pt-BR"/>
        </w:rPr>
      </w:pPr>
      <w:r w:rsidRPr="00983348">
        <w:rPr>
          <w:rFonts w:ascii="Book Antiqua" w:eastAsia="Times New Roman" w:hAnsi="Book Antiqua" w:cs="Arial"/>
          <w:sz w:val="19"/>
          <w:szCs w:val="19"/>
          <w:lang w:eastAsia="pt-BR"/>
        </w:rPr>
        <w:t xml:space="preserve">        </w:t>
      </w:r>
      <w:r w:rsidRPr="00983348">
        <w:rPr>
          <w:rFonts w:ascii="Book Antiqua" w:eastAsia="Times New Roman" w:hAnsi="Book Antiqua" w:cs="Arial"/>
          <w:b/>
          <w:sz w:val="19"/>
          <w:szCs w:val="19"/>
          <w:highlight w:val="magenta"/>
          <w:lang w:eastAsia="pt-BR"/>
        </w:rPr>
        <w:t>Art. 8º</w:t>
      </w:r>
      <w:r w:rsidRPr="00983348">
        <w:rPr>
          <w:rFonts w:ascii="Book Antiqua" w:eastAsia="Times New Roman" w:hAnsi="Book Antiqua" w:cs="Arial"/>
          <w:sz w:val="19"/>
          <w:szCs w:val="19"/>
          <w:lang w:eastAsia="pt-BR"/>
        </w:rPr>
        <w:t xml:space="preserve"> A </w:t>
      </w:r>
      <w:r w:rsidRPr="00983348">
        <w:rPr>
          <w:rFonts w:ascii="Book Antiqua" w:eastAsia="Times New Roman" w:hAnsi="Book Antiqua" w:cs="Arial"/>
          <w:b/>
          <w:caps/>
          <w:sz w:val="19"/>
          <w:szCs w:val="19"/>
          <w:shd w:val="clear" w:color="auto" w:fill="F7CAAC" w:themeFill="accent2" w:themeFillTint="66"/>
          <w:lang w:eastAsia="pt-BR"/>
        </w:rPr>
        <w:t>prescrição</w:t>
      </w:r>
      <w:r w:rsidRPr="00983348">
        <w:rPr>
          <w:rFonts w:ascii="Book Antiqua" w:eastAsia="Times New Roman" w:hAnsi="Book Antiqua" w:cs="Arial"/>
          <w:sz w:val="19"/>
          <w:szCs w:val="19"/>
          <w:lang w:eastAsia="pt-BR"/>
        </w:rPr>
        <w:t xml:space="preserve"> </w:t>
      </w:r>
      <w:r w:rsidRPr="00983348">
        <w:rPr>
          <w:rFonts w:ascii="Book Antiqua" w:eastAsia="Times New Roman" w:hAnsi="Book Antiqua" w:cs="Arial"/>
          <w:b/>
          <w:sz w:val="19"/>
          <w:szCs w:val="19"/>
          <w:highlight w:val="yellow"/>
          <w:lang w:eastAsia="pt-BR"/>
        </w:rPr>
        <w:t>somente</w:t>
      </w:r>
      <w:r w:rsidRPr="00983348">
        <w:rPr>
          <w:rFonts w:ascii="Book Antiqua" w:eastAsia="Times New Roman" w:hAnsi="Book Antiqua" w:cs="Arial"/>
          <w:sz w:val="19"/>
          <w:szCs w:val="19"/>
          <w:lang w:eastAsia="pt-BR"/>
        </w:rPr>
        <w:t xml:space="preserve"> </w:t>
      </w:r>
      <w:r w:rsidRPr="00983348">
        <w:rPr>
          <w:rFonts w:ascii="Book Antiqua" w:eastAsia="Times New Roman" w:hAnsi="Book Antiqua" w:cs="Arial"/>
          <w:b/>
          <w:caps/>
          <w:sz w:val="19"/>
          <w:szCs w:val="19"/>
          <w:highlight w:val="green"/>
          <w:lang w:eastAsia="pt-BR"/>
        </w:rPr>
        <w:t>poderá ser interrompida</w:t>
      </w:r>
      <w:r w:rsidRPr="00983348">
        <w:rPr>
          <w:rFonts w:ascii="Book Antiqua" w:eastAsia="Times New Roman" w:hAnsi="Book Antiqua" w:cs="Arial"/>
          <w:sz w:val="19"/>
          <w:szCs w:val="19"/>
          <w:lang w:eastAsia="pt-BR"/>
        </w:rPr>
        <w:t xml:space="preserve"> </w:t>
      </w:r>
      <w:r w:rsidRPr="00983348">
        <w:rPr>
          <w:rFonts w:ascii="Book Antiqua" w:eastAsia="Times New Roman" w:hAnsi="Book Antiqua" w:cs="Arial"/>
          <w:b/>
          <w:sz w:val="19"/>
          <w:szCs w:val="19"/>
          <w:highlight w:val="cyan"/>
          <w:lang w:eastAsia="pt-BR"/>
        </w:rPr>
        <w:t>uma vez</w:t>
      </w:r>
      <w:r w:rsidRPr="00423F1C">
        <w:rPr>
          <w:rFonts w:ascii="Book Antiqua" w:eastAsia="Times New Roman" w:hAnsi="Book Antiqua" w:cs="Arial"/>
          <w:sz w:val="16"/>
          <w:szCs w:val="16"/>
          <w:lang w:eastAsia="pt-BR"/>
        </w:rPr>
        <w:t xml:space="preserve">. </w:t>
      </w:r>
      <w:r w:rsidR="00CB605F" w:rsidRPr="00423F1C">
        <w:rPr>
          <w:rFonts w:ascii="Book Antiqua" w:eastAsia="Times New Roman" w:hAnsi="Book Antiqua" w:cs="Arial"/>
          <w:b/>
          <w:color w:val="FF0000"/>
          <w:sz w:val="16"/>
          <w:szCs w:val="16"/>
          <w:u w:val="single"/>
          <w:lang w:eastAsia="pt-BR"/>
        </w:rPr>
        <w:t>(MPSC-2013)</w:t>
      </w:r>
      <w:r w:rsidR="00067554" w:rsidRPr="00423F1C">
        <w:rPr>
          <w:rFonts w:ascii="Book Antiqua" w:eastAsia="Times New Roman" w:hAnsi="Book Antiqua" w:cs="Arial"/>
          <w:b/>
          <w:color w:val="FF0000"/>
          <w:sz w:val="16"/>
          <w:szCs w:val="16"/>
          <w:lang w:eastAsia="pt-BR"/>
        </w:rPr>
        <w:t xml:space="preserve"> </w:t>
      </w:r>
      <w:r w:rsidR="00067554" w:rsidRPr="00423F1C">
        <w:rPr>
          <w:rFonts w:ascii="Book Antiqua" w:hAnsi="Book Antiqua"/>
          <w:b/>
          <w:color w:val="FF0000"/>
          <w:sz w:val="16"/>
          <w:szCs w:val="16"/>
          <w:u w:val="single"/>
        </w:rPr>
        <w:t>(TRF4-2014)</w:t>
      </w:r>
      <w:r w:rsidR="00466D16" w:rsidRPr="00423F1C">
        <w:rPr>
          <w:rFonts w:ascii="Book Antiqua" w:hAnsi="Book Antiqua"/>
          <w:b/>
          <w:color w:val="FF0000"/>
          <w:sz w:val="16"/>
          <w:szCs w:val="16"/>
        </w:rPr>
        <w:t xml:space="preserve"> </w:t>
      </w:r>
      <w:r w:rsidR="00466D16" w:rsidRPr="00423F1C">
        <w:rPr>
          <w:rFonts w:ascii="Book Antiqua" w:eastAsia="Times New Roman" w:hAnsi="Book Antiqua" w:cs="Times New Roman"/>
          <w:b/>
          <w:color w:val="FF0000"/>
          <w:sz w:val="16"/>
          <w:szCs w:val="16"/>
          <w:u w:val="single"/>
          <w:lang w:eastAsia="pt-BR"/>
        </w:rPr>
        <w:t>(PGEPR-2015)</w:t>
      </w:r>
      <w:r w:rsidR="00813B44">
        <w:rPr>
          <w:rFonts w:ascii="Book Antiqua" w:eastAsia="Times New Roman" w:hAnsi="Book Antiqua" w:cs="Times New Roman"/>
          <w:b/>
          <w:color w:val="FF0000"/>
          <w:sz w:val="16"/>
          <w:szCs w:val="16"/>
          <w:lang w:eastAsia="pt-BR"/>
        </w:rPr>
        <w:t xml:space="preserve"> </w:t>
      </w:r>
      <w:r w:rsidR="00813B44">
        <w:rPr>
          <w:rFonts w:ascii="Book Antiqua" w:eastAsia="Times New Roman" w:hAnsi="Book Antiqua" w:cs="Times New Roman"/>
          <w:b/>
          <w:bCs/>
          <w:color w:val="FF0000"/>
          <w:sz w:val="16"/>
          <w:szCs w:val="16"/>
          <w:u w:val="single"/>
          <w:lang w:eastAsia="pt-BR"/>
        </w:rPr>
        <w:t>(PGEAM-2022)</w:t>
      </w:r>
      <w:r w:rsidR="003F026E">
        <w:rPr>
          <w:rFonts w:ascii="Book Antiqua" w:eastAsia="Times New Roman" w:hAnsi="Book Antiqua" w:cs="Times New Roman"/>
          <w:b/>
          <w:bCs/>
          <w:color w:val="FF0000"/>
          <w:sz w:val="16"/>
          <w:szCs w:val="16"/>
          <w:lang w:eastAsia="pt-BR"/>
        </w:rPr>
        <w:t xml:space="preserve"> </w:t>
      </w:r>
      <w:r w:rsidR="003F026E">
        <w:rPr>
          <w:rFonts w:ascii="Book Antiqua" w:hAnsi="Book Antiqua"/>
          <w:b/>
          <w:color w:val="FF0000"/>
          <w:sz w:val="16"/>
          <w:szCs w:val="16"/>
          <w:u w:val="single"/>
        </w:rPr>
        <w:t>(ENAM/1º-2024)</w:t>
      </w:r>
    </w:p>
    <w:p w14:paraId="6344747F" w14:textId="5D61668E" w:rsidR="00DD46BE" w:rsidRPr="00DE08EF" w:rsidRDefault="00DD46BE" w:rsidP="0052585A">
      <w:pPr>
        <w:spacing w:before="100" w:beforeAutospacing="1" w:after="100" w:afterAutospacing="1" w:line="240" w:lineRule="auto"/>
        <w:jc w:val="both"/>
        <w:rPr>
          <w:rFonts w:ascii="Book Antiqua" w:hAnsi="Book Antiqua"/>
          <w:b/>
          <w:bCs/>
          <w:color w:val="FF0000"/>
          <w:sz w:val="16"/>
          <w:szCs w:val="16"/>
          <w:u w:val="single"/>
        </w:rPr>
      </w:pPr>
      <w:r w:rsidRPr="00983348">
        <w:rPr>
          <w:rFonts w:ascii="Book Antiqua" w:eastAsia="Times New Roman" w:hAnsi="Book Antiqua" w:cs="Arial"/>
          <w:sz w:val="19"/>
          <w:szCs w:val="19"/>
          <w:lang w:eastAsia="pt-BR"/>
        </w:rPr>
        <w:t xml:space="preserve">        </w:t>
      </w:r>
      <w:r w:rsidRPr="00983348">
        <w:rPr>
          <w:rFonts w:ascii="Book Antiqua" w:eastAsia="Times New Roman" w:hAnsi="Book Antiqua" w:cs="Arial"/>
          <w:b/>
          <w:sz w:val="19"/>
          <w:szCs w:val="19"/>
          <w:highlight w:val="magenta"/>
          <w:lang w:eastAsia="pt-BR"/>
        </w:rPr>
        <w:t>Art. 9º</w:t>
      </w:r>
      <w:r w:rsidRPr="00983348">
        <w:rPr>
          <w:rFonts w:ascii="Book Antiqua" w:eastAsia="Times New Roman" w:hAnsi="Book Antiqua" w:cs="Arial"/>
          <w:sz w:val="19"/>
          <w:szCs w:val="19"/>
          <w:lang w:eastAsia="pt-BR"/>
        </w:rPr>
        <w:t xml:space="preserve"> </w:t>
      </w:r>
      <w:r w:rsidRPr="00DE08EF">
        <w:rPr>
          <w:rFonts w:ascii="Book Antiqua" w:eastAsia="Times New Roman" w:hAnsi="Book Antiqua" w:cs="Arial"/>
          <w:b/>
          <w:bCs/>
          <w:sz w:val="19"/>
          <w:szCs w:val="19"/>
          <w:lang w:eastAsia="pt-BR"/>
        </w:rPr>
        <w:t xml:space="preserve">A </w:t>
      </w:r>
      <w:r w:rsidRPr="00DE08EF">
        <w:rPr>
          <w:rFonts w:ascii="Book Antiqua" w:eastAsia="Times New Roman" w:hAnsi="Book Antiqua" w:cs="Arial"/>
          <w:b/>
          <w:bCs/>
          <w:caps/>
          <w:sz w:val="19"/>
          <w:szCs w:val="19"/>
          <w:shd w:val="clear" w:color="auto" w:fill="F7CAAC" w:themeFill="accent2" w:themeFillTint="66"/>
          <w:lang w:eastAsia="pt-BR"/>
        </w:rPr>
        <w:t>prescrição interrompida</w:t>
      </w:r>
      <w:r w:rsidRPr="00DE08EF">
        <w:rPr>
          <w:rFonts w:ascii="Book Antiqua" w:eastAsia="Times New Roman" w:hAnsi="Book Antiqua" w:cs="Arial"/>
          <w:b/>
          <w:bCs/>
          <w:sz w:val="19"/>
          <w:szCs w:val="19"/>
          <w:lang w:eastAsia="pt-BR"/>
        </w:rPr>
        <w:t xml:space="preserve"> </w:t>
      </w:r>
      <w:r w:rsidRPr="00DE08EF">
        <w:rPr>
          <w:rFonts w:ascii="Book Antiqua" w:eastAsia="Times New Roman" w:hAnsi="Book Antiqua" w:cs="Arial"/>
          <w:b/>
          <w:bCs/>
          <w:caps/>
          <w:sz w:val="19"/>
          <w:szCs w:val="19"/>
          <w:highlight w:val="green"/>
          <w:lang w:eastAsia="pt-BR"/>
        </w:rPr>
        <w:t>recomeça a correr</w:t>
      </w:r>
      <w:r w:rsidRPr="00DE08EF">
        <w:rPr>
          <w:rFonts w:ascii="Book Antiqua" w:eastAsia="Times New Roman" w:hAnsi="Book Antiqua" w:cs="Arial"/>
          <w:b/>
          <w:bCs/>
          <w:sz w:val="19"/>
          <w:szCs w:val="19"/>
          <w:lang w:eastAsia="pt-BR"/>
        </w:rPr>
        <w:t xml:space="preserve">, </w:t>
      </w:r>
      <w:r w:rsidRPr="00DE08EF">
        <w:rPr>
          <w:rFonts w:ascii="Book Antiqua" w:eastAsia="Times New Roman" w:hAnsi="Book Antiqua" w:cs="Arial"/>
          <w:b/>
          <w:bCs/>
          <w:sz w:val="19"/>
          <w:szCs w:val="19"/>
          <w:highlight w:val="cyan"/>
          <w:lang w:eastAsia="pt-BR"/>
        </w:rPr>
        <w:t>pela metade do prazo</w:t>
      </w:r>
      <w:r w:rsidRPr="00DE08EF">
        <w:rPr>
          <w:rFonts w:ascii="Book Antiqua" w:eastAsia="Times New Roman" w:hAnsi="Book Antiqua" w:cs="Arial"/>
          <w:b/>
          <w:bCs/>
          <w:sz w:val="19"/>
          <w:szCs w:val="19"/>
          <w:lang w:eastAsia="pt-BR"/>
        </w:rPr>
        <w:t xml:space="preserve">, </w:t>
      </w:r>
      <w:r w:rsidRPr="00DE08EF">
        <w:rPr>
          <w:rFonts w:ascii="Book Antiqua" w:eastAsia="Times New Roman" w:hAnsi="Book Antiqua" w:cs="Arial"/>
          <w:b/>
          <w:bCs/>
          <w:sz w:val="19"/>
          <w:szCs w:val="19"/>
          <w:highlight w:val="yellow"/>
          <w:lang w:eastAsia="pt-BR"/>
        </w:rPr>
        <w:t>da data do ato que a interrompeu</w:t>
      </w:r>
      <w:r w:rsidRPr="00DE08EF">
        <w:rPr>
          <w:rFonts w:ascii="Book Antiqua" w:eastAsia="Times New Roman" w:hAnsi="Book Antiqua" w:cs="Arial"/>
          <w:b/>
          <w:bCs/>
          <w:sz w:val="19"/>
          <w:szCs w:val="19"/>
          <w:lang w:eastAsia="pt-BR"/>
        </w:rPr>
        <w:t xml:space="preserve"> ou </w:t>
      </w:r>
      <w:r w:rsidRPr="00DE08EF">
        <w:rPr>
          <w:rFonts w:ascii="Book Antiqua" w:eastAsia="Times New Roman" w:hAnsi="Book Antiqua" w:cs="Arial"/>
          <w:b/>
          <w:bCs/>
          <w:sz w:val="19"/>
          <w:szCs w:val="19"/>
          <w:highlight w:val="yellow"/>
          <w:lang w:eastAsia="pt-BR"/>
        </w:rPr>
        <w:t>do último ato</w:t>
      </w:r>
      <w:r w:rsidRPr="00DE08EF">
        <w:rPr>
          <w:rFonts w:ascii="Book Antiqua" w:eastAsia="Times New Roman" w:hAnsi="Book Antiqua" w:cs="Arial"/>
          <w:b/>
          <w:bCs/>
          <w:sz w:val="19"/>
          <w:szCs w:val="19"/>
          <w:lang w:eastAsia="pt-BR"/>
        </w:rPr>
        <w:t xml:space="preserve"> ou </w:t>
      </w:r>
      <w:r w:rsidRPr="00DE08EF">
        <w:rPr>
          <w:rFonts w:ascii="Book Antiqua" w:eastAsia="Times New Roman" w:hAnsi="Book Antiqua" w:cs="Arial"/>
          <w:b/>
          <w:bCs/>
          <w:sz w:val="19"/>
          <w:szCs w:val="19"/>
          <w:highlight w:val="yellow"/>
          <w:lang w:eastAsia="pt-BR"/>
        </w:rPr>
        <w:t>termo do respectivo processo</w:t>
      </w:r>
      <w:r w:rsidRPr="00DE08EF">
        <w:rPr>
          <w:rFonts w:ascii="Book Antiqua" w:eastAsia="Times New Roman" w:hAnsi="Book Antiqua" w:cs="Arial"/>
          <w:b/>
          <w:bCs/>
          <w:sz w:val="16"/>
          <w:szCs w:val="16"/>
          <w:lang w:eastAsia="pt-BR"/>
        </w:rPr>
        <w:t>.</w:t>
      </w:r>
      <w:r w:rsidR="00BD560E" w:rsidRPr="00DE08EF">
        <w:rPr>
          <w:rFonts w:ascii="Book Antiqua" w:eastAsia="Times New Roman" w:hAnsi="Book Antiqua" w:cs="Arial"/>
          <w:b/>
          <w:bCs/>
          <w:sz w:val="16"/>
          <w:szCs w:val="16"/>
          <w:lang w:eastAsia="pt-BR"/>
        </w:rPr>
        <w:t xml:space="preserve"> </w:t>
      </w:r>
      <w:r w:rsidR="00BD560E" w:rsidRPr="00DE08EF">
        <w:rPr>
          <w:rFonts w:ascii="Book Antiqua" w:hAnsi="Book Antiqua"/>
          <w:b/>
          <w:bCs/>
          <w:color w:val="FF0000"/>
          <w:sz w:val="16"/>
          <w:szCs w:val="16"/>
          <w:u w:val="single"/>
        </w:rPr>
        <w:t>(PGERO-2011)</w:t>
      </w:r>
      <w:r w:rsidRPr="00DE08EF">
        <w:rPr>
          <w:rFonts w:ascii="Book Antiqua" w:eastAsia="Times New Roman" w:hAnsi="Book Antiqua" w:cs="Arial"/>
          <w:b/>
          <w:bCs/>
          <w:sz w:val="16"/>
          <w:szCs w:val="16"/>
          <w:lang w:eastAsia="pt-BR"/>
        </w:rPr>
        <w:t xml:space="preserve"> </w:t>
      </w:r>
      <w:r w:rsidR="00067554" w:rsidRPr="00DE08EF">
        <w:rPr>
          <w:rFonts w:ascii="Book Antiqua" w:hAnsi="Book Antiqua"/>
          <w:b/>
          <w:bCs/>
          <w:color w:val="FF0000"/>
          <w:sz w:val="16"/>
          <w:szCs w:val="16"/>
          <w:u w:val="single"/>
        </w:rPr>
        <w:t>(TRF4-2014)</w:t>
      </w:r>
      <w:r w:rsidR="00895B85" w:rsidRPr="00DE08EF">
        <w:rPr>
          <w:rFonts w:ascii="Book Antiqua" w:hAnsi="Book Antiqua"/>
          <w:b/>
          <w:bCs/>
          <w:color w:val="FF0000"/>
          <w:sz w:val="16"/>
          <w:szCs w:val="16"/>
        </w:rPr>
        <w:t xml:space="preserve"> </w:t>
      </w:r>
      <w:r w:rsidR="00466D16" w:rsidRPr="00DE08EF">
        <w:rPr>
          <w:rFonts w:ascii="Book Antiqua" w:eastAsia="Times New Roman" w:hAnsi="Book Antiqua" w:cs="Times New Roman"/>
          <w:b/>
          <w:bCs/>
          <w:color w:val="FF0000"/>
          <w:sz w:val="16"/>
          <w:szCs w:val="16"/>
          <w:u w:val="single"/>
          <w:lang w:eastAsia="pt-BR"/>
        </w:rPr>
        <w:t>(PGEPR-2015)</w:t>
      </w:r>
      <w:r w:rsidR="00DE08EF">
        <w:rPr>
          <w:rFonts w:ascii="Book Antiqua" w:eastAsia="Times New Roman" w:hAnsi="Book Antiqua" w:cs="Times New Roman"/>
          <w:b/>
          <w:bCs/>
          <w:color w:val="FF0000"/>
          <w:sz w:val="16"/>
          <w:szCs w:val="16"/>
          <w:lang w:eastAsia="pt-BR"/>
        </w:rPr>
        <w:t xml:space="preserve"> </w:t>
      </w:r>
      <w:r w:rsidR="00DE08EF" w:rsidRPr="00DE08EF">
        <w:rPr>
          <w:rFonts w:ascii="Book Antiqua" w:eastAsia="Times New Roman" w:hAnsi="Book Antiqua" w:cs="Arial"/>
          <w:b/>
          <w:bCs/>
          <w:color w:val="FF0000"/>
          <w:sz w:val="16"/>
          <w:szCs w:val="16"/>
          <w:u w:val="single"/>
          <w:lang w:eastAsia="pt-BR"/>
        </w:rPr>
        <w:t>(MP</w:t>
      </w:r>
      <w:r w:rsidR="00DE08EF">
        <w:rPr>
          <w:rFonts w:ascii="Book Antiqua" w:eastAsia="Times New Roman" w:hAnsi="Book Antiqua" w:cs="Arial"/>
          <w:b/>
          <w:bCs/>
          <w:color w:val="FF0000"/>
          <w:sz w:val="16"/>
          <w:szCs w:val="16"/>
          <w:u w:val="single"/>
          <w:lang w:eastAsia="pt-BR"/>
        </w:rPr>
        <w:t>BA</w:t>
      </w:r>
      <w:r w:rsidR="00DE08EF" w:rsidRPr="00DE08EF">
        <w:rPr>
          <w:rFonts w:ascii="Book Antiqua" w:eastAsia="Times New Roman" w:hAnsi="Book Antiqua" w:cs="Arial"/>
          <w:b/>
          <w:bCs/>
          <w:color w:val="FF0000"/>
          <w:sz w:val="16"/>
          <w:szCs w:val="16"/>
          <w:u w:val="single"/>
          <w:lang w:eastAsia="pt-BR"/>
        </w:rPr>
        <w:t>-201</w:t>
      </w:r>
      <w:r w:rsidR="00DE08EF">
        <w:rPr>
          <w:rFonts w:ascii="Book Antiqua" w:eastAsia="Times New Roman" w:hAnsi="Book Antiqua" w:cs="Arial"/>
          <w:b/>
          <w:bCs/>
          <w:color w:val="FF0000"/>
          <w:sz w:val="16"/>
          <w:szCs w:val="16"/>
          <w:u w:val="single"/>
          <w:lang w:eastAsia="pt-BR"/>
        </w:rPr>
        <w:t>8</w:t>
      </w:r>
      <w:r w:rsidR="00DE08EF" w:rsidRPr="00DE08EF">
        <w:rPr>
          <w:rFonts w:ascii="Book Antiqua" w:eastAsia="Times New Roman" w:hAnsi="Book Antiqua" w:cs="Arial"/>
          <w:b/>
          <w:bCs/>
          <w:color w:val="FF0000"/>
          <w:sz w:val="16"/>
          <w:szCs w:val="16"/>
          <w:u w:val="single"/>
          <w:lang w:eastAsia="pt-BR"/>
        </w:rPr>
        <w:t>)</w:t>
      </w:r>
      <w:r w:rsidR="005A4F08" w:rsidRPr="00DE08EF">
        <w:rPr>
          <w:rFonts w:ascii="Book Antiqua" w:hAnsi="Book Antiqua"/>
          <w:b/>
          <w:bCs/>
          <w:color w:val="FF0000"/>
          <w:sz w:val="16"/>
          <w:szCs w:val="16"/>
        </w:rPr>
        <w:t xml:space="preserve"> </w:t>
      </w:r>
      <w:r w:rsidR="005A4F08" w:rsidRPr="00DE08EF">
        <w:rPr>
          <w:rFonts w:ascii="Book Antiqua" w:hAnsi="Book Antiqua"/>
          <w:b/>
          <w:bCs/>
          <w:color w:val="FF0000"/>
          <w:sz w:val="16"/>
          <w:szCs w:val="16"/>
          <w:u w:val="single"/>
        </w:rPr>
        <w:t>(MPMG-2021)</w:t>
      </w:r>
      <w:r w:rsidR="00776E6E" w:rsidRPr="00DE08EF">
        <w:rPr>
          <w:rFonts w:ascii="Book Antiqua" w:hAnsi="Book Antiqua"/>
          <w:b/>
          <w:bCs/>
          <w:color w:val="FF0000"/>
          <w:sz w:val="16"/>
          <w:szCs w:val="16"/>
        </w:rPr>
        <w:t xml:space="preserve"> </w:t>
      </w:r>
      <w:r w:rsidR="00776E6E" w:rsidRPr="00DE08EF">
        <w:rPr>
          <w:rStyle w:val="Hyperlink"/>
          <w:rFonts w:ascii="Book Antiqua" w:eastAsia="Times New Roman" w:hAnsi="Book Antiqua" w:cs="Times New Roman"/>
          <w:b/>
          <w:bCs/>
          <w:color w:val="FF0000"/>
          <w:sz w:val="16"/>
          <w:szCs w:val="16"/>
          <w:lang w:eastAsia="pt-BR"/>
        </w:rPr>
        <w:t>(DPEMT-2022)</w:t>
      </w:r>
      <w:r w:rsidR="00813B44" w:rsidRPr="00DE08EF">
        <w:rPr>
          <w:rStyle w:val="Hyperlink"/>
          <w:rFonts w:ascii="Book Antiqua" w:eastAsia="Times New Roman" w:hAnsi="Book Antiqua" w:cs="Times New Roman"/>
          <w:b/>
          <w:bCs/>
          <w:color w:val="FF0000"/>
          <w:sz w:val="16"/>
          <w:szCs w:val="16"/>
          <w:u w:val="none"/>
          <w:lang w:eastAsia="pt-BR"/>
        </w:rPr>
        <w:t xml:space="preserve"> </w:t>
      </w:r>
      <w:r w:rsidR="00813B44" w:rsidRPr="00DE08EF">
        <w:rPr>
          <w:rFonts w:ascii="Book Antiqua" w:eastAsia="Times New Roman" w:hAnsi="Book Antiqua" w:cs="Times New Roman"/>
          <w:b/>
          <w:bCs/>
          <w:color w:val="FF0000"/>
          <w:sz w:val="16"/>
          <w:szCs w:val="16"/>
          <w:u w:val="single"/>
          <w:lang w:eastAsia="pt-BR"/>
        </w:rPr>
        <w:t>(PGEAM-2022)</w:t>
      </w:r>
      <w:r w:rsidR="00DE08EF">
        <w:rPr>
          <w:rFonts w:ascii="Book Antiqua" w:eastAsia="Times New Roman" w:hAnsi="Book Antiqua" w:cs="Times New Roman"/>
          <w:b/>
          <w:bCs/>
          <w:color w:val="FF0000"/>
          <w:sz w:val="16"/>
          <w:szCs w:val="16"/>
          <w:lang w:eastAsia="pt-BR"/>
        </w:rPr>
        <w:t xml:space="preserve"> </w:t>
      </w:r>
      <w:r w:rsidR="00DE08EF" w:rsidRPr="00DE08EF">
        <w:rPr>
          <w:rFonts w:ascii="Book Antiqua" w:eastAsia="Times New Roman" w:hAnsi="Book Antiqua" w:cs="Arial"/>
          <w:b/>
          <w:bCs/>
          <w:color w:val="FF0000"/>
          <w:sz w:val="16"/>
          <w:szCs w:val="16"/>
          <w:u w:val="single"/>
          <w:lang w:eastAsia="pt-BR"/>
        </w:rPr>
        <w:t>(MPSC-2013</w:t>
      </w:r>
      <w:r w:rsidR="00DE08EF">
        <w:rPr>
          <w:rFonts w:ascii="Book Antiqua" w:eastAsia="Times New Roman" w:hAnsi="Book Antiqua" w:cs="Arial"/>
          <w:b/>
          <w:bCs/>
          <w:color w:val="FF0000"/>
          <w:sz w:val="16"/>
          <w:szCs w:val="16"/>
          <w:u w:val="single"/>
          <w:lang w:eastAsia="pt-BR"/>
        </w:rPr>
        <w:t>/2023</w:t>
      </w:r>
      <w:r w:rsidR="00DE08EF" w:rsidRPr="00DE08EF">
        <w:rPr>
          <w:rFonts w:ascii="Book Antiqua" w:eastAsia="Times New Roman" w:hAnsi="Book Antiqua" w:cs="Arial"/>
          <w:b/>
          <w:bCs/>
          <w:color w:val="FF0000"/>
          <w:sz w:val="16"/>
          <w:szCs w:val="16"/>
          <w:u w:val="single"/>
          <w:lang w:eastAsia="pt-BR"/>
        </w:rPr>
        <w:t>)</w:t>
      </w:r>
      <w:r w:rsidR="00FC668F" w:rsidRPr="00DE08EF">
        <w:rPr>
          <w:rFonts w:ascii="Book Antiqua" w:eastAsia="Times New Roman" w:hAnsi="Book Antiqua" w:cs="Times New Roman"/>
          <w:b/>
          <w:bCs/>
          <w:color w:val="FF0000"/>
          <w:sz w:val="16"/>
          <w:szCs w:val="16"/>
          <w:lang w:eastAsia="pt-BR"/>
        </w:rPr>
        <w:t xml:space="preserve"> </w:t>
      </w:r>
      <w:r w:rsidR="00FC668F" w:rsidRPr="00DE08EF">
        <w:rPr>
          <w:rFonts w:ascii="Book Antiqua" w:hAnsi="Book Antiqua"/>
          <w:b/>
          <w:bCs/>
          <w:color w:val="FF0000"/>
          <w:sz w:val="16"/>
          <w:szCs w:val="16"/>
          <w:u w:val="single"/>
        </w:rPr>
        <w:t>(PGEPA-2015/2023)</w:t>
      </w:r>
      <w:r w:rsidR="00505C6A" w:rsidRPr="00DE08EF">
        <w:rPr>
          <w:rFonts w:ascii="Book Antiqua" w:hAnsi="Book Antiqua"/>
          <w:b/>
          <w:bCs/>
          <w:color w:val="FF0000"/>
          <w:sz w:val="16"/>
          <w:szCs w:val="16"/>
        </w:rPr>
        <w:t xml:space="preserve"> </w:t>
      </w:r>
      <w:r w:rsidR="00505C6A" w:rsidRPr="00DE08EF">
        <w:rPr>
          <w:rFonts w:ascii="Book Antiqua" w:hAnsi="Book Antiqua"/>
          <w:b/>
          <w:bCs/>
          <w:color w:val="FF0000"/>
          <w:sz w:val="16"/>
          <w:szCs w:val="16"/>
          <w:u w:val="single"/>
        </w:rPr>
        <w:t>(PGERR-2023)</w:t>
      </w:r>
      <w:r w:rsidR="004B3D46" w:rsidRPr="00DE08EF">
        <w:rPr>
          <w:rFonts w:ascii="Book Antiqua" w:hAnsi="Book Antiqua"/>
          <w:b/>
          <w:bCs/>
          <w:color w:val="FF0000"/>
          <w:sz w:val="16"/>
          <w:szCs w:val="16"/>
        </w:rPr>
        <w:t xml:space="preserve"> </w:t>
      </w:r>
      <w:bookmarkStart w:id="15" w:name="_Hlk193470099"/>
      <w:r w:rsidR="004B3D46" w:rsidRPr="00DE08EF">
        <w:rPr>
          <w:rFonts w:ascii="Book Antiqua" w:eastAsia="Times New Roman" w:hAnsi="Book Antiqua" w:cs="Times New Roman"/>
          <w:b/>
          <w:bCs/>
          <w:color w:val="FF0000"/>
          <w:sz w:val="16"/>
          <w:szCs w:val="16"/>
          <w:u w:val="single"/>
          <w:lang w:eastAsia="pt-BR"/>
        </w:rPr>
        <w:t>(PFN-2023)</w:t>
      </w:r>
      <w:bookmarkEnd w:id="15"/>
      <w:r w:rsidR="003F026E" w:rsidRPr="00DE08EF">
        <w:rPr>
          <w:rFonts w:ascii="Book Antiqua" w:hAnsi="Book Antiqua"/>
          <w:b/>
          <w:bCs/>
          <w:color w:val="FF0000"/>
          <w:sz w:val="16"/>
          <w:szCs w:val="16"/>
        </w:rPr>
        <w:t xml:space="preserve"> </w:t>
      </w:r>
      <w:r w:rsidR="003F026E" w:rsidRPr="00DE08EF">
        <w:rPr>
          <w:rFonts w:ascii="Book Antiqua" w:hAnsi="Book Antiqua"/>
          <w:b/>
          <w:bCs/>
          <w:color w:val="FF0000"/>
          <w:sz w:val="16"/>
          <w:szCs w:val="16"/>
          <w:u w:val="single"/>
        </w:rPr>
        <w:t>(ENAM/1º-2024)</w:t>
      </w:r>
      <w:r w:rsidR="00DE08EF" w:rsidRPr="00DE08EF">
        <w:rPr>
          <w:rFonts w:ascii="Book Antiqua" w:hAnsi="Book Antiqua"/>
          <w:b/>
          <w:bCs/>
          <w:color w:val="FF0000"/>
          <w:sz w:val="16"/>
          <w:szCs w:val="16"/>
        </w:rPr>
        <w:t xml:space="preserve"> </w:t>
      </w:r>
      <w:bookmarkStart w:id="16" w:name="_Hlk217992101"/>
      <w:r w:rsidR="00DE08EF" w:rsidRPr="00DE08EF">
        <w:rPr>
          <w:rFonts w:ascii="Book Antiqua" w:hAnsi="Book Antiqua"/>
          <w:b/>
          <w:bCs/>
          <w:color w:val="FF0000"/>
          <w:sz w:val="16"/>
          <w:szCs w:val="16"/>
          <w:u w:val="single"/>
        </w:rPr>
        <w:t>(PGEGO-2024)</w:t>
      </w:r>
      <w:bookmarkEnd w:id="16"/>
    </w:p>
    <w:tbl>
      <w:tblPr>
        <w:tblStyle w:val="Tabelacomgrade"/>
        <w:tblW w:w="0" w:type="auto"/>
        <w:shd w:val="clear" w:color="auto" w:fill="CCFFFF"/>
        <w:tblLook w:val="04A0" w:firstRow="1" w:lastRow="0" w:firstColumn="1" w:lastColumn="0" w:noHBand="0" w:noVBand="1"/>
      </w:tblPr>
      <w:tblGrid>
        <w:gridCol w:w="8494"/>
      </w:tblGrid>
      <w:tr w:rsidR="00813B44" w14:paraId="5364B475" w14:textId="77777777" w:rsidTr="00C86EEA">
        <w:tc>
          <w:tcPr>
            <w:tcW w:w="8494" w:type="dxa"/>
            <w:shd w:val="clear" w:color="auto" w:fill="CCFFFF"/>
          </w:tcPr>
          <w:p w14:paraId="7E160900" w14:textId="666EE348" w:rsidR="00DE08EF" w:rsidRPr="00983348" w:rsidRDefault="00DE08EF" w:rsidP="00DE08EF">
            <w:pPr>
              <w:jc w:val="both"/>
              <w:rPr>
                <w:rFonts w:ascii="Book Antiqua" w:eastAsia="Times New Roman" w:hAnsi="Book Antiqua" w:cs="Times New Roman"/>
                <w:b/>
                <w:sz w:val="19"/>
                <w:szCs w:val="19"/>
                <w:lang w:eastAsia="pt-BR"/>
              </w:rPr>
            </w:pPr>
            <w:r w:rsidRPr="0098334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GO-2024</w:t>
            </w:r>
            <w:r>
              <w:rPr>
                <w:rFonts w:ascii="Book Antiqua" w:eastAsia="Times New Roman" w:hAnsi="Book Antiqua" w:cs="Times New Roman"/>
                <w:b/>
                <w:sz w:val="19"/>
                <w:szCs w:val="19"/>
                <w:highlight w:val="yellow"/>
                <w:lang w:eastAsia="pt-BR"/>
              </w:rPr>
              <w:t>-FCC</w:t>
            </w:r>
            <w:r w:rsidRPr="00983348">
              <w:rPr>
                <w:rFonts w:ascii="Book Antiqua" w:eastAsia="Times New Roman" w:hAnsi="Book Antiqua" w:cs="Times New Roman"/>
                <w:b/>
                <w:sz w:val="19"/>
                <w:szCs w:val="19"/>
                <w:lang w:eastAsia="pt-BR"/>
              </w:rPr>
              <w:t>)</w:t>
            </w:r>
            <w:r w:rsidRPr="00983348">
              <w:rPr>
                <w:rFonts w:ascii="Book Antiqua" w:eastAsia="Times New Roman" w:hAnsi="Book Antiqua" w:cs="Times New Roman"/>
                <w:sz w:val="19"/>
                <w:szCs w:val="19"/>
                <w:lang w:eastAsia="pt-BR"/>
              </w:rPr>
              <w:t xml:space="preserve">: </w:t>
            </w:r>
            <w:r w:rsidRPr="00DE08EF">
              <w:rPr>
                <w:rFonts w:ascii="Book Antiqua" w:eastAsia="Times New Roman" w:hAnsi="Book Antiqua" w:cs="Times New Roman"/>
                <w:sz w:val="19"/>
                <w:szCs w:val="19"/>
                <w:lang w:eastAsia="pt-BR"/>
              </w:rPr>
              <w:t>Pedro é credor de uma pessoa jurídica de direito público interno, na importância de R$ 100.000,00 por prestação de serviço, tendo a dívida vencido em 18/4/00, sem ter sido paga, assim como ocorreu com outros credores. Naquele mesmo ano, consultou um amigo, cujo interesse por questões jurídicas era conhecido, inclusive atendendo pela alcunha de “Rábula”, que o orientou a interromper oportunamente o prazo prescricional, na expectativa de que em algum tempo a devedora passasse a pagar suas dívidas. Diante disto, em 18/4/02, Pedro promoveu um protesto judicial interruptivo da prescrição. Informado o “Rábula” dessa providência, ele alertou de que a interrupção da prescrição contra a Fazenda Pública determina a retomada do prazo pela metade. O esclarecimento dado a Pedro foi</w:t>
            </w:r>
            <w:r>
              <w:rPr>
                <w:rFonts w:ascii="Book Antiqua" w:eastAsia="Times New Roman" w:hAnsi="Book Antiqua" w:cs="Times New Roman"/>
                <w:sz w:val="19"/>
                <w:szCs w:val="19"/>
                <w:lang w:eastAsia="pt-BR"/>
              </w:rPr>
              <w:t xml:space="preserve">: </w:t>
            </w:r>
            <w:r w:rsidRPr="00DE08EF">
              <w:rPr>
                <w:rFonts w:ascii="Book Antiqua" w:eastAsia="Times New Roman" w:hAnsi="Book Antiqua" w:cs="Times New Roman"/>
                <w:sz w:val="19"/>
                <w:szCs w:val="19"/>
                <w:lang w:eastAsia="pt-BR"/>
              </w:rPr>
              <w:t>incompleto, pois, embora a prescrição interrompida contra a Fazenda Pública determine o recomeço do prazo, pela metade, este não pode ficar aquém de cinco anos, tornando, portanto, inóxio o protesto naquele momento</w:t>
            </w:r>
            <w:r w:rsidRPr="00813B44">
              <w:rPr>
                <w:rFonts w:ascii="Book Antiqua" w:eastAsia="Times New Roman" w:hAnsi="Book Antiqua" w:cs="Times New Roman"/>
                <w:sz w:val="19"/>
                <w:szCs w:val="19"/>
                <w:lang w:eastAsia="pt-BR"/>
              </w:rPr>
              <w:t xml:space="preserve">. </w:t>
            </w:r>
            <w:r w:rsidRPr="00983348">
              <w:rPr>
                <w:rFonts w:ascii="Book Antiqua" w:eastAsia="Times New Roman" w:hAnsi="Book Antiqua" w:cs="Times New Roman"/>
                <w:b/>
                <w:sz w:val="19"/>
                <w:szCs w:val="19"/>
                <w:lang w:eastAsia="pt-BR"/>
              </w:rPr>
              <w:t xml:space="preserve">BL: </w:t>
            </w:r>
            <w:proofErr w:type="spellStart"/>
            <w:r w:rsidRPr="00983348">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983348">
              <w:rPr>
                <w:rFonts w:ascii="Book Antiqua" w:eastAsia="Times New Roman" w:hAnsi="Book Antiqua" w:cs="Times New Roman"/>
                <w:b/>
                <w:sz w:val="19"/>
                <w:szCs w:val="19"/>
                <w:lang w:eastAsia="pt-BR"/>
              </w:rPr>
              <w:t>. 1º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 9º,</w:t>
            </w:r>
            <w:r w:rsidRPr="00983348">
              <w:rPr>
                <w:rFonts w:ascii="Book Antiqua" w:eastAsia="Times New Roman" w:hAnsi="Book Antiqua" w:cs="Times New Roman"/>
                <w:b/>
                <w:sz w:val="19"/>
                <w:szCs w:val="19"/>
                <w:lang w:eastAsia="pt-BR"/>
              </w:rPr>
              <w:t xml:space="preserve"> do Dec. 20910</w:t>
            </w:r>
            <w:r>
              <w:rPr>
                <w:rFonts w:ascii="Book Antiqua" w:eastAsia="Times New Roman" w:hAnsi="Book Antiqua" w:cs="Times New Roman"/>
                <w:b/>
                <w:sz w:val="19"/>
                <w:szCs w:val="19"/>
                <w:lang w:eastAsia="pt-BR"/>
              </w:rPr>
              <w:t xml:space="preserve"> c/c S. 383, STF.</w:t>
            </w:r>
            <w:r>
              <w:rPr>
                <w:rStyle w:val="Refdenotaderodap"/>
                <w:rFonts w:ascii="Book Antiqua" w:eastAsia="Times New Roman" w:hAnsi="Book Antiqua" w:cs="Times New Roman"/>
                <w:b/>
                <w:sz w:val="19"/>
                <w:szCs w:val="19"/>
                <w:lang w:eastAsia="pt-BR"/>
              </w:rPr>
              <w:footnoteReference w:id="1"/>
            </w:r>
          </w:p>
          <w:p w14:paraId="2E64310C" w14:textId="77777777" w:rsidR="00DE08EF" w:rsidRDefault="00DE08EF" w:rsidP="00DE08EF">
            <w:pPr>
              <w:jc w:val="both"/>
              <w:rPr>
                <w:rFonts w:ascii="Book Antiqua" w:eastAsia="Times New Roman" w:hAnsi="Book Antiqua" w:cs="Times New Roman"/>
                <w:b/>
                <w:sz w:val="19"/>
                <w:szCs w:val="19"/>
                <w:lang w:eastAsia="pt-BR"/>
              </w:rPr>
            </w:pPr>
          </w:p>
          <w:p w14:paraId="2523C75F" w14:textId="4B6718F2" w:rsidR="00813B44" w:rsidRPr="00983348" w:rsidRDefault="00813B44" w:rsidP="00C86EEA">
            <w:pPr>
              <w:jc w:val="both"/>
              <w:rPr>
                <w:rFonts w:ascii="Book Antiqua" w:eastAsia="Times New Roman" w:hAnsi="Book Antiqua" w:cs="Times New Roman"/>
                <w:b/>
                <w:sz w:val="19"/>
                <w:szCs w:val="19"/>
                <w:lang w:eastAsia="pt-BR"/>
              </w:rPr>
            </w:pPr>
            <w:r w:rsidRPr="0098334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PGEAM-2022-FCC</w:t>
            </w:r>
            <w:r w:rsidRPr="00983348">
              <w:rPr>
                <w:rFonts w:ascii="Book Antiqua" w:eastAsia="Times New Roman" w:hAnsi="Book Antiqua" w:cs="Times New Roman"/>
                <w:b/>
                <w:sz w:val="19"/>
                <w:szCs w:val="19"/>
                <w:lang w:eastAsia="pt-BR"/>
              </w:rPr>
              <w:t>)</w:t>
            </w:r>
            <w:r w:rsidRPr="00983348">
              <w:rPr>
                <w:rFonts w:ascii="Book Antiqua" w:eastAsia="Times New Roman" w:hAnsi="Book Antiqua" w:cs="Times New Roman"/>
                <w:sz w:val="19"/>
                <w:szCs w:val="19"/>
                <w:lang w:eastAsia="pt-BR"/>
              </w:rPr>
              <w:t xml:space="preserve">: </w:t>
            </w:r>
            <w:r w:rsidRPr="00813B44">
              <w:rPr>
                <w:rFonts w:ascii="Book Antiqua" w:eastAsia="Times New Roman" w:hAnsi="Book Antiqua" w:cs="Times New Roman"/>
                <w:sz w:val="19"/>
                <w:szCs w:val="19"/>
                <w:lang w:eastAsia="pt-BR"/>
              </w:rPr>
              <w:t>O servidor público estadual José requereu promoção a que tem direito, no dia em que implementados todos os requisitos para obtê-la, ou seja, 16/3/15. Iniciado o procedimento administrativo, o pedido só foi indeferido em 16/3/19, e, nessa data, José promoveu protesto judicial interruptivo da prescrição. A prescrição da pretensão de José, considerando-se, hipoteticamente, que todas as datas referidas são dias úteis,</w:t>
            </w:r>
            <w:r w:rsidRPr="00983348">
              <w:rPr>
                <w:rFonts w:ascii="Book Antiqua" w:eastAsia="Times New Roman" w:hAnsi="Book Antiqua" w:cs="Times New Roman"/>
                <w:sz w:val="19"/>
                <w:szCs w:val="19"/>
                <w:lang w:eastAsia="pt-BR"/>
              </w:rPr>
              <w:t xml:space="preserve"> </w:t>
            </w:r>
            <w:r w:rsidRPr="00813B44">
              <w:rPr>
                <w:rFonts w:ascii="Book Antiqua" w:eastAsia="Times New Roman" w:hAnsi="Book Antiqua" w:cs="Times New Roman"/>
                <w:sz w:val="19"/>
                <w:szCs w:val="19"/>
                <w:lang w:eastAsia="pt-BR"/>
              </w:rPr>
              <w:t xml:space="preserve">ocorrerá em 16/3/24. </w:t>
            </w:r>
            <w:r w:rsidRPr="00983348">
              <w:rPr>
                <w:rFonts w:ascii="Book Antiqua" w:eastAsia="Times New Roman" w:hAnsi="Book Antiqua" w:cs="Times New Roman"/>
                <w:b/>
                <w:sz w:val="19"/>
                <w:szCs w:val="19"/>
                <w:lang w:eastAsia="pt-BR"/>
              </w:rPr>
              <w:t xml:space="preserve">BL: </w:t>
            </w:r>
            <w:proofErr w:type="spellStart"/>
            <w:r w:rsidRPr="00983348">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983348">
              <w:rPr>
                <w:rFonts w:ascii="Book Antiqua" w:eastAsia="Times New Roman" w:hAnsi="Book Antiqua" w:cs="Times New Roman"/>
                <w:b/>
                <w:sz w:val="19"/>
                <w:szCs w:val="19"/>
                <w:lang w:eastAsia="pt-BR"/>
              </w:rPr>
              <w:t>. 1º</w:t>
            </w:r>
            <w:r>
              <w:rPr>
                <w:rFonts w:ascii="Book Antiqua" w:eastAsia="Times New Roman" w:hAnsi="Book Antiqua" w:cs="Times New Roman"/>
                <w:b/>
                <w:sz w:val="19"/>
                <w:szCs w:val="19"/>
                <w:lang w:eastAsia="pt-BR"/>
              </w:rPr>
              <w:t>, 2º, 4º, 8º e 9º,</w:t>
            </w:r>
            <w:r w:rsidRPr="00983348">
              <w:rPr>
                <w:rFonts w:ascii="Book Antiqua" w:eastAsia="Times New Roman" w:hAnsi="Book Antiqua" w:cs="Times New Roman"/>
                <w:b/>
                <w:sz w:val="19"/>
                <w:szCs w:val="19"/>
                <w:lang w:eastAsia="pt-BR"/>
              </w:rPr>
              <w:t xml:space="preserve"> do Dec. 20910</w:t>
            </w:r>
            <w:r>
              <w:rPr>
                <w:rFonts w:ascii="Book Antiqua" w:eastAsia="Times New Roman" w:hAnsi="Book Antiqua" w:cs="Times New Roman"/>
                <w:b/>
                <w:sz w:val="19"/>
                <w:szCs w:val="19"/>
                <w:lang w:eastAsia="pt-BR"/>
              </w:rPr>
              <w:t xml:space="preserve"> c/c S. 383, STF.</w:t>
            </w:r>
            <w:r>
              <w:rPr>
                <w:rStyle w:val="Refdenotaderodap"/>
                <w:rFonts w:ascii="Book Antiqua" w:eastAsia="Times New Roman" w:hAnsi="Book Antiqua" w:cs="Times New Roman"/>
                <w:b/>
                <w:sz w:val="19"/>
                <w:szCs w:val="19"/>
                <w:lang w:eastAsia="pt-BR"/>
              </w:rPr>
              <w:footnoteReference w:id="2"/>
            </w:r>
          </w:p>
          <w:p w14:paraId="68A441E1" w14:textId="77777777" w:rsidR="00813B44" w:rsidRDefault="00813B44" w:rsidP="00C86EEA">
            <w:pPr>
              <w:jc w:val="both"/>
              <w:rPr>
                <w:rFonts w:ascii="Book Antiqua" w:eastAsia="Times New Roman" w:hAnsi="Book Antiqua" w:cs="Times New Roman"/>
                <w:b/>
                <w:sz w:val="19"/>
                <w:szCs w:val="19"/>
                <w:lang w:eastAsia="pt-BR"/>
              </w:rPr>
            </w:pPr>
          </w:p>
          <w:p w14:paraId="7B67276A" w14:textId="16496109" w:rsidR="00813B44" w:rsidRPr="00813B44" w:rsidRDefault="00813B44" w:rsidP="00813B44">
            <w:pPr>
              <w:jc w:val="both"/>
              <w:rPr>
                <w:rFonts w:ascii="Book Antiqua" w:eastAsia="Times New Roman" w:hAnsi="Book Antiqua" w:cs="Arial"/>
                <w:bCs/>
                <w:iCs/>
                <w:sz w:val="19"/>
                <w:szCs w:val="19"/>
                <w:lang w:eastAsia="pt-BR"/>
              </w:rPr>
            </w:pPr>
            <w:r w:rsidRPr="00983348">
              <w:rPr>
                <w:rFonts w:ascii="Book Antiqua" w:eastAsia="Times New Roman" w:hAnsi="Book Antiqua" w:cs="Arial"/>
                <w:b/>
                <w:i/>
                <w:color w:val="FF0000"/>
                <w:sz w:val="19"/>
                <w:szCs w:val="19"/>
                <w:lang w:eastAsia="pt-BR"/>
              </w:rPr>
              <w:t>#</w:t>
            </w:r>
            <w:r w:rsidRPr="00983348">
              <w:rPr>
                <w:rFonts w:ascii="Book Antiqua" w:eastAsia="Times New Roman" w:hAnsi="Book Antiqua" w:cs="Arial"/>
                <w:b/>
                <w:i/>
                <w:color w:val="FF0000"/>
                <w:sz w:val="19"/>
                <w:szCs w:val="19"/>
                <w:highlight w:val="green"/>
                <w:lang w:eastAsia="pt-BR"/>
              </w:rPr>
              <w:t>Atenção</w:t>
            </w:r>
            <w:r w:rsidRPr="00983348">
              <w:rPr>
                <w:rFonts w:ascii="Book Antiqua" w:eastAsia="Times New Roman" w:hAnsi="Book Antiqua" w:cs="Arial"/>
                <w:bCs/>
                <w:iCs/>
                <w:sz w:val="19"/>
                <w:szCs w:val="19"/>
                <w:lang w:eastAsia="pt-BR"/>
              </w:rPr>
              <w:t>:</w:t>
            </w:r>
            <w:r>
              <w:t xml:space="preserve"> </w:t>
            </w:r>
            <w:r w:rsidRPr="00813B44">
              <w:rPr>
                <w:rFonts w:ascii="Book Antiqua" w:eastAsia="Times New Roman" w:hAnsi="Book Antiqua" w:cs="Arial"/>
                <w:bCs/>
                <w:iCs/>
                <w:sz w:val="19"/>
                <w:szCs w:val="19"/>
                <w:lang w:eastAsia="pt-BR"/>
              </w:rPr>
              <w:t>Com a ciência do indeferimento, ocorrida em 16.3.19, José promoveu protesto judicial, que constitui causa de interrupção do prazo prescricional (art. 202, II, CC).</w:t>
            </w:r>
            <w:r>
              <w:rPr>
                <w:rFonts w:ascii="Book Antiqua" w:eastAsia="Times New Roman" w:hAnsi="Book Antiqua" w:cs="Arial"/>
                <w:bCs/>
                <w:iCs/>
                <w:sz w:val="19"/>
                <w:szCs w:val="19"/>
                <w:lang w:eastAsia="pt-BR"/>
              </w:rPr>
              <w:t xml:space="preserve"> </w:t>
            </w:r>
            <w:r w:rsidRPr="00813B44">
              <w:rPr>
                <w:rFonts w:ascii="Book Antiqua" w:eastAsia="Times New Roman" w:hAnsi="Book Antiqua" w:cs="Arial"/>
                <w:bCs/>
                <w:iCs/>
                <w:sz w:val="19"/>
                <w:szCs w:val="19"/>
                <w:lang w:eastAsia="pt-BR"/>
              </w:rPr>
              <w:t xml:space="preserve">Aqui é importante ressalvar que a legislação veda a ocorrência de mais de uma causa interruptiva (art. 8° do Decreto 20.910/32 e art. 202, </w:t>
            </w:r>
            <w:r w:rsidRPr="00813B44">
              <w:rPr>
                <w:rFonts w:ascii="Book Antiqua" w:eastAsia="Times New Roman" w:hAnsi="Book Antiqua" w:cs="Arial"/>
                <w:bCs/>
                <w:i/>
                <w:sz w:val="19"/>
                <w:szCs w:val="19"/>
                <w:lang w:eastAsia="pt-BR"/>
              </w:rPr>
              <w:t>caput</w:t>
            </w:r>
            <w:r w:rsidRPr="00813B44">
              <w:rPr>
                <w:rFonts w:ascii="Book Antiqua" w:eastAsia="Times New Roman" w:hAnsi="Book Antiqua" w:cs="Arial"/>
                <w:bCs/>
                <w:iCs/>
                <w:sz w:val="19"/>
                <w:szCs w:val="19"/>
                <w:lang w:eastAsia="pt-BR"/>
              </w:rPr>
              <w:t>, CC), mas não impede a sucessão de causas suspensiva e interruptiva, de modo que deve ser reconhecida a medida adotada por José.</w:t>
            </w:r>
            <w:r>
              <w:rPr>
                <w:rFonts w:ascii="Book Antiqua" w:eastAsia="Times New Roman" w:hAnsi="Book Antiqua" w:cs="Arial"/>
                <w:bCs/>
                <w:iCs/>
                <w:sz w:val="19"/>
                <w:szCs w:val="19"/>
                <w:lang w:eastAsia="pt-BR"/>
              </w:rPr>
              <w:t xml:space="preserve"> </w:t>
            </w:r>
            <w:r w:rsidRPr="00813B44">
              <w:rPr>
                <w:rFonts w:ascii="Book Antiqua" w:eastAsia="Times New Roman" w:hAnsi="Book Antiqua" w:cs="Arial"/>
                <w:bCs/>
                <w:iCs/>
                <w:sz w:val="19"/>
                <w:szCs w:val="19"/>
                <w:lang w:eastAsia="pt-BR"/>
              </w:rPr>
              <w:t>Interessante também sublinhar que a medida fora inclusive desnecessária, haja vista que, nos termos do enunciado, a entrada do requerimento administrativo se deu na data do implemento dos requisitos para a promoção (16.3.15), caracterizando, aí, a suspensão, de modo que não houve sequer o início da contagem do prazo prescricional.</w:t>
            </w:r>
            <w:r>
              <w:rPr>
                <w:rFonts w:ascii="Book Antiqua" w:eastAsia="Times New Roman" w:hAnsi="Book Antiqua" w:cs="Arial"/>
                <w:bCs/>
                <w:iCs/>
                <w:sz w:val="19"/>
                <w:szCs w:val="19"/>
                <w:lang w:eastAsia="pt-BR"/>
              </w:rPr>
              <w:t xml:space="preserve"> </w:t>
            </w:r>
            <w:r w:rsidRPr="00813B44">
              <w:rPr>
                <w:rFonts w:ascii="Book Antiqua" w:eastAsia="Times New Roman" w:hAnsi="Book Antiqua" w:cs="Arial"/>
                <w:bCs/>
                <w:iCs/>
                <w:sz w:val="19"/>
                <w:szCs w:val="19"/>
                <w:lang w:eastAsia="pt-BR"/>
              </w:rPr>
              <w:t>Pois bem. Operada a interrupção do prazo prescrição em face da Fazenda Pública, devemos ter em mente a regra do art. 9° do Decreto 20.910/32, o qual dispõe que o reinício da contagem dar-se-á pela metade</w:t>
            </w:r>
            <w:r>
              <w:rPr>
                <w:rFonts w:ascii="Book Antiqua" w:eastAsia="Times New Roman" w:hAnsi="Book Antiqua" w:cs="Arial"/>
                <w:bCs/>
                <w:iCs/>
                <w:sz w:val="19"/>
                <w:szCs w:val="19"/>
                <w:lang w:eastAsia="pt-BR"/>
              </w:rPr>
              <w:t xml:space="preserve">. </w:t>
            </w:r>
            <w:r w:rsidRPr="00813B44">
              <w:rPr>
                <w:rFonts w:ascii="Book Antiqua" w:eastAsia="Times New Roman" w:hAnsi="Book Antiqua" w:cs="Arial"/>
                <w:bCs/>
                <w:iCs/>
                <w:sz w:val="19"/>
                <w:szCs w:val="19"/>
                <w:lang w:eastAsia="pt-BR"/>
              </w:rPr>
              <w:t xml:space="preserve">Todavia, como a regra acabaria por prejudicar o credor/interessado que fosse diligente, o STF, por meio do Enunciado 383 de sua súmula, fixou o </w:t>
            </w:r>
            <w:r w:rsidRPr="00813B44">
              <w:rPr>
                <w:rFonts w:ascii="Book Antiqua" w:eastAsia="Times New Roman" w:hAnsi="Book Antiqua" w:cs="Arial"/>
                <w:bCs/>
                <w:iCs/>
                <w:sz w:val="19"/>
                <w:szCs w:val="19"/>
                <w:lang w:eastAsia="pt-BR"/>
              </w:rPr>
              <w:lastRenderedPageBreak/>
              <w:t>entendimento no sentido de que o prazo não fica reduzido por período inferior a 5 anos, ainda que interrompido na primeira metade do prazo, como na hipótese aqui analisada</w:t>
            </w:r>
            <w:r>
              <w:rPr>
                <w:rFonts w:ascii="Book Antiqua" w:eastAsia="Times New Roman" w:hAnsi="Book Antiqua" w:cs="Arial"/>
                <w:bCs/>
                <w:iCs/>
                <w:sz w:val="19"/>
                <w:szCs w:val="19"/>
                <w:lang w:eastAsia="pt-BR"/>
              </w:rPr>
              <w:t xml:space="preserve">. </w:t>
            </w:r>
            <w:r w:rsidRPr="00813B44">
              <w:rPr>
                <w:rFonts w:ascii="Book Antiqua" w:eastAsia="Times New Roman" w:hAnsi="Book Antiqua" w:cs="Arial"/>
                <w:bCs/>
                <w:iCs/>
                <w:sz w:val="19"/>
                <w:szCs w:val="19"/>
                <w:lang w:eastAsia="pt-BR"/>
              </w:rPr>
              <w:t>Portanto, o prazo prescricional mínimo sempre será de 5 anos.</w:t>
            </w:r>
            <w:r>
              <w:rPr>
                <w:rFonts w:ascii="Book Antiqua" w:eastAsia="Times New Roman" w:hAnsi="Book Antiqua" w:cs="Arial"/>
                <w:bCs/>
                <w:iCs/>
                <w:sz w:val="19"/>
                <w:szCs w:val="19"/>
                <w:lang w:eastAsia="pt-BR"/>
              </w:rPr>
              <w:t xml:space="preserve"> </w:t>
            </w:r>
            <w:r w:rsidRPr="00813B44">
              <w:rPr>
                <w:rFonts w:ascii="Book Antiqua" w:eastAsia="Times New Roman" w:hAnsi="Book Antiqua" w:cs="Arial"/>
                <w:bCs/>
                <w:iCs/>
                <w:sz w:val="19"/>
                <w:szCs w:val="19"/>
                <w:lang w:eastAsia="pt-BR"/>
              </w:rPr>
              <w:t>Dito isso, temos que a prescrição da pretensão do servidor somente ocorrerá em 16.</w:t>
            </w:r>
            <w:r>
              <w:rPr>
                <w:rFonts w:ascii="Book Antiqua" w:eastAsia="Times New Roman" w:hAnsi="Book Antiqua" w:cs="Arial"/>
                <w:bCs/>
                <w:iCs/>
                <w:sz w:val="19"/>
                <w:szCs w:val="19"/>
                <w:lang w:eastAsia="pt-BR"/>
              </w:rPr>
              <w:t>0</w:t>
            </w:r>
            <w:r w:rsidRPr="00813B44">
              <w:rPr>
                <w:rFonts w:ascii="Book Antiqua" w:eastAsia="Times New Roman" w:hAnsi="Book Antiqua" w:cs="Arial"/>
                <w:bCs/>
                <w:iCs/>
                <w:sz w:val="19"/>
                <w:szCs w:val="19"/>
                <w:lang w:eastAsia="pt-BR"/>
              </w:rPr>
              <w:t>3.24, pois serão considerados os 5 anos (</w:t>
            </w:r>
            <w:proofErr w:type="spellStart"/>
            <w:r w:rsidRPr="00813B44">
              <w:rPr>
                <w:rFonts w:ascii="Book Antiqua" w:eastAsia="Times New Roman" w:hAnsi="Book Antiqua" w:cs="Arial"/>
                <w:bCs/>
                <w:iCs/>
                <w:sz w:val="19"/>
                <w:szCs w:val="19"/>
                <w:lang w:eastAsia="pt-BR"/>
              </w:rPr>
              <w:t>arts</w:t>
            </w:r>
            <w:proofErr w:type="spellEnd"/>
            <w:r w:rsidRPr="00813B44">
              <w:rPr>
                <w:rFonts w:ascii="Book Antiqua" w:eastAsia="Times New Roman" w:hAnsi="Book Antiqua" w:cs="Arial"/>
                <w:bCs/>
                <w:iCs/>
                <w:sz w:val="19"/>
                <w:szCs w:val="19"/>
                <w:lang w:eastAsia="pt-BR"/>
              </w:rPr>
              <w:t>. 1° e 2° do Decreto 20.910/32), a partir da causa interruptiva (protesto judicial)</w:t>
            </w:r>
            <w:r>
              <w:rPr>
                <w:rFonts w:ascii="Book Antiqua" w:eastAsia="Times New Roman" w:hAnsi="Book Antiqua" w:cs="Arial"/>
                <w:bCs/>
                <w:iCs/>
                <w:sz w:val="19"/>
                <w:szCs w:val="19"/>
                <w:lang w:eastAsia="pt-BR"/>
              </w:rPr>
              <w:t>. Portanto, s</w:t>
            </w:r>
            <w:r w:rsidRPr="00813B44">
              <w:rPr>
                <w:rFonts w:ascii="Book Antiqua" w:eastAsia="Times New Roman" w:hAnsi="Book Antiqua" w:cs="Arial"/>
                <w:bCs/>
                <w:iCs/>
                <w:sz w:val="19"/>
                <w:szCs w:val="19"/>
                <w:lang w:eastAsia="pt-BR"/>
              </w:rPr>
              <w:t>ão duas as situações:</w:t>
            </w:r>
          </w:p>
          <w:p w14:paraId="617C8223" w14:textId="7A7EC760" w:rsidR="00813B44" w:rsidRPr="00813B44" w:rsidRDefault="00813B44" w:rsidP="00813B44">
            <w:pPr>
              <w:ind w:left="599"/>
              <w:jc w:val="both"/>
              <w:rPr>
                <w:rFonts w:ascii="Book Antiqua" w:eastAsia="Times New Roman" w:hAnsi="Book Antiqua" w:cs="Arial"/>
                <w:bCs/>
                <w:iCs/>
                <w:sz w:val="19"/>
                <w:szCs w:val="19"/>
                <w:lang w:eastAsia="pt-BR"/>
              </w:rPr>
            </w:pPr>
            <w:r w:rsidRPr="00813B44">
              <w:rPr>
                <w:rFonts w:ascii="Book Antiqua" w:eastAsia="Times New Roman" w:hAnsi="Book Antiqua" w:cs="Arial"/>
                <w:b/>
                <w:iCs/>
                <w:sz w:val="19"/>
                <w:szCs w:val="19"/>
                <w:lang w:eastAsia="pt-BR"/>
              </w:rPr>
              <w:t>1) Interrupção antes do decurso de metade do prazo prescricional</w:t>
            </w:r>
            <w:r w:rsidRPr="00813B44">
              <w:rPr>
                <w:rFonts w:ascii="Book Antiqua" w:eastAsia="Times New Roman" w:hAnsi="Book Antiqua" w:cs="Arial"/>
                <w:bCs/>
                <w:iCs/>
                <w:sz w:val="19"/>
                <w:szCs w:val="19"/>
                <w:lang w:eastAsia="pt-BR"/>
              </w:rPr>
              <w:t>: neste caso, o prazo prescricional, ainda que interrompido, nunca poderá, em sua totalidade, ser inferior a 5 anos, o que mitiga o privilégio da Fazenda Pública. No caso da questão, se o prazo prescricional de uma pretensão nascida em 16/03/19 fosse interrompido nesse mesmo dia, de acordo unicamente com o disposto no art. 9º do Dec. 20.910/32, a pretensão prescreveria em 16/09/21, o que, na prática, resultaria em um prazo prescricional de apenas 2 anos e meio para o particular, retirando grande parte do prazo de 5 anos que lhe foi originariamente conferido; por essa razão, conforme a súmula 383 do STF, a prescrição interrompida nos primeiros 2 anos e 6 meses não poderá voltar a correr apenas pela metade do tempo do prazo prescricional, mas por tempo suficiente para perfazer o prazo total de 5 anos. Em suma, no exemplo da questão, haja ou não hipótese de interrupção do prazo em data anterior a 16/09/21, o prazo prescricional se esvairá apenas em 16/03/24, que é quando se completa o tempo mínimo de 5 anos, a partir do nascimento da pretensão.</w:t>
            </w:r>
          </w:p>
          <w:p w14:paraId="008041B0" w14:textId="409D052A" w:rsidR="00813B44" w:rsidRPr="00813B44" w:rsidRDefault="00813B44" w:rsidP="00813B44">
            <w:pPr>
              <w:ind w:left="599"/>
              <w:jc w:val="both"/>
              <w:rPr>
                <w:rFonts w:ascii="Book Antiqua" w:eastAsia="Times New Roman" w:hAnsi="Book Antiqua" w:cs="Arial"/>
                <w:bCs/>
                <w:iCs/>
                <w:sz w:val="19"/>
                <w:szCs w:val="19"/>
                <w:lang w:eastAsia="pt-BR"/>
              </w:rPr>
            </w:pPr>
            <w:r w:rsidRPr="00813B44">
              <w:rPr>
                <w:rFonts w:ascii="Book Antiqua" w:eastAsia="Times New Roman" w:hAnsi="Book Antiqua" w:cs="Arial"/>
                <w:b/>
                <w:iCs/>
                <w:sz w:val="19"/>
                <w:szCs w:val="19"/>
                <w:lang w:eastAsia="pt-BR"/>
              </w:rPr>
              <w:t>2) Interrupção depois do decurso de metade do prazo prescricional</w:t>
            </w:r>
            <w:r w:rsidRPr="00813B44">
              <w:rPr>
                <w:rFonts w:ascii="Book Antiqua" w:eastAsia="Times New Roman" w:hAnsi="Book Antiqua" w:cs="Arial"/>
                <w:bCs/>
                <w:iCs/>
                <w:sz w:val="19"/>
                <w:szCs w:val="19"/>
                <w:lang w:eastAsia="pt-BR"/>
              </w:rPr>
              <w:t>: neste caso, o prazo prescricional, inevitavelmente, terá mais de 5 anos, o que garante que o particular terá, no mínimo, esse tempo para exercer sua pretensão em face da Administração Pública. No exemplo da questão, se o prazo prescricional da pretensão nascida em 16/03/19 for interrompido em 16/03/23, ainda que a contagem do tempo se reinicie apenas pela metade, estará garantido o prazo prescricional mínimo de 5 anos, em observância ao contido na súmula 383 do STF; dessa forma, a prescrição somente se abaterá sobre a pretensão 2 anos e 6 meses depois da interrupção, ou seja, em 16/09/25 - data que é posterior a 16/03/24, quando se completam os 5 anos do prazo prescricional original.</w:t>
            </w:r>
          </w:p>
        </w:tc>
      </w:tr>
    </w:tbl>
    <w:p w14:paraId="54361915" w14:textId="77777777" w:rsidR="00DD46BE" w:rsidRPr="00983348" w:rsidRDefault="00DD46BE" w:rsidP="0052585A">
      <w:pPr>
        <w:spacing w:before="100" w:beforeAutospacing="1" w:after="100" w:afterAutospacing="1" w:line="240" w:lineRule="auto"/>
        <w:jc w:val="both"/>
        <w:rPr>
          <w:rFonts w:ascii="Book Antiqua" w:eastAsia="Times New Roman" w:hAnsi="Book Antiqua" w:cs="Times New Roman"/>
          <w:sz w:val="19"/>
          <w:szCs w:val="19"/>
          <w:lang w:eastAsia="pt-BR"/>
        </w:rPr>
      </w:pPr>
      <w:r w:rsidRPr="00983348">
        <w:rPr>
          <w:rFonts w:ascii="Book Antiqua" w:eastAsia="Times New Roman" w:hAnsi="Book Antiqua" w:cs="Arial"/>
          <w:sz w:val="19"/>
          <w:szCs w:val="19"/>
          <w:lang w:eastAsia="pt-BR"/>
        </w:rPr>
        <w:lastRenderedPageBreak/>
        <w:t xml:space="preserve">        Art. 10. O disposto nos artigos anteriores não altera as prescrições de menor prazo, constantes das leis e regulamentos, as quais ficam subordinadas às mesmas regras. </w:t>
      </w:r>
    </w:p>
    <w:p w14:paraId="3A6D2F85" w14:textId="77777777" w:rsidR="00DD46BE" w:rsidRPr="00983348" w:rsidRDefault="00DD46BE" w:rsidP="0052585A">
      <w:pPr>
        <w:spacing w:before="100" w:beforeAutospacing="1" w:after="100" w:afterAutospacing="1" w:line="240" w:lineRule="auto"/>
        <w:jc w:val="both"/>
        <w:rPr>
          <w:rFonts w:ascii="Book Antiqua" w:eastAsia="Times New Roman" w:hAnsi="Book Antiqua" w:cs="Times New Roman"/>
          <w:sz w:val="19"/>
          <w:szCs w:val="19"/>
          <w:lang w:eastAsia="pt-BR"/>
        </w:rPr>
      </w:pPr>
      <w:r w:rsidRPr="00983348">
        <w:rPr>
          <w:rFonts w:ascii="Book Antiqua" w:eastAsia="Times New Roman" w:hAnsi="Book Antiqua" w:cs="Arial"/>
          <w:sz w:val="19"/>
          <w:szCs w:val="19"/>
          <w:lang w:eastAsia="pt-BR"/>
        </w:rPr>
        <w:t xml:space="preserve">        Art. 11. Revogam-se as disposições em contrário. </w:t>
      </w:r>
    </w:p>
    <w:p w14:paraId="09C4C295" w14:textId="77777777" w:rsidR="00DD46BE" w:rsidRPr="00983348" w:rsidRDefault="00DD46BE" w:rsidP="00DD46BE">
      <w:pPr>
        <w:spacing w:before="100" w:beforeAutospacing="1" w:after="100" w:afterAutospacing="1" w:line="240" w:lineRule="auto"/>
        <w:rPr>
          <w:rFonts w:ascii="Book Antiqua" w:eastAsia="Times New Roman" w:hAnsi="Book Antiqua" w:cs="Times New Roman"/>
          <w:sz w:val="19"/>
          <w:szCs w:val="19"/>
          <w:lang w:eastAsia="pt-BR"/>
        </w:rPr>
      </w:pPr>
      <w:r w:rsidRPr="00983348">
        <w:rPr>
          <w:rFonts w:ascii="Book Antiqua" w:eastAsia="Times New Roman" w:hAnsi="Book Antiqua" w:cs="Arial"/>
          <w:sz w:val="19"/>
          <w:szCs w:val="19"/>
          <w:lang w:eastAsia="pt-BR"/>
        </w:rPr>
        <w:t xml:space="preserve">Rio de Janeiro, 6 de janeiro de 1932, 111º da Independência e 44º da República. </w:t>
      </w:r>
    </w:p>
    <w:p w14:paraId="5C69899F" w14:textId="77777777" w:rsidR="00DD46BE" w:rsidRPr="00983348" w:rsidRDefault="00DD46BE" w:rsidP="00DD46BE">
      <w:pPr>
        <w:spacing w:before="100" w:beforeAutospacing="1" w:after="100" w:afterAutospacing="1" w:line="240" w:lineRule="auto"/>
        <w:rPr>
          <w:rFonts w:ascii="Book Antiqua" w:eastAsia="Times New Roman" w:hAnsi="Book Antiqua" w:cs="Times New Roman"/>
          <w:sz w:val="19"/>
          <w:szCs w:val="19"/>
          <w:lang w:eastAsia="pt-BR"/>
        </w:rPr>
      </w:pPr>
      <w:r w:rsidRPr="00983348">
        <w:rPr>
          <w:rFonts w:ascii="Book Antiqua" w:eastAsia="Times New Roman" w:hAnsi="Book Antiqua" w:cs="Arial"/>
          <w:sz w:val="19"/>
          <w:szCs w:val="19"/>
          <w:lang w:eastAsia="pt-BR"/>
        </w:rPr>
        <w:t>GETULIO VARGAS.</w:t>
      </w:r>
      <w:r w:rsidRPr="00983348">
        <w:rPr>
          <w:rFonts w:ascii="Book Antiqua" w:eastAsia="Times New Roman" w:hAnsi="Book Antiqua" w:cs="Arial"/>
          <w:b/>
          <w:bCs/>
          <w:sz w:val="19"/>
          <w:szCs w:val="19"/>
          <w:lang w:eastAsia="pt-BR"/>
        </w:rPr>
        <w:t xml:space="preserve"> </w:t>
      </w:r>
      <w:r w:rsidRPr="00983348">
        <w:rPr>
          <w:rFonts w:ascii="Book Antiqua" w:eastAsia="Times New Roman" w:hAnsi="Book Antiqua" w:cs="Arial"/>
          <w:sz w:val="19"/>
          <w:szCs w:val="19"/>
          <w:lang w:eastAsia="pt-BR"/>
        </w:rPr>
        <w:br/>
      </w:r>
      <w:r w:rsidRPr="00983348">
        <w:rPr>
          <w:rFonts w:ascii="Book Antiqua" w:eastAsia="Times New Roman" w:hAnsi="Book Antiqua" w:cs="Arial"/>
          <w:i/>
          <w:iCs/>
          <w:sz w:val="19"/>
          <w:szCs w:val="19"/>
          <w:lang w:eastAsia="pt-BR"/>
        </w:rPr>
        <w:t xml:space="preserve">Oswaldo Aranha. </w:t>
      </w:r>
    </w:p>
    <w:p w14:paraId="57D17B24" w14:textId="77777777" w:rsidR="00DD46BE" w:rsidRPr="00983348" w:rsidRDefault="00DD46BE" w:rsidP="00DD46BE">
      <w:pPr>
        <w:spacing w:before="100" w:beforeAutospacing="1" w:after="100" w:afterAutospacing="1" w:line="240" w:lineRule="auto"/>
        <w:rPr>
          <w:rFonts w:ascii="Book Antiqua" w:eastAsia="Times New Roman" w:hAnsi="Book Antiqua" w:cs="Times New Roman"/>
          <w:sz w:val="19"/>
          <w:szCs w:val="19"/>
          <w:lang w:eastAsia="pt-BR"/>
        </w:rPr>
      </w:pPr>
      <w:r w:rsidRPr="00983348">
        <w:rPr>
          <w:rFonts w:ascii="Book Antiqua" w:eastAsia="Times New Roman" w:hAnsi="Book Antiqua" w:cs="Arial"/>
          <w:color w:val="FF0000"/>
          <w:sz w:val="19"/>
          <w:szCs w:val="19"/>
          <w:lang w:eastAsia="pt-BR"/>
        </w:rPr>
        <w:t>Este texto não substitui o publicado no D.O.U. de 8.1.1932</w:t>
      </w:r>
    </w:p>
    <w:p w14:paraId="1A6E00E0" w14:textId="77777777" w:rsidR="0042164B" w:rsidRPr="002126AF" w:rsidRDefault="0042164B">
      <w:pPr>
        <w:rPr>
          <w:rFonts w:ascii="Book Antiqua" w:hAnsi="Book Antiqua"/>
          <w:sz w:val="20"/>
          <w:szCs w:val="20"/>
        </w:rPr>
      </w:pPr>
    </w:p>
    <w:sectPr w:rsidR="0042164B" w:rsidRPr="002126AF" w:rsidSect="005154F9">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6CB0A" w14:textId="77777777" w:rsidR="00946D2C" w:rsidRDefault="00946D2C" w:rsidP="0052585A">
      <w:pPr>
        <w:spacing w:after="0" w:line="240" w:lineRule="auto"/>
      </w:pPr>
      <w:r>
        <w:separator/>
      </w:r>
    </w:p>
  </w:endnote>
  <w:endnote w:type="continuationSeparator" w:id="0">
    <w:p w14:paraId="02EB1029" w14:textId="77777777" w:rsidR="00946D2C" w:rsidRDefault="00946D2C" w:rsidP="00525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2C0C7" w14:textId="77777777" w:rsidR="00946D2C" w:rsidRDefault="00946D2C" w:rsidP="0052585A">
      <w:pPr>
        <w:spacing w:after="0" w:line="240" w:lineRule="auto"/>
      </w:pPr>
      <w:r>
        <w:separator/>
      </w:r>
    </w:p>
  </w:footnote>
  <w:footnote w:type="continuationSeparator" w:id="0">
    <w:p w14:paraId="078C6947" w14:textId="77777777" w:rsidR="00946D2C" w:rsidRDefault="00946D2C" w:rsidP="0052585A">
      <w:pPr>
        <w:spacing w:after="0" w:line="240" w:lineRule="auto"/>
      </w:pPr>
      <w:r>
        <w:continuationSeparator/>
      </w:r>
    </w:p>
  </w:footnote>
  <w:footnote w:id="1">
    <w:p w14:paraId="0F7AC1DC" w14:textId="77777777" w:rsidR="00DE08EF" w:rsidRPr="00813B44" w:rsidRDefault="00DE08EF" w:rsidP="00DE08EF">
      <w:pPr>
        <w:pStyle w:val="Textodenotaderodap"/>
        <w:jc w:val="both"/>
        <w:rPr>
          <w:rFonts w:ascii="Book Antiqua" w:hAnsi="Book Antiqua"/>
        </w:rPr>
      </w:pPr>
      <w:r w:rsidRPr="00813B44">
        <w:rPr>
          <w:rStyle w:val="Refdenotaderodap"/>
          <w:rFonts w:ascii="Book Antiqua" w:hAnsi="Book Antiqua"/>
          <w:sz w:val="18"/>
          <w:szCs w:val="18"/>
        </w:rPr>
        <w:footnoteRef/>
      </w:r>
      <w:r w:rsidRPr="00813B44">
        <w:rPr>
          <w:rFonts w:ascii="Book Antiqua" w:hAnsi="Book Antiqua"/>
          <w:sz w:val="18"/>
          <w:szCs w:val="18"/>
        </w:rPr>
        <w:t xml:space="preserve"> Súmula 383-STF: A prescrição em favor da Fazenda Pública recomeça a correr, por dois anos e meio, a partir do ato interruptivo, mas não fica reduzida aquém de cinco anos, embora o titular do direito a interrompa durante a primeira metade do prazo.</w:t>
      </w:r>
    </w:p>
  </w:footnote>
  <w:footnote w:id="2">
    <w:p w14:paraId="360ADAEC" w14:textId="2758913E" w:rsidR="00813B44" w:rsidRPr="00813B44" w:rsidRDefault="00813B44" w:rsidP="00813B44">
      <w:pPr>
        <w:pStyle w:val="Textodenotaderodap"/>
        <w:jc w:val="both"/>
        <w:rPr>
          <w:rFonts w:ascii="Book Antiqua" w:hAnsi="Book Antiqua"/>
        </w:rPr>
      </w:pPr>
      <w:r w:rsidRPr="00813B44">
        <w:rPr>
          <w:rStyle w:val="Refdenotaderodap"/>
          <w:rFonts w:ascii="Book Antiqua" w:hAnsi="Book Antiqua"/>
          <w:sz w:val="18"/>
          <w:szCs w:val="18"/>
        </w:rPr>
        <w:footnoteRef/>
      </w:r>
      <w:r w:rsidRPr="00813B44">
        <w:rPr>
          <w:rFonts w:ascii="Book Antiqua" w:hAnsi="Book Antiqua"/>
          <w:sz w:val="18"/>
          <w:szCs w:val="18"/>
        </w:rPr>
        <w:t xml:space="preserve"> Súmula 383-STF: A prescrição em favor da Fazenda Pública recomeça a correr, por dois anos e meio, a partir do ato interruptivo, mas não fica reduzida aquém de cinco anos, embora o titular do direito a interrompa durante a primeira metade do prazo.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E33634F"/>
    <w:multiLevelType w:val="hybridMultilevel"/>
    <w:tmpl w:val="558892C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50920590">
    <w:abstractNumId w:val="1"/>
  </w:num>
  <w:num w:numId="2" w16cid:durableId="1638875598">
    <w:abstractNumId w:val="3"/>
  </w:num>
  <w:num w:numId="3" w16cid:durableId="1900046352">
    <w:abstractNumId w:val="2"/>
  </w:num>
  <w:num w:numId="4" w16cid:durableId="530344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188"/>
    <w:rsid w:val="00002AC7"/>
    <w:rsid w:val="00021F58"/>
    <w:rsid w:val="00036F57"/>
    <w:rsid w:val="00037C11"/>
    <w:rsid w:val="00063872"/>
    <w:rsid w:val="00067554"/>
    <w:rsid w:val="00081585"/>
    <w:rsid w:val="000875DB"/>
    <w:rsid w:val="000A2361"/>
    <w:rsid w:val="000A2A35"/>
    <w:rsid w:val="000F09A5"/>
    <w:rsid w:val="000F231A"/>
    <w:rsid w:val="000F4C05"/>
    <w:rsid w:val="001103B6"/>
    <w:rsid w:val="00121463"/>
    <w:rsid w:val="00132FDD"/>
    <w:rsid w:val="00135659"/>
    <w:rsid w:val="00136D51"/>
    <w:rsid w:val="00141ADF"/>
    <w:rsid w:val="001653BB"/>
    <w:rsid w:val="00173789"/>
    <w:rsid w:val="00195130"/>
    <w:rsid w:val="001A6A22"/>
    <w:rsid w:val="001B06FC"/>
    <w:rsid w:val="001C4FE5"/>
    <w:rsid w:val="001E1000"/>
    <w:rsid w:val="001E3BBF"/>
    <w:rsid w:val="001F1694"/>
    <w:rsid w:val="001F7DD1"/>
    <w:rsid w:val="0020166F"/>
    <w:rsid w:val="002126AF"/>
    <w:rsid w:val="002263A9"/>
    <w:rsid w:val="0023109B"/>
    <w:rsid w:val="0023657B"/>
    <w:rsid w:val="00241CB1"/>
    <w:rsid w:val="002455C2"/>
    <w:rsid w:val="002541C7"/>
    <w:rsid w:val="00261412"/>
    <w:rsid w:val="0027518D"/>
    <w:rsid w:val="00294CCF"/>
    <w:rsid w:val="00297AB4"/>
    <w:rsid w:val="002A2EF0"/>
    <w:rsid w:val="002A4EE4"/>
    <w:rsid w:val="002C219B"/>
    <w:rsid w:val="002C54CF"/>
    <w:rsid w:val="002D1550"/>
    <w:rsid w:val="002D2C49"/>
    <w:rsid w:val="00302D00"/>
    <w:rsid w:val="003039C9"/>
    <w:rsid w:val="00307ACE"/>
    <w:rsid w:val="00330976"/>
    <w:rsid w:val="00332817"/>
    <w:rsid w:val="003350D1"/>
    <w:rsid w:val="00346640"/>
    <w:rsid w:val="00350365"/>
    <w:rsid w:val="00352946"/>
    <w:rsid w:val="00353135"/>
    <w:rsid w:val="00363A04"/>
    <w:rsid w:val="0037099E"/>
    <w:rsid w:val="003822D9"/>
    <w:rsid w:val="00390E2E"/>
    <w:rsid w:val="0039334A"/>
    <w:rsid w:val="00393E7A"/>
    <w:rsid w:val="003C489A"/>
    <w:rsid w:val="003D2280"/>
    <w:rsid w:val="003E5A1E"/>
    <w:rsid w:val="003F026E"/>
    <w:rsid w:val="003F65F2"/>
    <w:rsid w:val="003F7AB8"/>
    <w:rsid w:val="0040238B"/>
    <w:rsid w:val="004027CE"/>
    <w:rsid w:val="00403D01"/>
    <w:rsid w:val="0040774F"/>
    <w:rsid w:val="00407C23"/>
    <w:rsid w:val="0041374B"/>
    <w:rsid w:val="00416F18"/>
    <w:rsid w:val="004177F8"/>
    <w:rsid w:val="00421108"/>
    <w:rsid w:val="0042164B"/>
    <w:rsid w:val="00423F1C"/>
    <w:rsid w:val="004266D7"/>
    <w:rsid w:val="0046443D"/>
    <w:rsid w:val="00466D16"/>
    <w:rsid w:val="004B3D46"/>
    <w:rsid w:val="004C7B5B"/>
    <w:rsid w:val="004D2D54"/>
    <w:rsid w:val="00505C6A"/>
    <w:rsid w:val="005154F9"/>
    <w:rsid w:val="0052585A"/>
    <w:rsid w:val="005270B1"/>
    <w:rsid w:val="00531481"/>
    <w:rsid w:val="0053235D"/>
    <w:rsid w:val="005446B7"/>
    <w:rsid w:val="00564771"/>
    <w:rsid w:val="00564AC8"/>
    <w:rsid w:val="0056698B"/>
    <w:rsid w:val="00574001"/>
    <w:rsid w:val="005A4F08"/>
    <w:rsid w:val="005A7188"/>
    <w:rsid w:val="005C641C"/>
    <w:rsid w:val="005D3B95"/>
    <w:rsid w:val="005D45A3"/>
    <w:rsid w:val="005E0EBA"/>
    <w:rsid w:val="005F373F"/>
    <w:rsid w:val="005F6EB0"/>
    <w:rsid w:val="00603A5D"/>
    <w:rsid w:val="00604EC9"/>
    <w:rsid w:val="00647AA2"/>
    <w:rsid w:val="00677034"/>
    <w:rsid w:val="0069581A"/>
    <w:rsid w:val="006A0A5D"/>
    <w:rsid w:val="006B6CCD"/>
    <w:rsid w:val="006D4726"/>
    <w:rsid w:val="006D5E83"/>
    <w:rsid w:val="006F0B53"/>
    <w:rsid w:val="006F7496"/>
    <w:rsid w:val="007064CB"/>
    <w:rsid w:val="007115BF"/>
    <w:rsid w:val="00724098"/>
    <w:rsid w:val="00727D8C"/>
    <w:rsid w:val="00730500"/>
    <w:rsid w:val="00736F0C"/>
    <w:rsid w:val="00745F39"/>
    <w:rsid w:val="00762BFE"/>
    <w:rsid w:val="007704F5"/>
    <w:rsid w:val="00771E7A"/>
    <w:rsid w:val="007738A5"/>
    <w:rsid w:val="00776E6E"/>
    <w:rsid w:val="00786235"/>
    <w:rsid w:val="007931EF"/>
    <w:rsid w:val="007958F0"/>
    <w:rsid w:val="007A680B"/>
    <w:rsid w:val="00804BCD"/>
    <w:rsid w:val="00805E95"/>
    <w:rsid w:val="00813B44"/>
    <w:rsid w:val="0083118C"/>
    <w:rsid w:val="008358B5"/>
    <w:rsid w:val="008554EC"/>
    <w:rsid w:val="008632D9"/>
    <w:rsid w:val="0087590F"/>
    <w:rsid w:val="00885D45"/>
    <w:rsid w:val="00895B85"/>
    <w:rsid w:val="008D3BA7"/>
    <w:rsid w:val="008D4C70"/>
    <w:rsid w:val="008E4212"/>
    <w:rsid w:val="008F3C22"/>
    <w:rsid w:val="0090672A"/>
    <w:rsid w:val="009077CA"/>
    <w:rsid w:val="00907DFA"/>
    <w:rsid w:val="00911F69"/>
    <w:rsid w:val="009301E9"/>
    <w:rsid w:val="00931AD0"/>
    <w:rsid w:val="00946D2C"/>
    <w:rsid w:val="00965C0D"/>
    <w:rsid w:val="00983348"/>
    <w:rsid w:val="0098603A"/>
    <w:rsid w:val="00990BA4"/>
    <w:rsid w:val="009952CC"/>
    <w:rsid w:val="009A40D6"/>
    <w:rsid w:val="009B0158"/>
    <w:rsid w:val="009C0BA1"/>
    <w:rsid w:val="009E0986"/>
    <w:rsid w:val="009E10A3"/>
    <w:rsid w:val="009E26E6"/>
    <w:rsid w:val="009E67CE"/>
    <w:rsid w:val="009F6C9B"/>
    <w:rsid w:val="00A010B0"/>
    <w:rsid w:val="00A057B6"/>
    <w:rsid w:val="00A0789F"/>
    <w:rsid w:val="00A10638"/>
    <w:rsid w:val="00A1133E"/>
    <w:rsid w:val="00A146D3"/>
    <w:rsid w:val="00A16121"/>
    <w:rsid w:val="00A2047B"/>
    <w:rsid w:val="00A54405"/>
    <w:rsid w:val="00A6693C"/>
    <w:rsid w:val="00A90C5C"/>
    <w:rsid w:val="00A90E9A"/>
    <w:rsid w:val="00AA7975"/>
    <w:rsid w:val="00AC1D68"/>
    <w:rsid w:val="00AD4FC3"/>
    <w:rsid w:val="00B278B2"/>
    <w:rsid w:val="00B34882"/>
    <w:rsid w:val="00B3496A"/>
    <w:rsid w:val="00B53FE8"/>
    <w:rsid w:val="00B674CF"/>
    <w:rsid w:val="00B83C38"/>
    <w:rsid w:val="00B90D40"/>
    <w:rsid w:val="00B97264"/>
    <w:rsid w:val="00BB0391"/>
    <w:rsid w:val="00BD19F6"/>
    <w:rsid w:val="00BD4710"/>
    <w:rsid w:val="00BD560E"/>
    <w:rsid w:val="00BE35B7"/>
    <w:rsid w:val="00BF2DF0"/>
    <w:rsid w:val="00C05752"/>
    <w:rsid w:val="00C179A2"/>
    <w:rsid w:val="00C267A9"/>
    <w:rsid w:val="00C51DF4"/>
    <w:rsid w:val="00C96BAC"/>
    <w:rsid w:val="00CB2394"/>
    <w:rsid w:val="00CB605F"/>
    <w:rsid w:val="00CC2D79"/>
    <w:rsid w:val="00CD168C"/>
    <w:rsid w:val="00CE1C53"/>
    <w:rsid w:val="00CE5BB5"/>
    <w:rsid w:val="00CF61B0"/>
    <w:rsid w:val="00D00B5B"/>
    <w:rsid w:val="00D02773"/>
    <w:rsid w:val="00D02E01"/>
    <w:rsid w:val="00D03B6B"/>
    <w:rsid w:val="00D067AB"/>
    <w:rsid w:val="00D14CE7"/>
    <w:rsid w:val="00D23038"/>
    <w:rsid w:val="00D32BB2"/>
    <w:rsid w:val="00D367C1"/>
    <w:rsid w:val="00D475F8"/>
    <w:rsid w:val="00D62D5D"/>
    <w:rsid w:val="00D73C73"/>
    <w:rsid w:val="00D81DAC"/>
    <w:rsid w:val="00D8789A"/>
    <w:rsid w:val="00D95A1E"/>
    <w:rsid w:val="00D95A47"/>
    <w:rsid w:val="00D96859"/>
    <w:rsid w:val="00DB24A4"/>
    <w:rsid w:val="00DC2C55"/>
    <w:rsid w:val="00DC3920"/>
    <w:rsid w:val="00DC62D2"/>
    <w:rsid w:val="00DC632C"/>
    <w:rsid w:val="00DD0099"/>
    <w:rsid w:val="00DD36D9"/>
    <w:rsid w:val="00DD46BE"/>
    <w:rsid w:val="00DE08EF"/>
    <w:rsid w:val="00DE2683"/>
    <w:rsid w:val="00DF62FB"/>
    <w:rsid w:val="00E02388"/>
    <w:rsid w:val="00E02AC2"/>
    <w:rsid w:val="00E044E6"/>
    <w:rsid w:val="00E1121F"/>
    <w:rsid w:val="00E14188"/>
    <w:rsid w:val="00E321D4"/>
    <w:rsid w:val="00E3489C"/>
    <w:rsid w:val="00E537DE"/>
    <w:rsid w:val="00E55BC1"/>
    <w:rsid w:val="00E61198"/>
    <w:rsid w:val="00E67179"/>
    <w:rsid w:val="00E7482D"/>
    <w:rsid w:val="00E80990"/>
    <w:rsid w:val="00E82474"/>
    <w:rsid w:val="00E853C4"/>
    <w:rsid w:val="00E94597"/>
    <w:rsid w:val="00EB33BB"/>
    <w:rsid w:val="00EC5438"/>
    <w:rsid w:val="00ED2610"/>
    <w:rsid w:val="00EE016F"/>
    <w:rsid w:val="00EF4BA5"/>
    <w:rsid w:val="00F11362"/>
    <w:rsid w:val="00F14306"/>
    <w:rsid w:val="00F15ED8"/>
    <w:rsid w:val="00F33775"/>
    <w:rsid w:val="00F359BB"/>
    <w:rsid w:val="00F427EB"/>
    <w:rsid w:val="00F63457"/>
    <w:rsid w:val="00F67692"/>
    <w:rsid w:val="00F87584"/>
    <w:rsid w:val="00F9002A"/>
    <w:rsid w:val="00F90E3C"/>
    <w:rsid w:val="00FA7B7B"/>
    <w:rsid w:val="00FC668F"/>
    <w:rsid w:val="00FE2551"/>
    <w:rsid w:val="00FF7E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84352"/>
  <w15:chartTrackingRefBased/>
  <w15:docId w15:val="{471F21B1-A210-444F-860A-395CBB05F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258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2585A"/>
  </w:style>
  <w:style w:type="paragraph" w:styleId="Rodap">
    <w:name w:val="footer"/>
    <w:basedOn w:val="Normal"/>
    <w:link w:val="RodapChar"/>
    <w:uiPriority w:val="99"/>
    <w:unhideWhenUsed/>
    <w:rsid w:val="0052585A"/>
    <w:pPr>
      <w:tabs>
        <w:tab w:val="center" w:pos="4252"/>
        <w:tab w:val="right" w:pos="8504"/>
      </w:tabs>
      <w:spacing w:after="0" w:line="240" w:lineRule="auto"/>
    </w:pPr>
  </w:style>
  <w:style w:type="character" w:customStyle="1" w:styleId="RodapChar">
    <w:name w:val="Rodapé Char"/>
    <w:basedOn w:val="Fontepargpadro"/>
    <w:link w:val="Rodap"/>
    <w:uiPriority w:val="99"/>
    <w:rsid w:val="0052585A"/>
  </w:style>
  <w:style w:type="table" w:styleId="Tabelacomgrade">
    <w:name w:val="Table Grid"/>
    <w:basedOn w:val="Tabelanormal"/>
    <w:uiPriority w:val="39"/>
    <w:rsid w:val="00212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F373F"/>
    <w:pPr>
      <w:autoSpaceDE w:val="0"/>
      <w:autoSpaceDN w:val="0"/>
      <w:adjustRightInd w:val="0"/>
      <w:spacing w:after="0" w:line="240" w:lineRule="auto"/>
    </w:pPr>
    <w:rPr>
      <w:rFonts w:ascii="Cambria" w:hAnsi="Cambria" w:cs="Cambria"/>
      <w:color w:val="000000"/>
      <w:sz w:val="24"/>
      <w:szCs w:val="24"/>
    </w:rPr>
  </w:style>
  <w:style w:type="paragraph" w:styleId="PargrafodaLista">
    <w:name w:val="List Paragraph"/>
    <w:basedOn w:val="Normal"/>
    <w:uiPriority w:val="34"/>
    <w:qFormat/>
    <w:rsid w:val="001103B6"/>
    <w:pPr>
      <w:ind w:left="720"/>
      <w:contextualSpacing/>
    </w:pPr>
  </w:style>
  <w:style w:type="character" w:styleId="Hyperlink">
    <w:name w:val="Hyperlink"/>
    <w:basedOn w:val="Fontepargpadro"/>
    <w:uiPriority w:val="99"/>
    <w:unhideWhenUsed/>
    <w:rsid w:val="00F14306"/>
    <w:rPr>
      <w:color w:val="0000FF"/>
      <w:u w:val="single"/>
    </w:rPr>
  </w:style>
  <w:style w:type="paragraph" w:styleId="Textodenotaderodap">
    <w:name w:val="footnote text"/>
    <w:basedOn w:val="Normal"/>
    <w:link w:val="TextodenotaderodapChar"/>
    <w:uiPriority w:val="99"/>
    <w:semiHidden/>
    <w:unhideWhenUsed/>
    <w:rsid w:val="00813B4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13B44"/>
    <w:rPr>
      <w:sz w:val="20"/>
      <w:szCs w:val="20"/>
    </w:rPr>
  </w:style>
  <w:style w:type="character" w:styleId="Refdenotaderodap">
    <w:name w:val="footnote reference"/>
    <w:basedOn w:val="Fontepargpadro"/>
    <w:uiPriority w:val="99"/>
    <w:semiHidden/>
    <w:unhideWhenUsed/>
    <w:rsid w:val="00813B44"/>
    <w:rPr>
      <w:vertAlign w:val="superscript"/>
    </w:rPr>
  </w:style>
  <w:style w:type="character" w:styleId="MenoPendente">
    <w:name w:val="Unresolved Mention"/>
    <w:basedOn w:val="Fontepargpadro"/>
    <w:uiPriority w:val="99"/>
    <w:semiHidden/>
    <w:unhideWhenUsed/>
    <w:rsid w:val="002D2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08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dec%2020.910-1932?OpenDocu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FD755-A709-4AFE-B9D7-A10D42A83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4124</Words>
  <Characters>22271</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112</cp:revision>
  <dcterms:created xsi:type="dcterms:W3CDTF">2015-05-02T19:07:00Z</dcterms:created>
  <dcterms:modified xsi:type="dcterms:W3CDTF">2025-12-30T16:41:00Z</dcterms:modified>
</cp:coreProperties>
</file>