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BBFC" w14:textId="6BD1E436" w:rsidR="00DB2DF8" w:rsidRPr="00715164" w:rsidRDefault="00DB2DF8" w:rsidP="00DB2DF8">
      <w:pPr>
        <w:jc w:val="center"/>
        <w:rPr>
          <w:rFonts w:ascii="Book Antiqua" w:hAnsi="Book Antiqua" w:cs="Times New Roman"/>
          <w:b/>
          <w:sz w:val="19"/>
          <w:szCs w:val="19"/>
        </w:rPr>
      </w:pPr>
      <w:r w:rsidRPr="00715164">
        <w:rPr>
          <w:rFonts w:ascii="Book Antiqua" w:hAnsi="Book Antiqua" w:cs="Times New Roman"/>
          <w:b/>
          <w:sz w:val="19"/>
          <w:szCs w:val="19"/>
        </w:rPr>
        <w:t>LC nº 76/1993.</w:t>
      </w:r>
    </w:p>
    <w:p w14:paraId="77739A8B" w14:textId="77777777" w:rsidR="00DB2DF8" w:rsidRPr="00715164" w:rsidRDefault="00DB2DF8" w:rsidP="00DB2DF8">
      <w:pPr>
        <w:jc w:val="center"/>
        <w:rPr>
          <w:rFonts w:ascii="Book Antiqua" w:hAnsi="Book Antiqua" w:cs="Times New Roman"/>
          <w:b/>
          <w:sz w:val="19"/>
          <w:szCs w:val="19"/>
        </w:rPr>
      </w:pPr>
      <w:r w:rsidRPr="00715164">
        <w:rPr>
          <w:rFonts w:ascii="Book Antiqua" w:hAnsi="Book Antiqua" w:cs="Times New Roman"/>
          <w:b/>
          <w:sz w:val="19"/>
          <w:szCs w:val="19"/>
        </w:rPr>
        <w:t>MATERIAL COM QUESTÕES DE CONCURSO e ALGUMAS REFERÊNCIAS À SÚMULAS E JULGADOS DOS TRIBUNAIS SUPERIORES</w:t>
      </w:r>
    </w:p>
    <w:p w14:paraId="28FCCB32" w14:textId="77777777" w:rsidR="00DB2DF8" w:rsidRPr="00715164" w:rsidRDefault="00DB2DF8" w:rsidP="00DB2DF8">
      <w:pPr>
        <w:jc w:val="center"/>
        <w:rPr>
          <w:rFonts w:ascii="Book Antiqua" w:hAnsi="Book Antiqua" w:cs="Times New Roman"/>
          <w:b/>
          <w:color w:val="FF0000"/>
          <w:sz w:val="19"/>
          <w:szCs w:val="19"/>
        </w:rPr>
      </w:pPr>
      <w:r w:rsidRPr="0071516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DB2DF8" w:rsidRPr="001C7563" w14:paraId="718AC1ED" w14:textId="77777777" w:rsidTr="00922A23">
        <w:trPr>
          <w:trHeight w:hRule="exact" w:val="3744"/>
        </w:trPr>
        <w:tc>
          <w:tcPr>
            <w:tcW w:w="8494" w:type="dxa"/>
            <w:shd w:val="clear" w:color="auto" w:fill="E7E6E6" w:themeFill="background2"/>
          </w:tcPr>
          <w:p w14:paraId="050C0B05" w14:textId="1F725753" w:rsidR="00DB2DF8" w:rsidRPr="00766C94" w:rsidRDefault="00DB2DF8" w:rsidP="00922A23">
            <w:pPr>
              <w:jc w:val="both"/>
              <w:rPr>
                <w:rFonts w:ascii="Book Antiqua" w:eastAsia="Times New Roman" w:hAnsi="Book Antiqua" w:cs="Times New Roman"/>
                <w:b/>
                <w:color w:val="FF0000"/>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legislativa</w:t>
            </w:r>
            <w:r w:rsidRPr="00766C94">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A0F67BA" w14:textId="77777777" w:rsidR="00DB2DF8" w:rsidRPr="00766C94" w:rsidRDefault="00DB2DF8" w:rsidP="00922A23">
            <w:pPr>
              <w:jc w:val="both"/>
              <w:rPr>
                <w:rFonts w:ascii="Book Antiqua" w:eastAsia="Times New Roman" w:hAnsi="Book Antiqua" w:cs="Times New Roman"/>
                <w:b/>
                <w:sz w:val="18"/>
                <w:szCs w:val="18"/>
                <w:lang w:eastAsia="pt-BR"/>
              </w:rPr>
            </w:pPr>
          </w:p>
          <w:p w14:paraId="7C0B2B26" w14:textId="115E8A5C" w:rsidR="00DB2DF8" w:rsidRPr="00766C94" w:rsidRDefault="00DB2DF8" w:rsidP="00922A23">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questões de concurso</w:t>
            </w:r>
            <w:r w:rsidRPr="00C529D1">
              <w:rPr>
                <w:rFonts w:ascii="Book Antiqua" w:eastAsia="Times New Roman" w:hAnsi="Book Antiqua" w:cs="Times New Roman"/>
                <w:b/>
                <w:color w:val="FF0000"/>
                <w:sz w:val="18"/>
                <w:szCs w:val="18"/>
                <w:lang w:eastAsia="pt-BR"/>
              </w:rPr>
              <w:t xml:space="preserve">: </w:t>
            </w:r>
            <w:r w:rsidR="002506EB">
              <w:rPr>
                <w:rFonts w:ascii="Book Antiqua" w:eastAsia="Times New Roman" w:hAnsi="Book Antiqua" w:cs="Times New Roman"/>
                <w:b/>
                <w:color w:val="FF0000"/>
                <w:sz w:val="18"/>
                <w:szCs w:val="18"/>
                <w:lang w:eastAsia="pt-BR"/>
              </w:rPr>
              <w:t>16/08</w:t>
            </w:r>
            <w:r w:rsidR="00822C0C">
              <w:rPr>
                <w:rFonts w:ascii="Book Antiqua" w:eastAsia="Times New Roman" w:hAnsi="Book Antiqua" w:cs="Times New Roman"/>
                <w:b/>
                <w:color w:val="FF0000"/>
                <w:sz w:val="18"/>
                <w:szCs w:val="18"/>
                <w:lang w:eastAsia="pt-BR"/>
              </w:rPr>
              <w:t>/2025</w:t>
            </w:r>
            <w:r w:rsidRPr="00766C94">
              <w:rPr>
                <w:rFonts w:ascii="Book Antiqua" w:eastAsia="Times New Roman" w:hAnsi="Book Antiqua" w:cs="Times New Roman"/>
                <w:b/>
                <w:color w:val="FF0000"/>
                <w:sz w:val="18"/>
                <w:szCs w:val="18"/>
                <w:lang w:eastAsia="pt-BR"/>
              </w:rPr>
              <w:t>.</w:t>
            </w:r>
          </w:p>
          <w:p w14:paraId="5383562D" w14:textId="77777777" w:rsidR="00DB2DF8" w:rsidRPr="00766C94" w:rsidRDefault="00DB2DF8" w:rsidP="00922A23">
            <w:pPr>
              <w:jc w:val="both"/>
              <w:rPr>
                <w:rFonts w:ascii="Book Antiqua" w:eastAsia="Times New Roman" w:hAnsi="Book Antiqua" w:cs="Times New Roman"/>
                <w:b/>
                <w:sz w:val="18"/>
                <w:szCs w:val="18"/>
                <w:lang w:eastAsia="pt-BR"/>
              </w:rPr>
            </w:pPr>
          </w:p>
          <w:p w14:paraId="708DE279" w14:textId="77777777" w:rsidR="00DB2DF8" w:rsidRPr="00766C94" w:rsidRDefault="00DB2DF8" w:rsidP="00922A23">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66C94">
              <w:rPr>
                <w:rFonts w:ascii="Book Antiqua" w:eastAsia="Times New Roman" w:hAnsi="Book Antiqua" w:cs="Times New Roman"/>
                <w:b/>
                <w:sz w:val="18"/>
                <w:szCs w:val="18"/>
                <w:lang w:eastAsia="pt-BR"/>
              </w:rPr>
              <w:t>:</w:t>
            </w:r>
          </w:p>
          <w:p w14:paraId="0E362BE7" w14:textId="77777777" w:rsidR="00DB2DF8" w:rsidRPr="00766C94" w:rsidRDefault="00DB2DF8" w:rsidP="00922A23">
            <w:pPr>
              <w:pStyle w:val="PargrafodaLista"/>
              <w:numPr>
                <w:ilvl w:val="0"/>
                <w:numId w:val="2"/>
              </w:num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0000"/>
                <w:sz w:val="18"/>
                <w:szCs w:val="18"/>
                <w:lang w:eastAsia="pt-BR"/>
              </w:rPr>
              <w:t>Cores utilizadas</w:t>
            </w:r>
            <w:r w:rsidRPr="00766C94">
              <w:rPr>
                <w:rFonts w:ascii="Book Antiqua" w:eastAsia="Times New Roman" w:hAnsi="Book Antiqua" w:cs="Times New Roman"/>
                <w:b/>
                <w:sz w:val="18"/>
                <w:szCs w:val="18"/>
                <w:lang w:eastAsia="pt-BR"/>
              </w:rPr>
              <w:t>:</w:t>
            </w:r>
          </w:p>
          <w:p w14:paraId="4F3EFEC8" w14:textId="77777777" w:rsidR="00DB2DF8" w:rsidRPr="00766C94" w:rsidRDefault="00DB2DF8" w:rsidP="00922A23">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green"/>
                <w:lang w:eastAsia="pt-BR"/>
              </w:rPr>
              <w:t>EM VERDE</w:t>
            </w:r>
            <w:r w:rsidRPr="00766C94">
              <w:rPr>
                <w:rFonts w:ascii="Book Antiqua" w:eastAsia="Times New Roman" w:hAnsi="Book Antiqua" w:cs="Times New Roman"/>
                <w:sz w:val="18"/>
                <w:szCs w:val="18"/>
                <w:lang w:eastAsia="pt-BR"/>
              </w:rPr>
              <w:t>: destaque aos títulos, capítulos, bem como outras informações relevantes, etc.</w:t>
            </w:r>
          </w:p>
          <w:p w14:paraId="3EC10B88" w14:textId="77777777" w:rsidR="00DB2DF8" w:rsidRPr="00766C94" w:rsidRDefault="00DB2DF8" w:rsidP="00922A23">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magenta"/>
                <w:lang w:eastAsia="pt-BR"/>
              </w:rPr>
              <w:t>EM ROXO</w:t>
            </w:r>
            <w:r w:rsidRPr="00766C94">
              <w:rPr>
                <w:rFonts w:ascii="Book Antiqua" w:eastAsia="Times New Roman" w:hAnsi="Book Antiqua" w:cs="Times New Roman"/>
                <w:sz w:val="18"/>
                <w:szCs w:val="18"/>
                <w:lang w:eastAsia="pt-BR"/>
              </w:rPr>
              <w:t>: artigos que já foram cobrados em provas de concurso.</w:t>
            </w:r>
          </w:p>
          <w:p w14:paraId="0EE4482F" w14:textId="076B52E6" w:rsidR="00DB2DF8" w:rsidRPr="00766C94" w:rsidRDefault="00DB2DF8" w:rsidP="00922A23">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cyan"/>
                <w:lang w:eastAsia="pt-BR"/>
              </w:rPr>
              <w:t>EM AZUL</w:t>
            </w:r>
            <w:r w:rsidRPr="00766C9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w:t>
            </w:r>
            <w:r w:rsidRPr="00766C94">
              <w:rPr>
                <w:rFonts w:ascii="Book Antiqua" w:eastAsia="Times New Roman" w:hAnsi="Book Antiqua" w:cs="Times New Roman"/>
                <w:sz w:val="18"/>
                <w:szCs w:val="18"/>
                <w:lang w:eastAsia="pt-BR"/>
              </w:rPr>
              <w:t xml:space="preserve"> L</w:t>
            </w:r>
            <w:r>
              <w:rPr>
                <w:rFonts w:ascii="Book Antiqua" w:eastAsia="Times New Roman" w:hAnsi="Book Antiqua" w:cs="Times New Roman"/>
                <w:sz w:val="18"/>
                <w:szCs w:val="18"/>
                <w:lang w:eastAsia="pt-BR"/>
              </w:rPr>
              <w:t>C</w:t>
            </w:r>
            <w:r w:rsidRPr="00766C9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76</w:t>
            </w:r>
            <w:r w:rsidRPr="00766C9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93</w:t>
            </w:r>
            <w:r w:rsidRPr="00766C94">
              <w:rPr>
                <w:rFonts w:ascii="Book Antiqua" w:eastAsia="Times New Roman" w:hAnsi="Book Antiqua" w:cs="Times New Roman"/>
                <w:sz w:val="18"/>
                <w:szCs w:val="18"/>
                <w:lang w:eastAsia="pt-BR"/>
              </w:rPr>
              <w:t>).</w:t>
            </w:r>
          </w:p>
          <w:p w14:paraId="66B1FC80" w14:textId="77777777" w:rsidR="00DB2DF8" w:rsidRPr="00766C94" w:rsidRDefault="00DB2DF8" w:rsidP="00922A23">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yellow"/>
                <w:lang w:eastAsia="pt-BR"/>
              </w:rPr>
              <w:t>EM AMARELO</w:t>
            </w:r>
            <w:r w:rsidRPr="00766C94">
              <w:rPr>
                <w:rFonts w:ascii="Book Antiqua" w:eastAsia="Times New Roman" w:hAnsi="Book Antiqua" w:cs="Times New Roman"/>
                <w:sz w:val="18"/>
                <w:szCs w:val="18"/>
                <w:lang w:eastAsia="pt-BR"/>
              </w:rPr>
              <w:t>: destaques importantes (ex.: critério pessoal)</w:t>
            </w:r>
          </w:p>
          <w:p w14:paraId="5530BB00" w14:textId="77777777" w:rsidR="00DB2DF8" w:rsidRPr="00766C94" w:rsidRDefault="00DB2DF8" w:rsidP="00922A23">
            <w:pPr>
              <w:jc w:val="both"/>
              <w:rPr>
                <w:rFonts w:ascii="Book Antiqua" w:eastAsia="Times New Roman" w:hAnsi="Book Antiqua" w:cs="Times New Roman"/>
                <w:sz w:val="18"/>
                <w:szCs w:val="18"/>
                <w:lang w:eastAsia="pt-BR"/>
              </w:rPr>
            </w:pPr>
          </w:p>
          <w:p w14:paraId="4982DC8B" w14:textId="77777777" w:rsidR="00DB2DF8" w:rsidRPr="00766C94" w:rsidRDefault="00DB2DF8" w:rsidP="00922A23">
            <w:pPr>
              <w:pStyle w:val="PargrafodaLista"/>
              <w:numPr>
                <w:ilvl w:val="0"/>
                <w:numId w:val="2"/>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color w:val="FF0000"/>
                <w:sz w:val="18"/>
                <w:szCs w:val="18"/>
                <w:lang w:eastAsia="pt-BR"/>
              </w:rPr>
              <w:t>Siglas utilizadas</w:t>
            </w:r>
            <w:r w:rsidRPr="00766C94">
              <w:rPr>
                <w:rFonts w:ascii="Book Antiqua" w:eastAsia="Times New Roman" w:hAnsi="Book Antiqua" w:cs="Times New Roman"/>
                <w:sz w:val="18"/>
                <w:szCs w:val="18"/>
                <w:lang w:eastAsia="pt-BR"/>
              </w:rPr>
              <w:t>:</w:t>
            </w:r>
          </w:p>
          <w:p w14:paraId="3C53AFC4" w14:textId="77777777" w:rsidR="00DB2DF8" w:rsidRPr="001C7563" w:rsidRDefault="00DB2DF8" w:rsidP="00922A23">
            <w:pPr>
              <w:pStyle w:val="PargrafodaLista"/>
              <w:numPr>
                <w:ilvl w:val="0"/>
                <w:numId w:val="3"/>
              </w:numPr>
              <w:jc w:val="both"/>
              <w:rPr>
                <w:rFonts w:ascii="Book Antiqua" w:eastAsia="Times New Roman" w:hAnsi="Book Antiqua" w:cs="Times New Roman"/>
                <w:sz w:val="20"/>
                <w:szCs w:val="20"/>
                <w:lang w:eastAsia="pt-BR"/>
              </w:rPr>
            </w:pPr>
            <w:r w:rsidRPr="00766C94">
              <w:rPr>
                <w:rFonts w:ascii="Book Antiqua" w:eastAsia="Times New Roman" w:hAnsi="Book Antiqua" w:cs="Times New Roman"/>
                <w:b/>
                <w:sz w:val="18"/>
                <w:szCs w:val="18"/>
                <w:lang w:eastAsia="pt-BR"/>
              </w:rPr>
              <w:t>MP (concursos do Ministério Público); M ou TJPR (concursos da Magistratura); BL (base legal, etc</w:t>
            </w:r>
            <w:r w:rsidRPr="001C7563">
              <w:rPr>
                <w:rFonts w:ascii="Book Antiqua" w:eastAsia="Times New Roman" w:hAnsi="Book Antiqua" w:cs="Times New Roman"/>
                <w:b/>
                <w:sz w:val="20"/>
                <w:szCs w:val="20"/>
                <w:lang w:eastAsia="pt-BR"/>
              </w:rPr>
              <w:t>.</w:t>
            </w:r>
          </w:p>
        </w:tc>
      </w:tr>
    </w:tbl>
    <w:p w14:paraId="3C1B00E7" w14:textId="70D5F0A5" w:rsidR="00EF254D" w:rsidRPr="00715164" w:rsidRDefault="00EF254D" w:rsidP="00EF254D">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715164">
          <w:rPr>
            <w:rFonts w:ascii="Book Antiqua" w:eastAsia="Times New Roman" w:hAnsi="Book Antiqua" w:cs="Times New Roman"/>
            <w:b/>
            <w:bCs/>
            <w:color w:val="000080"/>
            <w:sz w:val="19"/>
            <w:szCs w:val="19"/>
            <w:u w:val="single"/>
            <w:lang w:eastAsia="pt-BR"/>
          </w:rPr>
          <w:t>LEI COMPLEMENTAR Nº 76, DE 6 DE JULHO DE 1993</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EF254D" w:rsidRPr="005738EE" w14:paraId="7475D668" w14:textId="77777777" w:rsidTr="00DB2DF8">
        <w:trPr>
          <w:tblCellSpacing w:w="0" w:type="dxa"/>
        </w:trPr>
        <w:tc>
          <w:tcPr>
            <w:tcW w:w="1000" w:type="pct"/>
            <w:vAlign w:val="center"/>
            <w:hideMark/>
          </w:tcPr>
          <w:p w14:paraId="72FE7907" w14:textId="77777777" w:rsidR="00EF254D" w:rsidRPr="00DB2DF8" w:rsidRDefault="00EF254D" w:rsidP="00EF254D">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2775FCF4" w14:textId="77777777" w:rsidR="00EF254D" w:rsidRPr="00DB2DF8" w:rsidRDefault="00EF254D" w:rsidP="007F17F3">
            <w:pPr>
              <w:spacing w:before="100" w:beforeAutospacing="1" w:after="100" w:afterAutospacing="1" w:line="240" w:lineRule="auto"/>
              <w:jc w:val="both"/>
              <w:rPr>
                <w:rFonts w:ascii="Book Antiqua" w:eastAsia="Times New Roman" w:hAnsi="Book Antiqua" w:cs="Times New Roman"/>
                <w:sz w:val="18"/>
                <w:szCs w:val="18"/>
                <w:lang w:eastAsia="pt-BR"/>
              </w:rPr>
            </w:pPr>
            <w:r w:rsidRPr="00DB2DF8">
              <w:rPr>
                <w:rFonts w:ascii="Book Antiqua" w:eastAsia="Times New Roman" w:hAnsi="Book Antiqua" w:cs="Times New Roman"/>
                <w:color w:val="800000"/>
                <w:sz w:val="18"/>
                <w:szCs w:val="18"/>
                <w:lang w:eastAsia="pt-BR"/>
              </w:rPr>
              <w:t>Dispõe sobre o procedimento contraditório especial, de rito sumário, para o processo de desapropriação de imóvel rural, por interesse social, para fins de reforma agrária.</w:t>
            </w:r>
          </w:p>
        </w:tc>
      </w:tr>
    </w:tbl>
    <w:p w14:paraId="67AF55B4"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b/>
          <w:bCs/>
          <w:sz w:val="19"/>
          <w:szCs w:val="19"/>
          <w:lang w:eastAsia="pt-BR"/>
        </w:rPr>
        <w:t>O PRESIDENTE DA REPÚBLICA,</w:t>
      </w:r>
      <w:r w:rsidRPr="00715164">
        <w:rPr>
          <w:rFonts w:ascii="Book Antiqua" w:eastAsia="Times New Roman" w:hAnsi="Book Antiqua" w:cs="Times New Roman"/>
          <w:sz w:val="19"/>
          <w:szCs w:val="19"/>
          <w:lang w:eastAsia="pt-BR"/>
        </w:rPr>
        <w:t> </w:t>
      </w:r>
      <w:proofErr w:type="gramStart"/>
      <w:r w:rsidRPr="00715164">
        <w:rPr>
          <w:rFonts w:ascii="Book Antiqua" w:eastAsia="Times New Roman" w:hAnsi="Book Antiqua" w:cs="Times New Roman"/>
          <w:sz w:val="19"/>
          <w:szCs w:val="19"/>
          <w:lang w:eastAsia="pt-BR"/>
        </w:rPr>
        <w:t>Faço</w:t>
      </w:r>
      <w:proofErr w:type="gramEnd"/>
      <w:r w:rsidRPr="00715164">
        <w:rPr>
          <w:rFonts w:ascii="Book Antiqua" w:eastAsia="Times New Roman" w:hAnsi="Book Antiqua" w:cs="Times New Roman"/>
          <w:sz w:val="19"/>
          <w:szCs w:val="19"/>
          <w:lang w:eastAsia="pt-BR"/>
        </w:rPr>
        <w:t xml:space="preserve"> saber que o Congresso Nacional decreta e eu sanciono a seguinte Lei Complementar:</w:t>
      </w:r>
    </w:p>
    <w:p w14:paraId="4C77D965" w14:textId="2F0ACD55" w:rsidR="00EF254D" w:rsidRPr="000410B7"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0" w:name="art1"/>
      <w:bookmarkEnd w:id="0"/>
      <w:r w:rsidRPr="00715164">
        <w:rPr>
          <w:rFonts w:ascii="Book Antiqua" w:eastAsia="Times New Roman" w:hAnsi="Book Antiqua" w:cs="Times New Roman"/>
          <w:b/>
          <w:bCs/>
          <w:sz w:val="19"/>
          <w:szCs w:val="19"/>
          <w:highlight w:val="magenta"/>
          <w:lang w:eastAsia="pt-BR"/>
        </w:rPr>
        <w:t>Art. 1º</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sz w:val="19"/>
          <w:szCs w:val="19"/>
          <w:lang w:eastAsia="pt-BR"/>
        </w:rPr>
        <w:t xml:space="preserve">O procedimento judicial da desapropriação de imóvel rural, por interesse social, para fins de reforma agrária, obedecerá ao </w:t>
      </w:r>
      <w:r w:rsidRPr="00242D26">
        <w:rPr>
          <w:rFonts w:ascii="Book Antiqua" w:eastAsia="Times New Roman" w:hAnsi="Book Antiqua" w:cs="Times New Roman"/>
          <w:b/>
          <w:bCs/>
          <w:sz w:val="19"/>
          <w:szCs w:val="19"/>
          <w:highlight w:val="cyan"/>
          <w:lang w:eastAsia="pt-BR"/>
        </w:rPr>
        <w:t>contraditório especial</w:t>
      </w:r>
      <w:r w:rsidRPr="00242D26">
        <w:rPr>
          <w:rFonts w:ascii="Book Antiqua" w:eastAsia="Times New Roman" w:hAnsi="Book Antiqua" w:cs="Times New Roman"/>
          <w:b/>
          <w:bCs/>
          <w:sz w:val="19"/>
          <w:szCs w:val="19"/>
          <w:lang w:eastAsia="pt-BR"/>
        </w:rPr>
        <w:t xml:space="preserve">, </w:t>
      </w:r>
      <w:r w:rsidRPr="00242D26">
        <w:rPr>
          <w:rFonts w:ascii="Book Antiqua" w:eastAsia="Times New Roman" w:hAnsi="Book Antiqua" w:cs="Times New Roman"/>
          <w:b/>
          <w:bCs/>
          <w:sz w:val="19"/>
          <w:szCs w:val="19"/>
          <w:highlight w:val="cyan"/>
          <w:lang w:eastAsia="pt-BR"/>
        </w:rPr>
        <w:t>de rito sumário</w:t>
      </w:r>
      <w:r w:rsidRPr="00242D26">
        <w:rPr>
          <w:rFonts w:ascii="Book Antiqua" w:eastAsia="Times New Roman" w:hAnsi="Book Antiqua" w:cs="Times New Roman"/>
          <w:b/>
          <w:bCs/>
          <w:sz w:val="19"/>
          <w:szCs w:val="19"/>
          <w:lang w:eastAsia="pt-BR"/>
        </w:rPr>
        <w:t xml:space="preserve">, </w:t>
      </w:r>
      <w:r w:rsidRPr="000410B7">
        <w:rPr>
          <w:rFonts w:ascii="Book Antiqua" w:eastAsia="Times New Roman" w:hAnsi="Book Antiqua" w:cs="Times New Roman"/>
          <w:b/>
          <w:bCs/>
          <w:sz w:val="19"/>
          <w:szCs w:val="19"/>
          <w:highlight w:val="yellow"/>
          <w:lang w:eastAsia="pt-BR"/>
        </w:rPr>
        <w:t>previsto nesta lei Complementar</w:t>
      </w:r>
      <w:r w:rsidRPr="00C529D1">
        <w:rPr>
          <w:rFonts w:ascii="Book Antiqua" w:eastAsia="Times New Roman" w:hAnsi="Book Antiqua" w:cs="Times New Roman"/>
          <w:sz w:val="18"/>
          <w:szCs w:val="18"/>
          <w:lang w:eastAsia="pt-BR"/>
        </w:rPr>
        <w:t>.</w:t>
      </w:r>
      <w:r w:rsidR="006A7649" w:rsidRPr="00C529D1">
        <w:rPr>
          <w:rFonts w:ascii="Book Antiqua" w:eastAsia="Times New Roman" w:hAnsi="Book Antiqua" w:cs="Times New Roman"/>
          <w:sz w:val="18"/>
          <w:szCs w:val="18"/>
          <w:lang w:eastAsia="pt-BR"/>
        </w:rPr>
        <w:t xml:space="preserve"> </w:t>
      </w:r>
      <w:r w:rsidR="006A7649" w:rsidRPr="00C529D1">
        <w:rPr>
          <w:rFonts w:ascii="Book Antiqua" w:hAnsi="Book Antiqua"/>
          <w:b/>
          <w:color w:val="FF0000"/>
          <w:sz w:val="16"/>
          <w:szCs w:val="16"/>
          <w:u w:val="single"/>
        </w:rPr>
        <w:t>(MPRR-2008)</w:t>
      </w:r>
      <w:r w:rsidR="00242D26" w:rsidRPr="00C529D1">
        <w:rPr>
          <w:rFonts w:ascii="Book Antiqua" w:hAnsi="Book Antiqua"/>
          <w:b/>
          <w:color w:val="FF0000"/>
          <w:sz w:val="16"/>
          <w:szCs w:val="16"/>
        </w:rPr>
        <w:t xml:space="preserve"> </w:t>
      </w:r>
      <w:r w:rsidR="00242D26" w:rsidRPr="00C529D1">
        <w:rPr>
          <w:rFonts w:ascii="Book Antiqua" w:eastAsia="Times New Roman" w:hAnsi="Book Antiqua" w:cs="Times New Roman"/>
          <w:b/>
          <w:bCs/>
          <w:color w:val="FF0000"/>
          <w:sz w:val="16"/>
          <w:szCs w:val="16"/>
          <w:u w:val="single"/>
          <w:lang w:eastAsia="pt-BR"/>
        </w:rPr>
        <w:t>(PGEPI-2008)</w:t>
      </w:r>
      <w:r w:rsidR="000410B7">
        <w:rPr>
          <w:rFonts w:ascii="Book Antiqua" w:eastAsia="Times New Roman" w:hAnsi="Book Antiqua" w:cs="Times New Roman"/>
          <w:b/>
          <w:bCs/>
          <w:color w:val="FF0000"/>
          <w:sz w:val="16"/>
          <w:szCs w:val="16"/>
          <w:lang w:eastAsia="pt-BR"/>
        </w:rPr>
        <w:t xml:space="preserve"> </w:t>
      </w:r>
      <w:r w:rsidR="000410B7">
        <w:rPr>
          <w:rFonts w:ascii="Book Antiqua" w:hAnsi="Book Antiqua"/>
          <w:b/>
          <w:color w:val="FF0000"/>
          <w:sz w:val="16"/>
          <w:szCs w:val="16"/>
          <w:u w:val="single"/>
        </w:rPr>
        <w:t>(DPESP-2023)</w:t>
      </w:r>
      <w:r w:rsidR="000410B7">
        <w:rPr>
          <w:rFonts w:ascii="Book Antiqua" w:hAnsi="Book Antiqua"/>
          <w:b/>
          <w:color w:val="FF0000"/>
          <w:sz w:val="16"/>
          <w:szCs w:val="16"/>
        </w:rPr>
        <w:t xml:space="preserve"> </w:t>
      </w:r>
      <w:bookmarkStart w:id="1" w:name="_Hlk149654427"/>
      <w:r w:rsidR="000410B7">
        <w:rPr>
          <w:rFonts w:ascii="Book Antiqua" w:hAnsi="Book Antiqua"/>
          <w:b/>
          <w:color w:val="FF0000"/>
          <w:sz w:val="16"/>
          <w:szCs w:val="16"/>
          <w:u w:val="single"/>
        </w:rPr>
        <w:t>(AGU-2023)</w:t>
      </w:r>
      <w:bookmarkEnd w:id="1"/>
    </w:p>
    <w:p w14:paraId="2CDBCCF6" w14:textId="124FA89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 w:name="art2"/>
      <w:bookmarkEnd w:id="2"/>
      <w:r w:rsidRPr="00715164">
        <w:rPr>
          <w:rFonts w:ascii="Book Antiqua" w:eastAsia="Times New Roman" w:hAnsi="Book Antiqua" w:cs="Times New Roman"/>
          <w:b/>
          <w:bCs/>
          <w:sz w:val="19"/>
          <w:szCs w:val="19"/>
          <w:highlight w:val="magenta"/>
          <w:lang w:eastAsia="pt-BR"/>
        </w:rPr>
        <w:t>Art. 2º</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sz w:val="19"/>
          <w:szCs w:val="19"/>
          <w:lang w:eastAsia="pt-BR"/>
        </w:rPr>
        <w:t xml:space="preserve">A desapropriação de que trata esta lei Complementar é de </w:t>
      </w:r>
      <w:r w:rsidRPr="00242D26">
        <w:rPr>
          <w:rFonts w:ascii="Book Antiqua" w:eastAsia="Times New Roman" w:hAnsi="Book Antiqua" w:cs="Times New Roman"/>
          <w:b/>
          <w:bCs/>
          <w:caps/>
          <w:sz w:val="19"/>
          <w:szCs w:val="19"/>
          <w:shd w:val="clear" w:color="auto" w:fill="F7CAAC" w:themeFill="accent2" w:themeFillTint="66"/>
          <w:lang w:eastAsia="pt-BR"/>
        </w:rPr>
        <w:t>competência privativa</w:t>
      </w:r>
      <w:r w:rsidRPr="00242D26">
        <w:rPr>
          <w:rFonts w:ascii="Book Antiqua" w:eastAsia="Times New Roman" w:hAnsi="Book Antiqua" w:cs="Times New Roman"/>
          <w:b/>
          <w:bCs/>
          <w:sz w:val="19"/>
          <w:szCs w:val="19"/>
          <w:lang w:eastAsia="pt-BR"/>
        </w:rPr>
        <w:t xml:space="preserve"> </w:t>
      </w:r>
      <w:r w:rsidRPr="00242D26">
        <w:rPr>
          <w:rFonts w:ascii="Book Antiqua" w:eastAsia="Times New Roman" w:hAnsi="Book Antiqua" w:cs="Times New Roman"/>
          <w:b/>
          <w:bCs/>
          <w:sz w:val="19"/>
          <w:szCs w:val="19"/>
          <w:highlight w:val="yellow"/>
          <w:lang w:eastAsia="pt-BR"/>
        </w:rPr>
        <w:t>da União</w:t>
      </w:r>
      <w:r w:rsidRPr="00242D26">
        <w:rPr>
          <w:rFonts w:ascii="Book Antiqua" w:eastAsia="Times New Roman" w:hAnsi="Book Antiqua" w:cs="Times New Roman"/>
          <w:b/>
          <w:bCs/>
          <w:sz w:val="19"/>
          <w:szCs w:val="19"/>
          <w:lang w:eastAsia="pt-BR"/>
        </w:rPr>
        <w:t xml:space="preserve"> e será precedida de decreto declarando o imóvel de interesse social, para fins de reforma agrária</w:t>
      </w:r>
      <w:r w:rsidRPr="00C529D1">
        <w:rPr>
          <w:rFonts w:ascii="Book Antiqua" w:eastAsia="Times New Roman" w:hAnsi="Book Antiqua" w:cs="Times New Roman"/>
          <w:sz w:val="18"/>
          <w:szCs w:val="18"/>
          <w:lang w:eastAsia="pt-BR"/>
        </w:rPr>
        <w:t>.</w:t>
      </w:r>
      <w:r w:rsidR="00DB2DF8" w:rsidRPr="00C529D1">
        <w:rPr>
          <w:rFonts w:ascii="Book Antiqua" w:eastAsia="Times New Roman" w:hAnsi="Book Antiqua" w:cs="Times New Roman"/>
          <w:sz w:val="18"/>
          <w:szCs w:val="18"/>
          <w:lang w:eastAsia="pt-BR"/>
        </w:rPr>
        <w:t xml:space="preserve"> </w:t>
      </w:r>
      <w:r w:rsidR="00DB2DF8" w:rsidRPr="00C529D1">
        <w:rPr>
          <w:rFonts w:ascii="Book Antiqua" w:eastAsia="Times New Roman" w:hAnsi="Book Antiqua" w:cs="Times New Roman"/>
          <w:b/>
          <w:bCs/>
          <w:color w:val="FF0000"/>
          <w:sz w:val="16"/>
          <w:szCs w:val="16"/>
          <w:u w:val="single"/>
          <w:lang w:eastAsia="pt-BR"/>
        </w:rPr>
        <w:t>(MPAM-2007)</w:t>
      </w:r>
      <w:r w:rsidR="003F54FA" w:rsidRPr="00C529D1">
        <w:rPr>
          <w:rFonts w:ascii="Book Antiqua" w:eastAsia="Times New Roman" w:hAnsi="Book Antiqua" w:cs="Times New Roman"/>
          <w:b/>
          <w:bCs/>
          <w:color w:val="FF0000"/>
          <w:sz w:val="16"/>
          <w:szCs w:val="16"/>
          <w:lang w:eastAsia="pt-BR"/>
        </w:rPr>
        <w:t xml:space="preserve"> </w:t>
      </w:r>
      <w:r w:rsidR="003F54FA" w:rsidRPr="00C529D1">
        <w:rPr>
          <w:rFonts w:ascii="Book Antiqua" w:eastAsia="Times New Roman" w:hAnsi="Book Antiqua" w:cs="Times New Roman"/>
          <w:b/>
          <w:bCs/>
          <w:color w:val="FF0000"/>
          <w:sz w:val="16"/>
          <w:szCs w:val="16"/>
          <w:u w:val="single"/>
          <w:lang w:eastAsia="pt-BR"/>
        </w:rPr>
        <w:t>(</w:t>
      </w:r>
      <w:r w:rsidR="003F54FA" w:rsidRPr="00C529D1">
        <w:rPr>
          <w:rFonts w:ascii="Book Antiqua" w:hAnsi="Book Antiqua"/>
          <w:b/>
          <w:bCs/>
          <w:color w:val="FF0000"/>
          <w:sz w:val="16"/>
          <w:szCs w:val="16"/>
          <w:u w:val="single"/>
        </w:rPr>
        <w:t>AGU</w:t>
      </w:r>
      <w:r w:rsidR="003F54FA" w:rsidRPr="00C529D1">
        <w:rPr>
          <w:rFonts w:ascii="Book Antiqua" w:eastAsia="Times New Roman" w:hAnsi="Book Antiqua" w:cs="Times New Roman"/>
          <w:b/>
          <w:bCs/>
          <w:color w:val="FF0000"/>
          <w:sz w:val="16"/>
          <w:szCs w:val="16"/>
          <w:u w:val="single"/>
          <w:lang w:eastAsia="pt-BR"/>
        </w:rPr>
        <w:t>-200</w:t>
      </w:r>
      <w:r w:rsidR="003F54FA" w:rsidRPr="00C529D1">
        <w:rPr>
          <w:rFonts w:ascii="Book Antiqua" w:hAnsi="Book Antiqua"/>
          <w:b/>
          <w:bCs/>
          <w:color w:val="FF0000"/>
          <w:sz w:val="16"/>
          <w:szCs w:val="16"/>
          <w:u w:val="single"/>
        </w:rPr>
        <w:t>7</w:t>
      </w:r>
      <w:r w:rsidR="003F54FA" w:rsidRPr="00C529D1">
        <w:rPr>
          <w:rFonts w:ascii="Book Antiqua" w:eastAsia="Times New Roman" w:hAnsi="Book Antiqua" w:cs="Times New Roman"/>
          <w:b/>
          <w:bCs/>
          <w:color w:val="FF0000"/>
          <w:sz w:val="16"/>
          <w:szCs w:val="16"/>
          <w:u w:val="single"/>
          <w:lang w:eastAsia="pt-BR"/>
        </w:rPr>
        <w:t>)</w:t>
      </w:r>
      <w:r w:rsidR="00242D26" w:rsidRPr="00C529D1">
        <w:rPr>
          <w:rFonts w:ascii="Book Antiqua" w:eastAsia="Times New Roman" w:hAnsi="Book Antiqua" w:cs="Times New Roman"/>
          <w:b/>
          <w:bCs/>
          <w:color w:val="FF0000"/>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1B2885" w:rsidRPr="00C529D1">
        <w:rPr>
          <w:rFonts w:ascii="Book Antiqua" w:eastAsia="Times New Roman" w:hAnsi="Book Antiqua" w:cs="Times New Roman"/>
          <w:b/>
          <w:bCs/>
          <w:color w:val="FF0000"/>
          <w:sz w:val="16"/>
          <w:szCs w:val="16"/>
          <w:lang w:eastAsia="pt-BR"/>
        </w:rPr>
        <w:t xml:space="preserve"> </w:t>
      </w:r>
      <w:r w:rsidR="001B2885" w:rsidRPr="00C529D1">
        <w:rPr>
          <w:rFonts w:ascii="Book Antiqua" w:eastAsia="Times New Roman" w:hAnsi="Book Antiqua" w:cs="Times New Roman"/>
          <w:b/>
          <w:bCs/>
          <w:color w:val="FF0000"/>
          <w:sz w:val="16"/>
          <w:szCs w:val="16"/>
          <w:u w:val="single"/>
          <w:lang w:eastAsia="pt-BR"/>
        </w:rPr>
        <w:t>(DPEMA-2009)</w:t>
      </w:r>
      <w:r w:rsidR="003F1A60" w:rsidRPr="00C529D1">
        <w:rPr>
          <w:rFonts w:ascii="Book Antiqua" w:eastAsia="Times New Roman" w:hAnsi="Book Antiqua" w:cs="Times New Roman"/>
          <w:b/>
          <w:bCs/>
          <w:color w:val="FF0000"/>
          <w:sz w:val="16"/>
          <w:szCs w:val="16"/>
          <w:lang w:eastAsia="pt-BR"/>
        </w:rPr>
        <w:t xml:space="preserve"> </w:t>
      </w:r>
      <w:bookmarkStart w:id="3" w:name="_Hlk68881049"/>
      <w:r w:rsidR="003F1A60" w:rsidRPr="00C529D1">
        <w:rPr>
          <w:rFonts w:ascii="Book Antiqua" w:eastAsia="Times New Roman" w:hAnsi="Book Antiqua" w:cs="Times New Roman"/>
          <w:b/>
          <w:bCs/>
          <w:color w:val="FF0000"/>
          <w:sz w:val="16"/>
          <w:szCs w:val="16"/>
          <w:u w:val="single"/>
          <w:lang w:eastAsia="pt-BR"/>
        </w:rPr>
        <w:t>(MPGO-2012)</w:t>
      </w:r>
      <w:bookmarkEnd w:id="3"/>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p>
    <w:p w14:paraId="0752C7F9" w14:textId="0FDD2349" w:rsidR="00EF254D" w:rsidRPr="00822C0C" w:rsidRDefault="00EF254D" w:rsidP="002328E4">
      <w:pPr>
        <w:spacing w:before="100" w:beforeAutospacing="1" w:after="100" w:afterAutospacing="1" w:line="240" w:lineRule="auto"/>
        <w:ind w:firstLine="450"/>
        <w:jc w:val="both"/>
        <w:rPr>
          <w:rFonts w:ascii="Book Antiqua" w:hAnsi="Book Antiqua"/>
          <w:b/>
          <w:color w:val="FF0000"/>
          <w:sz w:val="16"/>
          <w:szCs w:val="16"/>
        </w:rPr>
      </w:pPr>
      <w:r w:rsidRPr="00715164">
        <w:rPr>
          <w:rFonts w:ascii="Book Antiqua" w:eastAsia="Times New Roman" w:hAnsi="Book Antiqua" w:cs="Times New Roman"/>
          <w:b/>
          <w:bCs/>
          <w:sz w:val="19"/>
          <w:szCs w:val="19"/>
          <w:highlight w:val="magenta"/>
          <w:lang w:eastAsia="pt-BR"/>
        </w:rPr>
        <w:t xml:space="preserve">§ </w:t>
      </w:r>
      <w:r w:rsidRPr="00242D26">
        <w:rPr>
          <w:rFonts w:ascii="Book Antiqua" w:eastAsia="Times New Roman" w:hAnsi="Book Antiqua" w:cs="Times New Roman"/>
          <w:b/>
          <w:bCs/>
          <w:sz w:val="19"/>
          <w:szCs w:val="19"/>
          <w:highlight w:val="magenta"/>
          <w:lang w:eastAsia="pt-BR"/>
        </w:rPr>
        <w:t>1º</w:t>
      </w:r>
      <w:r w:rsidRPr="00242D26">
        <w:rPr>
          <w:rFonts w:ascii="Book Antiqua" w:eastAsia="Times New Roman" w:hAnsi="Book Antiqua" w:cs="Times New Roman"/>
          <w:b/>
          <w:bCs/>
          <w:sz w:val="19"/>
          <w:szCs w:val="19"/>
          <w:lang w:eastAsia="pt-BR"/>
        </w:rPr>
        <w:t xml:space="preserve"> A </w:t>
      </w:r>
      <w:r w:rsidRPr="002506EB">
        <w:rPr>
          <w:rFonts w:ascii="Book Antiqua" w:eastAsia="Times New Roman" w:hAnsi="Book Antiqua" w:cs="Times New Roman"/>
          <w:b/>
          <w:bCs/>
          <w:caps/>
          <w:sz w:val="19"/>
          <w:szCs w:val="19"/>
          <w:shd w:val="clear" w:color="auto" w:fill="F7CAAC" w:themeFill="accent2" w:themeFillTint="66"/>
          <w:lang w:eastAsia="pt-BR"/>
        </w:rPr>
        <w:t>ação de desapropriação</w:t>
      </w:r>
      <w:r w:rsidRPr="00242D26">
        <w:rPr>
          <w:rFonts w:ascii="Book Antiqua" w:eastAsia="Times New Roman" w:hAnsi="Book Antiqua" w:cs="Times New Roman"/>
          <w:b/>
          <w:bCs/>
          <w:sz w:val="19"/>
          <w:szCs w:val="19"/>
          <w:lang w:eastAsia="pt-BR"/>
        </w:rPr>
        <w:t>, proposta pelo órgão federal executor da reforma agrária</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caps/>
          <w:sz w:val="19"/>
          <w:szCs w:val="19"/>
          <w:highlight w:val="green"/>
          <w:lang w:eastAsia="pt-BR"/>
        </w:rPr>
        <w:t>será processada</w:t>
      </w:r>
      <w:r w:rsidRPr="00715164">
        <w:rPr>
          <w:rFonts w:ascii="Book Antiqua" w:eastAsia="Times New Roman" w:hAnsi="Book Antiqua" w:cs="Times New Roman"/>
          <w:sz w:val="19"/>
          <w:szCs w:val="19"/>
          <w:lang w:eastAsia="pt-BR"/>
        </w:rPr>
        <w:t xml:space="preserve"> e </w:t>
      </w:r>
      <w:r w:rsidRPr="00715164">
        <w:rPr>
          <w:rFonts w:ascii="Book Antiqua" w:eastAsia="Times New Roman" w:hAnsi="Book Antiqua" w:cs="Times New Roman"/>
          <w:b/>
          <w:bCs/>
          <w:caps/>
          <w:sz w:val="19"/>
          <w:szCs w:val="19"/>
          <w:highlight w:val="green"/>
          <w:lang w:eastAsia="pt-BR"/>
        </w:rPr>
        <w:t>julgada</w:t>
      </w:r>
      <w:r w:rsidRPr="00715164">
        <w:rPr>
          <w:rFonts w:ascii="Book Antiqua" w:eastAsia="Times New Roman" w:hAnsi="Book Antiqua" w:cs="Times New Roman"/>
          <w:sz w:val="19"/>
          <w:szCs w:val="19"/>
          <w:lang w:eastAsia="pt-BR"/>
        </w:rPr>
        <w:t xml:space="preserve"> </w:t>
      </w:r>
      <w:r w:rsidRPr="002506EB">
        <w:rPr>
          <w:rFonts w:ascii="Book Antiqua" w:eastAsia="Times New Roman" w:hAnsi="Book Antiqua" w:cs="Times New Roman"/>
          <w:b/>
          <w:bCs/>
          <w:sz w:val="19"/>
          <w:szCs w:val="19"/>
          <w:highlight w:val="yellow"/>
          <w:lang w:eastAsia="pt-BR"/>
        </w:rPr>
        <w:t>pelo juiz federal competente</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caps/>
          <w:sz w:val="19"/>
          <w:szCs w:val="19"/>
          <w:highlight w:val="green"/>
          <w:lang w:eastAsia="pt-BR"/>
        </w:rPr>
        <w:t>inclusive</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sz w:val="19"/>
          <w:szCs w:val="19"/>
          <w:highlight w:val="cyan"/>
          <w:lang w:eastAsia="pt-BR"/>
        </w:rPr>
        <w:t>durante as férias forenses</w:t>
      </w:r>
      <w:r w:rsidRPr="00C529D1">
        <w:rPr>
          <w:rFonts w:ascii="Book Antiqua" w:eastAsia="Times New Roman" w:hAnsi="Book Antiqua" w:cs="Times New Roman"/>
          <w:sz w:val="16"/>
          <w:szCs w:val="16"/>
          <w:lang w:eastAsia="pt-BR"/>
        </w:rPr>
        <w:t>.</w:t>
      </w:r>
      <w:r w:rsidR="00DB2DF8" w:rsidRPr="00C529D1">
        <w:rPr>
          <w:rFonts w:ascii="Book Antiqua" w:eastAsia="Times New Roman" w:hAnsi="Book Antiqua" w:cs="Times New Roman"/>
          <w:sz w:val="16"/>
          <w:szCs w:val="16"/>
          <w:lang w:eastAsia="pt-BR"/>
        </w:rPr>
        <w:t xml:space="preserve"> </w:t>
      </w:r>
      <w:r w:rsidR="00DB2DF8" w:rsidRPr="00C529D1">
        <w:rPr>
          <w:rFonts w:ascii="Book Antiqua" w:eastAsia="Times New Roman" w:hAnsi="Book Antiqua" w:cs="Times New Roman"/>
          <w:b/>
          <w:bCs/>
          <w:color w:val="FF0000"/>
          <w:sz w:val="16"/>
          <w:szCs w:val="16"/>
          <w:u w:val="single"/>
          <w:lang w:eastAsia="pt-BR"/>
        </w:rPr>
        <w:t>(MPAM-2007)</w:t>
      </w:r>
      <w:r w:rsidR="003F54FA" w:rsidRPr="00C529D1">
        <w:rPr>
          <w:rFonts w:ascii="Book Antiqua" w:eastAsia="Times New Roman" w:hAnsi="Book Antiqua" w:cs="Times New Roman"/>
          <w:b/>
          <w:bCs/>
          <w:color w:val="FF0000"/>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1B2885" w:rsidRPr="00C529D1">
        <w:rPr>
          <w:rFonts w:ascii="Book Antiqua" w:eastAsia="Times New Roman" w:hAnsi="Book Antiqua" w:cs="Times New Roman"/>
          <w:b/>
          <w:bCs/>
          <w:color w:val="FF0000"/>
          <w:sz w:val="16"/>
          <w:szCs w:val="16"/>
          <w:lang w:eastAsia="pt-BR"/>
        </w:rPr>
        <w:t xml:space="preserve"> </w:t>
      </w:r>
      <w:r w:rsidR="001B2885" w:rsidRPr="00C529D1">
        <w:rPr>
          <w:rFonts w:ascii="Book Antiqua" w:eastAsia="Times New Roman" w:hAnsi="Book Antiqua" w:cs="Times New Roman"/>
          <w:b/>
          <w:bCs/>
          <w:color w:val="FF0000"/>
          <w:sz w:val="16"/>
          <w:szCs w:val="16"/>
          <w:u w:val="single"/>
          <w:lang w:eastAsia="pt-BR"/>
        </w:rPr>
        <w:t>(DPEMA-2009)</w:t>
      </w:r>
      <w:r w:rsidR="003F1A60" w:rsidRPr="00C529D1">
        <w:rPr>
          <w:rFonts w:ascii="Book Antiqua" w:eastAsia="Times New Roman" w:hAnsi="Book Antiqua" w:cs="Times New Roman"/>
          <w:b/>
          <w:bCs/>
          <w:color w:val="FF0000"/>
          <w:sz w:val="16"/>
          <w:szCs w:val="16"/>
          <w:lang w:eastAsia="pt-BR"/>
        </w:rPr>
        <w:t xml:space="preserve"> </w:t>
      </w:r>
      <w:r w:rsidR="003F1A60" w:rsidRPr="00C529D1">
        <w:rPr>
          <w:rFonts w:ascii="Book Antiqua" w:eastAsia="Times New Roman" w:hAnsi="Book Antiqua" w:cs="Times New Roman"/>
          <w:b/>
          <w:bCs/>
          <w:color w:val="FF0000"/>
          <w:sz w:val="16"/>
          <w:szCs w:val="16"/>
          <w:u w:val="single"/>
          <w:lang w:eastAsia="pt-BR"/>
        </w:rPr>
        <w:t>(MPGO-2012)</w:t>
      </w:r>
      <w:r w:rsidR="000E6EF4">
        <w:rPr>
          <w:rFonts w:ascii="Book Antiqua" w:eastAsia="Times New Roman" w:hAnsi="Book Antiqua" w:cs="Times New Roman"/>
          <w:b/>
          <w:bCs/>
          <w:color w:val="FF0000"/>
          <w:sz w:val="16"/>
          <w:szCs w:val="16"/>
          <w:lang w:eastAsia="pt-BR"/>
        </w:rPr>
        <w:t xml:space="preserve"> </w:t>
      </w:r>
      <w:r w:rsidR="000E6EF4">
        <w:rPr>
          <w:rFonts w:ascii="Book Antiqua" w:hAnsi="Book Antiqua"/>
          <w:b/>
          <w:color w:val="FF0000"/>
          <w:sz w:val="16"/>
          <w:szCs w:val="16"/>
          <w:u w:val="single"/>
        </w:rPr>
        <w:t>(AGU-2007/2023)</w:t>
      </w:r>
      <w:r w:rsidR="00822C0C">
        <w:rPr>
          <w:rFonts w:ascii="Book Antiqua" w:hAnsi="Book Antiqua"/>
          <w:b/>
          <w:color w:val="FF0000"/>
          <w:sz w:val="16"/>
          <w:szCs w:val="16"/>
        </w:rPr>
        <w:t xml:space="preserve"> </w:t>
      </w:r>
      <w:bookmarkStart w:id="4" w:name="_Hlk204172655"/>
      <w:r w:rsidR="00822C0C">
        <w:rPr>
          <w:rFonts w:ascii="Book Antiqua" w:hAnsi="Book Antiqua"/>
          <w:b/>
          <w:bCs/>
          <w:color w:val="FF0000"/>
          <w:sz w:val="16"/>
          <w:szCs w:val="16"/>
          <w:u w:val="single"/>
        </w:rPr>
        <w:t>(DPEAC-2024)</w:t>
      </w:r>
      <w:bookmarkEnd w:id="4"/>
    </w:p>
    <w:tbl>
      <w:tblPr>
        <w:tblStyle w:val="Tabelacomgrade"/>
        <w:tblW w:w="0" w:type="auto"/>
        <w:tblLook w:val="04A0" w:firstRow="1" w:lastRow="0" w:firstColumn="1" w:lastColumn="0" w:noHBand="0" w:noVBand="1"/>
      </w:tblPr>
      <w:tblGrid>
        <w:gridCol w:w="8494"/>
      </w:tblGrid>
      <w:tr w:rsidR="000E6EF4" w14:paraId="303842B3" w14:textId="77777777" w:rsidTr="008C42A2">
        <w:tc>
          <w:tcPr>
            <w:tcW w:w="8494" w:type="dxa"/>
            <w:shd w:val="clear" w:color="auto" w:fill="CCFFFF"/>
          </w:tcPr>
          <w:p w14:paraId="1D7F1AEA" w14:textId="4000000C" w:rsidR="000E6EF4" w:rsidRPr="00804E32" w:rsidRDefault="000E6EF4" w:rsidP="008C42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6EF4">
              <w:rPr>
                <w:rFonts w:ascii="Book Antiqua" w:eastAsia="Times New Roman" w:hAnsi="Book Antiqua" w:cs="Times New Roman"/>
                <w:sz w:val="19"/>
                <w:szCs w:val="19"/>
                <w:lang w:eastAsia="pt-BR"/>
              </w:rPr>
              <w:t>Assinale a opção correta acerca da desapropriação por interesse social para reforma agrária</w:t>
            </w:r>
            <w:r>
              <w:rPr>
                <w:rFonts w:ascii="Book Antiqua" w:eastAsia="Times New Roman" w:hAnsi="Book Antiqua" w:cs="Times New Roman"/>
                <w:sz w:val="19"/>
                <w:szCs w:val="19"/>
                <w:lang w:eastAsia="pt-BR"/>
              </w:rPr>
              <w:t>:</w:t>
            </w:r>
            <w:r>
              <w:t xml:space="preserve"> </w:t>
            </w:r>
            <w:r w:rsidRPr="000E6EF4">
              <w:rPr>
                <w:rFonts w:ascii="Book Antiqua" w:eastAsia="Times New Roman" w:hAnsi="Book Antiqua" w:cs="Times New Roman"/>
                <w:sz w:val="19"/>
                <w:szCs w:val="19"/>
                <w:lang w:eastAsia="pt-BR"/>
              </w:rPr>
              <w:t>A ação de desapropriação obedecerá ao contraditório especial, de rito sumário, e será processada e julgada pelo juízo federal competente, até mesmo durante as férias forenses.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c/c art. 2º, §1º, LC 76/93.</w:t>
            </w:r>
          </w:p>
        </w:tc>
      </w:tr>
    </w:tbl>
    <w:p w14:paraId="0DCE3D54" w14:textId="1E9A44B1" w:rsidR="00EF254D" w:rsidRDefault="00EF254D" w:rsidP="002328E4">
      <w:pPr>
        <w:spacing w:before="100" w:beforeAutospacing="1" w:after="100" w:afterAutospacing="1" w:line="240" w:lineRule="auto"/>
        <w:ind w:firstLine="450"/>
        <w:jc w:val="both"/>
        <w:rPr>
          <w:rFonts w:ascii="Book Antiqua" w:hAnsi="Book Antiqua" w:cs="Times New Roman"/>
          <w:b/>
          <w:color w:val="FF0000"/>
          <w:sz w:val="16"/>
          <w:szCs w:val="16"/>
        </w:rPr>
      </w:pPr>
      <w:r w:rsidRPr="00804E32">
        <w:rPr>
          <w:rFonts w:ascii="Book Antiqua" w:eastAsia="Times New Roman" w:hAnsi="Book Antiqua" w:cs="Times New Roman"/>
          <w:b/>
          <w:bCs/>
          <w:sz w:val="19"/>
          <w:szCs w:val="19"/>
          <w:highlight w:val="magenta"/>
          <w:lang w:eastAsia="pt-BR"/>
        </w:rPr>
        <w:t>§ 2º</w:t>
      </w:r>
      <w:r w:rsidRPr="00715164">
        <w:rPr>
          <w:rFonts w:ascii="Book Antiqua" w:eastAsia="Times New Roman" w:hAnsi="Book Antiqua" w:cs="Times New Roman"/>
          <w:sz w:val="19"/>
          <w:szCs w:val="19"/>
          <w:lang w:eastAsia="pt-BR"/>
        </w:rPr>
        <w:t xml:space="preserve"> </w:t>
      </w:r>
      <w:r w:rsidRPr="00973907">
        <w:rPr>
          <w:rFonts w:ascii="Book Antiqua" w:eastAsia="Times New Roman" w:hAnsi="Book Antiqua" w:cs="Times New Roman"/>
          <w:b/>
          <w:bCs/>
          <w:caps/>
          <w:sz w:val="19"/>
          <w:szCs w:val="19"/>
          <w:highlight w:val="green"/>
          <w:lang w:eastAsia="pt-BR"/>
        </w:rPr>
        <w:t>Declarado</w:t>
      </w:r>
      <w:r w:rsidRPr="00001008">
        <w:rPr>
          <w:rFonts w:ascii="Book Antiqua" w:eastAsia="Times New Roman" w:hAnsi="Book Antiqua" w:cs="Times New Roman"/>
          <w:b/>
          <w:bCs/>
          <w:sz w:val="19"/>
          <w:szCs w:val="19"/>
          <w:lang w:eastAsia="pt-BR"/>
        </w:rPr>
        <w:t xml:space="preserve"> o interesse social, para fins de reforma agrária, fica o expropriante </w:t>
      </w:r>
      <w:r w:rsidRPr="00973907">
        <w:rPr>
          <w:rFonts w:ascii="Book Antiqua" w:eastAsia="Times New Roman" w:hAnsi="Book Antiqua" w:cs="Times New Roman"/>
          <w:b/>
          <w:bCs/>
          <w:caps/>
          <w:sz w:val="19"/>
          <w:szCs w:val="19"/>
          <w:highlight w:val="green"/>
          <w:lang w:eastAsia="pt-BR"/>
        </w:rPr>
        <w:t>legitimado a promover</w:t>
      </w:r>
      <w:r w:rsidRPr="00001008">
        <w:rPr>
          <w:rFonts w:ascii="Book Antiqua" w:eastAsia="Times New Roman" w:hAnsi="Book Antiqua" w:cs="Times New Roman"/>
          <w:b/>
          <w:bCs/>
          <w:sz w:val="19"/>
          <w:szCs w:val="19"/>
          <w:lang w:eastAsia="pt-BR"/>
        </w:rPr>
        <w:t xml:space="preserve"> a </w:t>
      </w:r>
      <w:r w:rsidRPr="00973907">
        <w:rPr>
          <w:rFonts w:ascii="Book Antiqua" w:eastAsia="Times New Roman" w:hAnsi="Book Antiqua" w:cs="Times New Roman"/>
          <w:b/>
          <w:bCs/>
          <w:sz w:val="19"/>
          <w:szCs w:val="19"/>
          <w:highlight w:val="cyan"/>
          <w:lang w:eastAsia="pt-BR"/>
        </w:rPr>
        <w:t>vistoria</w:t>
      </w:r>
      <w:r w:rsidRPr="00001008">
        <w:rPr>
          <w:rFonts w:ascii="Book Antiqua" w:eastAsia="Times New Roman" w:hAnsi="Book Antiqua" w:cs="Times New Roman"/>
          <w:b/>
          <w:bCs/>
          <w:sz w:val="19"/>
          <w:szCs w:val="19"/>
          <w:lang w:eastAsia="pt-BR"/>
        </w:rPr>
        <w:t xml:space="preserve"> e a </w:t>
      </w:r>
      <w:r w:rsidRPr="00973907">
        <w:rPr>
          <w:rFonts w:ascii="Book Antiqua" w:eastAsia="Times New Roman" w:hAnsi="Book Antiqua" w:cs="Times New Roman"/>
          <w:b/>
          <w:bCs/>
          <w:sz w:val="19"/>
          <w:szCs w:val="19"/>
          <w:highlight w:val="cyan"/>
          <w:lang w:eastAsia="pt-BR"/>
        </w:rPr>
        <w:t>avaliação do imóvel</w:t>
      </w:r>
      <w:r w:rsidRPr="00001008">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inclusive</w:t>
      </w:r>
      <w:r w:rsidRPr="00001008">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cyan"/>
          <w:lang w:eastAsia="pt-BR"/>
        </w:rPr>
        <w:t>com o auxílio</w:t>
      </w:r>
      <w:r w:rsidRPr="00001008">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de força policial</w:t>
      </w:r>
      <w:r w:rsidRPr="00001008">
        <w:rPr>
          <w:rFonts w:ascii="Book Antiqua" w:eastAsia="Times New Roman" w:hAnsi="Book Antiqua" w:cs="Times New Roman"/>
          <w:b/>
          <w:bCs/>
          <w:sz w:val="19"/>
          <w:szCs w:val="19"/>
          <w:lang w:eastAsia="pt-BR"/>
        </w:rPr>
        <w:t xml:space="preserve">, mediante </w:t>
      </w:r>
      <w:r w:rsidRPr="00001008">
        <w:rPr>
          <w:rFonts w:ascii="Book Antiqua" w:eastAsia="Times New Roman" w:hAnsi="Book Antiqua" w:cs="Times New Roman"/>
          <w:b/>
          <w:bCs/>
          <w:sz w:val="19"/>
          <w:szCs w:val="19"/>
          <w:highlight w:val="cyan"/>
          <w:lang w:eastAsia="pt-BR"/>
        </w:rPr>
        <w:t>prévia autorização</w:t>
      </w:r>
      <w:r w:rsidRPr="00001008">
        <w:rPr>
          <w:rFonts w:ascii="Book Antiqua" w:eastAsia="Times New Roman" w:hAnsi="Book Antiqua" w:cs="Times New Roman"/>
          <w:b/>
          <w:bCs/>
          <w:sz w:val="19"/>
          <w:szCs w:val="19"/>
          <w:lang w:eastAsia="pt-BR"/>
        </w:rPr>
        <w:t xml:space="preserve"> </w:t>
      </w:r>
      <w:r w:rsidRPr="00001008">
        <w:rPr>
          <w:rFonts w:ascii="Book Antiqua" w:eastAsia="Times New Roman" w:hAnsi="Book Antiqua" w:cs="Times New Roman"/>
          <w:b/>
          <w:bCs/>
          <w:sz w:val="19"/>
          <w:szCs w:val="19"/>
          <w:highlight w:val="yellow"/>
          <w:lang w:eastAsia="pt-BR"/>
        </w:rPr>
        <w:t>do juiz</w:t>
      </w:r>
      <w:r w:rsidRPr="00001008">
        <w:rPr>
          <w:rFonts w:ascii="Book Antiqua" w:eastAsia="Times New Roman" w:hAnsi="Book Antiqua" w:cs="Times New Roman"/>
          <w:b/>
          <w:bCs/>
          <w:sz w:val="19"/>
          <w:szCs w:val="19"/>
          <w:lang w:eastAsia="pt-BR"/>
        </w:rPr>
        <w:t>, responsabilizando-se por eventuais perdas e danos que seus agentes vierem a causar, sem prejuízo das sanções penais cabíveis</w:t>
      </w:r>
      <w:r w:rsidRPr="00C529D1">
        <w:rPr>
          <w:rFonts w:ascii="Book Antiqua" w:eastAsia="Times New Roman" w:hAnsi="Book Antiqua" w:cs="Times New Roman"/>
          <w:sz w:val="18"/>
          <w:szCs w:val="18"/>
          <w:lang w:eastAsia="pt-BR"/>
        </w:rPr>
        <w:t>.</w:t>
      </w:r>
      <w:r w:rsidR="00001008" w:rsidRPr="00C529D1">
        <w:rPr>
          <w:rFonts w:ascii="Book Antiqua" w:eastAsia="Times New Roman" w:hAnsi="Book Antiqua" w:cs="Times New Roman"/>
          <w:sz w:val="18"/>
          <w:szCs w:val="18"/>
          <w:lang w:eastAsia="pt-BR"/>
        </w:rPr>
        <w:t xml:space="preserve"> </w:t>
      </w:r>
      <w:r w:rsidR="00001008" w:rsidRPr="00C529D1">
        <w:rPr>
          <w:rFonts w:ascii="Book Antiqua" w:hAnsi="Book Antiqua"/>
          <w:b/>
          <w:bCs/>
          <w:color w:val="FF0000"/>
          <w:sz w:val="16"/>
          <w:szCs w:val="16"/>
          <w:u w:val="single"/>
        </w:rPr>
        <w:t>(MPPA-2014)</w:t>
      </w:r>
      <w:r w:rsidR="00973907">
        <w:rPr>
          <w:rFonts w:ascii="Book Antiqua" w:hAnsi="Book Antiqua"/>
          <w:b/>
          <w:bCs/>
          <w:color w:val="FF0000"/>
          <w:sz w:val="16"/>
          <w:szCs w:val="16"/>
        </w:rPr>
        <w:t xml:space="preserve"> </w:t>
      </w:r>
      <w:r w:rsidR="00973907">
        <w:rPr>
          <w:rFonts w:ascii="Book Antiqua" w:hAnsi="Book Antiqua" w:cs="Times New Roman"/>
          <w:b/>
          <w:color w:val="FF0000"/>
          <w:sz w:val="16"/>
          <w:szCs w:val="16"/>
          <w:u w:val="single"/>
        </w:rPr>
        <w:t>(DPERO-2023)</w:t>
      </w:r>
      <w:r w:rsidR="002506EB">
        <w:rPr>
          <w:rFonts w:ascii="Book Antiqua" w:hAnsi="Book Antiqua" w:cs="Times New Roman"/>
          <w:b/>
          <w:color w:val="FF0000"/>
          <w:sz w:val="16"/>
          <w:szCs w:val="16"/>
        </w:rPr>
        <w:t xml:space="preserve"> </w:t>
      </w:r>
      <w:r w:rsidR="002506EB">
        <w:rPr>
          <w:rFonts w:ascii="Book Antiqua" w:hAnsi="Book Antiqua" w:cs="Times New Roman"/>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2506EB" w:rsidRPr="00715164" w14:paraId="2D3F8CC3" w14:textId="77777777" w:rsidTr="00497615">
        <w:tc>
          <w:tcPr>
            <w:tcW w:w="8494" w:type="dxa"/>
            <w:shd w:val="clear" w:color="auto" w:fill="CCFFFF"/>
          </w:tcPr>
          <w:p w14:paraId="10BBBCF3" w14:textId="77777777" w:rsidR="002506EB" w:rsidRDefault="002506EB" w:rsidP="002506EB">
            <w:pPr>
              <w:jc w:val="both"/>
              <w:rPr>
                <w:rFonts w:ascii="Book Antiqua" w:eastAsia="Times New Roman" w:hAnsi="Book Antiqua" w:cs="Times New Roman"/>
                <w:iCs/>
                <w:sz w:val="19"/>
                <w:szCs w:val="19"/>
                <w:lang w:eastAsia="pt-BR"/>
              </w:rPr>
            </w:pPr>
            <w:r w:rsidRPr="00715164">
              <w:rPr>
                <w:rFonts w:ascii="Book Antiqua" w:eastAsia="Times New Roman" w:hAnsi="Book Antiqua" w:cs="Times New Roman"/>
                <w:b/>
                <w:i/>
                <w:color w:val="FF0000"/>
                <w:sz w:val="19"/>
                <w:szCs w:val="19"/>
                <w:lang w:eastAsia="pt-BR"/>
              </w:rPr>
              <w:t>#</w:t>
            </w:r>
            <w:r w:rsidRPr="00715164">
              <w:rPr>
                <w:rFonts w:ascii="Book Antiqua" w:eastAsia="Times New Roman" w:hAnsi="Book Antiqua" w:cs="Times New Roman"/>
                <w:b/>
                <w:i/>
                <w:color w:val="FF0000"/>
                <w:sz w:val="19"/>
                <w:szCs w:val="19"/>
                <w:highlight w:val="green"/>
                <w:lang w:eastAsia="pt-BR"/>
              </w:rPr>
              <w:t>Atenção</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DPEAC-2024</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CESPE</w:t>
            </w:r>
            <w:r w:rsidRPr="00715164">
              <w:rPr>
                <w:rFonts w:ascii="Book Antiqua" w:eastAsia="Times New Roman" w:hAnsi="Book Antiqua" w:cs="Times New Roman"/>
                <w:sz w:val="19"/>
                <w:szCs w:val="19"/>
                <w:lang w:eastAsia="pt-BR"/>
              </w:rPr>
              <w:t xml:space="preserve">: </w:t>
            </w:r>
            <w:r w:rsidRPr="002506EB">
              <w:rPr>
                <w:rFonts w:ascii="Book Antiqua" w:eastAsia="Times New Roman" w:hAnsi="Book Antiqua" w:cs="Times New Roman"/>
                <w:b/>
                <w:bCs/>
                <w:iCs/>
                <w:sz w:val="19"/>
                <w:szCs w:val="19"/>
                <w:lang w:eastAsia="pt-BR"/>
              </w:rPr>
              <w:t>MANDADO DE SEGURANÇA. FALTA DE LEGITIMIDADE DE ARRENDATÁRIO. DESAPROPRIAÇÃO PARA REFORMA AGRÁRIA. 1. O arrendatário não tem legitimidade ativa para propor mandado de segurança contra decreto de desapropriação para fins de reforma agrária por ser a relação jurídica, na hipótese de arrendamento, fundada em direito pessoal e não real. Precedente. 2. Existência de outra ação com idêntico objeto e causa de pedir, proposta pela empresa proprietária do imóvel (MS 24.764). Fundamento não impugnado</w:t>
            </w:r>
            <w:r w:rsidRPr="002506EB">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STF. Plenário. </w:t>
            </w:r>
            <w:r w:rsidRPr="002506EB">
              <w:rPr>
                <w:rFonts w:ascii="Book Antiqua" w:eastAsia="Times New Roman" w:hAnsi="Book Antiqua" w:cs="Times New Roman"/>
                <w:iCs/>
                <w:sz w:val="19"/>
                <w:szCs w:val="19"/>
                <w:lang w:eastAsia="pt-BR"/>
              </w:rPr>
              <w:t xml:space="preserve">MS 24843 </w:t>
            </w:r>
            <w:proofErr w:type="spellStart"/>
            <w:r w:rsidRPr="002506EB">
              <w:rPr>
                <w:rFonts w:ascii="Book Antiqua" w:eastAsia="Times New Roman" w:hAnsi="Book Antiqua" w:cs="Times New Roman"/>
                <w:iCs/>
                <w:sz w:val="19"/>
                <w:szCs w:val="19"/>
                <w:lang w:eastAsia="pt-BR"/>
              </w:rPr>
              <w:t>AgR</w:t>
            </w:r>
            <w:proofErr w:type="spellEnd"/>
            <w:r w:rsidRPr="002506EB">
              <w:rPr>
                <w:rFonts w:ascii="Book Antiqua" w:eastAsia="Times New Roman" w:hAnsi="Book Antiqua" w:cs="Times New Roman"/>
                <w:iCs/>
                <w:sz w:val="19"/>
                <w:szCs w:val="19"/>
                <w:lang w:eastAsia="pt-BR"/>
              </w:rPr>
              <w:t>, Rel</w:t>
            </w:r>
            <w:r>
              <w:rPr>
                <w:rFonts w:ascii="Book Antiqua" w:eastAsia="Times New Roman" w:hAnsi="Book Antiqua" w:cs="Times New Roman"/>
                <w:iCs/>
                <w:sz w:val="19"/>
                <w:szCs w:val="19"/>
                <w:lang w:eastAsia="pt-BR"/>
              </w:rPr>
              <w:t>. Min.</w:t>
            </w:r>
            <w:r w:rsidRPr="002506EB">
              <w:rPr>
                <w:rFonts w:ascii="Book Antiqua" w:eastAsia="Times New Roman" w:hAnsi="Book Antiqua" w:cs="Times New Roman"/>
                <w:iCs/>
                <w:sz w:val="19"/>
                <w:szCs w:val="19"/>
                <w:lang w:eastAsia="pt-BR"/>
              </w:rPr>
              <w:t xml:space="preserve"> E</w:t>
            </w:r>
            <w:r>
              <w:rPr>
                <w:rFonts w:ascii="Book Antiqua" w:eastAsia="Times New Roman" w:hAnsi="Book Antiqua" w:cs="Times New Roman"/>
                <w:iCs/>
                <w:sz w:val="19"/>
                <w:szCs w:val="19"/>
                <w:lang w:eastAsia="pt-BR"/>
              </w:rPr>
              <w:t>llen</w:t>
            </w:r>
            <w:r w:rsidRPr="002506EB">
              <w:rPr>
                <w:rFonts w:ascii="Book Antiqua" w:eastAsia="Times New Roman" w:hAnsi="Book Antiqua" w:cs="Times New Roman"/>
                <w:iCs/>
                <w:sz w:val="19"/>
                <w:szCs w:val="19"/>
                <w:lang w:eastAsia="pt-BR"/>
              </w:rPr>
              <w:t xml:space="preserve"> G</w:t>
            </w:r>
            <w:r>
              <w:rPr>
                <w:rFonts w:ascii="Book Antiqua" w:eastAsia="Times New Roman" w:hAnsi="Book Antiqua" w:cs="Times New Roman"/>
                <w:iCs/>
                <w:sz w:val="19"/>
                <w:szCs w:val="19"/>
                <w:lang w:eastAsia="pt-BR"/>
              </w:rPr>
              <w:t>racie</w:t>
            </w:r>
            <w:r w:rsidRPr="002506EB">
              <w:rPr>
                <w:rFonts w:ascii="Book Antiqua" w:eastAsia="Times New Roman" w:hAnsi="Book Antiqua" w:cs="Times New Roman"/>
                <w:iCs/>
                <w:sz w:val="19"/>
                <w:szCs w:val="19"/>
                <w:lang w:eastAsia="pt-BR"/>
              </w:rPr>
              <w:t>, j</w:t>
            </w:r>
            <w:r>
              <w:rPr>
                <w:rFonts w:ascii="Book Antiqua" w:eastAsia="Times New Roman" w:hAnsi="Book Antiqua" w:cs="Times New Roman"/>
                <w:iCs/>
                <w:sz w:val="19"/>
                <w:szCs w:val="19"/>
                <w:lang w:eastAsia="pt-BR"/>
              </w:rPr>
              <w:t>.</w:t>
            </w:r>
            <w:r w:rsidRPr="002506EB">
              <w:rPr>
                <w:rFonts w:ascii="Book Antiqua" w:eastAsia="Times New Roman" w:hAnsi="Book Antiqua" w:cs="Times New Roman"/>
                <w:iCs/>
                <w:sz w:val="19"/>
                <w:szCs w:val="19"/>
                <w:lang w:eastAsia="pt-BR"/>
              </w:rPr>
              <w:t xml:space="preserve"> 30</w:t>
            </w:r>
            <w:r>
              <w:rPr>
                <w:rFonts w:ascii="Book Antiqua" w:eastAsia="Times New Roman" w:hAnsi="Book Antiqua" w:cs="Times New Roman"/>
                <w:iCs/>
                <w:sz w:val="19"/>
                <w:szCs w:val="19"/>
                <w:lang w:eastAsia="pt-BR"/>
              </w:rPr>
              <w:t>/</w:t>
            </w:r>
            <w:r w:rsidRPr="002506EB">
              <w:rPr>
                <w:rFonts w:ascii="Book Antiqua" w:eastAsia="Times New Roman" w:hAnsi="Book Antiqua" w:cs="Times New Roman"/>
                <w:iCs/>
                <w:sz w:val="19"/>
                <w:szCs w:val="19"/>
                <w:lang w:eastAsia="pt-BR"/>
              </w:rPr>
              <w:t>09</w:t>
            </w:r>
            <w:r>
              <w:rPr>
                <w:rFonts w:ascii="Book Antiqua" w:eastAsia="Times New Roman" w:hAnsi="Book Antiqua" w:cs="Times New Roman"/>
                <w:iCs/>
                <w:sz w:val="19"/>
                <w:szCs w:val="19"/>
                <w:lang w:eastAsia="pt-BR"/>
              </w:rPr>
              <w:t>/</w:t>
            </w:r>
            <w:r w:rsidRPr="002506EB">
              <w:rPr>
                <w:rFonts w:ascii="Book Antiqua" w:eastAsia="Times New Roman" w:hAnsi="Book Antiqua" w:cs="Times New Roman"/>
                <w:iCs/>
                <w:sz w:val="19"/>
                <w:szCs w:val="19"/>
                <w:lang w:eastAsia="pt-BR"/>
              </w:rPr>
              <w:t>04</w:t>
            </w:r>
            <w:r>
              <w:rPr>
                <w:rFonts w:ascii="Book Antiqua" w:eastAsia="Times New Roman" w:hAnsi="Book Antiqua" w:cs="Times New Roman"/>
                <w:iCs/>
                <w:sz w:val="19"/>
                <w:szCs w:val="19"/>
                <w:lang w:eastAsia="pt-BR"/>
              </w:rPr>
              <w:t>.</w:t>
            </w:r>
          </w:p>
          <w:tbl>
            <w:tblPr>
              <w:tblStyle w:val="Tabelacomgrade"/>
              <w:tblW w:w="0" w:type="auto"/>
              <w:tblLook w:val="04A0" w:firstRow="1" w:lastRow="0" w:firstColumn="1" w:lastColumn="0" w:noHBand="0" w:noVBand="1"/>
            </w:tblPr>
            <w:tblGrid>
              <w:gridCol w:w="8268"/>
            </w:tblGrid>
            <w:tr w:rsidR="002506EB" w14:paraId="5EA4B14F" w14:textId="77777777" w:rsidTr="002506EB">
              <w:tc>
                <w:tcPr>
                  <w:tcW w:w="8268" w:type="dxa"/>
                  <w:shd w:val="clear" w:color="auto" w:fill="FFFFFF" w:themeFill="background1"/>
                </w:tcPr>
                <w:p w14:paraId="285EF9DF" w14:textId="49CD323F" w:rsidR="002506EB" w:rsidRDefault="002506EB" w:rsidP="002506EB">
                  <w:pPr>
                    <w:jc w:val="both"/>
                    <w:rPr>
                      <w:rFonts w:ascii="Book Antiqua" w:eastAsia="Times New Roman" w:hAnsi="Book Antiqua" w:cs="Times New Roman"/>
                      <w:sz w:val="19"/>
                      <w:szCs w:val="19"/>
                      <w:lang w:eastAsia="pt-BR"/>
                    </w:rPr>
                  </w:pPr>
                  <w:r w:rsidRPr="002506EB">
                    <w:rPr>
                      <w:rFonts w:ascii="Book Antiqua" w:eastAsia="Times New Roman" w:hAnsi="Book Antiqua" w:cs="Times New Roman"/>
                      <w:b/>
                      <w:bCs/>
                      <w:sz w:val="18"/>
                      <w:szCs w:val="18"/>
                      <w:lang w:eastAsia="pt-BR"/>
                    </w:rPr>
                    <w:lastRenderedPageBreak/>
                    <w:t>(</w:t>
                  </w:r>
                  <w:r>
                    <w:rPr>
                      <w:rFonts w:ascii="Book Antiqua" w:eastAsia="Times New Roman" w:hAnsi="Book Antiqua" w:cs="Times New Roman"/>
                      <w:b/>
                      <w:bCs/>
                      <w:sz w:val="18"/>
                      <w:szCs w:val="18"/>
                      <w:highlight w:val="yellow"/>
                      <w:lang w:eastAsia="pt-BR"/>
                    </w:rPr>
                    <w:t>DPEAC-2024-CESPE</w:t>
                  </w:r>
                  <w:r w:rsidRPr="002506EB">
                    <w:rPr>
                      <w:rFonts w:ascii="Book Antiqua" w:eastAsia="Times New Roman" w:hAnsi="Book Antiqua" w:cs="Times New Roman"/>
                      <w:b/>
                      <w:bCs/>
                      <w:sz w:val="18"/>
                      <w:szCs w:val="18"/>
                      <w:lang w:eastAsia="pt-BR"/>
                    </w:rPr>
                    <w:t>)</w:t>
                  </w:r>
                  <w:r w:rsidRPr="002506EB">
                    <w:rPr>
                      <w:rFonts w:ascii="Book Antiqua" w:eastAsia="Times New Roman" w:hAnsi="Book Antiqua" w:cs="Times New Roman"/>
                      <w:sz w:val="18"/>
                      <w:szCs w:val="18"/>
                      <w:lang w:eastAsia="pt-BR"/>
                    </w:rPr>
                    <w:t xml:space="preserve">: No que concerne a imóvel rural e à desapropriação de terras para fins de reforma agrária, assinale a opção correta à luz do Estatuto da Terra (Lei 4.504/64), da </w:t>
                  </w:r>
                  <w:r>
                    <w:rPr>
                      <w:rFonts w:ascii="Book Antiqua" w:eastAsia="Times New Roman" w:hAnsi="Book Antiqua" w:cs="Times New Roman"/>
                      <w:sz w:val="18"/>
                      <w:szCs w:val="18"/>
                      <w:lang w:eastAsia="pt-BR"/>
                    </w:rPr>
                    <w:t>LC</w:t>
                  </w:r>
                  <w:r w:rsidRPr="002506EB">
                    <w:rPr>
                      <w:rFonts w:ascii="Book Antiqua" w:eastAsia="Times New Roman" w:hAnsi="Book Antiqua" w:cs="Times New Roman"/>
                      <w:sz w:val="18"/>
                      <w:szCs w:val="18"/>
                      <w:lang w:eastAsia="pt-BR"/>
                    </w:rPr>
                    <w:t xml:space="preserve"> n.º 76/93 e da jurisprudência do STF</w:t>
                  </w:r>
                  <w:r>
                    <w:rPr>
                      <w:rFonts w:ascii="Book Antiqua" w:eastAsia="Times New Roman" w:hAnsi="Book Antiqua" w:cs="Times New Roman"/>
                      <w:sz w:val="18"/>
                      <w:szCs w:val="18"/>
                      <w:lang w:eastAsia="pt-BR"/>
                    </w:rPr>
                    <w:t xml:space="preserve">: </w:t>
                  </w:r>
                  <w:r w:rsidRPr="002506EB">
                    <w:rPr>
                      <w:rFonts w:ascii="Book Antiqua" w:eastAsia="Times New Roman" w:hAnsi="Book Antiqua" w:cs="Times New Roman"/>
                      <w:sz w:val="18"/>
                      <w:szCs w:val="18"/>
                      <w:lang w:eastAsia="pt-BR"/>
                    </w:rPr>
                    <w:t xml:space="preserve">O arrendatário de imóvel rural não detém legitimidade ativa para propor mandado de segurança contra decreto de desapropriação para fins de reforma agrária. </w:t>
                  </w:r>
                  <w:r w:rsidRPr="002506EB">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4175699" w14:textId="77777777" w:rsidR="002506EB" w:rsidRDefault="002506EB" w:rsidP="002506EB">
            <w:pPr>
              <w:jc w:val="both"/>
              <w:rPr>
                <w:rFonts w:ascii="Book Antiqua" w:eastAsia="Times New Roman" w:hAnsi="Book Antiqua" w:cs="Times New Roman"/>
                <w:sz w:val="19"/>
                <w:szCs w:val="19"/>
                <w:lang w:eastAsia="pt-BR"/>
              </w:rPr>
            </w:pPr>
          </w:p>
          <w:p w14:paraId="135133DE" w14:textId="552FF9E5" w:rsidR="002506EB" w:rsidRPr="000E6EF4" w:rsidRDefault="002506EB" w:rsidP="002506EB">
            <w:pPr>
              <w:jc w:val="both"/>
              <w:rPr>
                <w:rFonts w:ascii="Book Antiqua" w:eastAsia="Times New Roman" w:hAnsi="Book Antiqua" w:cs="Times New Roman"/>
                <w:sz w:val="19"/>
                <w:szCs w:val="19"/>
                <w:lang w:eastAsia="pt-BR"/>
              </w:rPr>
            </w:pPr>
          </w:p>
        </w:tc>
      </w:tr>
    </w:tbl>
    <w:p w14:paraId="359B623B" w14:textId="77777777" w:rsidR="002506EB" w:rsidRPr="002506EB" w:rsidRDefault="002506EB" w:rsidP="002506EB">
      <w:pPr>
        <w:spacing w:after="0" w:line="240" w:lineRule="auto"/>
        <w:ind w:firstLine="448"/>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804E32" w14:paraId="3BFD4EA3" w14:textId="77777777" w:rsidTr="00804E32">
        <w:tc>
          <w:tcPr>
            <w:tcW w:w="8494" w:type="dxa"/>
            <w:shd w:val="clear" w:color="auto" w:fill="CCFFFF"/>
          </w:tcPr>
          <w:p w14:paraId="37E0893A" w14:textId="172365D9" w:rsidR="00804E32" w:rsidRPr="00804E32" w:rsidRDefault="00804E32" w:rsidP="002328E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04E32">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4E32">
              <w:rPr>
                <w:rFonts w:ascii="Book Antiqua" w:eastAsia="Times New Roman" w:hAnsi="Book Antiqua" w:cs="Times New Roman"/>
                <w:sz w:val="19"/>
                <w:szCs w:val="19"/>
                <w:lang w:eastAsia="pt-BR"/>
              </w:rPr>
              <w:t>A União editou Decreto de Desapropriação da Fazenda Santa Rita, localizada no Estado do Pará, declarando interesse social para fins de reforma agrária. Após este ato, ingressou administrativamente no imóvel, com auxílio de força policial, para promover sua vistoria e avaliação. A conduta da Administração pública foi</w:t>
            </w:r>
            <w:r>
              <w:rPr>
                <w:rFonts w:ascii="Book Antiqua" w:eastAsia="Times New Roman" w:hAnsi="Book Antiqua" w:cs="Times New Roman"/>
                <w:sz w:val="19"/>
                <w:szCs w:val="19"/>
                <w:lang w:eastAsia="pt-BR"/>
              </w:rPr>
              <w:t xml:space="preserve"> </w:t>
            </w:r>
            <w:r w:rsidRPr="00804E32">
              <w:rPr>
                <w:rFonts w:ascii="Book Antiqua" w:eastAsia="Times New Roman" w:hAnsi="Book Antiqua" w:cs="Times New Roman"/>
                <w:sz w:val="19"/>
                <w:szCs w:val="19"/>
                <w:lang w:eastAsia="pt-BR"/>
              </w:rPr>
              <w:t>ilegal, diante da necessidade de haver, neste caso, prévia autorização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§2º, LC 76/93.</w:t>
            </w:r>
          </w:p>
        </w:tc>
      </w:tr>
    </w:tbl>
    <w:p w14:paraId="3C1376E3" w14:textId="4A7C42F3" w:rsidR="00EF254D" w:rsidRPr="000410B7"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 w:name="art3"/>
      <w:bookmarkEnd w:id="5"/>
      <w:r w:rsidRPr="002725D4">
        <w:rPr>
          <w:rFonts w:ascii="Book Antiqua" w:eastAsia="Times New Roman" w:hAnsi="Book Antiqua" w:cs="Times New Roman"/>
          <w:b/>
          <w:bCs/>
          <w:sz w:val="19"/>
          <w:szCs w:val="19"/>
          <w:highlight w:val="magenta"/>
          <w:lang w:eastAsia="pt-BR"/>
        </w:rPr>
        <w:t>Art. 3º</w:t>
      </w:r>
      <w:r w:rsidRPr="00715164">
        <w:rPr>
          <w:rFonts w:ascii="Book Antiqua" w:eastAsia="Times New Roman" w:hAnsi="Book Antiqua" w:cs="Times New Roman"/>
          <w:sz w:val="19"/>
          <w:szCs w:val="19"/>
          <w:lang w:eastAsia="pt-BR"/>
        </w:rPr>
        <w:t xml:space="preserve"> A </w:t>
      </w:r>
      <w:r w:rsidRPr="00112693">
        <w:rPr>
          <w:rFonts w:ascii="Book Antiqua" w:eastAsia="Times New Roman" w:hAnsi="Book Antiqua" w:cs="Times New Roman"/>
          <w:b/>
          <w:bCs/>
          <w:caps/>
          <w:sz w:val="19"/>
          <w:szCs w:val="19"/>
          <w:shd w:val="clear" w:color="auto" w:fill="F7CAAC" w:themeFill="accent2" w:themeFillTint="66"/>
          <w:lang w:eastAsia="pt-BR"/>
        </w:rPr>
        <w:t>ação de desapropriação</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caps/>
          <w:sz w:val="19"/>
          <w:szCs w:val="19"/>
          <w:highlight w:val="green"/>
          <w:lang w:eastAsia="pt-BR"/>
        </w:rPr>
        <w:t>deverá ser proposta</w:t>
      </w:r>
      <w:r w:rsidRPr="00715164">
        <w:rPr>
          <w:rFonts w:ascii="Book Antiqua" w:eastAsia="Times New Roman" w:hAnsi="Book Antiqua" w:cs="Times New Roman"/>
          <w:sz w:val="19"/>
          <w:szCs w:val="19"/>
          <w:lang w:eastAsia="pt-BR"/>
        </w:rPr>
        <w:t xml:space="preserve"> </w:t>
      </w:r>
      <w:r w:rsidRPr="002725D4">
        <w:rPr>
          <w:rFonts w:ascii="Book Antiqua" w:eastAsia="Times New Roman" w:hAnsi="Book Antiqua" w:cs="Times New Roman"/>
          <w:b/>
          <w:bCs/>
          <w:sz w:val="19"/>
          <w:szCs w:val="19"/>
          <w:highlight w:val="cyan"/>
          <w:lang w:eastAsia="pt-BR"/>
        </w:rPr>
        <w:t>dentro do prazo de dois anos</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caps/>
          <w:sz w:val="19"/>
          <w:szCs w:val="19"/>
          <w:highlight w:val="green"/>
          <w:lang w:eastAsia="pt-BR"/>
        </w:rPr>
        <w:t>contado</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sz w:val="19"/>
          <w:szCs w:val="19"/>
          <w:highlight w:val="yellow"/>
          <w:lang w:eastAsia="pt-BR"/>
        </w:rPr>
        <w:t>da publicação do decreto declaratório</w:t>
      </w:r>
      <w:r w:rsidRPr="00C529D1">
        <w:rPr>
          <w:rFonts w:ascii="Book Antiqua" w:eastAsia="Times New Roman" w:hAnsi="Book Antiqua" w:cs="Times New Roman"/>
          <w:sz w:val="16"/>
          <w:szCs w:val="16"/>
          <w:lang w:eastAsia="pt-BR"/>
        </w:rPr>
        <w:t>.</w:t>
      </w:r>
      <w:r w:rsidR="002725D4" w:rsidRPr="00C529D1">
        <w:rPr>
          <w:rFonts w:ascii="Book Antiqua" w:eastAsia="Times New Roman" w:hAnsi="Book Antiqua" w:cs="Times New Roman"/>
          <w:sz w:val="16"/>
          <w:szCs w:val="16"/>
          <w:lang w:eastAsia="pt-BR"/>
        </w:rPr>
        <w:t xml:space="preserve"> </w:t>
      </w:r>
      <w:r w:rsidR="002725D4" w:rsidRPr="00C529D1">
        <w:rPr>
          <w:rFonts w:ascii="Book Antiqua" w:eastAsia="Times New Roman" w:hAnsi="Book Antiqua" w:cs="Times New Roman"/>
          <w:b/>
          <w:color w:val="FF0000"/>
          <w:sz w:val="16"/>
          <w:szCs w:val="16"/>
          <w:u w:val="single"/>
          <w:lang w:eastAsia="pt-BR"/>
        </w:rPr>
        <w:t>(MPRO-2008)</w:t>
      </w:r>
      <w:r w:rsidR="00F86BFF" w:rsidRPr="00C529D1">
        <w:rPr>
          <w:rFonts w:ascii="Book Antiqua" w:eastAsia="Times New Roman" w:hAnsi="Book Antiqua" w:cs="Times New Roman"/>
          <w:b/>
          <w:color w:val="FF0000"/>
          <w:sz w:val="16"/>
          <w:szCs w:val="16"/>
          <w:lang w:eastAsia="pt-BR"/>
        </w:rPr>
        <w:t xml:space="preserve"> </w:t>
      </w:r>
      <w:bookmarkStart w:id="6" w:name="_Hlk120468382"/>
      <w:r w:rsidR="00F86BFF" w:rsidRPr="00C529D1">
        <w:rPr>
          <w:rFonts w:ascii="Book Antiqua" w:eastAsia="Times New Roman" w:hAnsi="Book Antiqua" w:cs="Times New Roman"/>
          <w:b/>
          <w:color w:val="FF0000"/>
          <w:sz w:val="16"/>
          <w:szCs w:val="16"/>
          <w:u w:val="single"/>
          <w:lang w:eastAsia="pt-BR"/>
        </w:rPr>
        <w:t>(PGEAM-2010)</w:t>
      </w:r>
      <w:bookmarkEnd w:id="6"/>
      <w:r w:rsidR="00001008" w:rsidRPr="00C529D1">
        <w:rPr>
          <w:rFonts w:ascii="Book Antiqua" w:eastAsia="Times New Roman" w:hAnsi="Book Antiqua" w:cs="Times New Roman"/>
          <w:b/>
          <w:color w:val="FF0000"/>
          <w:sz w:val="16"/>
          <w:szCs w:val="16"/>
          <w:lang w:eastAsia="pt-BR"/>
        </w:rPr>
        <w:t xml:space="preserve"> </w:t>
      </w:r>
      <w:r w:rsidR="00001008" w:rsidRPr="00C529D1">
        <w:rPr>
          <w:rFonts w:ascii="Book Antiqua" w:hAnsi="Book Antiqua"/>
          <w:b/>
          <w:bCs/>
          <w:color w:val="FF0000"/>
          <w:sz w:val="16"/>
          <w:szCs w:val="16"/>
          <w:u w:val="single"/>
        </w:rPr>
        <w:t>(PGERO-2011)</w:t>
      </w:r>
      <w:r w:rsidR="003C58A4" w:rsidRPr="00C529D1">
        <w:rPr>
          <w:rFonts w:ascii="Book Antiqua" w:eastAsia="Times New Roman" w:hAnsi="Book Antiqua" w:cs="Times New Roman"/>
          <w:b/>
          <w:color w:val="FF0000"/>
          <w:sz w:val="16"/>
          <w:szCs w:val="16"/>
          <w:lang w:eastAsia="pt-BR"/>
        </w:rPr>
        <w:t xml:space="preserve"> </w:t>
      </w:r>
      <w:r w:rsidR="003C58A4" w:rsidRPr="00C529D1">
        <w:rPr>
          <w:rFonts w:ascii="Book Antiqua" w:hAnsi="Book Antiqua"/>
          <w:b/>
          <w:bCs/>
          <w:color w:val="FF0000"/>
          <w:sz w:val="16"/>
          <w:szCs w:val="16"/>
          <w:u w:val="single"/>
        </w:rPr>
        <w:t>(MPF-2012)</w:t>
      </w:r>
      <w:r w:rsidR="00112693" w:rsidRPr="00C529D1">
        <w:rPr>
          <w:rFonts w:ascii="Book Antiqua" w:hAnsi="Book Antiqua"/>
          <w:b/>
          <w:bCs/>
          <w:color w:val="FF0000"/>
          <w:sz w:val="16"/>
          <w:szCs w:val="16"/>
        </w:rPr>
        <w:t xml:space="preserve"> </w:t>
      </w:r>
      <w:r w:rsidR="00112693" w:rsidRPr="00C529D1">
        <w:rPr>
          <w:rFonts w:ascii="Book Antiqua" w:hAnsi="Book Antiqua"/>
          <w:b/>
          <w:color w:val="FF0000"/>
          <w:sz w:val="16"/>
          <w:szCs w:val="16"/>
          <w:u w:val="single"/>
        </w:rPr>
        <w:t>(DPETO-2013)</w:t>
      </w:r>
      <w:r w:rsidR="00C529D1">
        <w:rPr>
          <w:rFonts w:ascii="Book Antiqua" w:hAnsi="Book Antiqua"/>
          <w:b/>
          <w:color w:val="FF0000"/>
          <w:sz w:val="16"/>
          <w:szCs w:val="16"/>
        </w:rPr>
        <w:t xml:space="preserve"> </w:t>
      </w:r>
      <w:r w:rsidR="00C529D1" w:rsidRPr="00A57E7E">
        <w:rPr>
          <w:rStyle w:val="Hyperlink"/>
          <w:rFonts w:ascii="Book Antiqua" w:eastAsia="Times New Roman" w:hAnsi="Book Antiqua" w:cs="Times New Roman"/>
          <w:b/>
          <w:bCs/>
          <w:color w:val="FF0000"/>
          <w:sz w:val="16"/>
          <w:szCs w:val="16"/>
          <w:lang w:eastAsia="pt-BR"/>
        </w:rPr>
        <w:t>(TJRS-2022)</w:t>
      </w:r>
      <w:r w:rsidR="000410B7">
        <w:rPr>
          <w:rStyle w:val="Hyperlink"/>
          <w:rFonts w:ascii="Book Antiqua" w:eastAsia="Times New Roman" w:hAnsi="Book Antiqua" w:cs="Times New Roman"/>
          <w:b/>
          <w:bCs/>
          <w:color w:val="FF0000"/>
          <w:sz w:val="16"/>
          <w:szCs w:val="16"/>
          <w:u w:val="none"/>
          <w:lang w:eastAsia="pt-BR"/>
        </w:rPr>
        <w:t xml:space="preserve"> </w:t>
      </w:r>
      <w:r w:rsidR="000410B7">
        <w:rPr>
          <w:rFonts w:ascii="Book Antiqua" w:hAnsi="Book Antiqua"/>
          <w:b/>
          <w:color w:val="FF0000"/>
          <w:sz w:val="16"/>
          <w:szCs w:val="16"/>
          <w:u w:val="single"/>
        </w:rPr>
        <w:t>(AGU-2023)</w:t>
      </w:r>
    </w:p>
    <w:p w14:paraId="51C4C538" w14:textId="4713B424" w:rsidR="00EF254D" w:rsidRPr="0018647E"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 w:name="art4"/>
      <w:bookmarkEnd w:id="7"/>
      <w:r w:rsidRPr="00715164">
        <w:rPr>
          <w:rFonts w:ascii="Book Antiqua" w:eastAsia="Times New Roman" w:hAnsi="Book Antiqua" w:cs="Times New Roman"/>
          <w:b/>
          <w:bCs/>
          <w:sz w:val="19"/>
          <w:szCs w:val="19"/>
          <w:highlight w:val="magenta"/>
          <w:lang w:eastAsia="pt-BR"/>
        </w:rPr>
        <w:t>Art. 4º</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caps/>
          <w:sz w:val="19"/>
          <w:szCs w:val="19"/>
          <w:highlight w:val="green"/>
          <w:lang w:eastAsia="pt-BR"/>
        </w:rPr>
        <w:t>Intentada</w:t>
      </w:r>
      <w:r w:rsidRPr="00715164">
        <w:rPr>
          <w:rFonts w:ascii="Book Antiqua" w:eastAsia="Times New Roman" w:hAnsi="Book Antiqua" w:cs="Times New Roman"/>
          <w:sz w:val="19"/>
          <w:szCs w:val="19"/>
          <w:lang w:eastAsia="pt-BR"/>
        </w:rPr>
        <w:t xml:space="preserve"> a </w:t>
      </w:r>
      <w:r w:rsidRPr="00ED4199">
        <w:rPr>
          <w:rFonts w:ascii="Book Antiqua" w:eastAsia="Times New Roman" w:hAnsi="Book Antiqua" w:cs="Times New Roman"/>
          <w:b/>
          <w:bCs/>
          <w:caps/>
          <w:sz w:val="19"/>
          <w:szCs w:val="19"/>
          <w:shd w:val="clear" w:color="auto" w:fill="F7CAAC" w:themeFill="accent2" w:themeFillTint="66"/>
          <w:lang w:eastAsia="pt-BR"/>
        </w:rPr>
        <w:t>desapropriação parcial</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sz w:val="19"/>
          <w:szCs w:val="19"/>
          <w:highlight w:val="yellow"/>
          <w:lang w:eastAsia="pt-BR"/>
        </w:rPr>
        <w:t>o proprietário</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caps/>
          <w:sz w:val="19"/>
          <w:szCs w:val="19"/>
          <w:highlight w:val="green"/>
          <w:lang w:eastAsia="pt-BR"/>
        </w:rPr>
        <w:t>poderá requerer</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sz w:val="19"/>
          <w:szCs w:val="19"/>
          <w:highlight w:val="cyan"/>
          <w:lang w:eastAsia="pt-BR"/>
        </w:rPr>
        <w:t>na contestação</w:t>
      </w:r>
      <w:r w:rsidRPr="00ED4199">
        <w:rPr>
          <w:rFonts w:ascii="Book Antiqua" w:eastAsia="Times New Roman" w:hAnsi="Book Antiqua" w:cs="Times New Roman"/>
          <w:b/>
          <w:bCs/>
          <w:sz w:val="19"/>
          <w:szCs w:val="19"/>
          <w:lang w:eastAsia="pt-BR"/>
        </w:rPr>
        <w:t xml:space="preserve">, a </w:t>
      </w:r>
      <w:r w:rsidRPr="00ED4199">
        <w:rPr>
          <w:rFonts w:ascii="Book Antiqua" w:eastAsia="Times New Roman" w:hAnsi="Book Antiqua" w:cs="Times New Roman"/>
          <w:b/>
          <w:bCs/>
          <w:caps/>
          <w:sz w:val="19"/>
          <w:szCs w:val="19"/>
          <w:shd w:val="clear" w:color="auto" w:fill="F7CAAC" w:themeFill="accent2" w:themeFillTint="66"/>
          <w:lang w:eastAsia="pt-BR"/>
        </w:rPr>
        <w:t>desapropriação</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sz w:val="19"/>
          <w:szCs w:val="19"/>
          <w:highlight w:val="yellow"/>
          <w:lang w:eastAsia="pt-BR"/>
        </w:rPr>
        <w:t>de todo o imóvel</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sz w:val="19"/>
          <w:szCs w:val="19"/>
          <w:highlight w:val="cyan"/>
          <w:lang w:eastAsia="pt-BR"/>
        </w:rPr>
        <w:t>quando a área remanescente</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caps/>
          <w:sz w:val="19"/>
          <w:szCs w:val="19"/>
          <w:highlight w:val="green"/>
          <w:lang w:eastAsia="pt-BR"/>
        </w:rPr>
        <w:t>ficar</w:t>
      </w:r>
      <w:r w:rsidRPr="00C529D1">
        <w:rPr>
          <w:rFonts w:ascii="Book Antiqua" w:eastAsia="Times New Roman" w:hAnsi="Book Antiqua" w:cs="Times New Roman"/>
          <w:sz w:val="18"/>
          <w:szCs w:val="18"/>
          <w:lang w:eastAsia="pt-BR"/>
        </w:rPr>
        <w:t>:</w:t>
      </w:r>
      <w:r w:rsidR="007A228F" w:rsidRPr="00C529D1">
        <w:rPr>
          <w:rFonts w:ascii="Book Antiqua" w:eastAsia="Times New Roman" w:hAnsi="Book Antiqua" w:cs="Times New Roman"/>
          <w:sz w:val="18"/>
          <w:szCs w:val="18"/>
          <w:lang w:eastAsia="pt-BR"/>
        </w:rPr>
        <w:t xml:space="preserve"> </w:t>
      </w:r>
      <w:r w:rsidR="007A228F" w:rsidRPr="00C529D1">
        <w:rPr>
          <w:rFonts w:ascii="Book Antiqua" w:hAnsi="Book Antiqua"/>
          <w:b/>
          <w:color w:val="FF0000"/>
          <w:sz w:val="16"/>
          <w:szCs w:val="16"/>
          <w:u w:val="single"/>
        </w:rPr>
        <w:t>(MPRR-2008)</w:t>
      </w:r>
      <w:r w:rsidR="00112693" w:rsidRPr="00C529D1">
        <w:rPr>
          <w:rFonts w:ascii="Book Antiqua" w:hAnsi="Book Antiqua"/>
          <w:b/>
          <w:color w:val="FF0000"/>
          <w:sz w:val="16"/>
          <w:szCs w:val="16"/>
        </w:rPr>
        <w:t xml:space="preserve"> </w:t>
      </w:r>
      <w:r w:rsidR="00112693" w:rsidRPr="00C529D1">
        <w:rPr>
          <w:rFonts w:ascii="Book Antiqua" w:hAnsi="Book Antiqua"/>
          <w:b/>
          <w:color w:val="FF0000"/>
          <w:sz w:val="16"/>
          <w:szCs w:val="16"/>
          <w:u w:val="single"/>
        </w:rPr>
        <w:t>(DPETO-2013)</w:t>
      </w:r>
      <w:r w:rsidR="00C529D1">
        <w:rPr>
          <w:rFonts w:ascii="Book Antiqua" w:hAnsi="Book Antiqua"/>
          <w:b/>
          <w:color w:val="FF0000"/>
          <w:sz w:val="16"/>
          <w:szCs w:val="16"/>
        </w:rPr>
        <w:t xml:space="preserve"> </w:t>
      </w:r>
      <w:r w:rsidR="00C529D1">
        <w:rPr>
          <w:rFonts w:ascii="Book Antiqua" w:hAnsi="Book Antiqua"/>
          <w:b/>
          <w:color w:val="FF0000"/>
          <w:sz w:val="16"/>
          <w:szCs w:val="16"/>
          <w:u w:val="single"/>
        </w:rPr>
        <w:t>(DPEDF-2019)</w:t>
      </w:r>
      <w:r w:rsidR="0018647E">
        <w:rPr>
          <w:rFonts w:ascii="Book Antiqua" w:hAnsi="Book Antiqua"/>
          <w:b/>
          <w:color w:val="FF0000"/>
          <w:sz w:val="16"/>
          <w:szCs w:val="16"/>
        </w:rPr>
        <w:t xml:space="preserve"> </w:t>
      </w:r>
      <w:r w:rsidR="0018647E">
        <w:rPr>
          <w:rFonts w:ascii="Book Antiqua" w:hAnsi="Book Antiqua"/>
          <w:b/>
          <w:bCs/>
          <w:color w:val="FF0000"/>
          <w:sz w:val="16"/>
          <w:szCs w:val="16"/>
          <w:u w:val="single"/>
        </w:rPr>
        <w:t>(AGU-2023)</w:t>
      </w:r>
    </w:p>
    <w:p w14:paraId="04CEDE9F" w14:textId="4C5B234D" w:rsidR="00EF254D" w:rsidRPr="0018647E"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529D1">
        <w:rPr>
          <w:rFonts w:ascii="Book Antiqua" w:eastAsia="Times New Roman" w:hAnsi="Book Antiqua" w:cs="Times New Roman"/>
          <w:b/>
          <w:bCs/>
          <w:sz w:val="19"/>
          <w:szCs w:val="19"/>
          <w:lang w:eastAsia="pt-BR"/>
        </w:rPr>
        <w:t xml:space="preserve">I - </w:t>
      </w:r>
      <w:r w:rsidRPr="00C529D1">
        <w:rPr>
          <w:rFonts w:ascii="Book Antiqua" w:eastAsia="Times New Roman" w:hAnsi="Book Antiqua" w:cs="Times New Roman"/>
          <w:b/>
          <w:bCs/>
          <w:caps/>
          <w:sz w:val="19"/>
          <w:szCs w:val="19"/>
          <w:highlight w:val="green"/>
          <w:lang w:eastAsia="pt-BR"/>
        </w:rPr>
        <w:t>reduzida</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sz w:val="19"/>
          <w:szCs w:val="19"/>
          <w:highlight w:val="yellow"/>
          <w:lang w:eastAsia="pt-BR"/>
        </w:rPr>
        <w:t>a superfície</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sz w:val="19"/>
          <w:szCs w:val="19"/>
          <w:highlight w:val="cyan"/>
          <w:lang w:eastAsia="pt-BR"/>
        </w:rPr>
        <w:t>inferior</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sz w:val="19"/>
          <w:szCs w:val="19"/>
          <w:highlight w:val="yellow"/>
          <w:lang w:eastAsia="pt-BR"/>
        </w:rPr>
        <w:t>à da pequena propriedade rural</w:t>
      </w:r>
      <w:r w:rsidRPr="00715164">
        <w:rPr>
          <w:rFonts w:ascii="Book Antiqua" w:eastAsia="Times New Roman" w:hAnsi="Book Antiqua" w:cs="Times New Roman"/>
          <w:sz w:val="19"/>
          <w:szCs w:val="19"/>
          <w:lang w:eastAsia="pt-BR"/>
        </w:rPr>
        <w:t>; ou</w:t>
      </w:r>
      <w:r w:rsidR="007A228F" w:rsidRPr="00715164">
        <w:rPr>
          <w:rFonts w:ascii="Book Antiqua" w:eastAsia="Times New Roman" w:hAnsi="Book Antiqua" w:cs="Times New Roman"/>
          <w:sz w:val="19"/>
          <w:szCs w:val="19"/>
          <w:lang w:eastAsia="pt-BR"/>
        </w:rPr>
        <w:t xml:space="preserve"> </w:t>
      </w:r>
      <w:r w:rsidR="007A228F" w:rsidRPr="00C529D1">
        <w:rPr>
          <w:rFonts w:ascii="Book Antiqua" w:hAnsi="Book Antiqua"/>
          <w:b/>
          <w:color w:val="FF0000"/>
          <w:sz w:val="16"/>
          <w:szCs w:val="16"/>
          <w:u w:val="single"/>
        </w:rPr>
        <w:t>(MPRR-2008)</w:t>
      </w:r>
      <w:r w:rsidR="00112693" w:rsidRPr="00C529D1">
        <w:rPr>
          <w:rFonts w:ascii="Book Antiqua" w:hAnsi="Book Antiqua"/>
          <w:b/>
          <w:color w:val="FF0000"/>
          <w:sz w:val="16"/>
          <w:szCs w:val="16"/>
        </w:rPr>
        <w:t xml:space="preserve"> </w:t>
      </w:r>
      <w:r w:rsidR="00112693" w:rsidRPr="00C529D1">
        <w:rPr>
          <w:rFonts w:ascii="Book Antiqua" w:hAnsi="Book Antiqua"/>
          <w:b/>
          <w:color w:val="FF0000"/>
          <w:sz w:val="16"/>
          <w:szCs w:val="16"/>
          <w:u w:val="single"/>
        </w:rPr>
        <w:t>(DPETO-2013)</w:t>
      </w:r>
      <w:r w:rsidR="00ED4199" w:rsidRPr="00C529D1">
        <w:rPr>
          <w:rFonts w:ascii="Book Antiqua" w:hAnsi="Book Antiqua"/>
          <w:b/>
          <w:color w:val="FF0000"/>
          <w:sz w:val="16"/>
          <w:szCs w:val="16"/>
        </w:rPr>
        <w:t xml:space="preserve"> </w:t>
      </w:r>
      <w:r w:rsidR="00ED4199" w:rsidRPr="00C529D1">
        <w:rPr>
          <w:rFonts w:ascii="Book Antiqua" w:hAnsi="Book Antiqua"/>
          <w:b/>
          <w:color w:val="FF0000"/>
          <w:sz w:val="16"/>
          <w:szCs w:val="16"/>
          <w:u w:val="single"/>
        </w:rPr>
        <w:t>(DPEDF-2019)</w:t>
      </w:r>
      <w:r w:rsidR="0018647E">
        <w:rPr>
          <w:rFonts w:ascii="Book Antiqua" w:hAnsi="Book Antiqua"/>
          <w:b/>
          <w:color w:val="FF0000"/>
          <w:sz w:val="16"/>
          <w:szCs w:val="16"/>
        </w:rPr>
        <w:t xml:space="preserve"> </w:t>
      </w:r>
      <w:bookmarkStart w:id="8" w:name="_Hlk149738719"/>
      <w:r w:rsidR="0018647E">
        <w:rPr>
          <w:rFonts w:ascii="Book Antiqua" w:hAnsi="Book Antiqua"/>
          <w:b/>
          <w:bCs/>
          <w:color w:val="FF0000"/>
          <w:sz w:val="16"/>
          <w:szCs w:val="16"/>
          <w:u w:val="single"/>
        </w:rPr>
        <w:t>(AGU-2023)</w:t>
      </w:r>
      <w:bookmarkEnd w:id="8"/>
    </w:p>
    <w:tbl>
      <w:tblPr>
        <w:tblStyle w:val="Tabelacomgrade"/>
        <w:tblW w:w="0" w:type="auto"/>
        <w:tblLook w:val="04A0" w:firstRow="1" w:lastRow="0" w:firstColumn="1" w:lastColumn="0" w:noHBand="0" w:noVBand="1"/>
      </w:tblPr>
      <w:tblGrid>
        <w:gridCol w:w="8494"/>
      </w:tblGrid>
      <w:tr w:rsidR="0018647E" w14:paraId="0BE32906" w14:textId="77777777" w:rsidTr="004C5BC1">
        <w:tc>
          <w:tcPr>
            <w:tcW w:w="8494" w:type="dxa"/>
            <w:shd w:val="clear" w:color="auto" w:fill="CCFFFF"/>
          </w:tcPr>
          <w:p w14:paraId="377B2FBD" w14:textId="5573CE30" w:rsidR="0018647E" w:rsidRPr="00D626AB" w:rsidRDefault="0018647E" w:rsidP="004C5BC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647E">
              <w:rPr>
                <w:rFonts w:ascii="Book Antiqua" w:eastAsia="Times New Roman" w:hAnsi="Book Antiqua" w:cs="Times New Roman"/>
                <w:sz w:val="19"/>
                <w:szCs w:val="19"/>
                <w:lang w:eastAsia="pt-BR"/>
              </w:rPr>
              <w:t>No que se refere ao procedimento judicial da desapropriação por interesse social para fins de reforma agrária, assinale a opção correta</w:t>
            </w:r>
            <w:r>
              <w:rPr>
                <w:rFonts w:ascii="Book Antiqua" w:eastAsia="Times New Roman" w:hAnsi="Book Antiqua" w:cs="Times New Roman"/>
                <w:sz w:val="19"/>
                <w:szCs w:val="19"/>
                <w:lang w:eastAsia="pt-BR"/>
              </w:rPr>
              <w:t xml:space="preserve">: </w:t>
            </w:r>
            <w:r w:rsidRPr="0018647E">
              <w:rPr>
                <w:rFonts w:ascii="Book Antiqua" w:eastAsia="Times New Roman" w:hAnsi="Book Antiqua" w:cs="Times New Roman"/>
                <w:sz w:val="19"/>
                <w:szCs w:val="19"/>
                <w:lang w:eastAsia="pt-BR"/>
              </w:rPr>
              <w:t>Ajuizada a desapropriação parcial, o proprietário poderá requerer, na contestação, a desapropriação de todo o imóvel, quando a área remanescente ficar reduzida a superfície inferior à da pequena propriedade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LC 76.</w:t>
            </w:r>
          </w:p>
        </w:tc>
      </w:tr>
    </w:tbl>
    <w:p w14:paraId="0F3F351C" w14:textId="6FE1F80A"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529D1">
        <w:rPr>
          <w:rFonts w:ascii="Book Antiqua" w:eastAsia="Times New Roman" w:hAnsi="Book Antiqua" w:cs="Times New Roman"/>
          <w:b/>
          <w:bCs/>
          <w:sz w:val="19"/>
          <w:szCs w:val="19"/>
          <w:lang w:eastAsia="pt-BR"/>
        </w:rPr>
        <w:t xml:space="preserve">II - </w:t>
      </w:r>
      <w:proofErr w:type="gramStart"/>
      <w:r w:rsidRPr="00C529D1">
        <w:rPr>
          <w:rFonts w:ascii="Book Antiqua" w:eastAsia="Times New Roman" w:hAnsi="Book Antiqua" w:cs="Times New Roman"/>
          <w:b/>
          <w:bCs/>
          <w:sz w:val="19"/>
          <w:szCs w:val="19"/>
          <w:lang w:eastAsia="pt-BR"/>
        </w:rPr>
        <w:t>prejudicada</w:t>
      </w:r>
      <w:proofErr w:type="gramEnd"/>
      <w:r w:rsidRPr="00C529D1">
        <w:rPr>
          <w:rFonts w:ascii="Book Antiqua" w:eastAsia="Times New Roman" w:hAnsi="Book Antiqua" w:cs="Times New Roman"/>
          <w:b/>
          <w:bCs/>
          <w:sz w:val="19"/>
          <w:szCs w:val="19"/>
          <w:lang w:eastAsia="pt-BR"/>
        </w:rPr>
        <w:t xml:space="preserve"> substancialmente em suas condições de exploração econômica, caso seja o seu valor inferior ao da parte desapropriada</w:t>
      </w:r>
      <w:r w:rsidRPr="00C529D1">
        <w:rPr>
          <w:rFonts w:ascii="Book Antiqua" w:eastAsia="Times New Roman" w:hAnsi="Book Antiqua" w:cs="Times New Roman"/>
          <w:sz w:val="16"/>
          <w:szCs w:val="16"/>
          <w:lang w:eastAsia="pt-BR"/>
        </w:rPr>
        <w:t>.</w:t>
      </w:r>
      <w:r w:rsidR="007A228F" w:rsidRPr="00C529D1">
        <w:rPr>
          <w:rFonts w:ascii="Book Antiqua" w:eastAsia="Times New Roman" w:hAnsi="Book Antiqua" w:cs="Times New Roman"/>
          <w:sz w:val="16"/>
          <w:szCs w:val="16"/>
          <w:lang w:eastAsia="pt-BR"/>
        </w:rPr>
        <w:t xml:space="preserve"> </w:t>
      </w:r>
      <w:r w:rsidR="007A228F" w:rsidRPr="00C529D1">
        <w:rPr>
          <w:rFonts w:ascii="Book Antiqua" w:hAnsi="Book Antiqua"/>
          <w:b/>
          <w:color w:val="FF0000"/>
          <w:sz w:val="16"/>
          <w:szCs w:val="16"/>
          <w:u w:val="single"/>
        </w:rPr>
        <w:t>(MPRR-2008)</w:t>
      </w:r>
    </w:p>
    <w:p w14:paraId="06E52142" w14:textId="678E4084" w:rsidR="00EF254D" w:rsidRPr="001D33E0"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9" w:name="art5"/>
      <w:bookmarkEnd w:id="9"/>
      <w:r w:rsidRPr="00715164">
        <w:rPr>
          <w:rFonts w:ascii="Book Antiqua" w:eastAsia="Times New Roman" w:hAnsi="Book Antiqua" w:cs="Times New Roman"/>
          <w:b/>
          <w:bCs/>
          <w:sz w:val="19"/>
          <w:szCs w:val="19"/>
          <w:highlight w:val="magenta"/>
          <w:lang w:eastAsia="pt-BR"/>
        </w:rPr>
        <w:t>Art. 5º</w:t>
      </w:r>
      <w:r w:rsidRPr="00715164">
        <w:rPr>
          <w:rFonts w:ascii="Book Antiqua" w:eastAsia="Times New Roman" w:hAnsi="Book Antiqua" w:cs="Times New Roman"/>
          <w:sz w:val="19"/>
          <w:szCs w:val="19"/>
          <w:lang w:eastAsia="pt-BR"/>
        </w:rPr>
        <w:t xml:space="preserve"> </w:t>
      </w:r>
      <w:r w:rsidRPr="00981191">
        <w:rPr>
          <w:rFonts w:ascii="Book Antiqua" w:eastAsia="Times New Roman" w:hAnsi="Book Antiqua" w:cs="Times New Roman"/>
          <w:b/>
          <w:bCs/>
          <w:sz w:val="19"/>
          <w:szCs w:val="19"/>
          <w:lang w:eastAsia="pt-BR"/>
        </w:rPr>
        <w:t xml:space="preserve">A petição inicial, além dos requisitos previstos no </w:t>
      </w:r>
      <w:hyperlink r:id="rId8" w:history="1">
        <w:r w:rsidRPr="00981191">
          <w:rPr>
            <w:rFonts w:ascii="Book Antiqua" w:eastAsia="Times New Roman" w:hAnsi="Book Antiqua" w:cs="Times New Roman"/>
            <w:b/>
            <w:bCs/>
            <w:color w:val="0000FF"/>
            <w:sz w:val="19"/>
            <w:szCs w:val="19"/>
            <w:u w:val="single"/>
            <w:lang w:eastAsia="pt-BR"/>
          </w:rPr>
          <w:t>Código de Processo Civil</w:t>
        </w:r>
      </w:hyperlink>
      <w:r w:rsidRPr="00981191">
        <w:rPr>
          <w:rFonts w:ascii="Book Antiqua" w:eastAsia="Times New Roman" w:hAnsi="Book Antiqua" w:cs="Times New Roman"/>
          <w:b/>
          <w:bCs/>
          <w:sz w:val="19"/>
          <w:szCs w:val="19"/>
          <w:lang w:eastAsia="pt-BR"/>
        </w:rPr>
        <w:t xml:space="preserve">, conterá a oferta do preço e </w:t>
      </w:r>
      <w:r w:rsidRPr="00981191">
        <w:rPr>
          <w:rFonts w:ascii="Book Antiqua" w:eastAsia="Times New Roman" w:hAnsi="Book Antiqua" w:cs="Times New Roman"/>
          <w:b/>
          <w:bCs/>
          <w:caps/>
          <w:sz w:val="19"/>
          <w:szCs w:val="19"/>
          <w:highlight w:val="green"/>
          <w:lang w:eastAsia="pt-BR"/>
        </w:rPr>
        <w:t>será</w:t>
      </w:r>
      <w:r w:rsidRPr="00112693">
        <w:rPr>
          <w:rFonts w:ascii="Book Antiqua" w:eastAsia="Times New Roman" w:hAnsi="Book Antiqua" w:cs="Times New Roman"/>
          <w:b/>
          <w:bCs/>
          <w:caps/>
          <w:sz w:val="19"/>
          <w:szCs w:val="19"/>
          <w:highlight w:val="green"/>
          <w:lang w:eastAsia="pt-BR"/>
        </w:rPr>
        <w:t xml:space="preserve"> instruída</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sz w:val="19"/>
          <w:szCs w:val="19"/>
          <w:highlight w:val="cyan"/>
          <w:lang w:eastAsia="pt-BR"/>
        </w:rPr>
        <w:t>com os seguintes documentos</w:t>
      </w:r>
      <w:r w:rsidRPr="00C529D1">
        <w:rPr>
          <w:rFonts w:ascii="Book Antiqua" w:eastAsia="Times New Roman" w:hAnsi="Book Antiqua" w:cs="Times New Roman"/>
          <w:sz w:val="16"/>
          <w:szCs w:val="16"/>
          <w:lang w:eastAsia="pt-BR"/>
        </w:rPr>
        <w:t>:</w:t>
      </w:r>
      <w:r w:rsidR="00981191" w:rsidRPr="00C529D1">
        <w:rPr>
          <w:rFonts w:ascii="Book Antiqua" w:eastAsia="Times New Roman" w:hAnsi="Book Antiqua" w:cs="Times New Roman"/>
          <w:sz w:val="16"/>
          <w:szCs w:val="16"/>
          <w:lang w:eastAsia="pt-BR"/>
        </w:rPr>
        <w:t xml:space="preserve"> </w:t>
      </w:r>
      <w:r w:rsidR="00981191" w:rsidRPr="00C529D1">
        <w:rPr>
          <w:rFonts w:ascii="Book Antiqua" w:hAnsi="Book Antiqua"/>
          <w:b/>
          <w:color w:val="FF0000"/>
          <w:sz w:val="16"/>
          <w:szCs w:val="16"/>
          <w:u w:val="single"/>
        </w:rPr>
        <w:t>(MPRR-2008)</w:t>
      </w:r>
      <w:r w:rsidR="001B2885" w:rsidRPr="00C529D1">
        <w:rPr>
          <w:rFonts w:ascii="Book Antiqua" w:eastAsia="Times New Roman" w:hAnsi="Book Antiqua" w:cs="Times New Roman"/>
          <w:sz w:val="16"/>
          <w:szCs w:val="16"/>
          <w:lang w:eastAsia="pt-BR"/>
        </w:rPr>
        <w:t xml:space="preserve"> </w:t>
      </w:r>
      <w:r w:rsidR="001B2885" w:rsidRPr="00C529D1">
        <w:rPr>
          <w:rFonts w:ascii="Book Antiqua" w:eastAsia="Times New Roman" w:hAnsi="Book Antiqua" w:cs="Times New Roman"/>
          <w:b/>
          <w:bCs/>
          <w:color w:val="FF0000"/>
          <w:sz w:val="16"/>
          <w:szCs w:val="16"/>
          <w:u w:val="single"/>
          <w:lang w:eastAsia="pt-BR"/>
        </w:rPr>
        <w:t>(DPEMA-2009)</w:t>
      </w:r>
      <w:r w:rsidR="001D271B" w:rsidRPr="00C529D1">
        <w:rPr>
          <w:rFonts w:ascii="Book Antiqua" w:eastAsia="Times New Roman" w:hAnsi="Book Antiqua" w:cs="Times New Roman"/>
          <w:b/>
          <w:bCs/>
          <w:color w:val="FF0000"/>
          <w:sz w:val="16"/>
          <w:szCs w:val="16"/>
          <w:lang w:eastAsia="pt-BR"/>
        </w:rPr>
        <w:t xml:space="preserve"> </w:t>
      </w:r>
      <w:r w:rsidR="00112693" w:rsidRPr="00C529D1">
        <w:rPr>
          <w:rFonts w:ascii="Book Antiqua" w:hAnsi="Book Antiqua"/>
          <w:b/>
          <w:color w:val="FF0000"/>
          <w:sz w:val="16"/>
          <w:szCs w:val="16"/>
          <w:u w:val="single"/>
        </w:rPr>
        <w:t>(DPETO-2013)</w:t>
      </w:r>
      <w:r w:rsidR="00981191" w:rsidRPr="00C529D1">
        <w:rPr>
          <w:rFonts w:ascii="Book Antiqua" w:hAnsi="Book Antiqua"/>
          <w:b/>
          <w:color w:val="FF0000"/>
          <w:sz w:val="16"/>
          <w:szCs w:val="16"/>
        </w:rPr>
        <w:t xml:space="preserve"> </w:t>
      </w:r>
      <w:r w:rsidR="00981191" w:rsidRPr="00C529D1">
        <w:rPr>
          <w:rFonts w:ascii="Book Antiqua" w:hAnsi="Book Antiqua"/>
          <w:b/>
          <w:color w:val="FF0000"/>
          <w:sz w:val="16"/>
          <w:szCs w:val="16"/>
          <w:u w:val="single"/>
        </w:rPr>
        <w:t>(TRF4-2014)</w:t>
      </w:r>
      <w:r w:rsidR="001D33E0">
        <w:rPr>
          <w:rFonts w:ascii="Book Antiqua" w:hAnsi="Book Antiqua"/>
          <w:b/>
          <w:color w:val="FF0000"/>
          <w:sz w:val="16"/>
          <w:szCs w:val="16"/>
        </w:rPr>
        <w:t xml:space="preserve"> </w:t>
      </w:r>
      <w:bookmarkStart w:id="10" w:name="_Hlk149479046"/>
      <w:r w:rsidR="001D33E0">
        <w:rPr>
          <w:rFonts w:ascii="Book Antiqua" w:hAnsi="Book Antiqua"/>
          <w:b/>
          <w:color w:val="FF0000"/>
          <w:sz w:val="16"/>
          <w:szCs w:val="16"/>
          <w:u w:val="single"/>
        </w:rPr>
        <w:t>(PGEPA-2022)</w:t>
      </w:r>
      <w:bookmarkEnd w:id="10"/>
    </w:p>
    <w:p w14:paraId="1F39894A" w14:textId="644CBB2D" w:rsidR="00EF254D" w:rsidRPr="001D33E0"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xml:space="preserve">I - </w:t>
      </w:r>
      <w:proofErr w:type="gramStart"/>
      <w:r w:rsidRPr="00112693">
        <w:rPr>
          <w:rFonts w:ascii="Book Antiqua" w:eastAsia="Times New Roman" w:hAnsi="Book Antiqua" w:cs="Times New Roman"/>
          <w:b/>
          <w:bCs/>
          <w:sz w:val="19"/>
          <w:szCs w:val="19"/>
          <w:highlight w:val="yellow"/>
          <w:lang w:eastAsia="pt-BR"/>
        </w:rPr>
        <w:t>texto</w:t>
      </w:r>
      <w:proofErr w:type="gramEnd"/>
      <w:r w:rsidRPr="00112693">
        <w:rPr>
          <w:rFonts w:ascii="Book Antiqua" w:eastAsia="Times New Roman" w:hAnsi="Book Antiqua" w:cs="Times New Roman"/>
          <w:b/>
          <w:bCs/>
          <w:sz w:val="19"/>
          <w:szCs w:val="19"/>
          <w:highlight w:val="yellow"/>
          <w:lang w:eastAsia="pt-BR"/>
        </w:rPr>
        <w:t xml:space="preserve"> do decreto declaratório de interesse social para fins de reforma agrária</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sz w:val="19"/>
          <w:szCs w:val="19"/>
          <w:highlight w:val="cyan"/>
          <w:lang w:eastAsia="pt-BR"/>
        </w:rPr>
        <w:t>publicado no Diário Oficial da União</w:t>
      </w:r>
      <w:r w:rsidRPr="00C529D1">
        <w:rPr>
          <w:rFonts w:ascii="Book Antiqua" w:eastAsia="Times New Roman" w:hAnsi="Book Antiqua" w:cs="Times New Roman"/>
          <w:sz w:val="16"/>
          <w:szCs w:val="16"/>
          <w:lang w:eastAsia="pt-BR"/>
        </w:rPr>
        <w:t>;</w:t>
      </w:r>
      <w:r w:rsidR="00112693" w:rsidRPr="00C529D1">
        <w:rPr>
          <w:rFonts w:ascii="Book Antiqua" w:eastAsia="Times New Roman" w:hAnsi="Book Antiqua" w:cs="Times New Roman"/>
          <w:sz w:val="16"/>
          <w:szCs w:val="16"/>
          <w:lang w:eastAsia="pt-BR"/>
        </w:rPr>
        <w:t xml:space="preserve"> </w:t>
      </w:r>
      <w:r w:rsidR="00112693" w:rsidRPr="00C529D1">
        <w:rPr>
          <w:rFonts w:ascii="Book Antiqua" w:hAnsi="Book Antiqua"/>
          <w:b/>
          <w:color w:val="FF0000"/>
          <w:sz w:val="16"/>
          <w:szCs w:val="16"/>
          <w:u w:val="single"/>
        </w:rPr>
        <w:t>(DPETO-2013)</w:t>
      </w:r>
      <w:r w:rsidR="001D33E0">
        <w:rPr>
          <w:rFonts w:ascii="Book Antiqua" w:hAnsi="Book Antiqua"/>
          <w:b/>
          <w:color w:val="FF0000"/>
          <w:sz w:val="16"/>
          <w:szCs w:val="16"/>
        </w:rPr>
        <w:t xml:space="preserve"> </w:t>
      </w:r>
      <w:r w:rsidR="001D33E0">
        <w:rPr>
          <w:rFonts w:ascii="Book Antiqua" w:hAnsi="Book Antiqua"/>
          <w:b/>
          <w:color w:val="FF0000"/>
          <w:sz w:val="16"/>
          <w:szCs w:val="16"/>
          <w:u w:val="single"/>
        </w:rPr>
        <w:t>(PGEPA-2022)</w:t>
      </w:r>
    </w:p>
    <w:p w14:paraId="7D54AB14" w14:textId="3CDC9F8F"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xml:space="preserve">II - </w:t>
      </w:r>
      <w:proofErr w:type="gramStart"/>
      <w:r w:rsidRPr="00112693">
        <w:rPr>
          <w:rFonts w:ascii="Book Antiqua" w:eastAsia="Times New Roman" w:hAnsi="Book Antiqua" w:cs="Times New Roman"/>
          <w:b/>
          <w:bCs/>
          <w:sz w:val="19"/>
          <w:szCs w:val="19"/>
          <w:highlight w:val="yellow"/>
          <w:lang w:eastAsia="pt-BR"/>
        </w:rPr>
        <w:t>certidões</w:t>
      </w:r>
      <w:proofErr w:type="gramEnd"/>
      <w:r w:rsidRPr="00112693">
        <w:rPr>
          <w:rFonts w:ascii="Book Antiqua" w:eastAsia="Times New Roman" w:hAnsi="Book Antiqua" w:cs="Times New Roman"/>
          <w:b/>
          <w:bCs/>
          <w:sz w:val="19"/>
          <w:szCs w:val="19"/>
          <w:highlight w:val="yellow"/>
          <w:lang w:eastAsia="pt-BR"/>
        </w:rPr>
        <w:t xml:space="preserve"> atualizadas de domínio e de ônus real do imóvel</w:t>
      </w:r>
      <w:r w:rsidRPr="00C529D1">
        <w:rPr>
          <w:rFonts w:ascii="Book Antiqua" w:eastAsia="Times New Roman" w:hAnsi="Book Antiqua" w:cs="Times New Roman"/>
          <w:sz w:val="16"/>
          <w:szCs w:val="16"/>
          <w:lang w:eastAsia="pt-BR"/>
        </w:rPr>
        <w:t>;</w:t>
      </w:r>
      <w:r w:rsidR="00112693" w:rsidRPr="00C529D1">
        <w:rPr>
          <w:rFonts w:ascii="Book Antiqua" w:eastAsia="Times New Roman" w:hAnsi="Book Antiqua" w:cs="Times New Roman"/>
          <w:sz w:val="16"/>
          <w:szCs w:val="16"/>
          <w:lang w:eastAsia="pt-BR"/>
        </w:rPr>
        <w:t xml:space="preserve"> </w:t>
      </w:r>
      <w:r w:rsidR="00112693" w:rsidRPr="00C529D1">
        <w:rPr>
          <w:rFonts w:ascii="Book Antiqua" w:hAnsi="Book Antiqua"/>
          <w:b/>
          <w:color w:val="FF0000"/>
          <w:sz w:val="16"/>
          <w:szCs w:val="16"/>
          <w:u w:val="single"/>
        </w:rPr>
        <w:t>(DPETO-2013)</w:t>
      </w:r>
    </w:p>
    <w:p w14:paraId="34341E3F"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III - documento cadastral do imóvel;</w:t>
      </w:r>
    </w:p>
    <w:p w14:paraId="4E7913A7" w14:textId="5D6F64CF"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t xml:space="preserve">IV - </w:t>
      </w:r>
      <w:proofErr w:type="gramStart"/>
      <w:r w:rsidRPr="00981191">
        <w:rPr>
          <w:rFonts w:ascii="Book Antiqua" w:eastAsia="Times New Roman" w:hAnsi="Book Antiqua" w:cs="Times New Roman"/>
          <w:b/>
          <w:bCs/>
          <w:sz w:val="19"/>
          <w:szCs w:val="19"/>
          <w:lang w:eastAsia="pt-BR"/>
        </w:rPr>
        <w:t>laudo</w:t>
      </w:r>
      <w:proofErr w:type="gramEnd"/>
      <w:r w:rsidRPr="00981191">
        <w:rPr>
          <w:rFonts w:ascii="Book Antiqua" w:eastAsia="Times New Roman" w:hAnsi="Book Antiqua" w:cs="Times New Roman"/>
          <w:b/>
          <w:bCs/>
          <w:sz w:val="19"/>
          <w:szCs w:val="19"/>
          <w:lang w:eastAsia="pt-BR"/>
        </w:rPr>
        <w:t xml:space="preserve"> de vistoria e avaliação administrativa, que conterá, necessariamente</w:t>
      </w:r>
      <w:r w:rsidRPr="00C529D1">
        <w:rPr>
          <w:rFonts w:ascii="Book Antiqua" w:eastAsia="Times New Roman" w:hAnsi="Book Antiqua" w:cs="Times New Roman"/>
          <w:b/>
          <w:bCs/>
          <w:sz w:val="16"/>
          <w:szCs w:val="16"/>
          <w:lang w:eastAsia="pt-BR"/>
        </w:rPr>
        <w:t>:</w:t>
      </w:r>
      <w:r w:rsidR="001D271B" w:rsidRPr="00C529D1">
        <w:rPr>
          <w:rFonts w:ascii="Book Antiqua" w:eastAsia="Times New Roman" w:hAnsi="Book Antiqua" w:cs="Times New Roman"/>
          <w:b/>
          <w:bCs/>
          <w:sz w:val="16"/>
          <w:szCs w:val="16"/>
          <w:lang w:eastAsia="pt-BR"/>
        </w:rPr>
        <w:t xml:space="preserve"> </w:t>
      </w:r>
      <w:r w:rsidR="001D271B" w:rsidRPr="00C529D1">
        <w:rPr>
          <w:rFonts w:ascii="Book Antiqua" w:hAnsi="Book Antiqua"/>
          <w:b/>
          <w:bCs/>
          <w:color w:val="FF0000"/>
          <w:sz w:val="16"/>
          <w:szCs w:val="16"/>
          <w:u w:val="single"/>
        </w:rPr>
        <w:t>(TRF4-2014)</w:t>
      </w:r>
    </w:p>
    <w:p w14:paraId="15F3D36C" w14:textId="3C00852D"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t>a) descrição do imóvel, por meio de suas plantas geral e de situação, e memorial descritivo da área objeto da ação</w:t>
      </w:r>
      <w:r w:rsidRPr="00C529D1">
        <w:rPr>
          <w:rFonts w:ascii="Book Antiqua" w:eastAsia="Times New Roman" w:hAnsi="Book Antiqua" w:cs="Times New Roman"/>
          <w:b/>
          <w:bCs/>
          <w:sz w:val="16"/>
          <w:szCs w:val="16"/>
          <w:lang w:eastAsia="pt-BR"/>
        </w:rPr>
        <w:t>;</w:t>
      </w:r>
      <w:r w:rsidR="001D271B" w:rsidRPr="00C529D1">
        <w:rPr>
          <w:rFonts w:ascii="Book Antiqua" w:eastAsia="Times New Roman" w:hAnsi="Book Antiqua" w:cs="Times New Roman"/>
          <w:b/>
          <w:bCs/>
          <w:sz w:val="16"/>
          <w:szCs w:val="16"/>
          <w:lang w:eastAsia="pt-BR"/>
        </w:rPr>
        <w:t xml:space="preserve"> </w:t>
      </w:r>
      <w:r w:rsidR="001D271B" w:rsidRPr="00C529D1">
        <w:rPr>
          <w:rFonts w:ascii="Book Antiqua" w:hAnsi="Book Antiqua"/>
          <w:b/>
          <w:bCs/>
          <w:color w:val="FF0000"/>
          <w:sz w:val="16"/>
          <w:szCs w:val="16"/>
          <w:u w:val="single"/>
        </w:rPr>
        <w:t>(TRF4-2014)</w:t>
      </w:r>
    </w:p>
    <w:p w14:paraId="4602A356" w14:textId="0BE3F05C"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t>b) relação das benfeitorias úteis, necessárias e voluptuárias, das culturas e pastos naturais e artificiais, da cobertura florestal, seja natural ou decorrente de florestamento ou reflorestamento, e dos semoventes</w:t>
      </w:r>
      <w:r w:rsidRPr="00C529D1">
        <w:rPr>
          <w:rFonts w:ascii="Book Antiqua" w:eastAsia="Times New Roman" w:hAnsi="Book Antiqua" w:cs="Times New Roman"/>
          <w:b/>
          <w:bCs/>
          <w:sz w:val="16"/>
          <w:szCs w:val="16"/>
          <w:lang w:eastAsia="pt-BR"/>
        </w:rPr>
        <w:t>;</w:t>
      </w:r>
      <w:r w:rsidR="001D271B" w:rsidRPr="00C529D1">
        <w:rPr>
          <w:rFonts w:ascii="Book Antiqua" w:eastAsia="Times New Roman" w:hAnsi="Book Antiqua" w:cs="Times New Roman"/>
          <w:b/>
          <w:bCs/>
          <w:sz w:val="16"/>
          <w:szCs w:val="16"/>
          <w:lang w:eastAsia="pt-BR"/>
        </w:rPr>
        <w:t xml:space="preserve"> </w:t>
      </w:r>
      <w:r w:rsidR="001D271B" w:rsidRPr="00C529D1">
        <w:rPr>
          <w:rFonts w:ascii="Book Antiqua" w:hAnsi="Book Antiqua"/>
          <w:b/>
          <w:bCs/>
          <w:color w:val="FF0000"/>
          <w:sz w:val="16"/>
          <w:szCs w:val="16"/>
          <w:u w:val="single"/>
        </w:rPr>
        <w:t>(TRF4-2014)</w:t>
      </w:r>
    </w:p>
    <w:p w14:paraId="6E40F08F" w14:textId="20C9A208"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981191">
        <w:rPr>
          <w:rFonts w:ascii="Book Antiqua" w:eastAsia="Times New Roman" w:hAnsi="Book Antiqua" w:cs="Times New Roman"/>
          <w:b/>
          <w:bCs/>
          <w:sz w:val="19"/>
          <w:szCs w:val="19"/>
          <w:lang w:eastAsia="pt-BR"/>
        </w:rPr>
        <w:t>c) discriminadamente, os valores de avaliação da terra nua e das benfeitorias indenizáveis</w:t>
      </w:r>
      <w:r w:rsidRPr="00C529D1">
        <w:rPr>
          <w:rFonts w:ascii="Book Antiqua" w:eastAsia="Times New Roman" w:hAnsi="Book Antiqua" w:cs="Times New Roman"/>
          <w:b/>
          <w:bCs/>
          <w:sz w:val="18"/>
          <w:szCs w:val="18"/>
          <w:lang w:eastAsia="pt-BR"/>
        </w:rPr>
        <w:t>.</w:t>
      </w:r>
      <w:r w:rsidR="001D271B" w:rsidRPr="00C529D1">
        <w:rPr>
          <w:rFonts w:ascii="Book Antiqua" w:eastAsia="Times New Roman" w:hAnsi="Book Antiqua" w:cs="Times New Roman"/>
          <w:b/>
          <w:bCs/>
          <w:sz w:val="18"/>
          <w:szCs w:val="18"/>
          <w:lang w:eastAsia="pt-BR"/>
        </w:rPr>
        <w:t xml:space="preserve"> </w:t>
      </w:r>
      <w:r w:rsidR="001D271B" w:rsidRPr="00C529D1">
        <w:rPr>
          <w:rFonts w:ascii="Book Antiqua" w:hAnsi="Book Antiqua"/>
          <w:b/>
          <w:bCs/>
          <w:color w:val="FF0000"/>
          <w:sz w:val="16"/>
          <w:szCs w:val="16"/>
          <w:u w:val="single"/>
        </w:rPr>
        <w:t>(TRF4-2014)</w:t>
      </w:r>
    </w:p>
    <w:p w14:paraId="4C598161" w14:textId="58F8092E"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 w:name="art5v"/>
      <w:bookmarkEnd w:id="11"/>
      <w:r w:rsidRPr="00981191">
        <w:rPr>
          <w:rFonts w:ascii="Book Antiqua" w:eastAsia="Times New Roman" w:hAnsi="Book Antiqua" w:cs="Times New Roman"/>
          <w:b/>
          <w:bCs/>
          <w:sz w:val="19"/>
          <w:szCs w:val="19"/>
          <w:lang w:eastAsia="pt-BR"/>
        </w:rPr>
        <w:t xml:space="preserve">V - </w:t>
      </w:r>
      <w:r w:rsidRPr="00981191">
        <w:rPr>
          <w:rFonts w:ascii="Book Antiqua" w:eastAsia="Times New Roman" w:hAnsi="Book Antiqua" w:cs="Times New Roman"/>
          <w:b/>
          <w:bCs/>
          <w:sz w:val="19"/>
          <w:szCs w:val="19"/>
          <w:highlight w:val="cyan"/>
          <w:lang w:eastAsia="pt-BR"/>
        </w:rPr>
        <w:t>comprovante de lançamento dos Títulos da Dívida Agrária</w:t>
      </w:r>
      <w:r w:rsidRPr="00981191">
        <w:rPr>
          <w:rFonts w:ascii="Book Antiqua" w:eastAsia="Times New Roman" w:hAnsi="Book Antiqua" w:cs="Times New Roman"/>
          <w:b/>
          <w:bCs/>
          <w:sz w:val="19"/>
          <w:szCs w:val="19"/>
          <w:lang w:eastAsia="pt-BR"/>
        </w:rPr>
        <w:t xml:space="preserve"> correspondente ao valor ofertado para pagamento de terra nua</w:t>
      </w:r>
      <w:r w:rsidRPr="00C529D1">
        <w:rPr>
          <w:rFonts w:ascii="Book Antiqua" w:eastAsia="Times New Roman" w:hAnsi="Book Antiqua" w:cs="Times New Roman"/>
          <w:sz w:val="16"/>
          <w:szCs w:val="16"/>
          <w:lang w:eastAsia="pt-BR"/>
        </w:rPr>
        <w:t>; </w:t>
      </w:r>
      <w:hyperlink r:id="rId9"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r w:rsidR="007A228F" w:rsidRPr="00C529D1">
        <w:rPr>
          <w:rFonts w:ascii="Book Antiqua" w:eastAsia="Times New Roman" w:hAnsi="Book Antiqua" w:cs="Times New Roman"/>
          <w:color w:val="0000FF"/>
          <w:sz w:val="16"/>
          <w:szCs w:val="16"/>
          <w:lang w:eastAsia="pt-BR"/>
        </w:rPr>
        <w:t xml:space="preserve"> </w:t>
      </w:r>
      <w:r w:rsidR="007A228F" w:rsidRPr="00C529D1">
        <w:rPr>
          <w:rFonts w:ascii="Book Antiqua" w:hAnsi="Book Antiqua"/>
          <w:b/>
          <w:color w:val="FF0000"/>
          <w:sz w:val="16"/>
          <w:szCs w:val="16"/>
          <w:u w:val="single"/>
        </w:rPr>
        <w:t>(MPRR-2008)</w:t>
      </w:r>
      <w:r w:rsidR="00981191" w:rsidRPr="00C529D1">
        <w:rPr>
          <w:rFonts w:ascii="Book Antiqua" w:hAnsi="Book Antiqua"/>
          <w:b/>
          <w:color w:val="FF0000"/>
          <w:sz w:val="16"/>
          <w:szCs w:val="16"/>
        </w:rPr>
        <w:t xml:space="preserve"> </w:t>
      </w:r>
      <w:r w:rsidR="00981191" w:rsidRPr="00C529D1">
        <w:rPr>
          <w:rFonts w:ascii="Book Antiqua" w:hAnsi="Book Antiqua"/>
          <w:b/>
          <w:color w:val="FF0000"/>
          <w:sz w:val="16"/>
          <w:szCs w:val="16"/>
          <w:u w:val="single"/>
        </w:rPr>
        <w:t>(AGU-2013)</w:t>
      </w:r>
      <w:r w:rsidR="001D271B" w:rsidRPr="00C529D1">
        <w:rPr>
          <w:rFonts w:ascii="Book Antiqua" w:hAnsi="Book Antiqua"/>
          <w:b/>
          <w:color w:val="FF0000"/>
          <w:sz w:val="16"/>
          <w:szCs w:val="16"/>
        </w:rPr>
        <w:t xml:space="preserve"> </w:t>
      </w:r>
      <w:r w:rsidR="001D271B" w:rsidRPr="00C529D1">
        <w:rPr>
          <w:rFonts w:ascii="Book Antiqua" w:hAnsi="Book Antiqua"/>
          <w:b/>
          <w:color w:val="FF0000"/>
          <w:sz w:val="16"/>
          <w:szCs w:val="16"/>
          <w:u w:val="single"/>
        </w:rPr>
        <w:t>(TRF4-2014)</w:t>
      </w:r>
    </w:p>
    <w:p w14:paraId="20C54194" w14:textId="34811C86"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81191">
        <w:rPr>
          <w:rFonts w:ascii="Book Antiqua" w:eastAsia="Times New Roman" w:hAnsi="Book Antiqua" w:cs="Times New Roman"/>
          <w:b/>
          <w:bCs/>
          <w:sz w:val="19"/>
          <w:szCs w:val="19"/>
          <w:lang w:eastAsia="pt-BR"/>
        </w:rPr>
        <w:lastRenderedPageBreak/>
        <w:t xml:space="preserve">VI - </w:t>
      </w:r>
      <w:proofErr w:type="gramStart"/>
      <w:r w:rsidRPr="00981191">
        <w:rPr>
          <w:rFonts w:ascii="Book Antiqua" w:eastAsia="Times New Roman" w:hAnsi="Book Antiqua" w:cs="Times New Roman"/>
          <w:b/>
          <w:bCs/>
          <w:sz w:val="19"/>
          <w:szCs w:val="19"/>
          <w:highlight w:val="cyan"/>
          <w:lang w:eastAsia="pt-BR"/>
        </w:rPr>
        <w:t>comprovante</w:t>
      </w:r>
      <w:proofErr w:type="gramEnd"/>
      <w:r w:rsidRPr="00981191">
        <w:rPr>
          <w:rFonts w:ascii="Book Antiqua" w:eastAsia="Times New Roman" w:hAnsi="Book Antiqua" w:cs="Times New Roman"/>
          <w:b/>
          <w:bCs/>
          <w:sz w:val="19"/>
          <w:szCs w:val="19"/>
          <w:highlight w:val="cyan"/>
          <w:lang w:eastAsia="pt-BR"/>
        </w:rPr>
        <w:t xml:space="preserve"> de depósito em banco oficial</w:t>
      </w:r>
      <w:r w:rsidRPr="00981191">
        <w:rPr>
          <w:rFonts w:ascii="Book Antiqua" w:eastAsia="Times New Roman" w:hAnsi="Book Antiqua" w:cs="Times New Roman"/>
          <w:b/>
          <w:bCs/>
          <w:sz w:val="19"/>
          <w:szCs w:val="19"/>
          <w:lang w:eastAsia="pt-BR"/>
        </w:rPr>
        <w:t xml:space="preserve">, ou outro estabelecimento no caso de inexistência de agência na localidade, à disposição do juízo, </w:t>
      </w:r>
      <w:r w:rsidRPr="00981191">
        <w:rPr>
          <w:rFonts w:ascii="Book Antiqua" w:eastAsia="Times New Roman" w:hAnsi="Book Antiqua" w:cs="Times New Roman"/>
          <w:b/>
          <w:bCs/>
          <w:sz w:val="19"/>
          <w:szCs w:val="19"/>
          <w:highlight w:val="yellow"/>
          <w:lang w:eastAsia="pt-BR"/>
        </w:rPr>
        <w:t>correspondente ao valor ofertado para pagamento das benfeitorias úteis e necessárias</w:t>
      </w:r>
      <w:r w:rsidRPr="00C529D1">
        <w:rPr>
          <w:rFonts w:ascii="Book Antiqua" w:eastAsia="Times New Roman" w:hAnsi="Book Antiqua" w:cs="Times New Roman"/>
          <w:sz w:val="18"/>
          <w:szCs w:val="18"/>
          <w:lang w:eastAsia="pt-BR"/>
        </w:rPr>
        <w:t>. </w:t>
      </w:r>
      <w:hyperlink r:id="rId10"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r w:rsidR="007A228F" w:rsidRPr="00C529D1">
        <w:rPr>
          <w:rFonts w:ascii="Book Antiqua" w:eastAsia="Times New Roman" w:hAnsi="Book Antiqua" w:cs="Times New Roman"/>
          <w:color w:val="0000FF"/>
          <w:sz w:val="16"/>
          <w:szCs w:val="16"/>
          <w:lang w:eastAsia="pt-BR"/>
        </w:rPr>
        <w:t xml:space="preserve"> </w:t>
      </w:r>
      <w:r w:rsidR="007A228F" w:rsidRPr="00C529D1">
        <w:rPr>
          <w:rFonts w:ascii="Book Antiqua" w:hAnsi="Book Antiqua"/>
          <w:b/>
          <w:color w:val="FF0000"/>
          <w:sz w:val="16"/>
          <w:szCs w:val="16"/>
          <w:u w:val="single"/>
        </w:rPr>
        <w:t>(MPRR-2008)</w:t>
      </w:r>
      <w:r w:rsidR="00981191" w:rsidRPr="00C529D1">
        <w:rPr>
          <w:rFonts w:ascii="Book Antiqua" w:hAnsi="Book Antiqua"/>
          <w:b/>
          <w:color w:val="FF0000"/>
          <w:sz w:val="16"/>
          <w:szCs w:val="16"/>
        </w:rPr>
        <w:t xml:space="preserve"> </w:t>
      </w:r>
      <w:r w:rsidR="00981191" w:rsidRPr="00C529D1">
        <w:rPr>
          <w:rFonts w:ascii="Book Antiqua" w:hAnsi="Book Antiqua"/>
          <w:b/>
          <w:color w:val="FF0000"/>
          <w:sz w:val="16"/>
          <w:szCs w:val="16"/>
          <w:u w:val="single"/>
        </w:rPr>
        <w:t>(AGU-2013)</w:t>
      </w:r>
      <w:r w:rsidR="001D271B" w:rsidRPr="00C529D1">
        <w:rPr>
          <w:rFonts w:ascii="Book Antiqua" w:hAnsi="Book Antiqua"/>
          <w:b/>
          <w:color w:val="FF0000"/>
          <w:sz w:val="16"/>
          <w:szCs w:val="16"/>
        </w:rPr>
        <w:t xml:space="preserve"> </w:t>
      </w:r>
      <w:r w:rsidR="001D271B" w:rsidRPr="00C529D1">
        <w:rPr>
          <w:rFonts w:ascii="Book Antiqua" w:hAnsi="Book Antiqua"/>
          <w:b/>
          <w:color w:val="FF0000"/>
          <w:sz w:val="16"/>
          <w:szCs w:val="16"/>
          <w:u w:val="single"/>
        </w:rPr>
        <w:t>(TRF4-2014)</w:t>
      </w:r>
    </w:p>
    <w:p w14:paraId="4A718E5A" w14:textId="3BE232B0"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 w:name="art6"/>
      <w:bookmarkEnd w:id="12"/>
      <w:r w:rsidRPr="00715164">
        <w:rPr>
          <w:rFonts w:ascii="Book Antiqua" w:eastAsia="Times New Roman" w:hAnsi="Book Antiqua" w:cs="Times New Roman"/>
          <w:b/>
          <w:bCs/>
          <w:sz w:val="19"/>
          <w:szCs w:val="19"/>
          <w:highlight w:val="magenta"/>
          <w:lang w:eastAsia="pt-BR"/>
        </w:rPr>
        <w:t>Art. 6º</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yellow"/>
          <w:lang w:eastAsia="pt-BR"/>
        </w:rPr>
        <w:t>O juiz</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caps/>
          <w:sz w:val="19"/>
          <w:szCs w:val="19"/>
          <w:highlight w:val="green"/>
          <w:lang w:eastAsia="pt-BR"/>
        </w:rPr>
        <w:t>ao despachar</w:t>
      </w:r>
      <w:r w:rsidRPr="00715164">
        <w:rPr>
          <w:rFonts w:ascii="Book Antiqua" w:eastAsia="Times New Roman" w:hAnsi="Book Antiqua" w:cs="Times New Roman"/>
          <w:sz w:val="19"/>
          <w:szCs w:val="19"/>
          <w:lang w:eastAsia="pt-BR"/>
        </w:rPr>
        <w:t xml:space="preserve"> a </w:t>
      </w:r>
      <w:r w:rsidRPr="00715164">
        <w:rPr>
          <w:rFonts w:ascii="Book Antiqua" w:eastAsia="Times New Roman" w:hAnsi="Book Antiqua" w:cs="Times New Roman"/>
          <w:b/>
          <w:bCs/>
          <w:sz w:val="19"/>
          <w:szCs w:val="19"/>
          <w:highlight w:val="yellow"/>
          <w:lang w:eastAsia="pt-BR"/>
        </w:rPr>
        <w:t>petição inicial</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cyan"/>
          <w:lang w:eastAsia="pt-BR"/>
        </w:rPr>
        <w:t>de plano</w:t>
      </w:r>
      <w:r w:rsidRPr="00715164">
        <w:rPr>
          <w:rFonts w:ascii="Book Antiqua" w:eastAsia="Times New Roman" w:hAnsi="Book Antiqua" w:cs="Times New Roman"/>
          <w:sz w:val="19"/>
          <w:szCs w:val="19"/>
          <w:lang w:eastAsia="pt-BR"/>
        </w:rPr>
        <w:t xml:space="preserve"> ou </w:t>
      </w:r>
      <w:r w:rsidRPr="00715164">
        <w:rPr>
          <w:rFonts w:ascii="Book Antiqua" w:eastAsia="Times New Roman" w:hAnsi="Book Antiqua" w:cs="Times New Roman"/>
          <w:b/>
          <w:bCs/>
          <w:sz w:val="19"/>
          <w:szCs w:val="19"/>
          <w:highlight w:val="cyan"/>
          <w:lang w:eastAsia="pt-BR"/>
        </w:rPr>
        <w:t>no prazo máximo de quarenta e oito horas</w:t>
      </w:r>
      <w:r w:rsidRPr="00C529D1">
        <w:rPr>
          <w:rFonts w:ascii="Book Antiqua" w:eastAsia="Times New Roman" w:hAnsi="Book Antiqua" w:cs="Times New Roman"/>
          <w:sz w:val="16"/>
          <w:szCs w:val="16"/>
          <w:lang w:eastAsia="pt-BR"/>
        </w:rPr>
        <w:t>:</w:t>
      </w:r>
      <w:r w:rsidR="00E7135D" w:rsidRPr="00C529D1">
        <w:rPr>
          <w:rFonts w:ascii="Book Antiqua" w:eastAsia="Times New Roman" w:hAnsi="Book Antiqua" w:cs="Times New Roman"/>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MPAM-2007</w:t>
      </w:r>
      <w:r w:rsidR="00E7135D" w:rsidRPr="00C529D1">
        <w:rPr>
          <w:rFonts w:ascii="Book Antiqua" w:hAnsi="Book Antiqua" w:cs="Times New Roman"/>
          <w:b/>
          <w:color w:val="FF0000"/>
          <w:sz w:val="16"/>
          <w:szCs w:val="16"/>
          <w:u w:val="single"/>
        </w:rPr>
        <w:t>)</w:t>
      </w:r>
      <w:r w:rsidR="007A228F" w:rsidRPr="00C529D1">
        <w:rPr>
          <w:rFonts w:ascii="Book Antiqua" w:eastAsia="Times New Roman" w:hAnsi="Book Antiqua" w:cs="Times New Roman"/>
          <w:sz w:val="16"/>
          <w:szCs w:val="16"/>
          <w:lang w:eastAsia="pt-BR"/>
        </w:rPr>
        <w:t xml:space="preserve"> </w:t>
      </w:r>
      <w:r w:rsidR="007A228F" w:rsidRPr="00C529D1">
        <w:rPr>
          <w:rFonts w:ascii="Book Antiqua" w:hAnsi="Book Antiqua"/>
          <w:b/>
          <w:color w:val="FF0000"/>
          <w:sz w:val="16"/>
          <w:szCs w:val="16"/>
          <w:u w:val="single"/>
        </w:rPr>
        <w:t>(MPRR-2008)</w:t>
      </w:r>
      <w:r w:rsidR="00242D26" w:rsidRPr="00C529D1">
        <w:rPr>
          <w:rFonts w:ascii="Book Antiqua" w:hAnsi="Book Antiqua"/>
          <w:b/>
          <w:color w:val="FF0000"/>
          <w:sz w:val="16"/>
          <w:szCs w:val="16"/>
        </w:rPr>
        <w:t xml:space="preserve"> </w:t>
      </w:r>
      <w:r w:rsidR="00242D26" w:rsidRPr="00C529D1">
        <w:rPr>
          <w:rFonts w:ascii="Book Antiqua" w:eastAsia="Times New Roman" w:hAnsi="Book Antiqua" w:cs="Times New Roman"/>
          <w:b/>
          <w:bCs/>
          <w:color w:val="FF0000"/>
          <w:sz w:val="16"/>
          <w:szCs w:val="16"/>
          <w:u w:val="single"/>
          <w:lang w:eastAsia="pt-BR"/>
        </w:rPr>
        <w:t>(PGEPI-2008)</w:t>
      </w:r>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eastAsia="Times New Roman" w:hAnsi="Book Antiqua" w:cs="Times New Roman"/>
          <w:b/>
          <w:bCs/>
          <w:color w:val="FF0000"/>
          <w:sz w:val="16"/>
          <w:szCs w:val="16"/>
          <w:u w:val="single"/>
          <w:lang w:eastAsia="pt-BR"/>
        </w:rPr>
        <w:t>(DPEMA-2009)</w:t>
      </w:r>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eastAsia="Times New Roman" w:hAnsi="Book Antiqua" w:cs="Times New Roman"/>
          <w:b/>
          <w:bCs/>
          <w:color w:val="FF0000"/>
          <w:sz w:val="16"/>
          <w:szCs w:val="16"/>
          <w:u w:val="single"/>
          <w:lang w:eastAsia="pt-BR"/>
        </w:rPr>
        <w:t>(DPEMG-2009)</w:t>
      </w:r>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p>
    <w:p w14:paraId="016EE665" w14:textId="15E96520"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3" w:name="art6i"/>
      <w:bookmarkEnd w:id="13"/>
      <w:r w:rsidRPr="00715164">
        <w:rPr>
          <w:rFonts w:ascii="Book Antiqua" w:eastAsia="Times New Roman" w:hAnsi="Book Antiqua" w:cs="Times New Roman"/>
          <w:sz w:val="19"/>
          <w:szCs w:val="19"/>
          <w:lang w:eastAsia="pt-BR"/>
        </w:rPr>
        <w:t xml:space="preserve">I - </w:t>
      </w:r>
      <w:r w:rsidRPr="00715164">
        <w:rPr>
          <w:rFonts w:ascii="Book Antiqua" w:eastAsia="Times New Roman" w:hAnsi="Book Antiqua" w:cs="Times New Roman"/>
          <w:b/>
          <w:bCs/>
          <w:caps/>
          <w:sz w:val="19"/>
          <w:szCs w:val="19"/>
          <w:highlight w:val="green"/>
          <w:lang w:eastAsia="pt-BR"/>
        </w:rPr>
        <w:t>mandará imitir</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yellow"/>
          <w:lang w:eastAsia="pt-BR"/>
        </w:rPr>
        <w:t>o autor</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cyan"/>
          <w:lang w:eastAsia="pt-BR"/>
        </w:rPr>
        <w:t>na posse do imóvel</w:t>
      </w:r>
      <w:r w:rsidRPr="00C529D1">
        <w:rPr>
          <w:rFonts w:ascii="Book Antiqua" w:eastAsia="Times New Roman" w:hAnsi="Book Antiqua" w:cs="Times New Roman"/>
          <w:sz w:val="16"/>
          <w:szCs w:val="16"/>
          <w:lang w:eastAsia="pt-BR"/>
        </w:rPr>
        <w:t xml:space="preserve">;  </w:t>
      </w:r>
      <w:hyperlink r:id="rId11" w:anchor="art1" w:history="1">
        <w:r w:rsidRPr="00C529D1">
          <w:rPr>
            <w:rFonts w:ascii="Book Antiqua" w:eastAsia="Times New Roman" w:hAnsi="Book Antiqua" w:cs="Times New Roman"/>
            <w:color w:val="0000FF"/>
            <w:sz w:val="16"/>
            <w:szCs w:val="16"/>
            <w:u w:val="single"/>
            <w:lang w:eastAsia="pt-BR"/>
          </w:rPr>
          <w:t>(Redação dada pela Lei Complementar nº 88, de 1996).</w:t>
        </w:r>
      </w:hyperlink>
      <w:r w:rsidRPr="00C529D1">
        <w:rPr>
          <w:rFonts w:ascii="Book Antiqua" w:eastAsia="Times New Roman" w:hAnsi="Book Antiqua" w:cs="Times New Roman"/>
          <w:sz w:val="16"/>
          <w:szCs w:val="16"/>
          <w:lang w:eastAsia="pt-BR"/>
        </w:rPr>
        <w:t xml:space="preserve">     </w:t>
      </w:r>
      <w:hyperlink r:id="rId12" w:anchor="art23" w:history="1">
        <w:r w:rsidRPr="00C529D1">
          <w:rPr>
            <w:rFonts w:ascii="Book Antiqua" w:eastAsia="Times New Roman" w:hAnsi="Book Antiqua" w:cs="Times New Roman"/>
            <w:color w:val="0000FF"/>
            <w:sz w:val="16"/>
            <w:szCs w:val="16"/>
            <w:u w:val="single"/>
            <w:lang w:eastAsia="pt-BR"/>
          </w:rPr>
          <w:t>(Vide Lei nº 9.393, de 1965)</w:t>
        </w:r>
      </w:hyperlink>
      <w:r w:rsidR="00DB2DF8" w:rsidRPr="00C529D1">
        <w:rPr>
          <w:rFonts w:ascii="Book Antiqua" w:eastAsia="Times New Roman" w:hAnsi="Book Antiqua" w:cs="Times New Roman"/>
          <w:color w:val="0000FF"/>
          <w:sz w:val="16"/>
          <w:szCs w:val="16"/>
          <w:lang w:eastAsia="pt-BR"/>
        </w:rPr>
        <w:t xml:space="preserve"> </w:t>
      </w:r>
      <w:r w:rsidR="00DB2DF8" w:rsidRPr="00C529D1">
        <w:rPr>
          <w:rFonts w:ascii="Book Antiqua" w:eastAsia="Times New Roman" w:hAnsi="Book Antiqua" w:cs="Times New Roman"/>
          <w:b/>
          <w:bCs/>
          <w:color w:val="FF0000"/>
          <w:sz w:val="16"/>
          <w:szCs w:val="16"/>
          <w:u w:val="single"/>
          <w:lang w:eastAsia="pt-BR"/>
        </w:rPr>
        <w:t>(MPAM-2007)</w:t>
      </w:r>
      <w:r w:rsidR="00981191" w:rsidRPr="00C529D1">
        <w:rPr>
          <w:rFonts w:ascii="Book Antiqua" w:eastAsia="Times New Roman" w:hAnsi="Book Antiqua" w:cs="Times New Roman"/>
          <w:b/>
          <w:bCs/>
          <w:color w:val="FF0000"/>
          <w:sz w:val="16"/>
          <w:szCs w:val="16"/>
          <w:lang w:eastAsia="pt-BR"/>
        </w:rPr>
        <w:t xml:space="preserve"> </w:t>
      </w:r>
      <w:r w:rsidR="00981191" w:rsidRPr="00C529D1">
        <w:rPr>
          <w:rFonts w:ascii="Book Antiqua" w:eastAsia="Times New Roman" w:hAnsi="Book Antiqua" w:cs="Times New Roman"/>
          <w:b/>
          <w:bCs/>
          <w:color w:val="FF0000"/>
          <w:sz w:val="16"/>
          <w:szCs w:val="16"/>
          <w:u w:val="single"/>
          <w:lang w:eastAsia="pt-BR"/>
        </w:rPr>
        <w:t>(DPEMA-2009)</w:t>
      </w:r>
      <w:r w:rsidR="00A3117E" w:rsidRPr="00C529D1">
        <w:rPr>
          <w:rFonts w:ascii="Book Antiqua" w:eastAsia="Times New Roman" w:hAnsi="Book Antiqua" w:cs="Times New Roman"/>
          <w:b/>
          <w:bCs/>
          <w:color w:val="FF0000"/>
          <w:sz w:val="16"/>
          <w:szCs w:val="16"/>
          <w:lang w:eastAsia="pt-BR"/>
        </w:rPr>
        <w:t xml:space="preserve"> </w:t>
      </w:r>
      <w:r w:rsidR="00A3117E" w:rsidRPr="00C529D1">
        <w:rPr>
          <w:rFonts w:ascii="Book Antiqua" w:eastAsia="Times New Roman" w:hAnsi="Book Antiqua" w:cs="Arial"/>
          <w:b/>
          <w:bCs/>
          <w:color w:val="FF0000"/>
          <w:sz w:val="16"/>
          <w:szCs w:val="16"/>
          <w:u w:val="single"/>
          <w:lang w:eastAsia="pt-BR"/>
        </w:rPr>
        <w:t>(DPEMG-2009)</w:t>
      </w:r>
    </w:p>
    <w:tbl>
      <w:tblPr>
        <w:tblStyle w:val="Tabelacomgrade"/>
        <w:tblW w:w="0" w:type="auto"/>
        <w:tblLook w:val="04A0" w:firstRow="1" w:lastRow="0" w:firstColumn="1" w:lastColumn="0" w:noHBand="0" w:noVBand="1"/>
      </w:tblPr>
      <w:tblGrid>
        <w:gridCol w:w="8494"/>
      </w:tblGrid>
      <w:tr w:rsidR="00D626AB" w14:paraId="13888E25" w14:textId="77777777" w:rsidTr="00D626AB">
        <w:tc>
          <w:tcPr>
            <w:tcW w:w="8494" w:type="dxa"/>
            <w:shd w:val="clear" w:color="auto" w:fill="CCFFFF"/>
          </w:tcPr>
          <w:p w14:paraId="51D5D63C" w14:textId="49E50FBA" w:rsidR="00D626AB" w:rsidRPr="00D626AB" w:rsidRDefault="00D626AB" w:rsidP="002328E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26AB">
              <w:rPr>
                <w:rFonts w:ascii="Book Antiqua" w:eastAsia="Times New Roman" w:hAnsi="Book Antiqua" w:cs="Times New Roman"/>
                <w:b/>
                <w:bCs/>
                <w:sz w:val="19"/>
                <w:szCs w:val="19"/>
                <w:highlight w:val="yellow"/>
                <w:lang w:eastAsia="pt-BR"/>
              </w:rPr>
              <w:t>DPEMA-2009-FCC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26AB">
              <w:rPr>
                <w:rFonts w:ascii="Book Antiqua" w:eastAsia="Times New Roman" w:hAnsi="Book Antiqua" w:cs="Times New Roman"/>
                <w:sz w:val="19"/>
                <w:szCs w:val="19"/>
                <w:lang w:eastAsia="pt-BR"/>
              </w:rPr>
              <w:t>O procedimento contraditório especial, de rito sumário, para desapropriação para fins de reforma agrária previsto na Lei Complementar nº 76/93</w:t>
            </w:r>
            <w:r>
              <w:rPr>
                <w:rFonts w:ascii="Book Antiqua" w:eastAsia="Times New Roman" w:hAnsi="Book Antiqua" w:cs="Times New Roman"/>
                <w:sz w:val="19"/>
                <w:szCs w:val="19"/>
                <w:lang w:eastAsia="pt-BR"/>
              </w:rPr>
              <w:t xml:space="preserve"> </w:t>
            </w:r>
            <w:r w:rsidRPr="00D626AB">
              <w:rPr>
                <w:rFonts w:ascii="Book Antiqua" w:eastAsia="Times New Roman" w:hAnsi="Book Antiqua" w:cs="Times New Roman"/>
                <w:sz w:val="19"/>
                <w:szCs w:val="19"/>
                <w:lang w:eastAsia="pt-BR"/>
              </w:rPr>
              <w:t>permite a imissão na posse em no máximo 48 horas.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I, LC 76.</w:t>
            </w:r>
          </w:p>
        </w:tc>
      </w:tr>
    </w:tbl>
    <w:p w14:paraId="1689600D" w14:textId="0EAA4BCD"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t xml:space="preserve">II - </w:t>
      </w:r>
      <w:r w:rsidRPr="00981191">
        <w:rPr>
          <w:rFonts w:ascii="Book Antiqua" w:eastAsia="Times New Roman" w:hAnsi="Book Antiqua" w:cs="Times New Roman"/>
          <w:b/>
          <w:bCs/>
          <w:caps/>
          <w:sz w:val="19"/>
          <w:szCs w:val="19"/>
          <w:highlight w:val="green"/>
          <w:lang w:eastAsia="pt-BR"/>
        </w:rPr>
        <w:t>determinará</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cyan"/>
          <w:lang w:eastAsia="pt-BR"/>
        </w:rPr>
        <w:t>a citação</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yellow"/>
          <w:lang w:eastAsia="pt-BR"/>
        </w:rPr>
        <w:t>do expropriando</w:t>
      </w:r>
      <w:r w:rsidRPr="00981191">
        <w:rPr>
          <w:rFonts w:ascii="Book Antiqua" w:eastAsia="Times New Roman" w:hAnsi="Book Antiqua" w:cs="Times New Roman"/>
          <w:b/>
          <w:bCs/>
          <w:sz w:val="19"/>
          <w:szCs w:val="19"/>
          <w:lang w:eastAsia="pt-BR"/>
        </w:rPr>
        <w:t xml:space="preserve"> para contestar o pedido e indicar assistente técnico, se quiser</w:t>
      </w:r>
      <w:r w:rsidRPr="00C529D1">
        <w:rPr>
          <w:rFonts w:ascii="Book Antiqua" w:eastAsia="Times New Roman" w:hAnsi="Book Antiqua" w:cs="Times New Roman"/>
          <w:b/>
          <w:bCs/>
          <w:sz w:val="16"/>
          <w:szCs w:val="16"/>
          <w:lang w:eastAsia="pt-BR"/>
        </w:rPr>
        <w:t>;</w:t>
      </w:r>
      <w:r w:rsidRPr="00C529D1">
        <w:rPr>
          <w:rFonts w:ascii="Book Antiqua" w:eastAsia="Times New Roman" w:hAnsi="Book Antiqua" w:cs="Times New Roman"/>
          <w:sz w:val="16"/>
          <w:szCs w:val="16"/>
          <w:lang w:eastAsia="pt-BR"/>
        </w:rPr>
        <w:t xml:space="preserve">        </w:t>
      </w:r>
      <w:hyperlink r:id="rId13" w:anchor="art1" w:history="1">
        <w:r w:rsidRPr="00C529D1">
          <w:rPr>
            <w:rFonts w:ascii="Book Antiqua" w:eastAsia="Times New Roman" w:hAnsi="Book Antiqua" w:cs="Times New Roman"/>
            <w:color w:val="0000FF"/>
            <w:sz w:val="16"/>
            <w:szCs w:val="16"/>
            <w:u w:val="single"/>
            <w:lang w:eastAsia="pt-BR"/>
          </w:rPr>
          <w:t>(Redação dada pela Lei Complementar nº 88, de 1996).</w:t>
        </w:r>
      </w:hyperlink>
      <w:r w:rsidR="00242D26" w:rsidRPr="00C529D1">
        <w:rPr>
          <w:rFonts w:ascii="Book Antiqua" w:eastAsia="Times New Roman" w:hAnsi="Book Antiqua" w:cs="Times New Roman"/>
          <w:color w:val="0000FF"/>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1B2885" w:rsidRPr="00C529D1">
        <w:rPr>
          <w:rFonts w:ascii="Book Antiqua" w:eastAsia="Times New Roman" w:hAnsi="Book Antiqua" w:cs="Times New Roman"/>
          <w:color w:val="0000FF"/>
          <w:sz w:val="16"/>
          <w:szCs w:val="16"/>
          <w:lang w:eastAsia="pt-BR"/>
        </w:rPr>
        <w:t xml:space="preserve"> </w:t>
      </w:r>
      <w:bookmarkStart w:id="14" w:name="_Hlk62406452"/>
      <w:r w:rsidR="001B2885" w:rsidRPr="00C529D1">
        <w:rPr>
          <w:rFonts w:ascii="Book Antiqua" w:eastAsia="Times New Roman" w:hAnsi="Book Antiqua" w:cs="Times New Roman"/>
          <w:b/>
          <w:bCs/>
          <w:color w:val="FF0000"/>
          <w:sz w:val="16"/>
          <w:szCs w:val="16"/>
          <w:u w:val="single"/>
          <w:lang w:eastAsia="pt-BR"/>
        </w:rPr>
        <w:t>(DPEMA-2009)</w:t>
      </w:r>
      <w:bookmarkEnd w:id="14"/>
    </w:p>
    <w:p w14:paraId="2F367E69" w14:textId="309DD1FF"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t xml:space="preserve">III - </w:t>
      </w:r>
      <w:r w:rsidRPr="00981191">
        <w:rPr>
          <w:rFonts w:ascii="Book Antiqua" w:eastAsia="Times New Roman" w:hAnsi="Book Antiqua" w:cs="Times New Roman"/>
          <w:b/>
          <w:bCs/>
          <w:caps/>
          <w:sz w:val="19"/>
          <w:szCs w:val="19"/>
          <w:highlight w:val="green"/>
          <w:lang w:eastAsia="pt-BR"/>
        </w:rPr>
        <w:t>expedirá</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cyan"/>
          <w:lang w:eastAsia="pt-BR"/>
        </w:rPr>
        <w:t>mandado</w:t>
      </w:r>
      <w:r w:rsidRPr="00981191">
        <w:rPr>
          <w:rFonts w:ascii="Book Antiqua" w:eastAsia="Times New Roman" w:hAnsi="Book Antiqua" w:cs="Times New Roman"/>
          <w:b/>
          <w:bCs/>
          <w:sz w:val="19"/>
          <w:szCs w:val="19"/>
          <w:lang w:eastAsia="pt-BR"/>
        </w:rPr>
        <w:t xml:space="preserve"> ordenando a averbação do ajuizamento da ação no registro do imóvel expropriando, para conhecimento de terceiros</w:t>
      </w:r>
      <w:r w:rsidRPr="00C529D1">
        <w:rPr>
          <w:rFonts w:ascii="Book Antiqua" w:eastAsia="Times New Roman" w:hAnsi="Book Antiqua" w:cs="Times New Roman"/>
          <w:b/>
          <w:bCs/>
          <w:sz w:val="16"/>
          <w:szCs w:val="16"/>
          <w:lang w:eastAsia="pt-BR"/>
        </w:rPr>
        <w:t>.</w:t>
      </w:r>
      <w:r w:rsidR="00242D26" w:rsidRPr="00C529D1">
        <w:rPr>
          <w:rFonts w:ascii="Book Antiqua" w:eastAsia="Times New Roman" w:hAnsi="Book Antiqua" w:cs="Times New Roman"/>
          <w:b/>
          <w:bCs/>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1B2885" w:rsidRPr="00C529D1">
        <w:rPr>
          <w:rFonts w:ascii="Book Antiqua" w:eastAsia="Times New Roman" w:hAnsi="Book Antiqua" w:cs="Times New Roman"/>
          <w:b/>
          <w:bCs/>
          <w:sz w:val="16"/>
          <w:szCs w:val="16"/>
          <w:lang w:eastAsia="pt-BR"/>
        </w:rPr>
        <w:t xml:space="preserve"> </w:t>
      </w:r>
      <w:r w:rsidR="001B2885" w:rsidRPr="00C529D1">
        <w:rPr>
          <w:rFonts w:ascii="Book Antiqua" w:eastAsia="Times New Roman" w:hAnsi="Book Antiqua" w:cs="Times New Roman"/>
          <w:b/>
          <w:bCs/>
          <w:color w:val="FF0000"/>
          <w:sz w:val="16"/>
          <w:szCs w:val="16"/>
          <w:u w:val="single"/>
          <w:lang w:eastAsia="pt-BR"/>
        </w:rPr>
        <w:t>(DPEMA-2009)</w:t>
      </w:r>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p>
    <w:p w14:paraId="589C3D26" w14:textId="1CB77E29"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5" w:name="art6§1"/>
      <w:bookmarkStart w:id="16" w:name="art1."/>
      <w:bookmarkEnd w:id="15"/>
      <w:bookmarkEnd w:id="16"/>
      <w:r w:rsidRPr="00981191">
        <w:rPr>
          <w:rFonts w:ascii="Book Antiqua" w:eastAsia="Times New Roman" w:hAnsi="Book Antiqua" w:cs="Times New Roman"/>
          <w:b/>
          <w:bCs/>
          <w:sz w:val="19"/>
          <w:szCs w:val="19"/>
          <w:highlight w:val="magenta"/>
          <w:lang w:eastAsia="pt-BR"/>
        </w:rPr>
        <w:t>§ 1º</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caps/>
          <w:sz w:val="19"/>
          <w:szCs w:val="19"/>
          <w:highlight w:val="green"/>
          <w:lang w:eastAsia="pt-BR"/>
        </w:rPr>
        <w:t>Inexistindo</w:t>
      </w:r>
      <w:r w:rsidRPr="00981191">
        <w:rPr>
          <w:rFonts w:ascii="Book Antiqua" w:eastAsia="Times New Roman" w:hAnsi="Book Antiqua" w:cs="Times New Roman"/>
          <w:b/>
          <w:bCs/>
          <w:caps/>
          <w:sz w:val="19"/>
          <w:szCs w:val="19"/>
          <w:lang w:eastAsia="pt-BR"/>
        </w:rPr>
        <w:t xml:space="preserve"> </w:t>
      </w:r>
      <w:r w:rsidRPr="00981191">
        <w:rPr>
          <w:rFonts w:ascii="Book Antiqua" w:eastAsia="Times New Roman" w:hAnsi="Book Antiqua" w:cs="Times New Roman"/>
          <w:b/>
          <w:bCs/>
          <w:caps/>
          <w:sz w:val="19"/>
          <w:szCs w:val="19"/>
          <w:shd w:val="clear" w:color="auto" w:fill="F7CAAC" w:themeFill="accent2" w:themeFillTint="66"/>
          <w:lang w:eastAsia="pt-BR"/>
        </w:rPr>
        <w:t>dúvida</w:t>
      </w:r>
      <w:r w:rsidRPr="00981191">
        <w:rPr>
          <w:rFonts w:ascii="Book Antiqua" w:eastAsia="Times New Roman" w:hAnsi="Book Antiqua" w:cs="Times New Roman"/>
          <w:b/>
          <w:bCs/>
          <w:sz w:val="19"/>
          <w:szCs w:val="19"/>
          <w:lang w:eastAsia="pt-BR"/>
        </w:rPr>
        <w:t xml:space="preserve"> acerca </w:t>
      </w:r>
      <w:r w:rsidRPr="00981191">
        <w:rPr>
          <w:rFonts w:ascii="Book Antiqua" w:eastAsia="Times New Roman" w:hAnsi="Book Antiqua" w:cs="Times New Roman"/>
          <w:b/>
          <w:bCs/>
          <w:sz w:val="19"/>
          <w:szCs w:val="19"/>
          <w:highlight w:val="cyan"/>
          <w:lang w:eastAsia="pt-BR"/>
        </w:rPr>
        <w:t>do domínio</w:t>
      </w:r>
      <w:r w:rsidRPr="00981191">
        <w:rPr>
          <w:rFonts w:ascii="Book Antiqua" w:eastAsia="Times New Roman" w:hAnsi="Book Antiqua" w:cs="Times New Roman"/>
          <w:b/>
          <w:bCs/>
          <w:sz w:val="19"/>
          <w:szCs w:val="19"/>
          <w:lang w:eastAsia="pt-BR"/>
        </w:rPr>
        <w:t xml:space="preserve">, ou </w:t>
      </w:r>
      <w:r w:rsidRPr="00981191">
        <w:rPr>
          <w:rFonts w:ascii="Book Antiqua" w:eastAsia="Times New Roman" w:hAnsi="Book Antiqua" w:cs="Times New Roman"/>
          <w:b/>
          <w:bCs/>
          <w:sz w:val="19"/>
          <w:szCs w:val="19"/>
          <w:highlight w:val="cyan"/>
          <w:lang w:eastAsia="pt-BR"/>
        </w:rPr>
        <w:t>de algum direito real</w:t>
      </w:r>
      <w:r w:rsidRPr="00981191">
        <w:rPr>
          <w:rFonts w:ascii="Book Antiqua" w:eastAsia="Times New Roman" w:hAnsi="Book Antiqua" w:cs="Times New Roman"/>
          <w:b/>
          <w:bCs/>
          <w:sz w:val="19"/>
          <w:szCs w:val="19"/>
          <w:lang w:eastAsia="pt-BR"/>
        </w:rPr>
        <w:t xml:space="preserve"> sobre o bem, ou sobre os direitos dos titulares do domínio útil, e do domínio direto, em caso de enfiteuse ou aforamento, ou, ainda, inexistindo divisão, hipótese em que o valor da indenização ficará depositado à disposição do juízo enquanto os interessados não resolverem seus conflitos em ações próprias, </w:t>
      </w:r>
      <w:r w:rsidRPr="00981191">
        <w:rPr>
          <w:rFonts w:ascii="Book Antiqua" w:eastAsia="Times New Roman" w:hAnsi="Book Antiqua" w:cs="Times New Roman"/>
          <w:b/>
          <w:bCs/>
          <w:caps/>
          <w:sz w:val="19"/>
          <w:szCs w:val="19"/>
          <w:highlight w:val="green"/>
          <w:lang w:eastAsia="pt-BR"/>
        </w:rPr>
        <w:t>poderá</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yellow"/>
          <w:lang w:eastAsia="pt-BR"/>
        </w:rPr>
        <w:t>o expropriando</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caps/>
          <w:sz w:val="19"/>
          <w:szCs w:val="19"/>
          <w:highlight w:val="green"/>
          <w:lang w:eastAsia="pt-BR"/>
        </w:rPr>
        <w:t>requerer</w:t>
      </w:r>
      <w:r w:rsidRPr="00981191">
        <w:rPr>
          <w:rFonts w:ascii="Book Antiqua" w:eastAsia="Times New Roman" w:hAnsi="Book Antiqua" w:cs="Times New Roman"/>
          <w:b/>
          <w:bCs/>
          <w:sz w:val="19"/>
          <w:szCs w:val="19"/>
          <w:lang w:eastAsia="pt-BR"/>
        </w:rPr>
        <w:t xml:space="preserve"> o </w:t>
      </w:r>
      <w:r w:rsidRPr="00981191">
        <w:rPr>
          <w:rFonts w:ascii="Book Antiqua" w:eastAsia="Times New Roman" w:hAnsi="Book Antiqua" w:cs="Times New Roman"/>
          <w:b/>
          <w:bCs/>
          <w:caps/>
          <w:sz w:val="19"/>
          <w:szCs w:val="19"/>
          <w:shd w:val="clear" w:color="auto" w:fill="F7CAAC" w:themeFill="accent2" w:themeFillTint="66"/>
          <w:lang w:eastAsia="pt-BR"/>
        </w:rPr>
        <w:t>levantamento</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cyan"/>
          <w:lang w:eastAsia="pt-BR"/>
        </w:rPr>
        <w:t>de oitenta por cento</w:t>
      </w:r>
      <w:r w:rsidRPr="00981191">
        <w:rPr>
          <w:rFonts w:ascii="Book Antiqua" w:eastAsia="Times New Roman" w:hAnsi="Book Antiqua" w:cs="Times New Roman"/>
          <w:b/>
          <w:bCs/>
          <w:sz w:val="19"/>
          <w:szCs w:val="19"/>
          <w:lang w:eastAsia="pt-BR"/>
        </w:rPr>
        <w:t xml:space="preserve"> da </w:t>
      </w:r>
      <w:r w:rsidRPr="00981191">
        <w:rPr>
          <w:rFonts w:ascii="Book Antiqua" w:eastAsia="Times New Roman" w:hAnsi="Book Antiqua" w:cs="Times New Roman"/>
          <w:b/>
          <w:bCs/>
          <w:caps/>
          <w:sz w:val="19"/>
          <w:szCs w:val="19"/>
          <w:shd w:val="clear" w:color="auto" w:fill="F7CAAC" w:themeFill="accent2" w:themeFillTint="66"/>
          <w:lang w:eastAsia="pt-BR"/>
        </w:rPr>
        <w:t>indenização depositada</w:t>
      </w:r>
      <w:r w:rsidRPr="00981191">
        <w:rPr>
          <w:rFonts w:ascii="Book Antiqua" w:eastAsia="Times New Roman" w:hAnsi="Book Antiqua" w:cs="Times New Roman"/>
          <w:b/>
          <w:bCs/>
          <w:sz w:val="19"/>
          <w:szCs w:val="19"/>
          <w:lang w:eastAsia="pt-BR"/>
        </w:rPr>
        <w:t>, quitado os tributos e publicados os editais, para conhecimento de terceiros, a expensas do expropriante, duas vezes na imprensa local e uma na oficial, decorrido o prazo de trinta dias</w:t>
      </w:r>
      <w:r w:rsidRPr="00C529D1">
        <w:rPr>
          <w:rFonts w:ascii="Book Antiqua" w:eastAsia="Times New Roman" w:hAnsi="Book Antiqua" w:cs="Times New Roman"/>
          <w:sz w:val="16"/>
          <w:szCs w:val="16"/>
          <w:lang w:eastAsia="pt-BR"/>
        </w:rPr>
        <w:t xml:space="preserve">. </w:t>
      </w:r>
      <w:hyperlink r:id="rId14" w:anchor="art3" w:history="1">
        <w:r w:rsidRPr="00C529D1">
          <w:rPr>
            <w:rFonts w:ascii="Book Antiqua" w:eastAsia="Times New Roman" w:hAnsi="Book Antiqua" w:cs="Times New Roman"/>
            <w:color w:val="0000FF"/>
            <w:sz w:val="16"/>
            <w:szCs w:val="16"/>
            <w:u w:val="single"/>
            <w:lang w:eastAsia="pt-BR"/>
          </w:rPr>
          <w:t>(Renumerado do § 2º pela Lei Complementar nº 88, de 1996).</w:t>
        </w:r>
      </w:hyperlink>
      <w:r w:rsidR="007A228F" w:rsidRPr="00C529D1">
        <w:rPr>
          <w:rFonts w:ascii="Book Antiqua" w:eastAsia="Times New Roman" w:hAnsi="Book Antiqua" w:cs="Times New Roman"/>
          <w:color w:val="0000FF"/>
          <w:sz w:val="16"/>
          <w:szCs w:val="16"/>
          <w:lang w:eastAsia="pt-BR"/>
        </w:rPr>
        <w:t xml:space="preserve"> </w:t>
      </w:r>
      <w:r w:rsidR="007A228F" w:rsidRPr="00C529D1">
        <w:rPr>
          <w:rFonts w:ascii="Book Antiqua" w:hAnsi="Book Antiqua"/>
          <w:b/>
          <w:color w:val="FF0000"/>
          <w:sz w:val="16"/>
          <w:szCs w:val="16"/>
          <w:u w:val="single"/>
        </w:rPr>
        <w:t>(MPRR-2008)</w:t>
      </w:r>
      <w:r w:rsidR="001B2885" w:rsidRPr="00C529D1">
        <w:rPr>
          <w:rFonts w:ascii="Book Antiqua" w:hAnsi="Book Antiqua"/>
          <w:b/>
          <w:color w:val="FF0000"/>
          <w:sz w:val="16"/>
          <w:szCs w:val="16"/>
        </w:rPr>
        <w:t xml:space="preserve"> </w:t>
      </w:r>
      <w:r w:rsidR="001B2885" w:rsidRPr="00C529D1">
        <w:rPr>
          <w:rFonts w:ascii="Book Antiqua" w:eastAsia="Times New Roman" w:hAnsi="Book Antiqua" w:cs="Times New Roman"/>
          <w:b/>
          <w:bCs/>
          <w:color w:val="FF0000"/>
          <w:sz w:val="16"/>
          <w:szCs w:val="16"/>
          <w:u w:val="single"/>
          <w:lang w:eastAsia="pt-BR"/>
        </w:rPr>
        <w:t>(DPEMA-2009)</w:t>
      </w:r>
    </w:p>
    <w:p w14:paraId="7CE2C96F" w14:textId="2A6A4837"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2º O juiz poderá, para a efetivação da imissão na posse, requisitar força policial</w:t>
      </w:r>
      <w:r w:rsidRPr="00C529D1">
        <w:rPr>
          <w:rFonts w:ascii="Book Antiqua" w:eastAsia="Times New Roman" w:hAnsi="Book Antiqua" w:cs="Times New Roman"/>
          <w:sz w:val="16"/>
          <w:szCs w:val="16"/>
          <w:lang w:eastAsia="pt-BR"/>
        </w:rPr>
        <w:t xml:space="preserve">.  </w:t>
      </w:r>
      <w:hyperlink r:id="rId15" w:anchor="art3" w:history="1">
        <w:r w:rsidRPr="00C529D1">
          <w:rPr>
            <w:rFonts w:ascii="Book Antiqua" w:eastAsia="Times New Roman" w:hAnsi="Book Antiqua" w:cs="Times New Roman"/>
            <w:color w:val="0000FF"/>
            <w:sz w:val="16"/>
            <w:szCs w:val="16"/>
            <w:u w:val="single"/>
            <w:lang w:eastAsia="pt-BR"/>
          </w:rPr>
          <w:t>(Renumerado do § 3º pela Lei Complementar nº 88, de 1996).</w:t>
        </w:r>
      </w:hyperlink>
    </w:p>
    <w:p w14:paraId="23569BC4" w14:textId="77777777"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7" w:name="art6§3"/>
      <w:bookmarkEnd w:id="17"/>
      <w:r w:rsidRPr="00715164">
        <w:rPr>
          <w:rFonts w:ascii="Book Antiqua" w:eastAsia="Times New Roman" w:hAnsi="Book Antiqua" w:cs="Times New Roman"/>
          <w:sz w:val="19"/>
          <w:szCs w:val="19"/>
          <w:lang w:eastAsia="pt-BR"/>
        </w:rPr>
        <w:t>§ 3° No curso da ação poderá o Juiz designar, com o objetivo de fixar a prévia e justa indenização, audiência de conciliação, que será realizada nos dez primeiros dias a contar da citação, e na qual deverão estar presentes o autor, o réu e o Ministério Público. As partes ou seus representantes legais serão intimadas via postal</w:t>
      </w:r>
      <w:r w:rsidRPr="00C529D1">
        <w:rPr>
          <w:rFonts w:ascii="Book Antiqua" w:eastAsia="Times New Roman" w:hAnsi="Book Antiqua" w:cs="Times New Roman"/>
          <w:sz w:val="16"/>
          <w:szCs w:val="16"/>
          <w:lang w:eastAsia="pt-BR"/>
        </w:rPr>
        <w:t xml:space="preserve">.      </w:t>
      </w:r>
      <w:hyperlink r:id="rId16"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4CA26C2B" w14:textId="3BFC795A"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4° Aberta a audiência, o Juiz ouvirá as partes e o Ministério Público, propondo a conciliação</w:t>
      </w:r>
      <w:r w:rsidRPr="00C529D1">
        <w:rPr>
          <w:rFonts w:ascii="Book Antiqua" w:eastAsia="Times New Roman" w:hAnsi="Book Antiqua" w:cs="Times New Roman"/>
          <w:sz w:val="16"/>
          <w:szCs w:val="16"/>
          <w:lang w:eastAsia="pt-BR"/>
        </w:rPr>
        <w:t>.</w:t>
      </w:r>
      <w:r w:rsidR="003F54FA" w:rsidRPr="00C529D1">
        <w:rPr>
          <w:rFonts w:ascii="Book Antiqua" w:eastAsia="Times New Roman" w:hAnsi="Book Antiqua" w:cs="Times New Roman"/>
          <w:sz w:val="16"/>
          <w:szCs w:val="16"/>
          <w:lang w:eastAsia="pt-BR"/>
        </w:rPr>
        <w:t xml:space="preserve"> </w:t>
      </w:r>
      <w:hyperlink r:id="rId17"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0E1C8FC8" w14:textId="77777777"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5° Se houver acordo, lavrar-se-á o respectivo termo, que será assinado pelas partes e pelo Ministério Público ou seus representantes legais</w:t>
      </w:r>
      <w:r w:rsidRPr="00C529D1">
        <w:rPr>
          <w:rFonts w:ascii="Book Antiqua" w:eastAsia="Times New Roman" w:hAnsi="Book Antiqua" w:cs="Times New Roman"/>
          <w:sz w:val="16"/>
          <w:szCs w:val="16"/>
          <w:lang w:eastAsia="pt-BR"/>
        </w:rPr>
        <w:t xml:space="preserve">.      </w:t>
      </w:r>
      <w:hyperlink r:id="rId18"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78C49D2E" w14:textId="1C05C0F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xml:space="preserve">§ 6° Integralizado o valor acordado, nos dez dias úteis </w:t>
      </w:r>
      <w:proofErr w:type="spellStart"/>
      <w:r w:rsidRPr="00715164">
        <w:rPr>
          <w:rFonts w:ascii="Book Antiqua" w:eastAsia="Times New Roman" w:hAnsi="Book Antiqua" w:cs="Times New Roman"/>
          <w:sz w:val="19"/>
          <w:szCs w:val="19"/>
          <w:lang w:eastAsia="pt-BR"/>
        </w:rPr>
        <w:t>subseqüentes</w:t>
      </w:r>
      <w:proofErr w:type="spellEnd"/>
      <w:r w:rsidRPr="00715164">
        <w:rPr>
          <w:rFonts w:ascii="Book Antiqua" w:eastAsia="Times New Roman" w:hAnsi="Book Antiqua" w:cs="Times New Roman"/>
          <w:sz w:val="19"/>
          <w:szCs w:val="19"/>
          <w:lang w:eastAsia="pt-BR"/>
        </w:rPr>
        <w:t xml:space="preserve"> ao pactuado, o Juiz expedirá mandado ao registro imobiliário, determinando a matrícula do bem expropriado em nome do expropriante</w:t>
      </w:r>
      <w:r w:rsidRPr="00C529D1">
        <w:rPr>
          <w:rFonts w:ascii="Book Antiqua" w:eastAsia="Times New Roman" w:hAnsi="Book Antiqua" w:cs="Times New Roman"/>
          <w:sz w:val="16"/>
          <w:szCs w:val="16"/>
          <w:lang w:eastAsia="pt-BR"/>
        </w:rPr>
        <w:t>.</w:t>
      </w:r>
      <w:r w:rsidR="00C529D1">
        <w:rPr>
          <w:rFonts w:ascii="Book Antiqua" w:eastAsia="Times New Roman" w:hAnsi="Book Antiqua" w:cs="Times New Roman"/>
          <w:sz w:val="16"/>
          <w:szCs w:val="16"/>
          <w:lang w:eastAsia="pt-BR"/>
        </w:rPr>
        <w:t xml:space="preserve"> </w:t>
      </w:r>
      <w:hyperlink r:id="rId19"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29CEF063" w14:textId="2164A0F8" w:rsidR="00EF254D" w:rsidRPr="00822C0C"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242D26">
        <w:rPr>
          <w:rFonts w:ascii="Book Antiqua" w:eastAsia="Times New Roman" w:hAnsi="Book Antiqua" w:cs="Times New Roman"/>
          <w:b/>
          <w:bCs/>
          <w:sz w:val="19"/>
          <w:szCs w:val="19"/>
          <w:highlight w:val="magenta"/>
          <w:lang w:eastAsia="pt-BR"/>
        </w:rPr>
        <w:t>§ 7°</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sz w:val="19"/>
          <w:szCs w:val="19"/>
          <w:lang w:eastAsia="pt-BR"/>
        </w:rPr>
        <w:t xml:space="preserve">A audiência de conciliação </w:t>
      </w:r>
      <w:r w:rsidRPr="00973907">
        <w:rPr>
          <w:rFonts w:ascii="Book Antiqua" w:eastAsia="Times New Roman" w:hAnsi="Book Antiqua" w:cs="Times New Roman"/>
          <w:b/>
          <w:bCs/>
          <w:caps/>
          <w:sz w:val="19"/>
          <w:szCs w:val="19"/>
          <w:highlight w:val="green"/>
          <w:lang w:eastAsia="pt-BR"/>
        </w:rPr>
        <w:t>não suspende</w:t>
      </w:r>
      <w:r w:rsidRPr="00242D26">
        <w:rPr>
          <w:rFonts w:ascii="Book Antiqua" w:eastAsia="Times New Roman" w:hAnsi="Book Antiqua" w:cs="Times New Roman"/>
          <w:b/>
          <w:bCs/>
          <w:sz w:val="19"/>
          <w:szCs w:val="19"/>
          <w:lang w:eastAsia="pt-BR"/>
        </w:rPr>
        <w:t xml:space="preserve"> o curso da ação</w:t>
      </w:r>
      <w:r w:rsidRPr="00C529D1">
        <w:rPr>
          <w:rFonts w:ascii="Book Antiqua" w:eastAsia="Times New Roman" w:hAnsi="Book Antiqua" w:cs="Times New Roman"/>
          <w:sz w:val="16"/>
          <w:szCs w:val="16"/>
          <w:lang w:eastAsia="pt-BR"/>
        </w:rPr>
        <w:t>. </w:t>
      </w:r>
      <w:hyperlink r:id="rId20"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r w:rsidR="00242D26" w:rsidRPr="00C529D1">
        <w:rPr>
          <w:rFonts w:ascii="Book Antiqua" w:eastAsia="Times New Roman" w:hAnsi="Book Antiqua" w:cs="Times New Roman"/>
          <w:color w:val="0000FF"/>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973907">
        <w:rPr>
          <w:rFonts w:ascii="Book Antiqua" w:eastAsia="Times New Roman" w:hAnsi="Book Antiqua" w:cs="Times New Roman"/>
          <w:b/>
          <w:bCs/>
          <w:color w:val="FF0000"/>
          <w:sz w:val="16"/>
          <w:szCs w:val="16"/>
          <w:lang w:eastAsia="pt-BR"/>
        </w:rPr>
        <w:t xml:space="preserve"> </w:t>
      </w:r>
      <w:r w:rsidR="00973907">
        <w:rPr>
          <w:rFonts w:ascii="Book Antiqua" w:hAnsi="Book Antiqua" w:cs="Times New Roman"/>
          <w:b/>
          <w:color w:val="FF0000"/>
          <w:sz w:val="16"/>
          <w:szCs w:val="16"/>
          <w:u w:val="single"/>
        </w:rPr>
        <w:t>(DPERO-2023)</w:t>
      </w:r>
      <w:r w:rsidR="0018647E">
        <w:rPr>
          <w:rFonts w:ascii="Book Antiqua" w:hAnsi="Book Antiqua" w:cs="Times New Roman"/>
          <w:b/>
          <w:color w:val="FF0000"/>
          <w:sz w:val="16"/>
          <w:szCs w:val="16"/>
        </w:rPr>
        <w:t xml:space="preserve"> </w:t>
      </w:r>
      <w:r w:rsidR="0018647E">
        <w:rPr>
          <w:rFonts w:ascii="Book Antiqua" w:hAnsi="Book Antiqua"/>
          <w:b/>
          <w:bCs/>
          <w:color w:val="FF0000"/>
          <w:sz w:val="16"/>
          <w:szCs w:val="16"/>
          <w:u w:val="single"/>
        </w:rPr>
        <w:t>(AGU-2023)</w:t>
      </w:r>
      <w:r w:rsidR="00822C0C">
        <w:rPr>
          <w:rFonts w:ascii="Book Antiqua" w:hAnsi="Book Antiqua"/>
          <w:b/>
          <w:bCs/>
          <w:color w:val="FF0000"/>
          <w:sz w:val="16"/>
          <w:szCs w:val="16"/>
        </w:rPr>
        <w:t xml:space="preserve"> </w:t>
      </w:r>
      <w:r w:rsidR="00822C0C">
        <w:rPr>
          <w:rFonts w:ascii="Book Antiqua" w:hAnsi="Book Antiqua"/>
          <w:b/>
          <w:bCs/>
          <w:color w:val="FF0000"/>
          <w:sz w:val="16"/>
          <w:szCs w:val="16"/>
          <w:u w:val="single"/>
        </w:rPr>
        <w:t>(DPEAC-2024)</w:t>
      </w:r>
    </w:p>
    <w:p w14:paraId="02E8D76A" w14:textId="5B612844" w:rsidR="00EF254D" w:rsidRPr="00973907"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8" w:name="art7"/>
      <w:bookmarkEnd w:id="18"/>
      <w:r w:rsidRPr="00242D26">
        <w:rPr>
          <w:rFonts w:ascii="Book Antiqua" w:eastAsia="Times New Roman" w:hAnsi="Book Antiqua" w:cs="Times New Roman"/>
          <w:b/>
          <w:bCs/>
          <w:sz w:val="19"/>
          <w:szCs w:val="19"/>
          <w:highlight w:val="magenta"/>
          <w:lang w:eastAsia="pt-BR"/>
        </w:rPr>
        <w:t>Art. 7º</w:t>
      </w:r>
      <w:r w:rsidRPr="00715164">
        <w:rPr>
          <w:rFonts w:ascii="Book Antiqua" w:eastAsia="Times New Roman" w:hAnsi="Book Antiqua" w:cs="Times New Roman"/>
          <w:sz w:val="19"/>
          <w:szCs w:val="19"/>
          <w:lang w:eastAsia="pt-BR"/>
        </w:rPr>
        <w:t xml:space="preserve"> </w:t>
      </w:r>
      <w:r w:rsidRPr="00973907">
        <w:rPr>
          <w:rFonts w:ascii="Book Antiqua" w:eastAsia="Times New Roman" w:hAnsi="Book Antiqua" w:cs="Times New Roman"/>
          <w:b/>
          <w:bCs/>
          <w:sz w:val="19"/>
          <w:szCs w:val="19"/>
          <w:lang w:eastAsia="pt-BR"/>
        </w:rPr>
        <w:t xml:space="preserve">A </w:t>
      </w:r>
      <w:r w:rsidRPr="00973907">
        <w:rPr>
          <w:rFonts w:ascii="Book Antiqua" w:eastAsia="Times New Roman" w:hAnsi="Book Antiqua" w:cs="Times New Roman"/>
          <w:b/>
          <w:bCs/>
          <w:caps/>
          <w:sz w:val="19"/>
          <w:szCs w:val="19"/>
          <w:shd w:val="clear" w:color="auto" w:fill="F7CAAC" w:themeFill="accent2" w:themeFillTint="66"/>
          <w:lang w:eastAsia="pt-BR"/>
        </w:rPr>
        <w:t>citação do expropriando</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será feita</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cyan"/>
          <w:lang w:eastAsia="pt-BR"/>
        </w:rPr>
        <w:t>na pessoa</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do proprietário do bem</w:t>
      </w:r>
      <w:r w:rsidRPr="00973907">
        <w:rPr>
          <w:rFonts w:ascii="Book Antiqua" w:eastAsia="Times New Roman" w:hAnsi="Book Antiqua" w:cs="Times New Roman"/>
          <w:b/>
          <w:bCs/>
          <w:sz w:val="19"/>
          <w:szCs w:val="19"/>
          <w:lang w:eastAsia="pt-BR"/>
        </w:rPr>
        <w:t xml:space="preserve">, ou </w:t>
      </w:r>
      <w:r w:rsidRPr="00973907">
        <w:rPr>
          <w:rFonts w:ascii="Book Antiqua" w:eastAsia="Times New Roman" w:hAnsi="Book Antiqua" w:cs="Times New Roman"/>
          <w:b/>
          <w:bCs/>
          <w:sz w:val="19"/>
          <w:szCs w:val="19"/>
          <w:highlight w:val="yellow"/>
          <w:lang w:eastAsia="pt-BR"/>
        </w:rPr>
        <w:t>de seu representante legal</w:t>
      </w:r>
      <w:r w:rsidRPr="00973907">
        <w:rPr>
          <w:rFonts w:ascii="Book Antiqua" w:eastAsia="Times New Roman" w:hAnsi="Book Antiqua" w:cs="Times New Roman"/>
          <w:b/>
          <w:bCs/>
          <w:sz w:val="19"/>
          <w:szCs w:val="19"/>
          <w:lang w:eastAsia="pt-BR"/>
        </w:rPr>
        <w:t xml:space="preserve">, obedecido o disposto no </w:t>
      </w:r>
      <w:hyperlink r:id="rId21" w:anchor="art12" w:history="1">
        <w:r w:rsidRPr="00973907">
          <w:rPr>
            <w:rFonts w:ascii="Book Antiqua" w:eastAsia="Times New Roman" w:hAnsi="Book Antiqua" w:cs="Times New Roman"/>
            <w:b/>
            <w:bCs/>
            <w:color w:val="0000FF"/>
            <w:sz w:val="19"/>
            <w:szCs w:val="19"/>
            <w:u w:val="single"/>
            <w:lang w:eastAsia="pt-BR"/>
          </w:rPr>
          <w:t>art. 12 do Código de Processo Civil.</w:t>
        </w:r>
      </w:hyperlink>
      <w:r w:rsidR="00973907">
        <w:rPr>
          <w:rFonts w:ascii="Book Antiqua" w:eastAsia="Times New Roman" w:hAnsi="Book Antiqua" w:cs="Times New Roman"/>
          <w:color w:val="0000FF"/>
          <w:sz w:val="19"/>
          <w:szCs w:val="19"/>
          <w:lang w:eastAsia="pt-BR"/>
        </w:rPr>
        <w:t xml:space="preserve"> </w:t>
      </w:r>
      <w:r w:rsidR="00973907">
        <w:rPr>
          <w:rFonts w:ascii="Book Antiqua" w:hAnsi="Book Antiqua" w:cs="Times New Roman"/>
          <w:b/>
          <w:color w:val="FF0000"/>
          <w:sz w:val="16"/>
          <w:szCs w:val="16"/>
          <w:u w:val="single"/>
        </w:rPr>
        <w:t>(DPERO-2023)</w:t>
      </w:r>
    </w:p>
    <w:p w14:paraId="399CC1FE"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1º Em se tratando de enfiteuse ou aforamento, serão citados os titulares do domínio útil e do domínio direto, exceto quando for contratante a União.</w:t>
      </w:r>
    </w:p>
    <w:p w14:paraId="4DCB07DD"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xml:space="preserve">§ 2º No caso de espólio, inexistindo inventariante, a citação será feita na pessoa do cônjuge sobrevivente ou </w:t>
      </w:r>
      <w:proofErr w:type="spellStart"/>
      <w:r w:rsidRPr="00715164">
        <w:rPr>
          <w:rFonts w:ascii="Book Antiqua" w:eastAsia="Times New Roman" w:hAnsi="Book Antiqua" w:cs="Times New Roman"/>
          <w:sz w:val="19"/>
          <w:szCs w:val="19"/>
          <w:lang w:eastAsia="pt-BR"/>
        </w:rPr>
        <w:t>na</w:t>
      </w:r>
      <w:proofErr w:type="spellEnd"/>
      <w:r w:rsidRPr="00715164">
        <w:rPr>
          <w:rFonts w:ascii="Book Antiqua" w:eastAsia="Times New Roman" w:hAnsi="Book Antiqua" w:cs="Times New Roman"/>
          <w:sz w:val="19"/>
          <w:szCs w:val="19"/>
          <w:lang w:eastAsia="pt-BR"/>
        </w:rPr>
        <w:t xml:space="preserve"> de qualquer herdeiro ou legatário que esteja na posse do imóvel.</w:t>
      </w:r>
    </w:p>
    <w:p w14:paraId="00F98AEC" w14:textId="2CB3A03D"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242D26">
        <w:rPr>
          <w:rFonts w:ascii="Book Antiqua" w:eastAsia="Times New Roman" w:hAnsi="Book Antiqua" w:cs="Times New Roman"/>
          <w:b/>
          <w:bCs/>
          <w:sz w:val="19"/>
          <w:szCs w:val="19"/>
          <w:highlight w:val="magenta"/>
          <w:lang w:eastAsia="pt-BR"/>
        </w:rPr>
        <w:lastRenderedPageBreak/>
        <w:t>§ 3º</w:t>
      </w:r>
      <w:r w:rsidRPr="00242D26">
        <w:rPr>
          <w:rFonts w:ascii="Book Antiqua" w:eastAsia="Times New Roman" w:hAnsi="Book Antiqua" w:cs="Times New Roman"/>
          <w:b/>
          <w:bCs/>
          <w:sz w:val="19"/>
          <w:szCs w:val="19"/>
          <w:lang w:eastAsia="pt-BR"/>
        </w:rPr>
        <w:t xml:space="preserve"> Serão intimados da ação os titulares de direitos reais sobre o imóvel desapropriando</w:t>
      </w:r>
      <w:r w:rsidRPr="00C529D1">
        <w:rPr>
          <w:rFonts w:ascii="Book Antiqua" w:eastAsia="Times New Roman" w:hAnsi="Book Antiqua" w:cs="Times New Roman"/>
          <w:sz w:val="18"/>
          <w:szCs w:val="18"/>
          <w:lang w:eastAsia="pt-BR"/>
        </w:rPr>
        <w:t>.</w:t>
      </w:r>
      <w:r w:rsidR="00242D26" w:rsidRPr="00C529D1">
        <w:rPr>
          <w:rFonts w:ascii="Book Antiqua" w:eastAsia="Times New Roman" w:hAnsi="Book Antiqua" w:cs="Times New Roman"/>
          <w:sz w:val="18"/>
          <w:szCs w:val="18"/>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p>
    <w:p w14:paraId="005326D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4º Serão ainda citados os confrontantes que, na fase administrativa do procedimento expropriatório, tenham, fundamentadamente, contestado as divisas do imóvel expropriando.</w:t>
      </w:r>
    </w:p>
    <w:p w14:paraId="110625A2"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9" w:name="art8"/>
      <w:bookmarkEnd w:id="19"/>
      <w:r w:rsidRPr="00715164">
        <w:rPr>
          <w:rFonts w:ascii="Book Antiqua" w:eastAsia="Times New Roman" w:hAnsi="Book Antiqua" w:cs="Times New Roman"/>
          <w:sz w:val="19"/>
          <w:szCs w:val="19"/>
          <w:lang w:eastAsia="pt-BR"/>
        </w:rPr>
        <w:t>Art. 8º O autor, além de outras formas previstas na legislação processual civil, poderá requerer que a citação do expropriando seja feita pelo correio, através de carta com aviso de recepção, firmado pelo destinatário ou por seu representante legal.</w:t>
      </w:r>
    </w:p>
    <w:p w14:paraId="33DE6BD0" w14:textId="1E20C869"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0" w:name="art9"/>
      <w:bookmarkEnd w:id="20"/>
      <w:r w:rsidRPr="00715164">
        <w:rPr>
          <w:rFonts w:ascii="Book Antiqua" w:eastAsia="Times New Roman" w:hAnsi="Book Antiqua" w:cs="Times New Roman"/>
          <w:b/>
          <w:bCs/>
          <w:sz w:val="19"/>
          <w:szCs w:val="19"/>
          <w:highlight w:val="magenta"/>
          <w:lang w:eastAsia="pt-BR"/>
        </w:rPr>
        <w:t>Art. 9º</w:t>
      </w:r>
      <w:r w:rsidRPr="00715164">
        <w:rPr>
          <w:rFonts w:ascii="Book Antiqua" w:eastAsia="Times New Roman" w:hAnsi="Book Antiqua" w:cs="Times New Roman"/>
          <w:sz w:val="19"/>
          <w:szCs w:val="19"/>
          <w:lang w:eastAsia="pt-BR"/>
        </w:rPr>
        <w:t xml:space="preserve"> </w:t>
      </w:r>
      <w:r w:rsidRPr="002506EB">
        <w:rPr>
          <w:rFonts w:ascii="Book Antiqua" w:eastAsia="Times New Roman" w:hAnsi="Book Antiqua" w:cs="Times New Roman"/>
          <w:b/>
          <w:bCs/>
          <w:sz w:val="19"/>
          <w:szCs w:val="19"/>
          <w:lang w:eastAsia="pt-BR"/>
        </w:rPr>
        <w:t xml:space="preserve">A </w:t>
      </w:r>
      <w:r w:rsidRPr="002506EB">
        <w:rPr>
          <w:rFonts w:ascii="Book Antiqua" w:eastAsia="Times New Roman" w:hAnsi="Book Antiqua" w:cs="Times New Roman"/>
          <w:b/>
          <w:bCs/>
          <w:caps/>
          <w:sz w:val="19"/>
          <w:szCs w:val="19"/>
          <w:shd w:val="clear" w:color="auto" w:fill="F7CAAC" w:themeFill="accent2" w:themeFillTint="66"/>
          <w:lang w:eastAsia="pt-BR"/>
        </w:rPr>
        <w:t>contestação</w:t>
      </w:r>
      <w:r w:rsidRPr="002506EB">
        <w:rPr>
          <w:rFonts w:ascii="Book Antiqua" w:eastAsia="Times New Roman" w:hAnsi="Book Antiqua" w:cs="Times New Roman"/>
          <w:b/>
          <w:bCs/>
          <w:caps/>
          <w:sz w:val="19"/>
          <w:szCs w:val="19"/>
          <w:lang w:eastAsia="pt-BR"/>
        </w:rPr>
        <w:t xml:space="preserve"> </w:t>
      </w:r>
      <w:r w:rsidRPr="002506EB">
        <w:rPr>
          <w:rFonts w:ascii="Book Antiqua" w:eastAsia="Times New Roman" w:hAnsi="Book Antiqua" w:cs="Times New Roman"/>
          <w:b/>
          <w:bCs/>
          <w:caps/>
          <w:sz w:val="19"/>
          <w:szCs w:val="19"/>
          <w:highlight w:val="green"/>
          <w:lang w:eastAsia="pt-BR"/>
        </w:rPr>
        <w:t>deve ser oferecida</w:t>
      </w:r>
      <w:r w:rsidRPr="002506EB">
        <w:rPr>
          <w:rFonts w:ascii="Book Antiqua" w:eastAsia="Times New Roman" w:hAnsi="Book Antiqua" w:cs="Times New Roman"/>
          <w:b/>
          <w:bCs/>
          <w:sz w:val="19"/>
          <w:szCs w:val="19"/>
          <w:lang w:eastAsia="pt-BR"/>
        </w:rPr>
        <w:t xml:space="preserve"> </w:t>
      </w:r>
      <w:r w:rsidRPr="002506EB">
        <w:rPr>
          <w:rFonts w:ascii="Book Antiqua" w:eastAsia="Times New Roman" w:hAnsi="Book Antiqua" w:cs="Times New Roman"/>
          <w:b/>
          <w:bCs/>
          <w:sz w:val="19"/>
          <w:szCs w:val="19"/>
          <w:highlight w:val="cyan"/>
          <w:lang w:eastAsia="pt-BR"/>
        </w:rPr>
        <w:t>no prazo de quinze dias</w:t>
      </w:r>
      <w:r w:rsidRPr="002506EB">
        <w:rPr>
          <w:rFonts w:ascii="Book Antiqua" w:eastAsia="Times New Roman" w:hAnsi="Book Antiqua" w:cs="Times New Roman"/>
          <w:b/>
          <w:bCs/>
          <w:sz w:val="19"/>
          <w:szCs w:val="19"/>
          <w:lang w:eastAsia="pt-BR"/>
        </w:rPr>
        <w:t xml:space="preserve"> e </w:t>
      </w:r>
      <w:r w:rsidRPr="002506EB">
        <w:rPr>
          <w:rFonts w:ascii="Book Antiqua" w:eastAsia="Times New Roman" w:hAnsi="Book Antiqua" w:cs="Times New Roman"/>
          <w:b/>
          <w:bCs/>
          <w:caps/>
          <w:sz w:val="19"/>
          <w:szCs w:val="19"/>
          <w:highlight w:val="green"/>
          <w:lang w:eastAsia="pt-BR"/>
        </w:rPr>
        <w:t>versar</w:t>
      </w:r>
      <w:r w:rsidRPr="002506EB">
        <w:rPr>
          <w:rFonts w:ascii="Book Antiqua" w:eastAsia="Times New Roman" w:hAnsi="Book Antiqua" w:cs="Times New Roman"/>
          <w:b/>
          <w:bCs/>
          <w:sz w:val="19"/>
          <w:szCs w:val="19"/>
          <w:lang w:eastAsia="pt-BR"/>
        </w:rPr>
        <w:t xml:space="preserve"> </w:t>
      </w:r>
      <w:r w:rsidRPr="002506EB">
        <w:rPr>
          <w:rFonts w:ascii="Book Antiqua" w:eastAsia="Times New Roman" w:hAnsi="Book Antiqua" w:cs="Times New Roman"/>
          <w:b/>
          <w:bCs/>
          <w:sz w:val="19"/>
          <w:szCs w:val="19"/>
          <w:highlight w:val="cyan"/>
          <w:lang w:eastAsia="pt-BR"/>
        </w:rPr>
        <w:t>matéria de interesse da defesa</w:t>
      </w:r>
      <w:r w:rsidRPr="002506EB">
        <w:rPr>
          <w:rFonts w:ascii="Book Antiqua" w:eastAsia="Times New Roman" w:hAnsi="Book Antiqua" w:cs="Times New Roman"/>
          <w:b/>
          <w:bCs/>
          <w:sz w:val="19"/>
          <w:szCs w:val="19"/>
          <w:lang w:eastAsia="pt-BR"/>
        </w:rPr>
        <w:t xml:space="preserve">, </w:t>
      </w:r>
      <w:r w:rsidRPr="002506EB">
        <w:rPr>
          <w:rFonts w:ascii="Book Antiqua" w:eastAsia="Times New Roman" w:hAnsi="Book Antiqua" w:cs="Times New Roman"/>
          <w:b/>
          <w:bCs/>
          <w:caps/>
          <w:sz w:val="19"/>
          <w:szCs w:val="19"/>
          <w:highlight w:val="green"/>
          <w:lang w:eastAsia="pt-BR"/>
        </w:rPr>
        <w:t>excluída</w:t>
      </w:r>
      <w:r w:rsidRPr="002506EB">
        <w:rPr>
          <w:rFonts w:ascii="Book Antiqua" w:eastAsia="Times New Roman" w:hAnsi="Book Antiqua" w:cs="Times New Roman"/>
          <w:b/>
          <w:bCs/>
          <w:sz w:val="19"/>
          <w:szCs w:val="19"/>
          <w:lang w:eastAsia="pt-BR"/>
        </w:rPr>
        <w:t xml:space="preserve"> </w:t>
      </w:r>
      <w:r w:rsidRPr="002506EB">
        <w:rPr>
          <w:rFonts w:ascii="Book Antiqua" w:eastAsia="Times New Roman" w:hAnsi="Book Antiqua" w:cs="Times New Roman"/>
          <w:b/>
          <w:bCs/>
          <w:sz w:val="19"/>
          <w:szCs w:val="19"/>
          <w:highlight w:val="yellow"/>
          <w:lang w:eastAsia="pt-BR"/>
        </w:rPr>
        <w:t>a apreciação</w:t>
      </w:r>
      <w:r w:rsidRPr="002506EB">
        <w:rPr>
          <w:rFonts w:ascii="Book Antiqua" w:eastAsia="Times New Roman" w:hAnsi="Book Antiqua" w:cs="Times New Roman"/>
          <w:b/>
          <w:bCs/>
          <w:sz w:val="19"/>
          <w:szCs w:val="19"/>
          <w:lang w:eastAsia="pt-BR"/>
        </w:rPr>
        <w:t xml:space="preserve"> quanto ao </w:t>
      </w:r>
      <w:r w:rsidRPr="002506EB">
        <w:rPr>
          <w:rFonts w:ascii="Book Antiqua" w:eastAsia="Times New Roman" w:hAnsi="Book Antiqua" w:cs="Times New Roman"/>
          <w:b/>
          <w:bCs/>
          <w:caps/>
          <w:sz w:val="19"/>
          <w:szCs w:val="19"/>
          <w:shd w:val="clear" w:color="auto" w:fill="F7CAAC" w:themeFill="accent2" w:themeFillTint="66"/>
          <w:lang w:eastAsia="pt-BR"/>
        </w:rPr>
        <w:t>interesse social declarado</w:t>
      </w:r>
      <w:r w:rsidRPr="00C529D1">
        <w:rPr>
          <w:rFonts w:ascii="Book Antiqua" w:eastAsia="Times New Roman" w:hAnsi="Book Antiqua" w:cs="Times New Roman"/>
          <w:sz w:val="16"/>
          <w:szCs w:val="16"/>
          <w:lang w:eastAsia="pt-BR"/>
        </w:rPr>
        <w:t>.</w:t>
      </w:r>
      <w:r w:rsidR="00DB2DF8" w:rsidRPr="00C529D1">
        <w:rPr>
          <w:rFonts w:ascii="Book Antiqua" w:eastAsia="Times New Roman" w:hAnsi="Book Antiqua" w:cs="Times New Roman"/>
          <w:sz w:val="16"/>
          <w:szCs w:val="16"/>
          <w:lang w:eastAsia="pt-BR"/>
        </w:rPr>
        <w:t xml:space="preserve"> </w:t>
      </w:r>
      <w:r w:rsidR="00DB2DF8" w:rsidRPr="00C529D1">
        <w:rPr>
          <w:rFonts w:ascii="Book Antiqua" w:eastAsia="Times New Roman" w:hAnsi="Book Antiqua" w:cs="Times New Roman"/>
          <w:b/>
          <w:bCs/>
          <w:color w:val="FF0000"/>
          <w:sz w:val="16"/>
          <w:szCs w:val="16"/>
          <w:u w:val="single"/>
          <w:lang w:eastAsia="pt-BR"/>
        </w:rPr>
        <w:t>(MPAM-2007)</w:t>
      </w:r>
      <w:r w:rsidR="00715164" w:rsidRPr="00C529D1">
        <w:rPr>
          <w:rFonts w:ascii="Book Antiqua" w:eastAsia="Times New Roman" w:hAnsi="Book Antiqua" w:cs="Times New Roman"/>
          <w:b/>
          <w:bCs/>
          <w:color w:val="FF0000"/>
          <w:sz w:val="16"/>
          <w:szCs w:val="16"/>
          <w:lang w:eastAsia="pt-BR"/>
        </w:rPr>
        <w:t xml:space="preserve"> </w:t>
      </w:r>
      <w:r w:rsidR="00715164" w:rsidRPr="00C529D1">
        <w:rPr>
          <w:rFonts w:ascii="Book Antiqua" w:eastAsia="Times New Roman" w:hAnsi="Book Antiqua" w:cs="Times New Roman"/>
          <w:b/>
          <w:bCs/>
          <w:color w:val="FF0000"/>
          <w:sz w:val="16"/>
          <w:szCs w:val="16"/>
          <w:u w:val="single"/>
          <w:lang w:eastAsia="pt-BR"/>
        </w:rPr>
        <w:t>(MPRO-2008)</w:t>
      </w:r>
      <w:r w:rsidR="007A228F" w:rsidRPr="00C529D1">
        <w:rPr>
          <w:rFonts w:ascii="Book Antiqua" w:eastAsia="Times New Roman" w:hAnsi="Book Antiqua" w:cs="Times New Roman"/>
          <w:b/>
          <w:bCs/>
          <w:color w:val="FF0000"/>
          <w:sz w:val="16"/>
          <w:szCs w:val="16"/>
          <w:lang w:eastAsia="pt-BR"/>
        </w:rPr>
        <w:t xml:space="preserve"> </w:t>
      </w:r>
      <w:r w:rsidR="007A228F" w:rsidRPr="00C529D1">
        <w:rPr>
          <w:rFonts w:ascii="Book Antiqua" w:hAnsi="Book Antiqua"/>
          <w:b/>
          <w:color w:val="FF0000"/>
          <w:sz w:val="16"/>
          <w:szCs w:val="16"/>
          <w:u w:val="single"/>
        </w:rPr>
        <w:t>(MPRR-2008)</w:t>
      </w:r>
      <w:r w:rsidR="00112693" w:rsidRPr="00C529D1">
        <w:rPr>
          <w:rFonts w:ascii="Book Antiqua" w:hAnsi="Book Antiqua"/>
          <w:b/>
          <w:color w:val="FF0000"/>
          <w:sz w:val="16"/>
          <w:szCs w:val="16"/>
        </w:rPr>
        <w:t xml:space="preserve"> </w:t>
      </w:r>
      <w:r w:rsidR="00112693" w:rsidRPr="00C529D1">
        <w:rPr>
          <w:rFonts w:ascii="Book Antiqua" w:hAnsi="Book Antiqua"/>
          <w:b/>
          <w:color w:val="FF0000"/>
          <w:sz w:val="16"/>
          <w:szCs w:val="16"/>
          <w:u w:val="single"/>
        </w:rPr>
        <w:t>(DPETO-2013)</w:t>
      </w:r>
      <w:r w:rsidR="009C5B7C" w:rsidRPr="00C529D1">
        <w:rPr>
          <w:rFonts w:ascii="Book Antiqua" w:hAnsi="Book Antiqua"/>
          <w:b/>
          <w:color w:val="FF0000"/>
          <w:sz w:val="16"/>
          <w:szCs w:val="16"/>
        </w:rPr>
        <w:t xml:space="preserve"> </w:t>
      </w:r>
      <w:r w:rsidR="009C5B7C" w:rsidRPr="00C529D1">
        <w:rPr>
          <w:rFonts w:ascii="Book Antiqua" w:eastAsia="Times New Roman" w:hAnsi="Book Antiqua" w:cs="Times New Roman"/>
          <w:b/>
          <w:bCs/>
          <w:color w:val="FF0000"/>
          <w:sz w:val="16"/>
          <w:szCs w:val="16"/>
          <w:u w:val="single"/>
          <w:lang w:eastAsia="pt-BR"/>
        </w:rPr>
        <w:t>(TRF2-2017)</w:t>
      </w:r>
    </w:p>
    <w:p w14:paraId="76DAE23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1º Recebida a contestação, o juiz, se for o caso, determinará a realização de prova pericial, adstrita a pontos impugnados do laudo de vistoria administrativa, a que se refere o art. 5º, inciso IV e, simultaneamente:</w:t>
      </w:r>
    </w:p>
    <w:p w14:paraId="4625B8D7"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xml:space="preserve">I - </w:t>
      </w:r>
      <w:proofErr w:type="gramStart"/>
      <w:r w:rsidRPr="00715164">
        <w:rPr>
          <w:rFonts w:ascii="Book Antiqua" w:eastAsia="Times New Roman" w:hAnsi="Book Antiqua" w:cs="Times New Roman"/>
          <w:sz w:val="19"/>
          <w:szCs w:val="19"/>
          <w:lang w:eastAsia="pt-BR"/>
        </w:rPr>
        <w:t>designará</w:t>
      </w:r>
      <w:proofErr w:type="gramEnd"/>
      <w:r w:rsidRPr="00715164">
        <w:rPr>
          <w:rFonts w:ascii="Book Antiqua" w:eastAsia="Times New Roman" w:hAnsi="Book Antiqua" w:cs="Times New Roman"/>
          <w:sz w:val="19"/>
          <w:szCs w:val="19"/>
          <w:lang w:eastAsia="pt-BR"/>
        </w:rPr>
        <w:t xml:space="preserve"> o perito do juízo;</w:t>
      </w:r>
    </w:p>
    <w:p w14:paraId="3030EDFE"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xml:space="preserve">II - </w:t>
      </w:r>
      <w:proofErr w:type="gramStart"/>
      <w:r w:rsidRPr="00715164">
        <w:rPr>
          <w:rFonts w:ascii="Book Antiqua" w:eastAsia="Times New Roman" w:hAnsi="Book Antiqua" w:cs="Times New Roman"/>
          <w:sz w:val="19"/>
          <w:szCs w:val="19"/>
          <w:lang w:eastAsia="pt-BR"/>
        </w:rPr>
        <w:t>formulará</w:t>
      </w:r>
      <w:proofErr w:type="gramEnd"/>
      <w:r w:rsidRPr="00715164">
        <w:rPr>
          <w:rFonts w:ascii="Book Antiqua" w:eastAsia="Times New Roman" w:hAnsi="Book Antiqua" w:cs="Times New Roman"/>
          <w:sz w:val="19"/>
          <w:szCs w:val="19"/>
          <w:lang w:eastAsia="pt-BR"/>
        </w:rPr>
        <w:t xml:space="preserve"> os quesitos que julgar necessários;</w:t>
      </w:r>
    </w:p>
    <w:p w14:paraId="6026F39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III - intimará o perito e os assistentes para prestar compromisso, no prazo de cinco dias;</w:t>
      </w:r>
    </w:p>
    <w:p w14:paraId="515C3BF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xml:space="preserve">IV - </w:t>
      </w:r>
      <w:proofErr w:type="gramStart"/>
      <w:r w:rsidRPr="00715164">
        <w:rPr>
          <w:rFonts w:ascii="Book Antiqua" w:eastAsia="Times New Roman" w:hAnsi="Book Antiqua" w:cs="Times New Roman"/>
          <w:sz w:val="19"/>
          <w:szCs w:val="19"/>
          <w:lang w:eastAsia="pt-BR"/>
        </w:rPr>
        <w:t>intimará</w:t>
      </w:r>
      <w:proofErr w:type="gramEnd"/>
      <w:r w:rsidRPr="00715164">
        <w:rPr>
          <w:rFonts w:ascii="Book Antiqua" w:eastAsia="Times New Roman" w:hAnsi="Book Antiqua" w:cs="Times New Roman"/>
          <w:sz w:val="19"/>
          <w:szCs w:val="19"/>
          <w:lang w:eastAsia="pt-BR"/>
        </w:rPr>
        <w:t xml:space="preserve"> as partes para apresentar quesitos, no prazo de dez dias.</w:t>
      </w:r>
    </w:p>
    <w:p w14:paraId="5A75C846"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2º A prova pericial será concluída no prazo fixado pelo juiz, não excedente a sessenta dias, contado da data do compromisso do perito.</w:t>
      </w:r>
    </w:p>
    <w:p w14:paraId="73911931" w14:textId="68EAC98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21" w:name="art10"/>
      <w:bookmarkEnd w:id="21"/>
      <w:r w:rsidRPr="00C529D1">
        <w:rPr>
          <w:rFonts w:ascii="Book Antiqua" w:eastAsia="Times New Roman" w:hAnsi="Book Antiqua" w:cs="Times New Roman"/>
          <w:b/>
          <w:sz w:val="19"/>
          <w:szCs w:val="19"/>
          <w:highlight w:val="magenta"/>
          <w:lang w:eastAsia="pt-BR"/>
        </w:rPr>
        <w:t>Art. 10</w:t>
      </w:r>
      <w:r w:rsidRPr="00C529D1">
        <w:rPr>
          <w:rFonts w:ascii="Book Antiqua" w:eastAsia="Times New Roman" w:hAnsi="Book Antiqua" w:cs="Times New Roman"/>
          <w:b/>
          <w:sz w:val="19"/>
          <w:szCs w:val="19"/>
          <w:lang w:eastAsia="pt-BR"/>
        </w:rPr>
        <w:t>. Havendo acordo sobre o preço, este será homologado por sentença</w:t>
      </w:r>
      <w:r w:rsidRPr="00C529D1">
        <w:rPr>
          <w:rFonts w:ascii="Book Antiqua" w:eastAsia="Times New Roman" w:hAnsi="Book Antiqua" w:cs="Times New Roman"/>
          <w:b/>
          <w:sz w:val="16"/>
          <w:szCs w:val="16"/>
          <w:lang w:eastAsia="pt-BR"/>
        </w:rPr>
        <w:t>.</w:t>
      </w:r>
      <w:r w:rsidR="000752C7" w:rsidRPr="00C529D1">
        <w:rPr>
          <w:rFonts w:ascii="Book Antiqua" w:eastAsia="Times New Roman" w:hAnsi="Book Antiqua" w:cs="Times New Roman"/>
          <w:b/>
          <w:sz w:val="16"/>
          <w:szCs w:val="16"/>
          <w:lang w:eastAsia="pt-BR"/>
        </w:rPr>
        <w:t xml:space="preserve"> </w:t>
      </w:r>
      <w:r w:rsidR="000752C7" w:rsidRPr="00C529D1">
        <w:rPr>
          <w:rFonts w:ascii="Book Antiqua" w:hAnsi="Book Antiqua"/>
          <w:b/>
          <w:color w:val="FF0000"/>
          <w:sz w:val="16"/>
          <w:szCs w:val="16"/>
          <w:u w:val="single"/>
        </w:rPr>
        <w:t>(TJPA-2009)</w:t>
      </w:r>
      <w:r w:rsidR="003C58A4" w:rsidRPr="00C529D1">
        <w:rPr>
          <w:rFonts w:ascii="Book Antiqua" w:hAnsi="Book Antiqua"/>
          <w:b/>
          <w:color w:val="FF0000"/>
          <w:sz w:val="16"/>
          <w:szCs w:val="16"/>
        </w:rPr>
        <w:t xml:space="preserve"> </w:t>
      </w:r>
      <w:r w:rsidR="003C58A4" w:rsidRPr="00C529D1">
        <w:rPr>
          <w:rFonts w:ascii="Book Antiqua" w:hAnsi="Book Antiqua"/>
          <w:b/>
          <w:color w:val="FF0000"/>
          <w:sz w:val="16"/>
          <w:szCs w:val="16"/>
          <w:u w:val="single"/>
        </w:rPr>
        <w:t>(MPF-2012)</w:t>
      </w:r>
    </w:p>
    <w:p w14:paraId="20805EFE" w14:textId="5D8C1BD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2" w:name="art10p"/>
      <w:bookmarkEnd w:id="22"/>
      <w:r w:rsidRPr="00C529D1">
        <w:rPr>
          <w:rFonts w:ascii="Book Antiqua" w:eastAsia="Times New Roman" w:hAnsi="Book Antiqua" w:cs="Times New Roman"/>
          <w:b/>
          <w:sz w:val="19"/>
          <w:szCs w:val="19"/>
          <w:highlight w:val="magenta"/>
          <w:lang w:eastAsia="pt-BR"/>
        </w:rPr>
        <w:t>Parágrafo único</w:t>
      </w:r>
      <w:r w:rsidRPr="00C529D1">
        <w:rPr>
          <w:rFonts w:ascii="Book Antiqua" w:eastAsia="Times New Roman" w:hAnsi="Book Antiqua" w:cs="Times New Roman"/>
          <w:b/>
          <w:sz w:val="19"/>
          <w:szCs w:val="19"/>
          <w:lang w:eastAsia="pt-BR"/>
        </w:rPr>
        <w:t>. Não havendo acordo, o valor que vier a ser acrescido ao depósito inicial por força de laudo pericial acolhido pelo Juiz será depositado em espécie para as benfeitorias, juntado aos autos o comprovante de lançamento de Títulos da Dívida Agrária para terra nua, como integralização dos valores ofertados</w:t>
      </w:r>
      <w:r w:rsidRPr="00C529D1">
        <w:rPr>
          <w:rFonts w:ascii="Book Antiqua" w:eastAsia="Times New Roman" w:hAnsi="Book Antiqua" w:cs="Times New Roman"/>
          <w:sz w:val="16"/>
          <w:szCs w:val="16"/>
          <w:lang w:eastAsia="pt-BR"/>
        </w:rPr>
        <w:t xml:space="preserve">.  </w:t>
      </w:r>
      <w:hyperlink r:id="rId22"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r w:rsidR="000752C7" w:rsidRPr="00C529D1">
        <w:rPr>
          <w:rFonts w:ascii="Book Antiqua" w:eastAsia="Times New Roman" w:hAnsi="Book Antiqua" w:cs="Times New Roman"/>
          <w:color w:val="0000FF"/>
          <w:sz w:val="16"/>
          <w:szCs w:val="16"/>
          <w:lang w:eastAsia="pt-BR"/>
        </w:rPr>
        <w:t xml:space="preserve"> </w:t>
      </w:r>
      <w:r w:rsidR="000752C7" w:rsidRPr="00C529D1">
        <w:rPr>
          <w:rFonts w:ascii="Book Antiqua" w:hAnsi="Book Antiqua"/>
          <w:b/>
          <w:color w:val="FF0000"/>
          <w:sz w:val="16"/>
          <w:szCs w:val="16"/>
          <w:u w:val="single"/>
        </w:rPr>
        <w:t>(TJPA-2009)</w:t>
      </w:r>
      <w:r w:rsidR="003C58A4" w:rsidRPr="00C529D1">
        <w:rPr>
          <w:rFonts w:ascii="Book Antiqua" w:hAnsi="Book Antiqua"/>
          <w:b/>
          <w:color w:val="FF0000"/>
          <w:sz w:val="16"/>
          <w:szCs w:val="16"/>
        </w:rPr>
        <w:t xml:space="preserve"> </w:t>
      </w:r>
      <w:r w:rsidR="003C58A4" w:rsidRPr="00C529D1">
        <w:rPr>
          <w:rFonts w:ascii="Book Antiqua" w:hAnsi="Book Antiqua"/>
          <w:b/>
          <w:bCs/>
          <w:color w:val="FF0000"/>
          <w:sz w:val="16"/>
          <w:szCs w:val="16"/>
          <w:u w:val="single"/>
        </w:rPr>
        <w:t>(MPF-2012)</w:t>
      </w:r>
    </w:p>
    <w:p w14:paraId="77C90937"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3" w:name="art11"/>
      <w:bookmarkEnd w:id="23"/>
      <w:r w:rsidRPr="00715164">
        <w:rPr>
          <w:rFonts w:ascii="Book Antiqua" w:eastAsia="Times New Roman" w:hAnsi="Book Antiqua" w:cs="Times New Roman"/>
          <w:sz w:val="19"/>
          <w:szCs w:val="19"/>
          <w:lang w:eastAsia="pt-BR"/>
        </w:rPr>
        <w:t>Art. 11. A audiência de instrução e julgamento será realizada em prazo não superior a quinze dias, a contar da conclusão da perícia.</w:t>
      </w:r>
    </w:p>
    <w:p w14:paraId="7673861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2"/>
      <w:bookmarkEnd w:id="24"/>
      <w:r w:rsidRPr="00973907">
        <w:rPr>
          <w:rFonts w:ascii="Book Antiqua" w:eastAsia="Times New Roman" w:hAnsi="Book Antiqua" w:cs="Times New Roman"/>
          <w:b/>
          <w:bCs/>
          <w:sz w:val="19"/>
          <w:szCs w:val="19"/>
          <w:highlight w:val="magenta"/>
          <w:lang w:eastAsia="pt-BR"/>
        </w:rPr>
        <w:t>Art. 12</w:t>
      </w:r>
      <w:r w:rsidRPr="00715164">
        <w:rPr>
          <w:rFonts w:ascii="Book Antiqua" w:eastAsia="Times New Roman" w:hAnsi="Book Antiqua" w:cs="Times New Roman"/>
          <w:sz w:val="19"/>
          <w:szCs w:val="19"/>
          <w:lang w:eastAsia="pt-BR"/>
        </w:rPr>
        <w:t xml:space="preserve">. O juiz proferirá sentença na audiência de instrução e julgamento ou nos trinta dias </w:t>
      </w:r>
      <w:proofErr w:type="spellStart"/>
      <w:r w:rsidRPr="00715164">
        <w:rPr>
          <w:rFonts w:ascii="Book Antiqua" w:eastAsia="Times New Roman" w:hAnsi="Book Antiqua" w:cs="Times New Roman"/>
          <w:sz w:val="19"/>
          <w:szCs w:val="19"/>
          <w:lang w:eastAsia="pt-BR"/>
        </w:rPr>
        <w:t>subseqüentes</w:t>
      </w:r>
      <w:proofErr w:type="spellEnd"/>
      <w:r w:rsidRPr="00715164">
        <w:rPr>
          <w:rFonts w:ascii="Book Antiqua" w:eastAsia="Times New Roman" w:hAnsi="Book Antiqua" w:cs="Times New Roman"/>
          <w:sz w:val="19"/>
          <w:szCs w:val="19"/>
          <w:lang w:eastAsia="pt-BR"/>
        </w:rPr>
        <w:t>, indicando os fatos que motivaram o seu convencimento.</w:t>
      </w:r>
    </w:p>
    <w:p w14:paraId="48EC8EDA" w14:textId="45148F5E"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73907">
        <w:rPr>
          <w:rFonts w:ascii="Book Antiqua" w:eastAsia="Times New Roman" w:hAnsi="Book Antiqua" w:cs="Times New Roman"/>
          <w:b/>
          <w:bCs/>
          <w:sz w:val="19"/>
          <w:szCs w:val="19"/>
          <w:highlight w:val="magenta"/>
          <w:lang w:eastAsia="pt-BR"/>
        </w:rPr>
        <w:t>§ 1º</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Ao fixar</w:t>
      </w:r>
      <w:r w:rsidRPr="00973907">
        <w:rPr>
          <w:rFonts w:ascii="Book Antiqua" w:eastAsia="Times New Roman" w:hAnsi="Book Antiqua" w:cs="Times New Roman"/>
          <w:b/>
          <w:bCs/>
          <w:sz w:val="19"/>
          <w:szCs w:val="19"/>
          <w:lang w:eastAsia="pt-BR"/>
        </w:rPr>
        <w:t xml:space="preserve"> o </w:t>
      </w:r>
      <w:r w:rsidRPr="00973907">
        <w:rPr>
          <w:rFonts w:ascii="Book Antiqua" w:eastAsia="Times New Roman" w:hAnsi="Book Antiqua" w:cs="Times New Roman"/>
          <w:b/>
          <w:bCs/>
          <w:caps/>
          <w:sz w:val="19"/>
          <w:szCs w:val="19"/>
          <w:shd w:val="clear" w:color="auto" w:fill="F7CAAC" w:themeFill="accent2" w:themeFillTint="66"/>
          <w:lang w:eastAsia="pt-BR"/>
        </w:rPr>
        <w:t>valor da indenização</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o juiz</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considerará</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cyan"/>
          <w:lang w:eastAsia="pt-BR"/>
        </w:rPr>
        <w:t>além dos</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laudos periciais</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outros meios objetivos de convencimento</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inclusive</w:t>
      </w:r>
      <w:r w:rsidRPr="00973907">
        <w:rPr>
          <w:rFonts w:ascii="Book Antiqua" w:eastAsia="Times New Roman" w:hAnsi="Book Antiqua" w:cs="Times New Roman"/>
          <w:b/>
          <w:bCs/>
          <w:sz w:val="19"/>
          <w:szCs w:val="19"/>
          <w:lang w:eastAsia="pt-BR"/>
        </w:rPr>
        <w:t xml:space="preserve"> a </w:t>
      </w:r>
      <w:r w:rsidRPr="00973907">
        <w:rPr>
          <w:rFonts w:ascii="Book Antiqua" w:eastAsia="Times New Roman" w:hAnsi="Book Antiqua" w:cs="Times New Roman"/>
          <w:b/>
          <w:bCs/>
          <w:sz w:val="19"/>
          <w:szCs w:val="19"/>
          <w:highlight w:val="yellow"/>
          <w:lang w:eastAsia="pt-BR"/>
        </w:rPr>
        <w:t>pesquisa de mercado</w:t>
      </w:r>
      <w:r w:rsidRPr="00715164">
        <w:rPr>
          <w:rFonts w:ascii="Book Antiqua" w:eastAsia="Times New Roman" w:hAnsi="Book Antiqua" w:cs="Times New Roman"/>
          <w:sz w:val="19"/>
          <w:szCs w:val="19"/>
          <w:lang w:eastAsia="pt-BR"/>
        </w:rPr>
        <w:t>.</w:t>
      </w:r>
      <w:r w:rsidR="00973907">
        <w:rPr>
          <w:rFonts w:ascii="Book Antiqua" w:eastAsia="Times New Roman" w:hAnsi="Book Antiqua" w:cs="Times New Roman"/>
          <w:sz w:val="19"/>
          <w:szCs w:val="19"/>
          <w:lang w:eastAsia="pt-BR"/>
        </w:rPr>
        <w:t xml:space="preserve"> </w:t>
      </w:r>
      <w:r w:rsidR="00973907">
        <w:rPr>
          <w:rFonts w:ascii="Book Antiqua" w:hAnsi="Book Antiqua" w:cs="Times New Roman"/>
          <w:b/>
          <w:color w:val="FF0000"/>
          <w:sz w:val="16"/>
          <w:szCs w:val="16"/>
          <w:u w:val="single"/>
        </w:rPr>
        <w:t>(DPERO-2023)</w:t>
      </w:r>
    </w:p>
    <w:p w14:paraId="36312154"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2º O valor da indenização corresponderá ao valor apurado na data da perícia, ou ao consignado pelo juiz, corrigido monetariamente até a data de seu efetivo pagamento.</w:t>
      </w:r>
    </w:p>
    <w:p w14:paraId="15D86F15" w14:textId="68C4AB6C" w:rsidR="00EF254D" w:rsidRPr="000E6EF4" w:rsidRDefault="00EF254D" w:rsidP="002328E4">
      <w:pPr>
        <w:spacing w:before="100" w:beforeAutospacing="1" w:after="100" w:afterAutospacing="1" w:line="240" w:lineRule="auto"/>
        <w:ind w:firstLine="450"/>
        <w:jc w:val="both"/>
        <w:rPr>
          <w:rFonts w:ascii="Book Antiqua" w:eastAsia="Times New Roman" w:hAnsi="Book Antiqua" w:cs="Times New Roman"/>
          <w:b/>
          <w:bCs/>
          <w:sz w:val="19"/>
          <w:szCs w:val="19"/>
          <w:u w:val="single"/>
          <w:lang w:eastAsia="pt-BR"/>
        </w:rPr>
      </w:pPr>
      <w:r w:rsidRPr="000E6EF4">
        <w:rPr>
          <w:rFonts w:ascii="Book Antiqua" w:eastAsia="Times New Roman" w:hAnsi="Book Antiqua" w:cs="Times New Roman"/>
          <w:b/>
          <w:bCs/>
          <w:sz w:val="19"/>
          <w:szCs w:val="19"/>
          <w:highlight w:val="magenta"/>
          <w:lang w:eastAsia="pt-BR"/>
        </w:rPr>
        <w:t>§ 3º</w:t>
      </w:r>
      <w:r w:rsidRPr="000E6EF4">
        <w:rPr>
          <w:rFonts w:ascii="Book Antiqua" w:eastAsia="Times New Roman" w:hAnsi="Book Antiqua" w:cs="Times New Roman"/>
          <w:b/>
          <w:bCs/>
          <w:sz w:val="19"/>
          <w:szCs w:val="19"/>
          <w:lang w:eastAsia="pt-BR"/>
        </w:rPr>
        <w:t xml:space="preserve"> Na sentença, o juiz individualizará o valor do imóvel, de suas benfeitorias e dos demais componentes do valor da indenização</w:t>
      </w:r>
      <w:r w:rsidRPr="000E6EF4">
        <w:rPr>
          <w:rFonts w:ascii="Book Antiqua" w:eastAsia="Times New Roman" w:hAnsi="Book Antiqua" w:cs="Times New Roman"/>
          <w:sz w:val="16"/>
          <w:szCs w:val="16"/>
          <w:lang w:eastAsia="pt-BR"/>
        </w:rPr>
        <w:t>.</w:t>
      </w:r>
      <w:r w:rsidR="000E6EF4" w:rsidRPr="000E6EF4">
        <w:rPr>
          <w:rFonts w:ascii="Book Antiqua" w:eastAsia="Times New Roman" w:hAnsi="Book Antiqua" w:cs="Times New Roman"/>
          <w:sz w:val="16"/>
          <w:szCs w:val="16"/>
          <w:lang w:eastAsia="pt-BR"/>
        </w:rPr>
        <w:t xml:space="preserve"> </w:t>
      </w:r>
      <w:r w:rsidR="000E6EF4" w:rsidRPr="000E6EF4">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0E6EF4" w:rsidRPr="00715164" w14:paraId="3DF6BB9F" w14:textId="77777777" w:rsidTr="008C42A2">
        <w:tc>
          <w:tcPr>
            <w:tcW w:w="8494" w:type="dxa"/>
            <w:shd w:val="clear" w:color="auto" w:fill="CCFFFF"/>
          </w:tcPr>
          <w:p w14:paraId="3DC80864" w14:textId="5D7FF4FD" w:rsidR="000E6EF4" w:rsidRPr="000E6EF4" w:rsidRDefault="000E6EF4" w:rsidP="000E6EF4">
            <w:pPr>
              <w:spacing w:before="100" w:beforeAutospacing="1" w:after="100" w:afterAutospacing="1"/>
              <w:jc w:val="both"/>
              <w:rPr>
                <w:rFonts w:ascii="Book Antiqua" w:eastAsia="Times New Roman" w:hAnsi="Book Antiqua" w:cs="Times New Roman"/>
                <w:sz w:val="19"/>
                <w:szCs w:val="19"/>
                <w:lang w:eastAsia="pt-BR"/>
              </w:rPr>
            </w:pPr>
            <w:r w:rsidRPr="00715164">
              <w:rPr>
                <w:rFonts w:ascii="Book Antiqua" w:eastAsia="Times New Roman" w:hAnsi="Book Antiqua" w:cs="Times New Roman"/>
                <w:b/>
                <w:i/>
                <w:color w:val="FF0000"/>
                <w:sz w:val="19"/>
                <w:szCs w:val="19"/>
                <w:lang w:eastAsia="pt-BR"/>
              </w:rPr>
              <w:t>#</w:t>
            </w:r>
            <w:r w:rsidRPr="00715164">
              <w:rPr>
                <w:rFonts w:ascii="Book Antiqua" w:eastAsia="Times New Roman" w:hAnsi="Book Antiqua" w:cs="Times New Roman"/>
                <w:b/>
                <w:i/>
                <w:color w:val="FF0000"/>
                <w:sz w:val="19"/>
                <w:szCs w:val="19"/>
                <w:highlight w:val="green"/>
                <w:lang w:eastAsia="pt-BR"/>
              </w:rPr>
              <w:t>Atenção</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AGU-2023</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CESPE</w:t>
            </w:r>
            <w:r w:rsidRPr="00715164">
              <w:rPr>
                <w:rFonts w:ascii="Book Antiqua" w:eastAsia="Times New Roman" w:hAnsi="Book Antiqua" w:cs="Times New Roman"/>
                <w:sz w:val="19"/>
                <w:szCs w:val="19"/>
                <w:lang w:eastAsia="pt-BR"/>
              </w:rPr>
              <w:t xml:space="preserve">: </w:t>
            </w:r>
            <w:r w:rsidRPr="000E6EF4">
              <w:rPr>
                <w:rFonts w:ascii="Book Antiqua" w:eastAsia="Times New Roman" w:hAnsi="Book Antiqua" w:cs="Times New Roman"/>
                <w:b/>
                <w:bCs/>
                <w:iCs/>
                <w:sz w:val="19"/>
                <w:szCs w:val="19"/>
                <w:lang w:eastAsia="pt-BR"/>
              </w:rPr>
              <w:t xml:space="preserve">DESAPROPRIAÇÃO. INDENIZAÇÃO DE BENFEITORIAS. ALEGADA OFENSA DOS ARTS. 14, 15 E 16 DA LEI COMPLEMENTAR Nº 76/93 AO ART. 100 DA CONSTITUIÇÃO FEDERAL. O art. 14 da Lei Complementar nº 76/93,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Constituição Federal no art. </w:t>
            </w:r>
            <w:r w:rsidRPr="000E6EF4">
              <w:rPr>
                <w:rFonts w:ascii="Book Antiqua" w:eastAsia="Times New Roman" w:hAnsi="Book Antiqua" w:cs="Times New Roman"/>
                <w:b/>
                <w:bCs/>
                <w:iCs/>
                <w:sz w:val="19"/>
                <w:szCs w:val="19"/>
                <w:lang w:eastAsia="pt-BR"/>
              </w:rPr>
              <w:lastRenderedPageBreak/>
              <w:t xml:space="preserve">100 e parágrafos. Os </w:t>
            </w:r>
            <w:proofErr w:type="spellStart"/>
            <w:r w:rsidRPr="000E6EF4">
              <w:rPr>
                <w:rFonts w:ascii="Book Antiqua" w:eastAsia="Times New Roman" w:hAnsi="Book Antiqua" w:cs="Times New Roman"/>
                <w:b/>
                <w:bCs/>
                <w:iCs/>
                <w:sz w:val="19"/>
                <w:szCs w:val="19"/>
                <w:lang w:eastAsia="pt-BR"/>
              </w:rPr>
              <w:t>arts</w:t>
            </w:r>
            <w:proofErr w:type="spellEnd"/>
            <w:r w:rsidRPr="000E6EF4">
              <w:rPr>
                <w:rFonts w:ascii="Book Antiqua" w:eastAsia="Times New Roman" w:hAnsi="Book Antiqua" w:cs="Times New Roman"/>
                <w:b/>
                <w:bCs/>
                <w:iCs/>
                <w:sz w:val="19"/>
                <w:szCs w:val="19"/>
                <w:lang w:eastAsia="pt-BR"/>
              </w:rPr>
              <w:t>. 15 e 16 da referida lei complementar, por sua vez, referem-se, exclusivamente, às indenizações a serem pagas em títulos da dívida agrária, posto não estar esse meio de pagamento englobado no sistema de precatórios. Recurso extraordinário conhecido e provido, para declarar a inconstitucionalidade da expressão "em dinheiro, para as benfeitorias úteis e necessárias, inclusive culturas e pastagens artificiais e,", contida no art. 14 da Lei Complementar nº 76/93</w:t>
            </w:r>
            <w:r w:rsidRPr="000E6EF4">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STF. Plenário. </w:t>
            </w:r>
            <w:r w:rsidRPr="000E6EF4">
              <w:rPr>
                <w:rFonts w:ascii="Book Antiqua" w:eastAsia="Times New Roman" w:hAnsi="Book Antiqua" w:cs="Times New Roman"/>
                <w:iCs/>
                <w:sz w:val="19"/>
                <w:szCs w:val="19"/>
                <w:lang w:eastAsia="pt-BR"/>
              </w:rPr>
              <w:t>RE 247866, Rel</w:t>
            </w:r>
            <w:r>
              <w:rPr>
                <w:rFonts w:ascii="Book Antiqua" w:eastAsia="Times New Roman" w:hAnsi="Book Antiqua" w:cs="Times New Roman"/>
                <w:iCs/>
                <w:sz w:val="19"/>
                <w:szCs w:val="19"/>
                <w:lang w:eastAsia="pt-BR"/>
              </w:rPr>
              <w:t>.</w:t>
            </w:r>
            <w:r w:rsidRPr="000E6EF4">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 xml:space="preserve">Min. </w:t>
            </w:r>
            <w:r w:rsidRPr="000E6EF4">
              <w:rPr>
                <w:rFonts w:ascii="Book Antiqua" w:eastAsia="Times New Roman" w:hAnsi="Book Antiqua" w:cs="Times New Roman"/>
                <w:iCs/>
                <w:sz w:val="19"/>
                <w:szCs w:val="19"/>
                <w:lang w:eastAsia="pt-BR"/>
              </w:rPr>
              <w:t>I</w:t>
            </w:r>
            <w:r>
              <w:rPr>
                <w:rFonts w:ascii="Book Antiqua" w:eastAsia="Times New Roman" w:hAnsi="Book Antiqua" w:cs="Times New Roman"/>
                <w:iCs/>
                <w:sz w:val="19"/>
                <w:szCs w:val="19"/>
                <w:lang w:eastAsia="pt-BR"/>
              </w:rPr>
              <w:t>lmar</w:t>
            </w:r>
            <w:r w:rsidRPr="000E6EF4">
              <w:rPr>
                <w:rFonts w:ascii="Book Antiqua" w:eastAsia="Times New Roman" w:hAnsi="Book Antiqua" w:cs="Times New Roman"/>
                <w:iCs/>
                <w:sz w:val="19"/>
                <w:szCs w:val="19"/>
                <w:lang w:eastAsia="pt-BR"/>
              </w:rPr>
              <w:t xml:space="preserve"> G</w:t>
            </w:r>
            <w:r>
              <w:rPr>
                <w:rFonts w:ascii="Book Antiqua" w:eastAsia="Times New Roman" w:hAnsi="Book Antiqua" w:cs="Times New Roman"/>
                <w:iCs/>
                <w:sz w:val="19"/>
                <w:szCs w:val="19"/>
                <w:lang w:eastAsia="pt-BR"/>
              </w:rPr>
              <w:t>alvão</w:t>
            </w:r>
            <w:r w:rsidRPr="000E6EF4">
              <w:rPr>
                <w:rFonts w:ascii="Book Antiqua" w:eastAsia="Times New Roman" w:hAnsi="Book Antiqua" w:cs="Times New Roman"/>
                <w:iCs/>
                <w:sz w:val="19"/>
                <w:szCs w:val="19"/>
                <w:lang w:eastAsia="pt-BR"/>
              </w:rPr>
              <w:t>, j</w:t>
            </w:r>
            <w:r>
              <w:rPr>
                <w:rFonts w:ascii="Book Antiqua" w:eastAsia="Times New Roman" w:hAnsi="Book Antiqua" w:cs="Times New Roman"/>
                <w:iCs/>
                <w:sz w:val="19"/>
                <w:szCs w:val="19"/>
                <w:lang w:eastAsia="pt-BR"/>
              </w:rPr>
              <w:t>.</w:t>
            </w:r>
            <w:r w:rsidRPr="000E6EF4">
              <w:rPr>
                <w:rFonts w:ascii="Book Antiqua" w:eastAsia="Times New Roman" w:hAnsi="Book Antiqua" w:cs="Times New Roman"/>
                <w:iCs/>
                <w:sz w:val="19"/>
                <w:szCs w:val="19"/>
                <w:lang w:eastAsia="pt-BR"/>
              </w:rPr>
              <w:t xml:space="preserve"> 09</w:t>
            </w:r>
            <w:r>
              <w:rPr>
                <w:rFonts w:ascii="Book Antiqua" w:eastAsia="Times New Roman" w:hAnsi="Book Antiqua" w:cs="Times New Roman"/>
                <w:iCs/>
                <w:sz w:val="19"/>
                <w:szCs w:val="19"/>
                <w:lang w:eastAsia="pt-BR"/>
              </w:rPr>
              <w:t>/</w:t>
            </w:r>
            <w:r w:rsidRPr="000E6EF4">
              <w:rPr>
                <w:rFonts w:ascii="Book Antiqua" w:eastAsia="Times New Roman" w:hAnsi="Book Antiqua" w:cs="Times New Roman"/>
                <w:iCs/>
                <w:sz w:val="19"/>
                <w:szCs w:val="19"/>
                <w:lang w:eastAsia="pt-BR"/>
              </w:rPr>
              <w:t>08</w:t>
            </w:r>
            <w:r>
              <w:rPr>
                <w:rFonts w:ascii="Book Antiqua" w:eastAsia="Times New Roman" w:hAnsi="Book Antiqua" w:cs="Times New Roman"/>
                <w:iCs/>
                <w:sz w:val="19"/>
                <w:szCs w:val="19"/>
                <w:lang w:eastAsia="pt-BR"/>
              </w:rPr>
              <w:t>/</w:t>
            </w:r>
            <w:r w:rsidRPr="000E6EF4">
              <w:rPr>
                <w:rFonts w:ascii="Book Antiqua" w:eastAsia="Times New Roman" w:hAnsi="Book Antiqua" w:cs="Times New Roman"/>
                <w:iCs/>
                <w:sz w:val="19"/>
                <w:szCs w:val="19"/>
                <w:lang w:eastAsia="pt-BR"/>
              </w:rPr>
              <w:t>00</w:t>
            </w:r>
            <w:r>
              <w:rPr>
                <w:rFonts w:ascii="Book Antiqua" w:eastAsia="Times New Roman" w:hAnsi="Book Antiqua" w:cs="Times New Roman"/>
                <w:iCs/>
                <w:sz w:val="19"/>
                <w:szCs w:val="19"/>
                <w:lang w:eastAsia="pt-BR"/>
              </w:rPr>
              <w:t xml:space="preserve">. Portanto, </w:t>
            </w:r>
            <w:r w:rsidRPr="000E6EF4">
              <w:rPr>
                <w:rFonts w:ascii="Book Antiqua" w:eastAsia="Times New Roman" w:hAnsi="Book Antiqua" w:cs="Times New Roman"/>
                <w:iCs/>
                <w:sz w:val="19"/>
                <w:szCs w:val="19"/>
                <w:lang w:eastAsia="pt-BR"/>
              </w:rPr>
              <w:t xml:space="preserve">o STF já fixou entendimento no sentido de se aplicar o regime de precatório para fins de indenização das benfeitorias úteis e necessárias, conforme se verifica: </w:t>
            </w:r>
            <w:r w:rsidRPr="000E6EF4">
              <w:rPr>
                <w:rFonts w:ascii="Book Antiqua" w:eastAsia="Times New Roman" w:hAnsi="Book Antiqua" w:cs="Times New Roman"/>
                <w:i/>
                <w:sz w:val="19"/>
                <w:szCs w:val="19"/>
                <w:lang w:eastAsia="pt-BR"/>
              </w:rPr>
              <w:t>“</w:t>
            </w:r>
            <w:proofErr w:type="gramStart"/>
            <w:r w:rsidRPr="000E6EF4">
              <w:rPr>
                <w:rFonts w:ascii="Book Antiqua" w:eastAsia="Times New Roman" w:hAnsi="Book Antiqua" w:cs="Times New Roman"/>
                <w:i/>
                <w:sz w:val="19"/>
                <w:szCs w:val="19"/>
                <w:lang w:eastAsia="pt-BR"/>
              </w:rPr>
              <w:t>(...) Somente</w:t>
            </w:r>
            <w:proofErr w:type="gramEnd"/>
            <w:r w:rsidRPr="000E6EF4">
              <w:rPr>
                <w:rFonts w:ascii="Book Antiqua" w:eastAsia="Times New Roman" w:hAnsi="Book Antiqua" w:cs="Times New Roman"/>
                <w:i/>
                <w:sz w:val="19"/>
                <w:szCs w:val="19"/>
                <w:lang w:eastAsia="pt-BR"/>
              </w:rPr>
              <w:t xml:space="preserve"> o valor da indenização oferecido quando da inicial pode ser prontamente desembolsado pelo expropriante, isso porque é um valor conhecido e que já representa verba orçamentária específica que lhe foi consignada, em face de recursos disponíveis. O mesmo não ocorre com a parte complementar da indenização fixada na decisão judiciária final da ação expropriatória, já que indefinida, antes do trânsito em julgado da sentença. Dessa forma, essa complementação não pode constar de previsão orçamentária regular, que há de ter por objeto quantia, em dinheiro, referida a certo exercício financeiro. A complementação da indenização, fixada na decisão judiciária, somente pode ser paga dentro do processo de precatório, previsto no art. 100 da Constituição Federal. (...)”</w:t>
            </w:r>
          </w:p>
        </w:tc>
      </w:tr>
    </w:tbl>
    <w:p w14:paraId="2B2A2AC2"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lastRenderedPageBreak/>
        <w:t>§ 4º Tratando-se de enfiteuse ou aforamento, o valor da indenização será depositado em nome dos titulares do domínio útil e do domínio direto e disputado por via de ação própria.</w:t>
      </w:r>
    </w:p>
    <w:p w14:paraId="0BB71BD0" w14:textId="4068401E" w:rsidR="00EF254D" w:rsidRPr="0018647E"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 w:name="art13"/>
      <w:bookmarkEnd w:id="25"/>
      <w:r w:rsidRPr="00715164">
        <w:rPr>
          <w:rFonts w:ascii="Book Antiqua" w:eastAsia="Times New Roman" w:hAnsi="Book Antiqua" w:cs="Times New Roman"/>
          <w:b/>
          <w:bCs/>
          <w:sz w:val="19"/>
          <w:szCs w:val="19"/>
          <w:highlight w:val="magenta"/>
          <w:lang w:eastAsia="pt-BR"/>
        </w:rPr>
        <w:t>Art. 13</w:t>
      </w:r>
      <w:r w:rsidRPr="00715164">
        <w:rPr>
          <w:rFonts w:ascii="Book Antiqua" w:eastAsia="Times New Roman" w:hAnsi="Book Antiqua" w:cs="Times New Roman"/>
          <w:sz w:val="19"/>
          <w:szCs w:val="19"/>
          <w:lang w:eastAsia="pt-BR"/>
        </w:rPr>
        <w:t xml:space="preserve">. </w:t>
      </w:r>
      <w:r w:rsidRPr="0018647E">
        <w:rPr>
          <w:rFonts w:ascii="Book Antiqua" w:eastAsia="Times New Roman" w:hAnsi="Book Antiqua" w:cs="Times New Roman"/>
          <w:b/>
          <w:bCs/>
          <w:sz w:val="19"/>
          <w:szCs w:val="19"/>
          <w:highlight w:val="yellow"/>
          <w:lang w:eastAsia="pt-BR"/>
        </w:rPr>
        <w:t>Da sentença</w:t>
      </w:r>
      <w:r w:rsidRPr="00981191">
        <w:rPr>
          <w:rFonts w:ascii="Book Antiqua" w:eastAsia="Times New Roman" w:hAnsi="Book Antiqua" w:cs="Times New Roman"/>
          <w:b/>
          <w:bCs/>
          <w:sz w:val="19"/>
          <w:szCs w:val="19"/>
          <w:lang w:eastAsia="pt-BR"/>
        </w:rPr>
        <w:t xml:space="preserve"> que </w:t>
      </w:r>
      <w:r w:rsidRPr="0018647E">
        <w:rPr>
          <w:rFonts w:ascii="Book Antiqua" w:eastAsia="Times New Roman" w:hAnsi="Book Antiqua" w:cs="Times New Roman"/>
          <w:b/>
          <w:bCs/>
          <w:caps/>
          <w:sz w:val="19"/>
          <w:szCs w:val="19"/>
          <w:highlight w:val="green"/>
          <w:lang w:eastAsia="pt-BR"/>
        </w:rPr>
        <w:t>fixar</w:t>
      </w:r>
      <w:r w:rsidRPr="00981191">
        <w:rPr>
          <w:rFonts w:ascii="Book Antiqua" w:eastAsia="Times New Roman" w:hAnsi="Book Antiqua" w:cs="Times New Roman"/>
          <w:b/>
          <w:bCs/>
          <w:sz w:val="19"/>
          <w:szCs w:val="19"/>
          <w:lang w:eastAsia="pt-BR"/>
        </w:rPr>
        <w:t xml:space="preserve"> o </w:t>
      </w:r>
      <w:r w:rsidRPr="0018647E">
        <w:rPr>
          <w:rFonts w:ascii="Book Antiqua" w:eastAsia="Times New Roman" w:hAnsi="Book Antiqua" w:cs="Times New Roman"/>
          <w:b/>
          <w:bCs/>
          <w:sz w:val="19"/>
          <w:szCs w:val="19"/>
          <w:highlight w:val="cyan"/>
          <w:lang w:eastAsia="pt-BR"/>
        </w:rPr>
        <w:t>preço da indenização</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caberá</w:t>
      </w:r>
      <w:r w:rsidRPr="0018647E">
        <w:rPr>
          <w:rFonts w:ascii="Book Antiqua" w:eastAsia="Times New Roman" w:hAnsi="Book Antiqua" w:cs="Times New Roman"/>
          <w:b/>
          <w:bCs/>
          <w:caps/>
          <w:sz w:val="19"/>
          <w:szCs w:val="19"/>
          <w:lang w:eastAsia="pt-BR"/>
        </w:rPr>
        <w:t xml:space="preserve"> </w:t>
      </w:r>
      <w:r w:rsidRPr="0018647E">
        <w:rPr>
          <w:rFonts w:ascii="Book Antiqua" w:eastAsia="Times New Roman" w:hAnsi="Book Antiqua" w:cs="Times New Roman"/>
          <w:b/>
          <w:bCs/>
          <w:caps/>
          <w:sz w:val="19"/>
          <w:szCs w:val="19"/>
          <w:shd w:val="clear" w:color="auto" w:fill="F7CAAC" w:themeFill="accent2" w:themeFillTint="66"/>
          <w:lang w:eastAsia="pt-BR"/>
        </w:rPr>
        <w:t>apelação</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cyan"/>
          <w:lang w:eastAsia="pt-BR"/>
        </w:rPr>
        <w:t>com efeito simplesmente devolutivo</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quando interposta</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pelo expropriado</w:t>
      </w:r>
      <w:r w:rsidRPr="00981191">
        <w:rPr>
          <w:rFonts w:ascii="Book Antiqua" w:eastAsia="Times New Roman" w:hAnsi="Book Antiqua" w:cs="Times New Roman"/>
          <w:b/>
          <w:bCs/>
          <w:sz w:val="19"/>
          <w:szCs w:val="19"/>
          <w:lang w:eastAsia="pt-BR"/>
        </w:rPr>
        <w:t xml:space="preserve"> e, </w:t>
      </w:r>
      <w:r w:rsidRPr="0018647E">
        <w:rPr>
          <w:rFonts w:ascii="Book Antiqua" w:eastAsia="Times New Roman" w:hAnsi="Book Antiqua" w:cs="Times New Roman"/>
          <w:b/>
          <w:bCs/>
          <w:sz w:val="19"/>
          <w:szCs w:val="19"/>
          <w:highlight w:val="cyan"/>
          <w:lang w:eastAsia="pt-BR"/>
        </w:rPr>
        <w:t>em ambos os efeitos</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quando interposta</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pelo expropriante</w:t>
      </w:r>
      <w:r w:rsidRPr="00C529D1">
        <w:rPr>
          <w:rFonts w:ascii="Book Antiqua" w:eastAsia="Times New Roman" w:hAnsi="Book Antiqua" w:cs="Times New Roman"/>
          <w:sz w:val="16"/>
          <w:szCs w:val="16"/>
          <w:lang w:eastAsia="pt-BR"/>
        </w:rPr>
        <w:t>.</w:t>
      </w:r>
      <w:r w:rsidR="00B40B5A" w:rsidRPr="00C529D1">
        <w:rPr>
          <w:rFonts w:ascii="Book Antiqua" w:eastAsia="Times New Roman" w:hAnsi="Book Antiqua" w:cs="Times New Roman"/>
          <w:sz w:val="16"/>
          <w:szCs w:val="16"/>
          <w:lang w:eastAsia="pt-BR"/>
        </w:rPr>
        <w:t xml:space="preserve"> </w:t>
      </w:r>
      <w:r w:rsidR="006A7649" w:rsidRPr="00C529D1">
        <w:rPr>
          <w:rFonts w:ascii="Book Antiqua" w:hAnsi="Book Antiqua"/>
          <w:b/>
          <w:color w:val="FF0000"/>
          <w:sz w:val="16"/>
          <w:szCs w:val="16"/>
          <w:u w:val="single"/>
        </w:rPr>
        <w:t>(MPRR-2008)</w:t>
      </w:r>
      <w:r w:rsidR="003F030B" w:rsidRPr="00C529D1">
        <w:rPr>
          <w:rFonts w:ascii="Book Antiqua" w:hAnsi="Book Antiqua"/>
          <w:b/>
          <w:color w:val="FF0000"/>
          <w:sz w:val="16"/>
          <w:szCs w:val="16"/>
        </w:rPr>
        <w:t xml:space="preserve"> </w:t>
      </w:r>
      <w:r w:rsidR="003F030B" w:rsidRPr="00C529D1">
        <w:rPr>
          <w:rFonts w:ascii="Book Antiqua" w:hAnsi="Book Antiqua"/>
          <w:b/>
          <w:bCs/>
          <w:color w:val="FF0000"/>
          <w:sz w:val="16"/>
          <w:szCs w:val="16"/>
          <w:u w:val="single"/>
        </w:rPr>
        <w:t>(PGEPI-2008)</w:t>
      </w:r>
      <w:r w:rsidR="0018647E">
        <w:rPr>
          <w:rFonts w:ascii="Book Antiqua" w:hAnsi="Book Antiqua"/>
          <w:b/>
          <w:bCs/>
          <w:color w:val="FF0000"/>
          <w:sz w:val="16"/>
          <w:szCs w:val="16"/>
        </w:rPr>
        <w:t xml:space="preserve"> </w:t>
      </w:r>
      <w:r w:rsidR="0018647E">
        <w:rPr>
          <w:rFonts w:ascii="Book Antiqua" w:hAnsi="Book Antiqua"/>
          <w:b/>
          <w:bCs/>
          <w:color w:val="FF0000"/>
          <w:sz w:val="16"/>
          <w:szCs w:val="16"/>
          <w:u w:val="single"/>
        </w:rPr>
        <w:t>(AGU-2007/2023)</w:t>
      </w:r>
    </w:p>
    <w:p w14:paraId="0AB2AB0B" w14:textId="0EE61301" w:rsidR="00EF254D" w:rsidRPr="0018647E" w:rsidRDefault="00EF254D" w:rsidP="007F17F3">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715164">
        <w:rPr>
          <w:rFonts w:ascii="Book Antiqua" w:eastAsia="Times New Roman" w:hAnsi="Book Antiqua" w:cs="Times New Roman"/>
          <w:b/>
          <w:bCs/>
          <w:sz w:val="19"/>
          <w:szCs w:val="19"/>
          <w:highlight w:val="magenta"/>
          <w:lang w:eastAsia="pt-BR"/>
        </w:rPr>
        <w:t>§ 1º</w:t>
      </w:r>
      <w:r w:rsidRPr="00715164">
        <w:rPr>
          <w:rFonts w:ascii="Book Antiqua" w:eastAsia="Times New Roman" w:hAnsi="Book Antiqua" w:cs="Times New Roman"/>
          <w:sz w:val="19"/>
          <w:szCs w:val="19"/>
          <w:lang w:eastAsia="pt-BR"/>
        </w:rPr>
        <w:t xml:space="preserve"> A </w:t>
      </w:r>
      <w:r w:rsidRPr="00715164">
        <w:rPr>
          <w:rFonts w:ascii="Book Antiqua" w:eastAsia="Times New Roman" w:hAnsi="Book Antiqua" w:cs="Times New Roman"/>
          <w:b/>
          <w:bCs/>
          <w:caps/>
          <w:sz w:val="19"/>
          <w:szCs w:val="19"/>
          <w:shd w:val="clear" w:color="auto" w:fill="F7CAAC" w:themeFill="accent2" w:themeFillTint="66"/>
          <w:lang w:eastAsia="pt-BR"/>
        </w:rPr>
        <w:t>sentença</w:t>
      </w:r>
      <w:r w:rsidRPr="00715164">
        <w:rPr>
          <w:rFonts w:ascii="Book Antiqua" w:eastAsia="Times New Roman" w:hAnsi="Book Antiqua" w:cs="Times New Roman"/>
          <w:sz w:val="19"/>
          <w:szCs w:val="19"/>
          <w:lang w:eastAsia="pt-BR"/>
        </w:rPr>
        <w:t xml:space="preserve"> que </w:t>
      </w:r>
      <w:r w:rsidRPr="00715164">
        <w:rPr>
          <w:rFonts w:ascii="Book Antiqua" w:eastAsia="Times New Roman" w:hAnsi="Book Antiqua" w:cs="Times New Roman"/>
          <w:b/>
          <w:bCs/>
          <w:caps/>
          <w:sz w:val="19"/>
          <w:szCs w:val="19"/>
          <w:highlight w:val="green"/>
          <w:lang w:eastAsia="pt-BR"/>
        </w:rPr>
        <w:t>condenar</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yellow"/>
          <w:lang w:eastAsia="pt-BR"/>
        </w:rPr>
        <w:t>o expropriante</w:t>
      </w:r>
      <w:r w:rsidRPr="00715164">
        <w:rPr>
          <w:rFonts w:ascii="Book Antiqua" w:eastAsia="Times New Roman" w:hAnsi="Book Antiqua" w:cs="Times New Roman"/>
          <w:sz w:val="19"/>
          <w:szCs w:val="19"/>
          <w:lang w:eastAsia="pt-BR"/>
        </w:rPr>
        <w:t xml:space="preserve">, em </w:t>
      </w:r>
      <w:r w:rsidRPr="00715164">
        <w:rPr>
          <w:rFonts w:ascii="Book Antiqua" w:eastAsia="Times New Roman" w:hAnsi="Book Antiqua" w:cs="Times New Roman"/>
          <w:b/>
          <w:bCs/>
          <w:sz w:val="19"/>
          <w:szCs w:val="19"/>
          <w:highlight w:val="cyan"/>
          <w:lang w:eastAsia="pt-BR"/>
        </w:rPr>
        <w:t xml:space="preserve">quantia superior a </w:t>
      </w:r>
      <w:proofErr w:type="spellStart"/>
      <w:r w:rsidRPr="00715164">
        <w:rPr>
          <w:rFonts w:ascii="Book Antiqua" w:eastAsia="Times New Roman" w:hAnsi="Book Antiqua" w:cs="Times New Roman"/>
          <w:b/>
          <w:bCs/>
          <w:sz w:val="19"/>
          <w:szCs w:val="19"/>
          <w:highlight w:val="cyan"/>
          <w:lang w:eastAsia="pt-BR"/>
        </w:rPr>
        <w:t>cinqüenta</w:t>
      </w:r>
      <w:proofErr w:type="spellEnd"/>
      <w:r w:rsidRPr="00715164">
        <w:rPr>
          <w:rFonts w:ascii="Book Antiqua" w:eastAsia="Times New Roman" w:hAnsi="Book Antiqua" w:cs="Times New Roman"/>
          <w:b/>
          <w:bCs/>
          <w:sz w:val="19"/>
          <w:szCs w:val="19"/>
          <w:highlight w:val="cyan"/>
          <w:lang w:eastAsia="pt-BR"/>
        </w:rPr>
        <w:t xml:space="preserve"> por cento sobre o valor oferecido na inicial</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caps/>
          <w:sz w:val="19"/>
          <w:szCs w:val="19"/>
          <w:highlight w:val="green"/>
          <w:lang w:eastAsia="pt-BR"/>
        </w:rPr>
        <w:t>fica sujeita</w:t>
      </w:r>
      <w:r w:rsidRPr="00715164">
        <w:rPr>
          <w:rFonts w:ascii="Book Antiqua" w:eastAsia="Times New Roman" w:hAnsi="Book Antiqua" w:cs="Times New Roman"/>
          <w:sz w:val="19"/>
          <w:szCs w:val="19"/>
          <w:lang w:eastAsia="pt-BR"/>
        </w:rPr>
        <w:t xml:space="preserve"> a </w:t>
      </w:r>
      <w:r w:rsidRPr="00715164">
        <w:rPr>
          <w:rFonts w:ascii="Book Antiqua" w:eastAsia="Times New Roman" w:hAnsi="Book Antiqua" w:cs="Times New Roman"/>
          <w:b/>
          <w:bCs/>
          <w:caps/>
          <w:sz w:val="19"/>
          <w:szCs w:val="19"/>
          <w:shd w:val="clear" w:color="auto" w:fill="F7CAAC" w:themeFill="accent2" w:themeFillTint="66"/>
          <w:lang w:eastAsia="pt-BR"/>
        </w:rPr>
        <w:t>duplo grau de jurisdição</w:t>
      </w:r>
      <w:r w:rsidRPr="00C529D1">
        <w:rPr>
          <w:rFonts w:ascii="Book Antiqua" w:eastAsia="Times New Roman" w:hAnsi="Book Antiqua" w:cs="Times New Roman"/>
          <w:sz w:val="18"/>
          <w:szCs w:val="18"/>
          <w:lang w:eastAsia="pt-BR"/>
        </w:rPr>
        <w:t>.</w:t>
      </w:r>
      <w:r w:rsidR="006A7649" w:rsidRPr="00C529D1">
        <w:rPr>
          <w:rFonts w:ascii="Book Antiqua" w:eastAsia="Times New Roman" w:hAnsi="Book Antiqua" w:cs="Times New Roman"/>
          <w:sz w:val="18"/>
          <w:szCs w:val="18"/>
          <w:lang w:eastAsia="pt-BR"/>
        </w:rPr>
        <w:t xml:space="preserve"> </w:t>
      </w:r>
      <w:r w:rsidR="006A7649" w:rsidRPr="00C529D1">
        <w:rPr>
          <w:rFonts w:ascii="Book Antiqua" w:hAnsi="Book Antiqua"/>
          <w:b/>
          <w:color w:val="FF0000"/>
          <w:sz w:val="16"/>
          <w:szCs w:val="16"/>
          <w:u w:val="single"/>
        </w:rPr>
        <w:t>(MPRR-2008)</w:t>
      </w:r>
      <w:r w:rsidR="003F030B" w:rsidRPr="00C529D1">
        <w:rPr>
          <w:rFonts w:ascii="Book Antiqua" w:hAnsi="Book Antiqua"/>
          <w:b/>
          <w:color w:val="FF0000"/>
          <w:sz w:val="16"/>
          <w:szCs w:val="16"/>
        </w:rPr>
        <w:t xml:space="preserve"> </w:t>
      </w:r>
      <w:r w:rsidR="003F030B" w:rsidRPr="00C529D1">
        <w:rPr>
          <w:rFonts w:ascii="Book Antiqua" w:hAnsi="Book Antiqua"/>
          <w:b/>
          <w:bCs/>
          <w:color w:val="FF0000"/>
          <w:sz w:val="16"/>
          <w:szCs w:val="16"/>
          <w:u w:val="single"/>
        </w:rPr>
        <w:t>(PGEPI-2008)</w:t>
      </w:r>
      <w:r w:rsidR="0018647E">
        <w:rPr>
          <w:rFonts w:ascii="Book Antiqua" w:hAnsi="Book Antiqua"/>
          <w:b/>
          <w:bCs/>
          <w:color w:val="FF0000"/>
          <w:sz w:val="16"/>
          <w:szCs w:val="16"/>
        </w:rPr>
        <w:t xml:space="preserve"> </w:t>
      </w:r>
      <w:r w:rsidR="0018647E">
        <w:rPr>
          <w:rFonts w:ascii="Book Antiqua" w:hAnsi="Book Antiqua"/>
          <w:b/>
          <w:bCs/>
          <w:color w:val="FF0000"/>
          <w:sz w:val="16"/>
          <w:szCs w:val="16"/>
          <w:u w:val="single"/>
        </w:rPr>
        <w:t>(AGU-2023)</w:t>
      </w:r>
    </w:p>
    <w:p w14:paraId="03588C7B" w14:textId="2150CEA2" w:rsidR="00EF254D" w:rsidRPr="00C529D1" w:rsidRDefault="00EF254D" w:rsidP="007F17F3">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3F030B">
        <w:rPr>
          <w:rFonts w:ascii="Book Antiqua" w:eastAsia="Times New Roman" w:hAnsi="Book Antiqua" w:cs="Times New Roman"/>
          <w:b/>
          <w:bCs/>
          <w:sz w:val="19"/>
          <w:szCs w:val="19"/>
          <w:highlight w:val="magenta"/>
          <w:lang w:eastAsia="pt-BR"/>
        </w:rPr>
        <w:t>§ 2º</w:t>
      </w:r>
      <w:r w:rsidRPr="00715164">
        <w:rPr>
          <w:rFonts w:ascii="Book Antiqua" w:eastAsia="Times New Roman" w:hAnsi="Book Antiqua" w:cs="Times New Roman"/>
          <w:sz w:val="19"/>
          <w:szCs w:val="19"/>
          <w:lang w:eastAsia="pt-BR"/>
        </w:rPr>
        <w:t xml:space="preserve"> </w:t>
      </w:r>
      <w:r w:rsidRPr="003F030B">
        <w:rPr>
          <w:rFonts w:ascii="Book Antiqua" w:eastAsia="Times New Roman" w:hAnsi="Book Antiqua" w:cs="Times New Roman"/>
          <w:b/>
          <w:bCs/>
          <w:sz w:val="19"/>
          <w:szCs w:val="19"/>
          <w:lang w:eastAsia="pt-BR"/>
        </w:rPr>
        <w:t>No julgamento dos recursos decorrentes da ação desapropriatória não haverá revisor</w:t>
      </w:r>
      <w:r w:rsidRPr="00C529D1">
        <w:rPr>
          <w:rFonts w:ascii="Book Antiqua" w:eastAsia="Times New Roman" w:hAnsi="Book Antiqua" w:cs="Times New Roman"/>
          <w:sz w:val="16"/>
          <w:szCs w:val="16"/>
          <w:lang w:eastAsia="pt-BR"/>
        </w:rPr>
        <w:t>.</w:t>
      </w:r>
      <w:r w:rsidR="003F030B" w:rsidRPr="00C529D1">
        <w:rPr>
          <w:rFonts w:ascii="Book Antiqua" w:eastAsia="Times New Roman" w:hAnsi="Book Antiqua" w:cs="Times New Roman"/>
          <w:sz w:val="16"/>
          <w:szCs w:val="16"/>
          <w:lang w:eastAsia="pt-BR"/>
        </w:rPr>
        <w:t xml:space="preserve"> </w:t>
      </w:r>
      <w:r w:rsidR="003F030B" w:rsidRPr="00C529D1">
        <w:rPr>
          <w:rFonts w:ascii="Book Antiqua" w:hAnsi="Book Antiqua"/>
          <w:b/>
          <w:bCs/>
          <w:color w:val="FF0000"/>
          <w:sz w:val="16"/>
          <w:szCs w:val="16"/>
          <w:u w:val="single"/>
        </w:rPr>
        <w:t>(PGEPI-2008)</w:t>
      </w:r>
    </w:p>
    <w:p w14:paraId="77120919" w14:textId="77777777" w:rsidR="007F17F3" w:rsidRPr="00C529D1" w:rsidRDefault="002328E4" w:rsidP="007F17F3">
      <w:pPr>
        <w:pStyle w:val="NormalWeb"/>
        <w:ind w:firstLine="448"/>
        <w:jc w:val="both"/>
        <w:rPr>
          <w:rFonts w:ascii="Book Antiqua" w:eastAsiaTheme="minorHAnsi" w:hAnsi="Book Antiqua" w:cstheme="minorBidi"/>
          <w:sz w:val="16"/>
          <w:szCs w:val="16"/>
          <w:lang w:eastAsia="en-US"/>
        </w:rPr>
      </w:pPr>
      <w:bookmarkStart w:id="26" w:name="art14"/>
      <w:bookmarkStart w:id="27" w:name="art16"/>
      <w:bookmarkEnd w:id="26"/>
      <w:bookmarkEnd w:id="27"/>
      <w:r w:rsidRPr="00C529D1">
        <w:rPr>
          <w:rFonts w:ascii="Book Antiqua" w:hAnsi="Book Antiqua"/>
          <w:sz w:val="16"/>
          <w:szCs w:val="16"/>
        </w:rPr>
        <w:t xml:space="preserve">Art. 14. </w:t>
      </w:r>
      <w:bookmarkStart w:id="28" w:name="art15"/>
      <w:bookmarkEnd w:id="28"/>
      <w:r w:rsidR="007F17F3" w:rsidRPr="00C529D1">
        <w:rPr>
          <w:rFonts w:ascii="Book Antiqua" w:eastAsiaTheme="minorHAnsi" w:hAnsi="Book Antiqua" w:cstheme="minorBidi"/>
          <w:sz w:val="16"/>
          <w:szCs w:val="16"/>
          <w:lang w:eastAsia="en-US"/>
        </w:rPr>
        <w:fldChar w:fldCharType="begin"/>
      </w:r>
      <w:r w:rsidR="007F17F3" w:rsidRPr="00C529D1">
        <w:rPr>
          <w:rFonts w:ascii="Book Antiqua" w:eastAsiaTheme="minorHAnsi" w:hAnsi="Book Antiqua" w:cstheme="minorBidi"/>
          <w:sz w:val="16"/>
          <w:szCs w:val="16"/>
          <w:lang w:eastAsia="en-US"/>
        </w:rPr>
        <w:instrText xml:space="preserve"> HYPERLINK "http://www.planalto.gov.br/ccivil_03/_Ato2015-2018/2017/Lei/L13465.htm" \l "art109" </w:instrText>
      </w:r>
      <w:r w:rsidR="007F17F3" w:rsidRPr="00C529D1">
        <w:rPr>
          <w:rFonts w:ascii="Book Antiqua" w:eastAsiaTheme="minorHAnsi" w:hAnsi="Book Antiqua" w:cstheme="minorBidi"/>
          <w:sz w:val="16"/>
          <w:szCs w:val="16"/>
          <w:lang w:eastAsia="en-US"/>
        </w:rPr>
      </w:r>
      <w:r w:rsidR="007F17F3" w:rsidRPr="00C529D1">
        <w:rPr>
          <w:rFonts w:ascii="Book Antiqua" w:eastAsiaTheme="minorHAnsi" w:hAnsi="Book Antiqua" w:cstheme="minorBidi"/>
          <w:sz w:val="16"/>
          <w:szCs w:val="16"/>
          <w:lang w:eastAsia="en-US"/>
        </w:rPr>
        <w:fldChar w:fldCharType="separate"/>
      </w:r>
      <w:r w:rsidR="007F17F3" w:rsidRPr="00C529D1">
        <w:rPr>
          <w:rFonts w:ascii="Book Antiqua" w:eastAsiaTheme="minorHAnsi" w:hAnsi="Book Antiqua" w:cs="Arial"/>
          <w:color w:val="0066CC"/>
          <w:sz w:val="16"/>
          <w:szCs w:val="16"/>
          <w:u w:val="single"/>
          <w:lang w:eastAsia="en-US"/>
        </w:rPr>
        <w:t>(Revogado pela lei nº 13.465, de 2017)</w:t>
      </w:r>
      <w:r w:rsidR="007F17F3" w:rsidRPr="00C529D1">
        <w:rPr>
          <w:rFonts w:ascii="Book Antiqua" w:eastAsiaTheme="minorHAnsi" w:hAnsi="Book Antiqua" w:cstheme="minorBidi"/>
          <w:sz w:val="16"/>
          <w:szCs w:val="16"/>
          <w:lang w:eastAsia="en-US"/>
        </w:rPr>
        <w:fldChar w:fldCharType="end"/>
      </w:r>
    </w:p>
    <w:p w14:paraId="09F3E9B0" w14:textId="77777777" w:rsidR="007F17F3" w:rsidRPr="00C529D1" w:rsidRDefault="002328E4" w:rsidP="007F17F3">
      <w:pPr>
        <w:pStyle w:val="NormalWeb"/>
        <w:ind w:firstLine="448"/>
        <w:jc w:val="both"/>
        <w:rPr>
          <w:rFonts w:ascii="Book Antiqua" w:hAnsi="Book Antiqua"/>
          <w:sz w:val="16"/>
          <w:szCs w:val="16"/>
        </w:rPr>
      </w:pPr>
      <w:r w:rsidRPr="00C529D1">
        <w:rPr>
          <w:rFonts w:ascii="Book Antiqua" w:hAnsi="Book Antiqua"/>
          <w:sz w:val="16"/>
          <w:szCs w:val="16"/>
        </w:rPr>
        <w:t xml:space="preserve">Art. 15. </w:t>
      </w:r>
      <w:hyperlink r:id="rId23" w:anchor="art109" w:history="1">
        <w:r w:rsidR="007F17F3" w:rsidRPr="00C529D1">
          <w:rPr>
            <w:rStyle w:val="Hyperlink"/>
            <w:rFonts w:ascii="Book Antiqua" w:hAnsi="Book Antiqua" w:cs="Arial"/>
            <w:color w:val="0066CC"/>
            <w:sz w:val="16"/>
            <w:szCs w:val="16"/>
          </w:rPr>
          <w:t>(Revogado pela lei nº 13.465, de 2017)</w:t>
        </w:r>
      </w:hyperlink>
    </w:p>
    <w:p w14:paraId="6D58C41A" w14:textId="77777777" w:rsidR="00EF254D" w:rsidRPr="00715164" w:rsidRDefault="00EF254D" w:rsidP="007F17F3">
      <w:pPr>
        <w:pStyle w:val="NormalWeb"/>
        <w:ind w:firstLine="448"/>
        <w:jc w:val="both"/>
        <w:rPr>
          <w:rFonts w:ascii="Book Antiqua" w:hAnsi="Book Antiqua"/>
          <w:sz w:val="19"/>
          <w:szCs w:val="19"/>
        </w:rPr>
      </w:pPr>
      <w:r w:rsidRPr="00715164">
        <w:rPr>
          <w:rFonts w:ascii="Book Antiqua" w:hAnsi="Book Antiqua"/>
          <w:sz w:val="19"/>
          <w:szCs w:val="19"/>
        </w:rPr>
        <w:t>Art. 16. A pedido do expropriado, após o trânsito em julgado da sentença, será levantada a indenização ou o depósito judicial, deduzidos o valor de tributos e multas incidentes sobre o imóvel, exigíveis até a data da imissão na posse pelo expropriante.</w:t>
      </w:r>
    </w:p>
    <w:p w14:paraId="0167F802" w14:textId="5640B894" w:rsidR="00EF254D" w:rsidRPr="000E6EF4" w:rsidRDefault="00EF254D" w:rsidP="007F17F3">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bookmarkStart w:id="29" w:name="art17."/>
      <w:bookmarkStart w:id="30" w:name="art17"/>
      <w:bookmarkEnd w:id="29"/>
      <w:bookmarkEnd w:id="30"/>
      <w:r w:rsidRPr="00E7135D">
        <w:rPr>
          <w:rFonts w:ascii="Book Antiqua" w:eastAsia="Times New Roman" w:hAnsi="Book Antiqua" w:cs="Times New Roman"/>
          <w:b/>
          <w:bCs/>
          <w:sz w:val="19"/>
          <w:szCs w:val="19"/>
          <w:highlight w:val="magenta"/>
          <w:lang w:eastAsia="pt-BR"/>
        </w:rPr>
        <w:t>Art. 17</w:t>
      </w:r>
      <w:r w:rsidRPr="00715164">
        <w:rPr>
          <w:rFonts w:ascii="Book Antiqua" w:eastAsia="Times New Roman" w:hAnsi="Book Antiqua" w:cs="Times New Roman"/>
          <w:sz w:val="19"/>
          <w:szCs w:val="19"/>
          <w:lang w:eastAsia="pt-BR"/>
        </w:rPr>
        <w:t xml:space="preserve">. </w:t>
      </w:r>
      <w:r w:rsidRPr="00E7135D">
        <w:rPr>
          <w:rFonts w:ascii="Book Antiqua" w:eastAsia="Times New Roman" w:hAnsi="Book Antiqua" w:cs="Times New Roman"/>
          <w:b/>
          <w:bCs/>
          <w:sz w:val="19"/>
          <w:szCs w:val="19"/>
          <w:lang w:eastAsia="pt-BR"/>
        </w:rPr>
        <w:t xml:space="preserve">Efetuado ou não o levantamento, ainda que parcial, da indenização ou do depósito judicial, será expedido em favor do expropriante, no prazo de quarenta e oito horas, mandado translativo do domínio para o Cartório do Registro de Imóveis competente, sob a forma e para os efeitos da </w:t>
      </w:r>
      <w:hyperlink r:id="rId24" w:history="1">
        <w:r w:rsidRPr="00E7135D">
          <w:rPr>
            <w:rFonts w:ascii="Book Antiqua" w:eastAsia="Times New Roman" w:hAnsi="Book Antiqua" w:cs="Times New Roman"/>
            <w:b/>
            <w:bCs/>
            <w:color w:val="0000FF"/>
            <w:sz w:val="19"/>
            <w:szCs w:val="19"/>
            <w:u w:val="single"/>
            <w:lang w:eastAsia="pt-BR"/>
          </w:rPr>
          <w:t>Lei de Registros Públicos</w:t>
        </w:r>
      </w:hyperlink>
      <w:r w:rsidRPr="003F54FA">
        <w:rPr>
          <w:rFonts w:ascii="Book Antiqua" w:eastAsia="Times New Roman" w:hAnsi="Book Antiqua" w:cs="Times New Roman"/>
          <w:sz w:val="18"/>
          <w:szCs w:val="18"/>
          <w:lang w:eastAsia="pt-BR"/>
        </w:rPr>
        <w:t xml:space="preserve">. </w:t>
      </w:r>
      <w:hyperlink r:id="rId25" w:anchor="art1" w:history="1">
        <w:r w:rsidRPr="00C529D1">
          <w:rPr>
            <w:rFonts w:ascii="Book Antiqua" w:eastAsia="Times New Roman" w:hAnsi="Book Antiqua" w:cs="Times New Roman"/>
            <w:color w:val="0000FF"/>
            <w:sz w:val="16"/>
            <w:szCs w:val="16"/>
            <w:u w:val="single"/>
            <w:lang w:eastAsia="pt-BR"/>
          </w:rPr>
          <w:t>(Redação dada pela Lei Complementar nº 88, de 1996).</w:t>
        </w:r>
      </w:hyperlink>
      <w:r w:rsidR="00E7135D" w:rsidRPr="00C529D1">
        <w:rPr>
          <w:rFonts w:ascii="Book Antiqua" w:eastAsia="Times New Roman" w:hAnsi="Book Antiqua" w:cs="Times New Roman"/>
          <w:color w:val="0000FF"/>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r w:rsidR="00973907">
        <w:rPr>
          <w:rFonts w:ascii="Book Antiqua" w:hAnsi="Book Antiqua" w:cs="Times New Roman"/>
          <w:b/>
          <w:color w:val="FF0000"/>
          <w:sz w:val="16"/>
          <w:szCs w:val="16"/>
        </w:rPr>
        <w:t xml:space="preserve"> </w:t>
      </w:r>
      <w:bookmarkStart w:id="31" w:name="_Hlk149652992"/>
      <w:r w:rsidR="00973907">
        <w:rPr>
          <w:rFonts w:ascii="Book Antiqua" w:hAnsi="Book Antiqua" w:cs="Times New Roman"/>
          <w:b/>
          <w:color w:val="FF0000"/>
          <w:sz w:val="16"/>
          <w:szCs w:val="16"/>
          <w:u w:val="single"/>
        </w:rPr>
        <w:t>(DPERO-2023)</w:t>
      </w:r>
      <w:bookmarkEnd w:id="31"/>
      <w:r w:rsidR="000E6EF4">
        <w:rPr>
          <w:rFonts w:ascii="Book Antiqua" w:hAnsi="Book Antiqua" w:cs="Times New Roman"/>
          <w:b/>
          <w:color w:val="FF0000"/>
          <w:sz w:val="16"/>
          <w:szCs w:val="16"/>
        </w:rPr>
        <w:t xml:space="preserve"> </w:t>
      </w:r>
      <w:r w:rsidR="000E6EF4">
        <w:rPr>
          <w:rFonts w:ascii="Book Antiqua" w:hAnsi="Book Antiqua" w:cs="Times New Roman"/>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973907" w14:paraId="7EB1798B" w14:textId="77777777" w:rsidTr="008C42A2">
        <w:tc>
          <w:tcPr>
            <w:tcW w:w="8494" w:type="dxa"/>
            <w:shd w:val="clear" w:color="auto" w:fill="CCFFFF"/>
          </w:tcPr>
          <w:p w14:paraId="69ABCBAC" w14:textId="69CA94D7" w:rsidR="00973907" w:rsidRPr="00D626AB" w:rsidRDefault="00973907" w:rsidP="008C42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26AB">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73907">
              <w:rPr>
                <w:rFonts w:ascii="Book Antiqua" w:eastAsia="Times New Roman" w:hAnsi="Book Antiqua" w:cs="Times New Roman"/>
                <w:sz w:val="19"/>
                <w:szCs w:val="19"/>
                <w:lang w:eastAsia="pt-BR"/>
              </w:rPr>
              <w:t>A respeito da desapropriação de imóvel por interesse social para fins de reforma agrária, assinale a opção correta</w:t>
            </w:r>
            <w:r>
              <w:rPr>
                <w:rFonts w:ascii="Book Antiqua" w:eastAsia="Times New Roman" w:hAnsi="Book Antiqua" w:cs="Times New Roman"/>
                <w:sz w:val="19"/>
                <w:szCs w:val="19"/>
                <w:lang w:eastAsia="pt-BR"/>
              </w:rPr>
              <w:t xml:space="preserve">: </w:t>
            </w:r>
            <w:r w:rsidRPr="00973907">
              <w:rPr>
                <w:rFonts w:ascii="Book Antiqua" w:eastAsia="Times New Roman" w:hAnsi="Book Antiqua" w:cs="Times New Roman"/>
                <w:sz w:val="19"/>
                <w:szCs w:val="19"/>
                <w:lang w:eastAsia="pt-BR"/>
              </w:rPr>
              <w:t>Ainda que não efetuado o levantamento da indenização, o mandado translativo do domínio em favor do expropriante será expedido.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LC 76.</w:t>
            </w:r>
          </w:p>
        </w:tc>
      </w:tr>
    </w:tbl>
    <w:p w14:paraId="0CA22132" w14:textId="02EBF2B2"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Parágrafo único. O registro da propriedade nos cartórios competentes far-se-á no prazo improrrogável de três dias, contado da data da apresentação do mandado</w:t>
      </w:r>
      <w:r w:rsidRPr="00C529D1">
        <w:rPr>
          <w:rFonts w:ascii="Book Antiqua" w:eastAsia="Times New Roman" w:hAnsi="Book Antiqua" w:cs="Times New Roman"/>
          <w:sz w:val="16"/>
          <w:szCs w:val="16"/>
          <w:lang w:eastAsia="pt-BR"/>
        </w:rPr>
        <w:t>. </w:t>
      </w:r>
      <w:hyperlink r:id="rId26"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42E0450B" w14:textId="4A01093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18"/>
      <w:bookmarkEnd w:id="32"/>
      <w:r w:rsidRPr="00715164">
        <w:rPr>
          <w:rFonts w:ascii="Book Antiqua" w:eastAsia="Times New Roman" w:hAnsi="Book Antiqua" w:cs="Times New Roman"/>
          <w:b/>
          <w:sz w:val="19"/>
          <w:szCs w:val="19"/>
          <w:highlight w:val="magenta"/>
          <w:lang w:eastAsia="pt-BR"/>
        </w:rPr>
        <w:t>Art. 18</w:t>
      </w:r>
      <w:r w:rsidRPr="00715164">
        <w:rPr>
          <w:rFonts w:ascii="Book Antiqua" w:eastAsia="Times New Roman" w:hAnsi="Book Antiqua" w:cs="Times New Roman"/>
          <w:sz w:val="19"/>
          <w:szCs w:val="19"/>
          <w:lang w:eastAsia="pt-BR"/>
        </w:rPr>
        <w:t xml:space="preserve">. </w:t>
      </w:r>
      <w:r w:rsidRPr="00981191">
        <w:rPr>
          <w:rFonts w:ascii="Book Antiqua" w:eastAsia="Times New Roman" w:hAnsi="Book Antiqua" w:cs="Times New Roman"/>
          <w:b/>
          <w:bCs/>
          <w:sz w:val="19"/>
          <w:szCs w:val="19"/>
          <w:lang w:eastAsia="pt-BR"/>
        </w:rPr>
        <w:t>As ações concernentes à desapropriação de imóvel rural, por interesse social, para fins de reforma agrária, têm caráter preferencial e prejudicial em relação a outras ações referentes ao imóvel expropriando, e independem do pagamento de preparo ou de emolumentos</w:t>
      </w:r>
      <w:r w:rsidRPr="00C529D1">
        <w:rPr>
          <w:rFonts w:ascii="Book Antiqua" w:eastAsia="Times New Roman" w:hAnsi="Book Antiqua" w:cs="Times New Roman"/>
          <w:b/>
          <w:bCs/>
          <w:sz w:val="16"/>
          <w:szCs w:val="16"/>
          <w:lang w:eastAsia="pt-BR"/>
        </w:rPr>
        <w:t>.</w:t>
      </w:r>
      <w:r w:rsidR="003F1A60" w:rsidRPr="00C529D1">
        <w:rPr>
          <w:rFonts w:ascii="Book Antiqua" w:eastAsia="Times New Roman" w:hAnsi="Book Antiqua" w:cs="Times New Roman"/>
          <w:sz w:val="16"/>
          <w:szCs w:val="16"/>
          <w:lang w:eastAsia="pt-BR"/>
        </w:rPr>
        <w:t xml:space="preserve"> </w:t>
      </w:r>
      <w:r w:rsidR="003F1A60" w:rsidRPr="00C529D1">
        <w:rPr>
          <w:rFonts w:ascii="Book Antiqua" w:eastAsia="Times New Roman" w:hAnsi="Book Antiqua" w:cs="Times New Roman"/>
          <w:b/>
          <w:bCs/>
          <w:color w:val="FF0000"/>
          <w:sz w:val="16"/>
          <w:szCs w:val="16"/>
          <w:u w:val="single"/>
          <w:lang w:eastAsia="pt-BR"/>
        </w:rPr>
        <w:t>(MPGO-2012)</w:t>
      </w:r>
      <w:r w:rsidR="00E7135D" w:rsidRPr="00C529D1">
        <w:rPr>
          <w:rFonts w:ascii="Book Antiqua" w:eastAsia="Times New Roman" w:hAnsi="Book Antiqua" w:cs="Times New Roman"/>
          <w:b/>
          <w:bCs/>
          <w:color w:val="FF0000"/>
          <w:sz w:val="16"/>
          <w:szCs w:val="16"/>
          <w:u w:val="single"/>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p>
    <w:p w14:paraId="30C5A016"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1º Qualquer ação que tenha por objeto o bem expropriando será distribuída, por dependência, à Vara Federal onde tiver curso a ação de desapropriação, determinando-se a pronta intervenção da União.</w:t>
      </w:r>
    </w:p>
    <w:p w14:paraId="289B2923" w14:textId="54C88CB6"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715164">
        <w:rPr>
          <w:rFonts w:ascii="Book Antiqua" w:eastAsia="Times New Roman" w:hAnsi="Book Antiqua" w:cs="Times New Roman"/>
          <w:b/>
          <w:sz w:val="19"/>
          <w:szCs w:val="19"/>
          <w:highlight w:val="magenta"/>
          <w:lang w:eastAsia="pt-BR"/>
        </w:rPr>
        <w:lastRenderedPageBreak/>
        <w:t>§ 2º</w:t>
      </w:r>
      <w:r w:rsidRPr="00715164">
        <w:rPr>
          <w:rFonts w:ascii="Book Antiqua" w:eastAsia="Times New Roman" w:hAnsi="Book Antiqua" w:cs="Times New Roman"/>
          <w:sz w:val="19"/>
          <w:szCs w:val="19"/>
          <w:lang w:eastAsia="pt-BR"/>
        </w:rPr>
        <w:t xml:space="preserve"> O </w:t>
      </w:r>
      <w:r w:rsidRPr="00715164">
        <w:rPr>
          <w:rFonts w:ascii="Book Antiqua" w:eastAsia="Times New Roman" w:hAnsi="Book Antiqua" w:cs="Times New Roman"/>
          <w:b/>
          <w:sz w:val="19"/>
          <w:szCs w:val="19"/>
          <w:highlight w:val="yellow"/>
          <w:lang w:eastAsia="pt-BR"/>
        </w:rPr>
        <w:t>Ministério Público Federal</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caps/>
          <w:sz w:val="19"/>
          <w:szCs w:val="19"/>
          <w:highlight w:val="green"/>
          <w:lang w:eastAsia="pt-BR"/>
        </w:rPr>
        <w:t>intervirá</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caps/>
          <w:sz w:val="19"/>
          <w:szCs w:val="19"/>
          <w:shd w:val="clear" w:color="auto" w:fill="F7CAAC" w:themeFill="accent2" w:themeFillTint="66"/>
          <w:lang w:eastAsia="pt-BR"/>
        </w:rPr>
        <w:t>obrigatoriamente</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sz w:val="19"/>
          <w:szCs w:val="19"/>
          <w:highlight w:val="cyan"/>
          <w:lang w:eastAsia="pt-BR"/>
        </w:rPr>
        <w:t>após a manifestação das partes</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sz w:val="19"/>
          <w:szCs w:val="19"/>
          <w:highlight w:val="yellow"/>
          <w:lang w:eastAsia="pt-BR"/>
        </w:rPr>
        <w:t>antes de cada decisão manifestada no processo</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sz w:val="19"/>
          <w:szCs w:val="19"/>
          <w:highlight w:val="cyan"/>
          <w:lang w:eastAsia="pt-BR"/>
        </w:rPr>
        <w:t>em qualquer instância</w:t>
      </w:r>
      <w:r w:rsidRPr="00C529D1">
        <w:rPr>
          <w:rFonts w:ascii="Book Antiqua" w:eastAsia="Times New Roman" w:hAnsi="Book Antiqua" w:cs="Times New Roman"/>
          <w:sz w:val="16"/>
          <w:szCs w:val="16"/>
          <w:lang w:eastAsia="pt-BR"/>
        </w:rPr>
        <w:t>.</w:t>
      </w:r>
      <w:r w:rsidR="005738EE" w:rsidRPr="00C529D1">
        <w:rPr>
          <w:rFonts w:ascii="Book Antiqua" w:eastAsia="Times New Roman" w:hAnsi="Book Antiqua" w:cs="Times New Roman"/>
          <w:sz w:val="16"/>
          <w:szCs w:val="16"/>
          <w:lang w:eastAsia="pt-BR"/>
        </w:rPr>
        <w:t xml:space="preserve"> </w:t>
      </w:r>
      <w:r w:rsidR="005738EE" w:rsidRPr="00C529D1">
        <w:rPr>
          <w:rFonts w:ascii="Book Antiqua" w:eastAsia="Times New Roman" w:hAnsi="Book Antiqua" w:cs="Times New Roman"/>
          <w:b/>
          <w:color w:val="FF0000"/>
          <w:sz w:val="16"/>
          <w:szCs w:val="16"/>
          <w:u w:val="single"/>
          <w:lang w:eastAsia="pt-BR"/>
        </w:rPr>
        <w:t>(TRF1-2009)</w:t>
      </w:r>
      <w:r w:rsidR="00BF7D43" w:rsidRPr="00C529D1">
        <w:rPr>
          <w:rFonts w:ascii="Book Antiqua" w:eastAsia="Times New Roman" w:hAnsi="Book Antiqua" w:cs="Times New Roman"/>
          <w:b/>
          <w:color w:val="FF0000"/>
          <w:sz w:val="16"/>
          <w:szCs w:val="16"/>
          <w:lang w:eastAsia="pt-BR"/>
        </w:rPr>
        <w:t xml:space="preserve"> </w:t>
      </w:r>
      <w:r w:rsidR="00BF7D43" w:rsidRPr="00C529D1">
        <w:rPr>
          <w:rFonts w:ascii="Book Antiqua" w:eastAsia="Times New Roman" w:hAnsi="Book Antiqua" w:cs="Times New Roman"/>
          <w:b/>
          <w:bCs/>
          <w:color w:val="FF0000"/>
          <w:sz w:val="16"/>
          <w:szCs w:val="16"/>
          <w:u w:val="single"/>
          <w:lang w:eastAsia="pt-BR"/>
        </w:rPr>
        <w:t>(MPSP-2012)</w:t>
      </w:r>
    </w:p>
    <w:tbl>
      <w:tblPr>
        <w:tblStyle w:val="Tabelacomgrade"/>
        <w:tblW w:w="0" w:type="auto"/>
        <w:shd w:val="clear" w:color="auto" w:fill="CCFFFF"/>
        <w:tblLook w:val="04A0" w:firstRow="1" w:lastRow="0" w:firstColumn="1" w:lastColumn="0" w:noHBand="0" w:noVBand="1"/>
      </w:tblPr>
      <w:tblGrid>
        <w:gridCol w:w="8494"/>
      </w:tblGrid>
      <w:tr w:rsidR="005738EE" w:rsidRPr="00715164" w14:paraId="21DF35FE" w14:textId="77777777" w:rsidTr="005738EE">
        <w:tc>
          <w:tcPr>
            <w:tcW w:w="8494" w:type="dxa"/>
            <w:shd w:val="clear" w:color="auto" w:fill="CCFFFF"/>
          </w:tcPr>
          <w:p w14:paraId="6385DF95" w14:textId="25377466" w:rsidR="005738EE" w:rsidRPr="00715164" w:rsidRDefault="005738EE" w:rsidP="002328E4">
            <w:pPr>
              <w:spacing w:before="100" w:beforeAutospacing="1" w:after="100" w:afterAutospacing="1"/>
              <w:jc w:val="both"/>
              <w:rPr>
                <w:rFonts w:ascii="Book Antiqua" w:eastAsia="Times New Roman" w:hAnsi="Book Antiqua" w:cs="Times New Roman"/>
                <w:sz w:val="19"/>
                <w:szCs w:val="19"/>
                <w:lang w:eastAsia="pt-BR"/>
              </w:rPr>
            </w:pPr>
            <w:r w:rsidRPr="00715164">
              <w:rPr>
                <w:rFonts w:ascii="Book Antiqua" w:eastAsia="Times New Roman" w:hAnsi="Book Antiqua" w:cs="Times New Roman"/>
                <w:b/>
                <w:i/>
                <w:color w:val="FF0000"/>
                <w:sz w:val="19"/>
                <w:szCs w:val="19"/>
                <w:lang w:eastAsia="pt-BR"/>
              </w:rPr>
              <w:t>#</w:t>
            </w:r>
            <w:r w:rsidRPr="00715164">
              <w:rPr>
                <w:rFonts w:ascii="Book Antiqua" w:eastAsia="Times New Roman" w:hAnsi="Book Antiqua" w:cs="Times New Roman"/>
                <w:b/>
                <w:i/>
                <w:color w:val="FF0000"/>
                <w:sz w:val="19"/>
                <w:szCs w:val="19"/>
                <w:highlight w:val="green"/>
                <w:lang w:eastAsia="pt-BR"/>
              </w:rPr>
              <w:t>Atenção</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STJ</w:t>
            </w:r>
            <w:r w:rsidR="000E6EF4">
              <w:rPr>
                <w:rFonts w:ascii="Book Antiqua" w:eastAsia="Times New Roman" w:hAnsi="Book Antiqua" w:cs="Times New Roman"/>
                <w:b/>
                <w:i/>
                <w:color w:val="FF0000"/>
                <w:sz w:val="19"/>
                <w:szCs w:val="19"/>
                <w:lang w:eastAsia="pt-BR"/>
              </w:rPr>
              <w:t>: #</w:t>
            </w:r>
            <w:r w:rsidR="000E6EF4" w:rsidRPr="000E6EF4">
              <w:rPr>
                <w:rFonts w:ascii="Book Antiqua" w:eastAsia="Times New Roman" w:hAnsi="Book Antiqua" w:cs="Times New Roman"/>
                <w:b/>
                <w:i/>
                <w:color w:val="FF0000"/>
                <w:sz w:val="19"/>
                <w:szCs w:val="19"/>
                <w:highlight w:val="green"/>
                <w:lang w:eastAsia="pt-BR"/>
              </w:rPr>
              <w:t>TRF1-2009</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CESPE</w:t>
            </w:r>
            <w:r w:rsidRPr="00715164">
              <w:rPr>
                <w:rFonts w:ascii="Book Antiqua" w:eastAsia="Times New Roman" w:hAnsi="Book Antiqua" w:cs="Times New Roman"/>
                <w:sz w:val="19"/>
                <w:szCs w:val="19"/>
                <w:lang w:eastAsia="pt-BR"/>
              </w:rPr>
              <w:t xml:space="preserve">: </w:t>
            </w:r>
            <w:r w:rsidRPr="000E6EF4">
              <w:rPr>
                <w:rFonts w:ascii="Book Antiqua" w:eastAsia="Times New Roman" w:hAnsi="Book Antiqua" w:cs="Times New Roman"/>
                <w:b/>
                <w:bCs/>
                <w:iCs/>
                <w:sz w:val="19"/>
                <w:szCs w:val="19"/>
                <w:lang w:eastAsia="pt-BR"/>
              </w:rPr>
              <w:t>(...) A partir da vigência da LC 76/93, é obrigatória a intervenção do Ministério Público Federal, nos processos de desapropriação de imóvel rural, por interesse social. 2. É nulo o processo em que falte dita intervenção, por ausência de intimação válida do MPF (Art. 246, § 2º, do CPC).</w:t>
            </w:r>
            <w:r w:rsidRPr="00715164">
              <w:rPr>
                <w:rFonts w:ascii="Book Antiqua" w:eastAsia="Times New Roman" w:hAnsi="Book Antiqua" w:cs="Times New Roman"/>
                <w:sz w:val="19"/>
                <w:szCs w:val="19"/>
                <w:lang w:eastAsia="pt-BR"/>
              </w:rPr>
              <w:t xml:space="preserve"> (REsp 421.318/PR, Rel. Min. Humberto Gomes De Barros, 1ª Turma, j. 17/06/2003, DJ 04/08/2003, p. 227).</w:t>
            </w:r>
          </w:p>
        </w:tc>
      </w:tr>
    </w:tbl>
    <w:p w14:paraId="0B27031B" w14:textId="017DCA45"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3" w:name="art19"/>
      <w:bookmarkEnd w:id="33"/>
      <w:r w:rsidRPr="0018647E">
        <w:rPr>
          <w:rFonts w:ascii="Book Antiqua" w:eastAsia="Times New Roman" w:hAnsi="Book Antiqua" w:cs="Times New Roman"/>
          <w:b/>
          <w:bCs/>
          <w:sz w:val="19"/>
          <w:szCs w:val="19"/>
          <w:highlight w:val="magenta"/>
          <w:lang w:eastAsia="pt-BR"/>
        </w:rPr>
        <w:t>Art. 19</w:t>
      </w:r>
      <w:r w:rsidRPr="0018647E">
        <w:rPr>
          <w:rFonts w:ascii="Book Antiqua" w:eastAsia="Times New Roman" w:hAnsi="Book Antiqua" w:cs="Times New Roman"/>
          <w:b/>
          <w:bCs/>
          <w:sz w:val="19"/>
          <w:szCs w:val="19"/>
          <w:lang w:eastAsia="pt-BR"/>
        </w:rPr>
        <w:t xml:space="preserve">. As </w:t>
      </w:r>
      <w:r w:rsidRPr="0018647E">
        <w:rPr>
          <w:rFonts w:ascii="Book Antiqua" w:eastAsia="Times New Roman" w:hAnsi="Book Antiqua" w:cs="Times New Roman"/>
          <w:b/>
          <w:bCs/>
          <w:caps/>
          <w:sz w:val="19"/>
          <w:szCs w:val="19"/>
          <w:shd w:val="clear" w:color="auto" w:fill="F7CAAC" w:themeFill="accent2" w:themeFillTint="66"/>
          <w:lang w:eastAsia="pt-BR"/>
        </w:rPr>
        <w:t>despesas judiciais</w:t>
      </w:r>
      <w:r w:rsidRPr="0018647E">
        <w:rPr>
          <w:rFonts w:ascii="Book Antiqua" w:eastAsia="Times New Roman" w:hAnsi="Book Antiqua" w:cs="Times New Roman"/>
          <w:b/>
          <w:bCs/>
          <w:sz w:val="19"/>
          <w:szCs w:val="19"/>
          <w:lang w:eastAsia="pt-BR"/>
        </w:rPr>
        <w:t xml:space="preserve"> e os </w:t>
      </w:r>
      <w:r w:rsidRPr="0018647E">
        <w:rPr>
          <w:rFonts w:ascii="Book Antiqua" w:eastAsia="Times New Roman" w:hAnsi="Book Antiqua" w:cs="Times New Roman"/>
          <w:b/>
          <w:bCs/>
          <w:caps/>
          <w:sz w:val="19"/>
          <w:szCs w:val="19"/>
          <w:shd w:val="clear" w:color="auto" w:fill="F7CAAC" w:themeFill="accent2" w:themeFillTint="66"/>
          <w:lang w:eastAsia="pt-BR"/>
        </w:rPr>
        <w:t>honorários do advogado e do perito</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constituem</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cyan"/>
          <w:lang w:eastAsia="pt-BR"/>
        </w:rPr>
        <w:t>encargos</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do sucumbente</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assim entendido</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o expropriado</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se</w:t>
      </w:r>
      <w:r w:rsidRPr="0018647E">
        <w:rPr>
          <w:rFonts w:ascii="Book Antiqua" w:eastAsia="Times New Roman" w:hAnsi="Book Antiqua" w:cs="Times New Roman"/>
          <w:b/>
          <w:bCs/>
          <w:sz w:val="19"/>
          <w:szCs w:val="19"/>
          <w:lang w:eastAsia="pt-BR"/>
        </w:rPr>
        <w:t xml:space="preserve"> o </w:t>
      </w:r>
      <w:r w:rsidRPr="0018647E">
        <w:rPr>
          <w:rFonts w:ascii="Book Antiqua" w:eastAsia="Times New Roman" w:hAnsi="Book Antiqua" w:cs="Times New Roman"/>
          <w:b/>
          <w:bCs/>
          <w:sz w:val="19"/>
          <w:szCs w:val="19"/>
          <w:highlight w:val="cyan"/>
          <w:lang w:eastAsia="pt-BR"/>
        </w:rPr>
        <w:t>valor da indenização</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for</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igual</w:t>
      </w:r>
      <w:r w:rsidRPr="0018647E">
        <w:rPr>
          <w:rFonts w:ascii="Book Antiqua" w:eastAsia="Times New Roman" w:hAnsi="Book Antiqua" w:cs="Times New Roman"/>
          <w:b/>
          <w:bCs/>
          <w:sz w:val="19"/>
          <w:szCs w:val="19"/>
          <w:lang w:eastAsia="pt-BR"/>
        </w:rPr>
        <w:t xml:space="preserve"> ou </w:t>
      </w:r>
      <w:r w:rsidRPr="0018647E">
        <w:rPr>
          <w:rFonts w:ascii="Book Antiqua" w:eastAsia="Times New Roman" w:hAnsi="Book Antiqua" w:cs="Times New Roman"/>
          <w:b/>
          <w:bCs/>
          <w:sz w:val="19"/>
          <w:szCs w:val="19"/>
          <w:highlight w:val="yellow"/>
          <w:lang w:eastAsia="pt-BR"/>
        </w:rPr>
        <w:t>inferior</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cyan"/>
          <w:lang w:eastAsia="pt-BR"/>
        </w:rPr>
        <w:t>ao preço oferecido</w:t>
      </w:r>
      <w:r w:rsidRPr="0018647E">
        <w:rPr>
          <w:rFonts w:ascii="Book Antiqua" w:eastAsia="Times New Roman" w:hAnsi="Book Antiqua" w:cs="Times New Roman"/>
          <w:b/>
          <w:bCs/>
          <w:sz w:val="19"/>
          <w:szCs w:val="19"/>
          <w:lang w:eastAsia="pt-BR"/>
        </w:rPr>
        <w:t xml:space="preserve">, ou </w:t>
      </w:r>
      <w:r w:rsidRPr="0018647E">
        <w:rPr>
          <w:rFonts w:ascii="Book Antiqua" w:eastAsia="Times New Roman" w:hAnsi="Book Antiqua" w:cs="Times New Roman"/>
          <w:b/>
          <w:bCs/>
          <w:sz w:val="19"/>
          <w:szCs w:val="19"/>
          <w:highlight w:val="yellow"/>
          <w:lang w:eastAsia="pt-BR"/>
        </w:rPr>
        <w:t>o expropriante</w:t>
      </w:r>
      <w:r w:rsidRPr="0018647E">
        <w:rPr>
          <w:rFonts w:ascii="Book Antiqua" w:eastAsia="Times New Roman" w:hAnsi="Book Antiqua" w:cs="Times New Roman"/>
          <w:b/>
          <w:bCs/>
          <w:sz w:val="19"/>
          <w:szCs w:val="19"/>
          <w:lang w:eastAsia="pt-BR"/>
        </w:rPr>
        <w:t xml:space="preserve">, na hipótese </w:t>
      </w:r>
      <w:r w:rsidRPr="0018647E">
        <w:rPr>
          <w:rFonts w:ascii="Book Antiqua" w:eastAsia="Times New Roman" w:hAnsi="Book Antiqua" w:cs="Times New Roman"/>
          <w:b/>
          <w:bCs/>
          <w:sz w:val="19"/>
          <w:szCs w:val="19"/>
          <w:highlight w:val="cyan"/>
          <w:lang w:eastAsia="pt-BR"/>
        </w:rPr>
        <w:t>de valor</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superior</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cyan"/>
          <w:lang w:eastAsia="pt-BR"/>
        </w:rPr>
        <w:t>ao preço oferecido</w:t>
      </w:r>
      <w:r w:rsidRPr="00715164">
        <w:rPr>
          <w:rFonts w:ascii="Book Antiqua" w:eastAsia="Times New Roman" w:hAnsi="Book Antiqua" w:cs="Times New Roman"/>
          <w:sz w:val="19"/>
          <w:szCs w:val="19"/>
          <w:lang w:eastAsia="pt-BR"/>
        </w:rPr>
        <w:t>.</w:t>
      </w:r>
      <w:r w:rsidR="0018647E">
        <w:rPr>
          <w:rFonts w:ascii="Book Antiqua" w:eastAsia="Times New Roman" w:hAnsi="Book Antiqua" w:cs="Times New Roman"/>
          <w:sz w:val="19"/>
          <w:szCs w:val="19"/>
          <w:lang w:eastAsia="pt-BR"/>
        </w:rPr>
        <w:t xml:space="preserve"> </w:t>
      </w:r>
      <w:r w:rsidR="0018647E">
        <w:rPr>
          <w:rFonts w:ascii="Book Antiqua" w:hAnsi="Book Antiqua"/>
          <w:b/>
          <w:bCs/>
          <w:color w:val="FF0000"/>
          <w:sz w:val="16"/>
          <w:szCs w:val="16"/>
          <w:u w:val="single"/>
        </w:rPr>
        <w:t>(AGU-2023)</w:t>
      </w:r>
    </w:p>
    <w:p w14:paraId="72AECE44"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1º Os honorários do advogado do expropriado serão fixados em até vinte por cento sobre a diferença entre o preço oferecido e o valor da indenização.</w:t>
      </w:r>
    </w:p>
    <w:p w14:paraId="372BEE08"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2º Os honorários periciais serão pagos em valor fixo, estabelecido pelo juiz, atendida à complexidade do trabalho desenvolvido.</w:t>
      </w:r>
    </w:p>
    <w:p w14:paraId="2B576EF7"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4" w:name="art20"/>
      <w:bookmarkEnd w:id="34"/>
      <w:r w:rsidRPr="00715164">
        <w:rPr>
          <w:rFonts w:ascii="Book Antiqua" w:eastAsia="Times New Roman" w:hAnsi="Book Antiqua" w:cs="Times New Roman"/>
          <w:sz w:val="19"/>
          <w:szCs w:val="19"/>
          <w:lang w:eastAsia="pt-BR"/>
        </w:rPr>
        <w:t>Art. 20. Em qualquer fase processual, mesmo após proferida a sentença, compete ao juiz, a requerimento de qualquer das partes, arbitrar valor para desmonte e transporte de móveis e semoventes, a ser suportado, ao final, pelo expropriante, e cominar prazo para que o promova o expropriado.</w:t>
      </w:r>
    </w:p>
    <w:p w14:paraId="5448CD33" w14:textId="42D3FBB7" w:rsidR="00EF254D" w:rsidRPr="00822C0C" w:rsidRDefault="00EF254D" w:rsidP="002328E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35" w:name="art21"/>
      <w:bookmarkEnd w:id="35"/>
      <w:r w:rsidRPr="00B27CA4">
        <w:rPr>
          <w:rFonts w:ascii="Book Antiqua" w:eastAsia="Times New Roman" w:hAnsi="Book Antiqua" w:cs="Times New Roman"/>
          <w:b/>
          <w:bCs/>
          <w:sz w:val="19"/>
          <w:szCs w:val="19"/>
          <w:highlight w:val="magenta"/>
          <w:lang w:eastAsia="pt-BR"/>
        </w:rPr>
        <w:t>Art. 21</w:t>
      </w:r>
      <w:r w:rsidRPr="00715164">
        <w:rPr>
          <w:rFonts w:ascii="Book Antiqua" w:eastAsia="Times New Roman" w:hAnsi="Book Antiqua" w:cs="Times New Roman"/>
          <w:sz w:val="19"/>
          <w:szCs w:val="19"/>
          <w:lang w:eastAsia="pt-BR"/>
        </w:rPr>
        <w:t xml:space="preserve">. </w:t>
      </w:r>
      <w:r w:rsidRPr="00B27CA4">
        <w:rPr>
          <w:rFonts w:ascii="Book Antiqua" w:eastAsia="Times New Roman" w:hAnsi="Book Antiqua" w:cs="Times New Roman"/>
          <w:b/>
          <w:bCs/>
          <w:sz w:val="19"/>
          <w:szCs w:val="19"/>
          <w:lang w:eastAsia="pt-BR"/>
        </w:rPr>
        <w:t xml:space="preserve">Os imóveis rurais desapropriados, uma vez registrados em nome do expropriante, </w:t>
      </w:r>
      <w:r w:rsidRPr="00B27CA4">
        <w:rPr>
          <w:rFonts w:ascii="Book Antiqua" w:eastAsia="Times New Roman" w:hAnsi="Book Antiqua" w:cs="Times New Roman"/>
          <w:b/>
          <w:bCs/>
          <w:caps/>
          <w:sz w:val="19"/>
          <w:szCs w:val="19"/>
          <w:highlight w:val="green"/>
          <w:lang w:eastAsia="pt-BR"/>
        </w:rPr>
        <w:t>não poderão ser</w:t>
      </w:r>
      <w:r w:rsidRPr="00B27CA4">
        <w:rPr>
          <w:rFonts w:ascii="Book Antiqua" w:eastAsia="Times New Roman" w:hAnsi="Book Antiqua" w:cs="Times New Roman"/>
          <w:b/>
          <w:bCs/>
          <w:sz w:val="19"/>
          <w:szCs w:val="19"/>
          <w:lang w:eastAsia="pt-BR"/>
        </w:rPr>
        <w:t xml:space="preserve"> objeto de ação reivindicatória</w:t>
      </w:r>
      <w:r w:rsidRPr="00C529D1">
        <w:rPr>
          <w:rFonts w:ascii="Book Antiqua" w:eastAsia="Times New Roman" w:hAnsi="Book Antiqua" w:cs="Times New Roman"/>
          <w:sz w:val="18"/>
          <w:szCs w:val="18"/>
          <w:lang w:eastAsia="pt-BR"/>
        </w:rPr>
        <w:t>.</w:t>
      </w:r>
      <w:r w:rsidR="00B27CA4" w:rsidRPr="00C529D1">
        <w:rPr>
          <w:rFonts w:ascii="Book Antiqua" w:eastAsia="Times New Roman" w:hAnsi="Book Antiqua" w:cs="Times New Roman"/>
          <w:sz w:val="18"/>
          <w:szCs w:val="18"/>
          <w:lang w:eastAsia="pt-BR"/>
        </w:rPr>
        <w:t xml:space="preserve"> </w:t>
      </w:r>
      <w:r w:rsidR="00B27CA4" w:rsidRPr="00C529D1">
        <w:rPr>
          <w:rFonts w:ascii="Book Antiqua" w:hAnsi="Book Antiqua"/>
          <w:b/>
          <w:color w:val="FF0000"/>
          <w:sz w:val="16"/>
          <w:szCs w:val="16"/>
          <w:u w:val="single"/>
        </w:rPr>
        <w:t>(AGU-2010)</w:t>
      </w:r>
      <w:r w:rsidR="000F0464" w:rsidRPr="00C529D1">
        <w:rPr>
          <w:rFonts w:ascii="Book Antiqua" w:hAnsi="Book Antiqua"/>
          <w:b/>
          <w:color w:val="FF0000"/>
          <w:sz w:val="16"/>
          <w:szCs w:val="16"/>
        </w:rPr>
        <w:t xml:space="preserve"> </w:t>
      </w:r>
      <w:r w:rsidR="000F0464" w:rsidRPr="00C529D1">
        <w:rPr>
          <w:rFonts w:ascii="Book Antiqua" w:hAnsi="Book Antiqua"/>
          <w:b/>
          <w:bCs/>
          <w:color w:val="FF0000"/>
          <w:sz w:val="16"/>
          <w:szCs w:val="16"/>
          <w:u w:val="single"/>
        </w:rPr>
        <w:t>(PGEPA-2012)</w:t>
      </w:r>
      <w:r w:rsidR="00E7135D" w:rsidRPr="00C529D1">
        <w:rPr>
          <w:rFonts w:ascii="Book Antiqua" w:hAnsi="Book Antiqua"/>
          <w:b/>
          <w:bCs/>
          <w:color w:val="FF0000"/>
          <w:sz w:val="16"/>
          <w:szCs w:val="16"/>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r w:rsidR="00F3053C">
        <w:rPr>
          <w:rFonts w:ascii="Book Antiqua" w:hAnsi="Book Antiqua" w:cs="Times New Roman"/>
          <w:b/>
          <w:color w:val="FF0000"/>
          <w:sz w:val="16"/>
          <w:szCs w:val="16"/>
        </w:rPr>
        <w:t xml:space="preserve"> </w:t>
      </w:r>
      <w:r w:rsidR="00F3053C">
        <w:rPr>
          <w:rFonts w:ascii="Book Antiqua" w:hAnsi="Book Antiqua" w:cs="Times New Roman"/>
          <w:b/>
          <w:color w:val="FF0000"/>
          <w:sz w:val="16"/>
          <w:szCs w:val="16"/>
          <w:u w:val="single"/>
        </w:rPr>
        <w:t>(PCRJ-2022)</w:t>
      </w:r>
      <w:r w:rsidR="00822C0C">
        <w:rPr>
          <w:rFonts w:ascii="Book Antiqua" w:hAnsi="Book Antiqua" w:cs="Times New Roman"/>
          <w:b/>
          <w:color w:val="FF0000"/>
          <w:sz w:val="16"/>
          <w:szCs w:val="16"/>
        </w:rPr>
        <w:t xml:space="preserve"> </w:t>
      </w:r>
      <w:r w:rsidR="00822C0C">
        <w:rPr>
          <w:rFonts w:ascii="Book Antiqua" w:hAnsi="Book Antiqua"/>
          <w:b/>
          <w:bCs/>
          <w:color w:val="FF0000"/>
          <w:sz w:val="16"/>
          <w:szCs w:val="16"/>
          <w:u w:val="single"/>
        </w:rPr>
        <w:t>(DPEAC-2024)</w:t>
      </w:r>
    </w:p>
    <w:p w14:paraId="07F504B5"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6" w:name="art22"/>
      <w:bookmarkEnd w:id="36"/>
      <w:r w:rsidRPr="00715164">
        <w:rPr>
          <w:rFonts w:ascii="Book Antiqua" w:eastAsia="Times New Roman" w:hAnsi="Book Antiqua" w:cs="Times New Roman"/>
          <w:sz w:val="19"/>
          <w:szCs w:val="19"/>
          <w:lang w:eastAsia="pt-BR"/>
        </w:rPr>
        <w:t xml:space="preserve">Art. 22. Aplica-se subsidiariamente ao procedimento de que trata esta Lei Complementar, no que for compatível, o </w:t>
      </w:r>
      <w:hyperlink r:id="rId27" w:history="1">
        <w:r w:rsidRPr="00715164">
          <w:rPr>
            <w:rFonts w:ascii="Book Antiqua" w:eastAsia="Times New Roman" w:hAnsi="Book Antiqua" w:cs="Times New Roman"/>
            <w:color w:val="0000FF"/>
            <w:sz w:val="19"/>
            <w:szCs w:val="19"/>
            <w:u w:val="single"/>
            <w:lang w:eastAsia="pt-BR"/>
          </w:rPr>
          <w:t>Código de Processo Civil</w:t>
        </w:r>
      </w:hyperlink>
      <w:r w:rsidRPr="00715164">
        <w:rPr>
          <w:rFonts w:ascii="Book Antiqua" w:eastAsia="Times New Roman" w:hAnsi="Book Antiqua" w:cs="Times New Roman"/>
          <w:sz w:val="19"/>
          <w:szCs w:val="19"/>
          <w:lang w:eastAsia="pt-BR"/>
        </w:rPr>
        <w:t>.</w:t>
      </w:r>
    </w:p>
    <w:p w14:paraId="5DC24BCC"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7" w:name="art23"/>
      <w:bookmarkEnd w:id="37"/>
      <w:r w:rsidRPr="00715164">
        <w:rPr>
          <w:rFonts w:ascii="Book Antiqua" w:eastAsia="Times New Roman" w:hAnsi="Book Antiqua" w:cs="Times New Roman"/>
          <w:sz w:val="19"/>
          <w:szCs w:val="19"/>
          <w:lang w:eastAsia="pt-BR"/>
        </w:rPr>
        <w:t>Art. 23. As disposições desta lei complementar aplicam-se aos processos em curso, convalidados os atos já realizados.</w:t>
      </w:r>
    </w:p>
    <w:p w14:paraId="01E2CC38"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24"/>
      <w:bookmarkEnd w:id="38"/>
      <w:r w:rsidRPr="00715164">
        <w:rPr>
          <w:rFonts w:ascii="Book Antiqua" w:eastAsia="Times New Roman" w:hAnsi="Book Antiqua" w:cs="Times New Roman"/>
          <w:sz w:val="19"/>
          <w:szCs w:val="19"/>
          <w:lang w:eastAsia="pt-BR"/>
        </w:rPr>
        <w:t>Art. 24. Esta lei complementar entra em vigor na data de sua publicação.</w:t>
      </w:r>
    </w:p>
    <w:p w14:paraId="74C14487"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25"/>
      <w:bookmarkEnd w:id="39"/>
      <w:r w:rsidRPr="00715164">
        <w:rPr>
          <w:rFonts w:ascii="Book Antiqua" w:eastAsia="Times New Roman" w:hAnsi="Book Antiqua" w:cs="Times New Roman"/>
          <w:sz w:val="19"/>
          <w:szCs w:val="19"/>
          <w:lang w:eastAsia="pt-BR"/>
        </w:rPr>
        <w:t xml:space="preserve">Art. 25. Revogam-se as disposições em contrário e, em especial, o </w:t>
      </w:r>
      <w:hyperlink r:id="rId28" w:history="1">
        <w:r w:rsidRPr="00715164">
          <w:rPr>
            <w:rFonts w:ascii="Book Antiqua" w:eastAsia="Times New Roman" w:hAnsi="Book Antiqua" w:cs="Times New Roman"/>
            <w:color w:val="0000FF"/>
            <w:sz w:val="19"/>
            <w:szCs w:val="19"/>
            <w:u w:val="single"/>
            <w:lang w:eastAsia="pt-BR"/>
          </w:rPr>
          <w:t>Decreto-Lei nº 554, de 25 de abril de 1969.</w:t>
        </w:r>
      </w:hyperlink>
    </w:p>
    <w:p w14:paraId="356ED420"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Brasília, 6 de julho de 1993, 172º da Independência e 105º da República.</w:t>
      </w:r>
    </w:p>
    <w:p w14:paraId="77CC9B60" w14:textId="77777777" w:rsidR="00EF254D" w:rsidRPr="00715164" w:rsidRDefault="00EF254D" w:rsidP="00EF254D">
      <w:pPr>
        <w:spacing w:before="100" w:beforeAutospacing="1" w:after="100" w:afterAutospacing="1" w:line="240" w:lineRule="auto"/>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ITAMAR FRANCO</w:t>
      </w:r>
      <w:r w:rsidRPr="00715164">
        <w:rPr>
          <w:rFonts w:ascii="Book Antiqua" w:eastAsia="Times New Roman" w:hAnsi="Book Antiqua" w:cs="Times New Roman"/>
          <w:sz w:val="19"/>
          <w:szCs w:val="19"/>
          <w:lang w:eastAsia="pt-BR"/>
        </w:rPr>
        <w:br/>
      </w:r>
      <w:r w:rsidRPr="00715164">
        <w:rPr>
          <w:rFonts w:ascii="Book Antiqua" w:eastAsia="Times New Roman" w:hAnsi="Book Antiqua" w:cs="Times New Roman"/>
          <w:i/>
          <w:iCs/>
          <w:sz w:val="19"/>
          <w:szCs w:val="19"/>
          <w:lang w:eastAsia="pt-BR"/>
        </w:rPr>
        <w:t xml:space="preserve">José </w:t>
      </w:r>
      <w:proofErr w:type="spellStart"/>
      <w:r w:rsidRPr="00715164">
        <w:rPr>
          <w:rFonts w:ascii="Book Antiqua" w:eastAsia="Times New Roman" w:hAnsi="Book Antiqua" w:cs="Times New Roman"/>
          <w:i/>
          <w:iCs/>
          <w:sz w:val="19"/>
          <w:szCs w:val="19"/>
          <w:lang w:eastAsia="pt-BR"/>
        </w:rPr>
        <w:t>Antonio</w:t>
      </w:r>
      <w:proofErr w:type="spellEnd"/>
      <w:r w:rsidRPr="00715164">
        <w:rPr>
          <w:rFonts w:ascii="Book Antiqua" w:eastAsia="Times New Roman" w:hAnsi="Book Antiqua" w:cs="Times New Roman"/>
          <w:i/>
          <w:iCs/>
          <w:sz w:val="19"/>
          <w:szCs w:val="19"/>
          <w:lang w:eastAsia="pt-BR"/>
        </w:rPr>
        <w:t xml:space="preserve"> Barros Munhoz</w:t>
      </w:r>
    </w:p>
    <w:p w14:paraId="66A15C9E" w14:textId="5B25662E" w:rsidR="001C74C4" w:rsidRPr="00715164" w:rsidRDefault="00EF254D" w:rsidP="00981191">
      <w:pPr>
        <w:spacing w:before="100" w:beforeAutospacing="1" w:after="100" w:afterAutospacing="1" w:line="240" w:lineRule="auto"/>
        <w:jc w:val="both"/>
        <w:rPr>
          <w:rFonts w:ascii="Book Antiqua" w:eastAsia="Times New Roman" w:hAnsi="Book Antiqua" w:cs="Times New Roman"/>
          <w:sz w:val="19"/>
          <w:szCs w:val="19"/>
          <w:lang w:eastAsia="pt-BR"/>
        </w:rPr>
      </w:pPr>
      <w:r w:rsidRPr="00715164">
        <w:rPr>
          <w:rFonts w:ascii="Book Antiqua" w:eastAsia="Times New Roman" w:hAnsi="Book Antiqua" w:cs="Times New Roman"/>
          <w:color w:val="FF0000"/>
          <w:sz w:val="19"/>
          <w:szCs w:val="19"/>
          <w:lang w:eastAsia="pt-BR"/>
        </w:rPr>
        <w:t>Este texto não substitui o publicado no DOU de 7.7.1993</w:t>
      </w:r>
      <w:r w:rsidRPr="00715164">
        <w:rPr>
          <w:rFonts w:ascii="Book Antiqua" w:eastAsia="Times New Roman" w:hAnsi="Book Antiqua" w:cs="Times New Roman"/>
          <w:sz w:val="19"/>
          <w:szCs w:val="19"/>
          <w:lang w:eastAsia="pt-BR"/>
        </w:rPr>
        <w:t> </w:t>
      </w:r>
    </w:p>
    <w:sectPr w:rsidR="001C74C4" w:rsidRPr="00715164" w:rsidSect="007F17F3">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1A696" w14:textId="77777777" w:rsidR="00530199" w:rsidRDefault="00530199" w:rsidP="007F17F3">
      <w:pPr>
        <w:spacing w:after="0" w:line="240" w:lineRule="auto"/>
      </w:pPr>
      <w:r>
        <w:separator/>
      </w:r>
    </w:p>
  </w:endnote>
  <w:endnote w:type="continuationSeparator" w:id="0">
    <w:p w14:paraId="42E7EA0C" w14:textId="77777777" w:rsidR="00530199" w:rsidRDefault="00530199" w:rsidP="007F1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53AF3" w14:textId="77777777" w:rsidR="00530199" w:rsidRDefault="00530199" w:rsidP="007F17F3">
      <w:pPr>
        <w:spacing w:after="0" w:line="240" w:lineRule="auto"/>
      </w:pPr>
      <w:r>
        <w:separator/>
      </w:r>
    </w:p>
  </w:footnote>
  <w:footnote w:type="continuationSeparator" w:id="0">
    <w:p w14:paraId="499F76FD" w14:textId="77777777" w:rsidR="00530199" w:rsidRDefault="00530199" w:rsidP="007F1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0AC5B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99023695">
    <w:abstractNumId w:val="2"/>
  </w:num>
  <w:num w:numId="2" w16cid:durableId="1898129188">
    <w:abstractNumId w:val="1"/>
  </w:num>
  <w:num w:numId="3" w16cid:durableId="191419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3CF"/>
    <w:rsid w:val="00001008"/>
    <w:rsid w:val="000410B7"/>
    <w:rsid w:val="000752C7"/>
    <w:rsid w:val="00081B32"/>
    <w:rsid w:val="00094F55"/>
    <w:rsid w:val="000C31FD"/>
    <w:rsid w:val="000E5978"/>
    <w:rsid w:val="000E6EF4"/>
    <w:rsid w:val="000F0464"/>
    <w:rsid w:val="00112693"/>
    <w:rsid w:val="001204B7"/>
    <w:rsid w:val="00134D06"/>
    <w:rsid w:val="001418E4"/>
    <w:rsid w:val="0018647E"/>
    <w:rsid w:val="00186A9B"/>
    <w:rsid w:val="001B2885"/>
    <w:rsid w:val="001C74C4"/>
    <w:rsid w:val="001D271B"/>
    <w:rsid w:val="001D33E0"/>
    <w:rsid w:val="001E6C48"/>
    <w:rsid w:val="00202EE5"/>
    <w:rsid w:val="00230D3E"/>
    <w:rsid w:val="002328E4"/>
    <w:rsid w:val="00242D26"/>
    <w:rsid w:val="002443DD"/>
    <w:rsid w:val="002506EB"/>
    <w:rsid w:val="00270913"/>
    <w:rsid w:val="002725D4"/>
    <w:rsid w:val="00295B85"/>
    <w:rsid w:val="00323295"/>
    <w:rsid w:val="00370257"/>
    <w:rsid w:val="003C58A4"/>
    <w:rsid w:val="003C6736"/>
    <w:rsid w:val="003E03CF"/>
    <w:rsid w:val="003F030B"/>
    <w:rsid w:val="003F1A60"/>
    <w:rsid w:val="003F54FA"/>
    <w:rsid w:val="00416E30"/>
    <w:rsid w:val="0046039A"/>
    <w:rsid w:val="004E1A22"/>
    <w:rsid w:val="00530199"/>
    <w:rsid w:val="005738EE"/>
    <w:rsid w:val="005816D7"/>
    <w:rsid w:val="005B2E01"/>
    <w:rsid w:val="005D5412"/>
    <w:rsid w:val="0067093F"/>
    <w:rsid w:val="006A7649"/>
    <w:rsid w:val="0070031F"/>
    <w:rsid w:val="00715164"/>
    <w:rsid w:val="007A228F"/>
    <w:rsid w:val="007D03C3"/>
    <w:rsid w:val="007F17F3"/>
    <w:rsid w:val="00804E32"/>
    <w:rsid w:val="00822C0C"/>
    <w:rsid w:val="00856EE6"/>
    <w:rsid w:val="00945860"/>
    <w:rsid w:val="0095291F"/>
    <w:rsid w:val="00972793"/>
    <w:rsid w:val="00973907"/>
    <w:rsid w:val="00981191"/>
    <w:rsid w:val="009A396C"/>
    <w:rsid w:val="009C5B7C"/>
    <w:rsid w:val="009D76B0"/>
    <w:rsid w:val="009F26CA"/>
    <w:rsid w:val="009F3804"/>
    <w:rsid w:val="00A3117E"/>
    <w:rsid w:val="00A40B29"/>
    <w:rsid w:val="00A42983"/>
    <w:rsid w:val="00A47465"/>
    <w:rsid w:val="00A702A2"/>
    <w:rsid w:val="00A8366A"/>
    <w:rsid w:val="00A8627D"/>
    <w:rsid w:val="00A97E2D"/>
    <w:rsid w:val="00B27CA4"/>
    <w:rsid w:val="00B3572D"/>
    <w:rsid w:val="00B40B5A"/>
    <w:rsid w:val="00B6454D"/>
    <w:rsid w:val="00B67364"/>
    <w:rsid w:val="00B76C8D"/>
    <w:rsid w:val="00BF70B0"/>
    <w:rsid w:val="00BF7D43"/>
    <w:rsid w:val="00C529D1"/>
    <w:rsid w:val="00D56858"/>
    <w:rsid w:val="00D626AB"/>
    <w:rsid w:val="00D8556E"/>
    <w:rsid w:val="00DB2DF8"/>
    <w:rsid w:val="00E7135D"/>
    <w:rsid w:val="00ED4199"/>
    <w:rsid w:val="00EF254D"/>
    <w:rsid w:val="00F3053C"/>
    <w:rsid w:val="00F41446"/>
    <w:rsid w:val="00F86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9978D"/>
  <w15:chartTrackingRefBased/>
  <w15:docId w15:val="{B061A440-D49D-4F54-ACB4-B32282DF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2328E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2328E4"/>
    <w:rPr>
      <w:color w:val="0000FF"/>
      <w:u w:val="single"/>
    </w:rPr>
  </w:style>
  <w:style w:type="paragraph" w:styleId="Cabealho">
    <w:name w:val="header"/>
    <w:basedOn w:val="Normal"/>
    <w:link w:val="CabealhoChar"/>
    <w:uiPriority w:val="99"/>
    <w:unhideWhenUsed/>
    <w:rsid w:val="007F17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F17F3"/>
  </w:style>
  <w:style w:type="paragraph" w:styleId="Rodap">
    <w:name w:val="footer"/>
    <w:basedOn w:val="Normal"/>
    <w:link w:val="RodapChar"/>
    <w:uiPriority w:val="99"/>
    <w:unhideWhenUsed/>
    <w:rsid w:val="007F17F3"/>
    <w:pPr>
      <w:tabs>
        <w:tab w:val="center" w:pos="4252"/>
        <w:tab w:val="right" w:pos="8504"/>
      </w:tabs>
      <w:spacing w:after="0" w:line="240" w:lineRule="auto"/>
    </w:pPr>
  </w:style>
  <w:style w:type="character" w:customStyle="1" w:styleId="RodapChar">
    <w:name w:val="Rodapé Char"/>
    <w:basedOn w:val="Fontepargpadro"/>
    <w:link w:val="Rodap"/>
    <w:uiPriority w:val="99"/>
    <w:rsid w:val="007F17F3"/>
  </w:style>
  <w:style w:type="table" w:styleId="Tabelacomgrade">
    <w:name w:val="Table Grid"/>
    <w:basedOn w:val="Tabelanormal"/>
    <w:uiPriority w:val="39"/>
    <w:rsid w:val="0057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B2D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4337853">
      <w:bodyDiv w:val="1"/>
      <w:marLeft w:val="0"/>
      <w:marRight w:val="0"/>
      <w:marTop w:val="0"/>
      <w:marBottom w:val="0"/>
      <w:divBdr>
        <w:top w:val="none" w:sz="0" w:space="0" w:color="auto"/>
        <w:left w:val="none" w:sz="0" w:space="0" w:color="auto"/>
        <w:bottom w:val="none" w:sz="0" w:space="0" w:color="auto"/>
        <w:right w:val="none" w:sz="0" w:space="0" w:color="auto"/>
      </w:divBdr>
    </w:div>
    <w:div w:id="147397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5869.htm" TargetMode="External"/><Relationship Id="rId13" Type="http://schemas.openxmlformats.org/officeDocument/2006/relationships/hyperlink" Target="http://www.planalto.gov.br/ccivil_03/leis/lcp/Lcp88.htm" TargetMode="External"/><Relationship Id="rId18" Type="http://schemas.openxmlformats.org/officeDocument/2006/relationships/hyperlink" Target="http://www.planalto.gov.br/ccivil_03/leis/lcp/Lcp88.htm" TargetMode="External"/><Relationship Id="rId26" Type="http://schemas.openxmlformats.org/officeDocument/2006/relationships/hyperlink" Target="http://www.planalto.gov.br/ccivil_03/leis/lcp/Lcp88.htm" TargetMode="External"/><Relationship Id="rId3" Type="http://schemas.openxmlformats.org/officeDocument/2006/relationships/settings" Target="settings.xml"/><Relationship Id="rId21" Type="http://schemas.openxmlformats.org/officeDocument/2006/relationships/hyperlink" Target="http://www.planalto.gov.br/ccivil_03/leis/L5869.htm" TargetMode="External"/><Relationship Id="rId7" Type="http://schemas.openxmlformats.org/officeDocument/2006/relationships/hyperlink" Target="http://legislacao.planalto.gov.br/legisla/legislacao.nsf/Viw_Identificacao/lcp%2076-1993?OpenDocument" TargetMode="External"/><Relationship Id="rId12" Type="http://schemas.openxmlformats.org/officeDocument/2006/relationships/hyperlink" Target="http://www.planalto.gov.br/ccivil_03/leis/L9393.htm" TargetMode="External"/><Relationship Id="rId17" Type="http://schemas.openxmlformats.org/officeDocument/2006/relationships/hyperlink" Target="http://www.planalto.gov.br/ccivil_03/leis/lcp/Lcp88.htm" TargetMode="External"/><Relationship Id="rId25" Type="http://schemas.openxmlformats.org/officeDocument/2006/relationships/hyperlink" Target="http://www.planalto.gov.br/ccivil_03/leis/lcp/Lcp88.htm" TargetMode="External"/><Relationship Id="rId2" Type="http://schemas.openxmlformats.org/officeDocument/2006/relationships/styles" Target="styles.xml"/><Relationship Id="rId16" Type="http://schemas.openxmlformats.org/officeDocument/2006/relationships/hyperlink" Target="http://www.planalto.gov.br/ccivil_03/leis/lcp/Lcp88.htm" TargetMode="External"/><Relationship Id="rId20" Type="http://schemas.openxmlformats.org/officeDocument/2006/relationships/hyperlink" Target="http://www.planalto.gov.br/ccivil_03/leis/lcp/Lcp88.ht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cp/Lcp88.htm" TargetMode="External"/><Relationship Id="rId24" Type="http://schemas.openxmlformats.org/officeDocument/2006/relationships/hyperlink" Target="http://www.planalto.gov.br/ccivil_03/leis/L6015.htm" TargetMode="External"/><Relationship Id="rId5" Type="http://schemas.openxmlformats.org/officeDocument/2006/relationships/footnotes" Target="footnotes.xml"/><Relationship Id="rId15" Type="http://schemas.openxmlformats.org/officeDocument/2006/relationships/hyperlink" Target="http://www.planalto.gov.br/ccivil_03/leis/lcp/Lcp88.htm" TargetMode="External"/><Relationship Id="rId23" Type="http://schemas.openxmlformats.org/officeDocument/2006/relationships/hyperlink" Target="http://www.planalto.gov.br/ccivil_03/_Ato2015-2018/2017/Lei/L13465.htm" TargetMode="External"/><Relationship Id="rId28" Type="http://schemas.openxmlformats.org/officeDocument/2006/relationships/hyperlink" Target="http://www.planalto.gov.br/ccivil_03/Decreto-Lei/1965-1988/Del0554.htm" TargetMode="External"/><Relationship Id="rId10" Type="http://schemas.openxmlformats.org/officeDocument/2006/relationships/hyperlink" Target="http://www.planalto.gov.br/ccivil_03/leis/lcp/Lcp88.htm" TargetMode="External"/><Relationship Id="rId19" Type="http://schemas.openxmlformats.org/officeDocument/2006/relationships/hyperlink" Target="http://www.planalto.gov.br/ccivil_03/leis/lcp/Lcp88.htm" TargetMode="External"/><Relationship Id="rId4" Type="http://schemas.openxmlformats.org/officeDocument/2006/relationships/webSettings" Target="webSettings.xml"/><Relationship Id="rId9" Type="http://schemas.openxmlformats.org/officeDocument/2006/relationships/hyperlink" Target="http://www.planalto.gov.br/ccivil_03/leis/lcp/Lcp88.htm" TargetMode="External"/><Relationship Id="rId14" Type="http://schemas.openxmlformats.org/officeDocument/2006/relationships/hyperlink" Target="http://www.planalto.gov.br/ccivil_03/leis/lcp/Lcp88.htm" TargetMode="External"/><Relationship Id="rId22" Type="http://schemas.openxmlformats.org/officeDocument/2006/relationships/hyperlink" Target="http://www.planalto.gov.br/ccivil_03/leis/lcp/Lcp88.htm" TargetMode="External"/><Relationship Id="rId27" Type="http://schemas.openxmlformats.org/officeDocument/2006/relationships/hyperlink" Target="http://www.planalto.gov.br/ccivil_03/leis/L5869.htm"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3392</Words>
  <Characters>18317</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60</cp:revision>
  <dcterms:created xsi:type="dcterms:W3CDTF">2015-05-16T16:07:00Z</dcterms:created>
  <dcterms:modified xsi:type="dcterms:W3CDTF">2025-08-16T16:14:00Z</dcterms:modified>
</cp:coreProperties>
</file>