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C9988" w14:textId="77777777" w:rsidR="00AC4E50" w:rsidRPr="00AC4E50" w:rsidRDefault="00AC4E50" w:rsidP="00AC4E5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b/>
          <w:bCs/>
          <w:color w:val="000080"/>
          <w:sz w:val="19"/>
          <w:szCs w:val="19"/>
          <w:lang w:eastAsia="pt-BR"/>
        </w:rPr>
        <w:fldChar w:fldCharType="begin"/>
      </w:r>
      <w:r w:rsidRPr="00AC4E50">
        <w:rPr>
          <w:rFonts w:ascii="Book Antiqua" w:eastAsia="Times New Roman" w:hAnsi="Book Antiqua" w:cs="Arial"/>
          <w:b/>
          <w:bCs/>
          <w:color w:val="000080"/>
          <w:sz w:val="19"/>
          <w:szCs w:val="19"/>
          <w:lang w:eastAsia="pt-BR"/>
        </w:rPr>
        <w:instrText xml:space="preserve"> HYPERLINK "http://legislacao.planalto.gov.br/legisla/legislacao.nsf/Viw_Identificacao/lei%2014.370-2022?OpenDocument" </w:instrText>
      </w:r>
      <w:r w:rsidRPr="00AC4E50">
        <w:rPr>
          <w:rFonts w:ascii="Book Antiqua" w:eastAsia="Times New Roman" w:hAnsi="Book Antiqua" w:cs="Arial"/>
          <w:b/>
          <w:bCs/>
          <w:color w:val="000080"/>
          <w:sz w:val="19"/>
          <w:szCs w:val="19"/>
          <w:lang w:eastAsia="pt-BR"/>
        </w:rPr>
        <w:fldChar w:fldCharType="separate"/>
      </w:r>
      <w:r w:rsidRPr="00AC4E50">
        <w:rPr>
          <w:rFonts w:ascii="Book Antiqua" w:eastAsia="Times New Roman" w:hAnsi="Book Antiqua" w:cs="Arial"/>
          <w:b/>
          <w:bCs/>
          <w:color w:val="000080"/>
          <w:sz w:val="19"/>
          <w:szCs w:val="19"/>
          <w:u w:val="single"/>
          <w:lang w:eastAsia="pt-BR"/>
        </w:rPr>
        <w:t>LEI Nº 14.370, DE 15 DE JUNHO DE 2022</w:t>
      </w:r>
      <w:r w:rsidRPr="00AC4E50">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C4E50" w:rsidRPr="00AC4E50" w14:paraId="7FFED734" w14:textId="77777777" w:rsidTr="00AC4E50">
        <w:trPr>
          <w:tblCellSpacing w:w="0" w:type="dxa"/>
        </w:trPr>
        <w:tc>
          <w:tcPr>
            <w:tcW w:w="1417" w:type="pct"/>
            <w:vAlign w:val="center"/>
            <w:hideMark/>
          </w:tcPr>
          <w:p w14:paraId="537AC142" w14:textId="602A24FC" w:rsidR="00AC4E50" w:rsidRPr="00AC4E50" w:rsidRDefault="00AC4E50" w:rsidP="00AC4E50">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2754EC6D" w14:textId="77777777" w:rsidR="00AC4E50" w:rsidRPr="00AC4E50" w:rsidRDefault="00AC4E50" w:rsidP="00AC4E50">
            <w:pPr>
              <w:spacing w:before="100" w:beforeAutospacing="1" w:after="100" w:afterAutospacing="1" w:line="240" w:lineRule="auto"/>
              <w:jc w:val="both"/>
              <w:rPr>
                <w:rFonts w:ascii="Book Antiqua" w:eastAsia="Times New Roman" w:hAnsi="Book Antiqua" w:cs="Times New Roman"/>
                <w:sz w:val="18"/>
                <w:szCs w:val="18"/>
                <w:lang w:eastAsia="pt-BR"/>
              </w:rPr>
            </w:pPr>
            <w:r w:rsidRPr="00AC4E50">
              <w:rPr>
                <w:rFonts w:ascii="Book Antiqua" w:eastAsia="Times New Roman" w:hAnsi="Book Antiqua" w:cs="Arial"/>
                <w:color w:val="800000"/>
                <w:sz w:val="18"/>
                <w:szCs w:val="18"/>
                <w:lang w:eastAsia="pt-BR"/>
              </w:rPr>
              <w:t>Institui o Programa Nacional de Prestação de Serviço Civil Voluntário e o Prêmio Portas Abertas.</w:t>
            </w:r>
          </w:p>
        </w:tc>
      </w:tr>
    </w:tbl>
    <w:p w14:paraId="6E92DC46"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b/>
          <w:bCs/>
          <w:color w:val="000000"/>
          <w:sz w:val="19"/>
          <w:szCs w:val="19"/>
          <w:lang w:eastAsia="pt-BR"/>
        </w:rPr>
        <w:t>O PRESIDENTE DA REPÚBLICA</w:t>
      </w:r>
      <w:r w:rsidRPr="00AC4E50">
        <w:rPr>
          <w:rFonts w:ascii="Book Antiqua" w:eastAsia="Times New Roman" w:hAnsi="Book Antiqua" w:cs="Arial"/>
          <w:color w:val="000000"/>
          <w:sz w:val="19"/>
          <w:szCs w:val="19"/>
          <w:lang w:eastAsia="pt-BR"/>
        </w:rPr>
        <w:t> Faço saber que o Congresso Nacional decreta e eu sanciono a seguinte Lei: </w:t>
      </w:r>
    </w:p>
    <w:p w14:paraId="13196956"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CAPÍTULO I</w:t>
      </w:r>
    </w:p>
    <w:p w14:paraId="50EABE1D"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DISPOSIÇÕES GERAIS</w:t>
      </w:r>
      <w:r w:rsidRPr="00AC4E50">
        <w:rPr>
          <w:rFonts w:ascii="Book Antiqua" w:eastAsia="Times New Roman" w:hAnsi="Book Antiqua" w:cs="Arial"/>
          <w:b/>
          <w:bCs/>
          <w:color w:val="000000"/>
          <w:sz w:val="19"/>
          <w:szCs w:val="19"/>
          <w:lang w:eastAsia="pt-BR"/>
        </w:rPr>
        <w:t> </w:t>
      </w:r>
    </w:p>
    <w:p w14:paraId="588C4F6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AC4E50">
        <w:rPr>
          <w:rFonts w:ascii="Book Antiqua" w:eastAsia="Times New Roman" w:hAnsi="Book Antiqua" w:cs="Arial"/>
          <w:color w:val="000000"/>
          <w:sz w:val="19"/>
          <w:szCs w:val="19"/>
          <w:lang w:eastAsia="pt-BR"/>
        </w:rPr>
        <w:t>Art. 1º Esta Lei institui o Programa Nacional de Prestação de Serviço Civil Voluntário e o Prêmio Portas Abertas, vinculados ao Ministério do Trabalho e Previdência, com o objetivo de auxiliar na inclusão produtiva de pessoas em situação de vulnerabilidade e de reduzir os impactos sociais e no mercado de trabalho causados pela emergência de saúde pública de importância internacional relacionada ao coronavírus responsável pela covid-19.</w:t>
      </w:r>
    </w:p>
    <w:p w14:paraId="19CE04D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Parágrafo único. O Programa a que se refere o caput deste artigo terá duração de 24 (vinte e quatro) meses a contar da entrada em vigor desta Lei. </w:t>
      </w:r>
    </w:p>
    <w:p w14:paraId="0F9CACB0"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CAPÍTULO II</w:t>
      </w:r>
    </w:p>
    <w:p w14:paraId="089983BA"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DO PROGRAMA NACIONAL DE PRESTAÇÃO DE SERVIÇO CIVIL VOLUNTÁRIO </w:t>
      </w:r>
    </w:p>
    <w:p w14:paraId="045F3B5C"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Seção I</w:t>
      </w:r>
    </w:p>
    <w:p w14:paraId="5474E228"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Disposições Preliminares </w:t>
      </w:r>
    </w:p>
    <w:p w14:paraId="2314F90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AC4E50">
        <w:rPr>
          <w:rFonts w:ascii="Book Antiqua" w:eastAsia="Times New Roman" w:hAnsi="Book Antiqua" w:cs="Arial"/>
          <w:color w:val="000000"/>
          <w:sz w:val="19"/>
          <w:szCs w:val="19"/>
          <w:lang w:eastAsia="pt-BR"/>
        </w:rPr>
        <w:t>Art. 2º O Programa Nacional de Prestação de Serviço Civil Voluntário tem o objetivo de incentivar os Municípios e o Distrito Federal a ofertar atividades de interesse público, sem vínculo empregatício ou profissional de qualquer natureza, para:</w:t>
      </w:r>
    </w:p>
    <w:p w14:paraId="76A2CCA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jovens com idade entre 18 (dezoito) e 29 (vinte e nove) anos;</w:t>
      </w:r>
    </w:p>
    <w:p w14:paraId="5E92CCB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pessoas com idade superior a 50 (cinquenta) anos sem vínculo formal de emprego há mais de 24 (vinte e quatro) meses; e</w:t>
      </w:r>
    </w:p>
    <w:p w14:paraId="40C511A7"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pessoas com deficiência, nos termos do </w:t>
      </w:r>
      <w:hyperlink r:id="rId4" w:anchor="art2" w:history="1">
        <w:r w:rsidRPr="00AC4E50">
          <w:rPr>
            <w:rFonts w:ascii="Book Antiqua" w:eastAsia="Times New Roman" w:hAnsi="Book Antiqua" w:cs="Arial"/>
            <w:color w:val="0000FF"/>
            <w:sz w:val="19"/>
            <w:szCs w:val="19"/>
            <w:u w:val="single"/>
            <w:lang w:eastAsia="pt-BR"/>
          </w:rPr>
          <w:t>art. 2º da Lei nº 13.146, de 6 de julho de 2015</w:t>
        </w:r>
      </w:hyperlink>
      <w:r w:rsidRPr="00AC4E50">
        <w:rPr>
          <w:rFonts w:ascii="Book Antiqua" w:eastAsia="Times New Roman" w:hAnsi="Book Antiqua" w:cs="Arial"/>
          <w:color w:val="000000"/>
          <w:sz w:val="19"/>
          <w:szCs w:val="19"/>
          <w:lang w:eastAsia="pt-BR"/>
        </w:rPr>
        <w:t> (Estatuto da Pessoa com Deficiência).</w:t>
      </w:r>
    </w:p>
    <w:p w14:paraId="634306D6"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Terão prioridade para aderir ao Programa Nacional de Prestação de Serviço Civil Voluntário os trabalhadores que:</w:t>
      </w:r>
    </w:p>
    <w:p w14:paraId="1D6A316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forem beneficiários dos programas de transferência de renda de que trata a </w:t>
      </w:r>
      <w:hyperlink r:id="rId5" w:history="1">
        <w:r w:rsidRPr="00AC4E50">
          <w:rPr>
            <w:rFonts w:ascii="Book Antiqua" w:eastAsia="Times New Roman" w:hAnsi="Book Antiqua" w:cs="Arial"/>
            <w:color w:val="0000FF"/>
            <w:sz w:val="19"/>
            <w:szCs w:val="19"/>
            <w:u w:val="single"/>
            <w:lang w:eastAsia="pt-BR"/>
          </w:rPr>
          <w:t>Lei nº 14.284, de 29 de dezembro de 2021</w:t>
        </w:r>
      </w:hyperlink>
      <w:r w:rsidRPr="00AC4E50">
        <w:rPr>
          <w:rFonts w:ascii="Book Antiqua" w:eastAsia="Times New Roman" w:hAnsi="Book Antiqua" w:cs="Arial"/>
          <w:color w:val="000000"/>
          <w:sz w:val="19"/>
          <w:szCs w:val="19"/>
          <w:lang w:eastAsia="pt-BR"/>
        </w:rPr>
        <w:t>, ou de outros que venham a substituí-los; ou</w:t>
      </w:r>
    </w:p>
    <w:p w14:paraId="0DF651AE"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pertencerem à família de baixa renda inscrita no Cadastro Único para Programas Sociais do Governo Federal (</w:t>
      </w:r>
      <w:proofErr w:type="spellStart"/>
      <w:r w:rsidRPr="00AC4E50">
        <w:rPr>
          <w:rFonts w:ascii="Book Antiqua" w:eastAsia="Times New Roman" w:hAnsi="Book Antiqua" w:cs="Arial"/>
          <w:color w:val="000000"/>
          <w:sz w:val="19"/>
          <w:szCs w:val="19"/>
          <w:lang w:eastAsia="pt-BR"/>
        </w:rPr>
        <w:t>CadÚnico</w:t>
      </w:r>
      <w:proofErr w:type="spellEnd"/>
      <w:r w:rsidRPr="00AC4E50">
        <w:rPr>
          <w:rFonts w:ascii="Book Antiqua" w:eastAsia="Times New Roman" w:hAnsi="Book Antiqua" w:cs="Arial"/>
          <w:color w:val="000000"/>
          <w:sz w:val="19"/>
          <w:szCs w:val="19"/>
          <w:lang w:eastAsia="pt-BR"/>
        </w:rPr>
        <w:t>), de que trata o </w:t>
      </w:r>
      <w:hyperlink r:id="rId6" w:anchor="art6f" w:history="1">
        <w:r w:rsidRPr="00AC4E50">
          <w:rPr>
            <w:rFonts w:ascii="Book Antiqua" w:eastAsia="Times New Roman" w:hAnsi="Book Antiqua" w:cs="Arial"/>
            <w:color w:val="0000FF"/>
            <w:sz w:val="19"/>
            <w:szCs w:val="19"/>
            <w:u w:val="single"/>
            <w:lang w:eastAsia="pt-BR"/>
          </w:rPr>
          <w:t>art. 6º-F da Lei nº 8.742, de 7 de dezembro de 1993</w:t>
        </w:r>
      </w:hyperlink>
      <w:r w:rsidRPr="00AC4E50">
        <w:rPr>
          <w:rFonts w:ascii="Book Antiqua" w:eastAsia="Times New Roman" w:hAnsi="Book Antiqua" w:cs="Arial"/>
          <w:color w:val="000000"/>
          <w:sz w:val="19"/>
          <w:szCs w:val="19"/>
          <w:lang w:eastAsia="pt-BR"/>
        </w:rPr>
        <w:t>.</w:t>
      </w:r>
    </w:p>
    <w:p w14:paraId="3DA82D18"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2º Para os fins desta Lei, serão consideradas atividades de interesse público aquelas identificadas pelo Município ou pelo Distrito Federal com a finalidade de cumprir os objetivos do Programa Nacional de Prestação de Serviço Civil Voluntário, desde que a conveniência e a oportunidade da sua escolha sejam fundamentadas pelo gestor municipal ou distrital.</w:t>
      </w:r>
    </w:p>
    <w:p w14:paraId="77D6C3FD"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3"/>
      <w:bookmarkEnd w:id="2"/>
      <w:r w:rsidRPr="00AC4E50">
        <w:rPr>
          <w:rFonts w:ascii="Book Antiqua" w:eastAsia="Times New Roman" w:hAnsi="Book Antiqua" w:cs="Arial"/>
          <w:color w:val="000000"/>
          <w:sz w:val="19"/>
          <w:szCs w:val="19"/>
          <w:lang w:eastAsia="pt-BR"/>
        </w:rPr>
        <w:t>Art. 3º Não poderão participar do Programa Nacional de Prestação de Serviço Civil Voluntário aqueles que receberem benefício de natureza previdenciária do Regime Geral de Previdência Social ou dos regimes próprios de previdência social.</w:t>
      </w:r>
    </w:p>
    <w:p w14:paraId="0529ABB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lastRenderedPageBreak/>
        <w:t>Parágrafo único. O disposto no caput deste artigo não se aplica aos beneficiários de pensão por morte ou auxílio-acidente. </w:t>
      </w:r>
    </w:p>
    <w:p w14:paraId="2AAC2C45"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Seção II</w:t>
      </w:r>
    </w:p>
    <w:p w14:paraId="2A2B28C9"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Da Seleção e dos Direitos dos Beneficiários </w:t>
      </w:r>
    </w:p>
    <w:p w14:paraId="54C87911"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4"/>
      <w:bookmarkEnd w:id="3"/>
      <w:r w:rsidRPr="00AC4E50">
        <w:rPr>
          <w:rFonts w:ascii="Book Antiqua" w:eastAsia="Times New Roman" w:hAnsi="Book Antiqua" w:cs="Arial"/>
          <w:color w:val="000000"/>
          <w:sz w:val="19"/>
          <w:szCs w:val="19"/>
          <w:lang w:eastAsia="pt-BR"/>
        </w:rPr>
        <w:t>Art. 4º O Programa Nacional de Prestação de Serviço Civil Voluntário será ofertado pelo Município ou pelo Distrito Federal por meio de processo seletivo público simplificado.</w:t>
      </w:r>
    </w:p>
    <w:p w14:paraId="29D9570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O processo seletivo público de que trata o caput deste artigo terá ampla divulgação, inclusive por meio de publicação no Diário Oficial e no sítio eletrônico oficial do ente federativo, dispensará a realização de concurso público e observará os princípios que regem a administração pública, nos termos do </w:t>
      </w:r>
      <w:hyperlink r:id="rId7" w:anchor="art37" w:history="1">
        <w:r w:rsidRPr="00AC4E50">
          <w:rPr>
            <w:rFonts w:ascii="Book Antiqua" w:eastAsia="Times New Roman" w:hAnsi="Book Antiqua" w:cs="Arial"/>
            <w:color w:val="0000FF"/>
            <w:sz w:val="19"/>
            <w:szCs w:val="19"/>
            <w:u w:val="single"/>
            <w:lang w:eastAsia="pt-BR"/>
          </w:rPr>
          <w:t>art. 37 da Constituição Federal.</w:t>
        </w:r>
      </w:hyperlink>
    </w:p>
    <w:p w14:paraId="11ED20F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xml:space="preserve">§ 2º Poderá ser selecionado para participação no Programa Nacional de Prestação de Serviço Civil Voluntário apenas 1 (um) beneficiário por núcleo familiar, que será identificado por meio do </w:t>
      </w:r>
      <w:proofErr w:type="spellStart"/>
      <w:r w:rsidRPr="00AC4E50">
        <w:rPr>
          <w:rFonts w:ascii="Book Antiqua" w:eastAsia="Times New Roman" w:hAnsi="Book Antiqua" w:cs="Arial"/>
          <w:color w:val="000000"/>
          <w:sz w:val="19"/>
          <w:szCs w:val="19"/>
          <w:lang w:eastAsia="pt-BR"/>
        </w:rPr>
        <w:t>CadÚnico</w:t>
      </w:r>
      <w:proofErr w:type="spellEnd"/>
      <w:r w:rsidRPr="00AC4E50">
        <w:rPr>
          <w:rFonts w:ascii="Book Antiqua" w:eastAsia="Times New Roman" w:hAnsi="Book Antiqua" w:cs="Arial"/>
          <w:color w:val="000000"/>
          <w:sz w:val="19"/>
          <w:szCs w:val="19"/>
          <w:lang w:eastAsia="pt-BR"/>
        </w:rPr>
        <w:t>, de que trata o </w:t>
      </w:r>
      <w:hyperlink r:id="rId8" w:anchor="art6f" w:history="1">
        <w:r w:rsidRPr="00AC4E50">
          <w:rPr>
            <w:rFonts w:ascii="Book Antiqua" w:eastAsia="Times New Roman" w:hAnsi="Book Antiqua" w:cs="Arial"/>
            <w:color w:val="0000FF"/>
            <w:sz w:val="19"/>
            <w:szCs w:val="19"/>
            <w:u w:val="single"/>
            <w:lang w:eastAsia="pt-BR"/>
          </w:rPr>
          <w:t>art. 6º-F da Lei nº 8.742, de 7 de dezembro de 199</w:t>
        </w:r>
      </w:hyperlink>
      <w:r w:rsidRPr="00AC4E50">
        <w:rPr>
          <w:rFonts w:ascii="Book Antiqua" w:eastAsia="Times New Roman" w:hAnsi="Book Antiqua" w:cs="Arial"/>
          <w:color w:val="000000"/>
          <w:sz w:val="19"/>
          <w:szCs w:val="19"/>
          <w:lang w:eastAsia="pt-BR"/>
        </w:rPr>
        <w:t>3.</w:t>
      </w:r>
    </w:p>
    <w:p w14:paraId="51170ACF"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3º A pessoa que já tenha sido beneficiária do Programa Nacional de Prestação de Serviço Civil Voluntário somente poderá ser selecionada na ausência de candidatos aptos que não tenham participado do Programa.</w:t>
      </w:r>
    </w:p>
    <w:p w14:paraId="7C0687EE"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AC4E50">
        <w:rPr>
          <w:rFonts w:ascii="Book Antiqua" w:eastAsia="Times New Roman" w:hAnsi="Book Antiqua" w:cs="Arial"/>
          <w:color w:val="000000"/>
          <w:sz w:val="19"/>
          <w:szCs w:val="19"/>
          <w:lang w:eastAsia="pt-BR"/>
        </w:rPr>
        <w:t>Art. 5º No período estabelecido no processo seletivo simplificado, o Município ou o Distrito Federal assegurará aos beneficiários do Programa Nacional de Prestação de Serviço Civil Voluntário:</w:t>
      </w:r>
    </w:p>
    <w:p w14:paraId="2199A26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o desempenho de atividades de interesse público no âmbito de órgãos e entidades municipais e distritais com carga horária máxima de 22 (vinte e duas) horas semanais, limitada a 8 (oito) horas diárias; e</w:t>
      </w:r>
    </w:p>
    <w:p w14:paraId="1DF84DD2"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a oferta de cursos de formação inicial e continuada ou de qualificação profissional, com carga horária mínima de 12 (doze) horas para cada 30 (trinta) dias de permanência no Programa.</w:t>
      </w:r>
    </w:p>
    <w:p w14:paraId="59CE2331"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Parágrafo único. Observado o disposto no inciso II do caput deste artigo, os cursos de formação inicial e continuada ou de qualificação profissional poderão ser realizados em dias ou em meses específicos no decorrer da participação no Programa Nacional de Prestação de Serviço Civil Voluntário, sem prejuízo do desempenho das atividades de interesse público definidas pelo Município ou pelo Distrito Federal. </w:t>
      </w:r>
    </w:p>
    <w:p w14:paraId="5428E797"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Seção III</w:t>
      </w:r>
    </w:p>
    <w:p w14:paraId="40496F10"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Da Operacionalização do Programa </w:t>
      </w:r>
    </w:p>
    <w:p w14:paraId="5C367F2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AC4E50">
        <w:rPr>
          <w:rFonts w:ascii="Book Antiqua" w:eastAsia="Times New Roman" w:hAnsi="Book Antiqua" w:cs="Arial"/>
          <w:color w:val="000000"/>
          <w:sz w:val="19"/>
          <w:szCs w:val="19"/>
          <w:lang w:eastAsia="pt-BR"/>
        </w:rPr>
        <w:t>Art. 6º O Poder Executivo do Município ou do Distrito Federal disporá sobre:</w:t>
      </w:r>
    </w:p>
    <w:p w14:paraId="31B983F7"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a oferta de vagas de atividades de interesse público;</w:t>
      </w:r>
    </w:p>
    <w:p w14:paraId="3508716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as atividades de interesse público executadas pelos beneficiários, o local onde serão desempenhadas e o período de desempenho em órgão ou entidade municipal ou distrital;</w:t>
      </w:r>
    </w:p>
    <w:p w14:paraId="1FF41C25"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a operacionalização administrativa, financeira e orçamentária do Programa Nacional de Prestação de Serviço Civil Voluntário;</w:t>
      </w:r>
    </w:p>
    <w:p w14:paraId="72E87E1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IV - o valor do auxílio pecuniário de natureza indenizatória ao beneficiário, a título de bolsa, pelo desempenho das atividades;</w:t>
      </w:r>
    </w:p>
    <w:p w14:paraId="5C3A69EF"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V - a forma de pagamento de vale-transporte, previsto na </w:t>
      </w:r>
      <w:hyperlink r:id="rId9" w:history="1">
        <w:r w:rsidRPr="00AC4E50">
          <w:rPr>
            <w:rFonts w:ascii="Book Antiqua" w:eastAsia="Times New Roman" w:hAnsi="Book Antiqua" w:cs="Arial"/>
            <w:color w:val="0000FF"/>
            <w:sz w:val="19"/>
            <w:szCs w:val="19"/>
            <w:u w:val="single"/>
            <w:lang w:eastAsia="pt-BR"/>
          </w:rPr>
          <w:t>Lei nº 7.418, de 16 de dezembro de 1985</w:t>
        </w:r>
      </w:hyperlink>
      <w:r w:rsidRPr="00AC4E50">
        <w:rPr>
          <w:rFonts w:ascii="Book Antiqua" w:eastAsia="Times New Roman" w:hAnsi="Book Antiqua" w:cs="Arial"/>
          <w:color w:val="000000"/>
          <w:sz w:val="19"/>
          <w:szCs w:val="19"/>
          <w:lang w:eastAsia="pt-BR"/>
        </w:rPr>
        <w:t>, ou o oferecimento de outra forma de transporte gratuito;</w:t>
      </w:r>
    </w:p>
    <w:p w14:paraId="47FEE28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lastRenderedPageBreak/>
        <w:t>VI - a contratação de seguro contra acidentes pessoais em favor dos beneficiários;</w:t>
      </w:r>
    </w:p>
    <w:p w14:paraId="1845DDD8"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VII - a carga horária do curso de formação inicial e continuada ou de qualificação profissional, observado o disposto no inciso II do caput do art. 5º desta Lei; e</w:t>
      </w:r>
    </w:p>
    <w:p w14:paraId="4B5C57C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VIII - o encaminhamento dos beneficiários para os serviços de intermediação de mão de obra, para incentivar a inclusão ou a reinserção no mercado de trabalho.</w:t>
      </w:r>
    </w:p>
    <w:p w14:paraId="30A10D05"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Os beneficiários não poderão executar atividades:</w:t>
      </w:r>
    </w:p>
    <w:p w14:paraId="2D7D3F7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insalubres;</w:t>
      </w:r>
    </w:p>
    <w:p w14:paraId="38F8E9D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perigosas; ou</w:t>
      </w:r>
    </w:p>
    <w:p w14:paraId="402E96C5"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que configurem substituição de servidores ou de empregados públicos do ente federativo na execução de atividades:</w:t>
      </w:r>
    </w:p>
    <w:p w14:paraId="565AE4F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a) privativas de profissões regulamentadas; ou</w:t>
      </w:r>
    </w:p>
    <w:p w14:paraId="780F0363"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b) de competência de cargos ou empregos públicos pertencentes ao ente federativo ou à pessoa jurídica a ele vinculada.</w:t>
      </w:r>
    </w:p>
    <w:p w14:paraId="7301F27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2º A bolsa a que se refere o inciso IV do caput deste artigo observará o valor equivalente ao salário-mínimo por hora e corresponderá à soma das horas despendidas em cursos de formação inicial e continuada ou de qualificação profissional e em atividades de interesse público executadas no âmbito do Programa Nacional de Prestação de Serviço Civil Voluntário.</w:t>
      </w:r>
    </w:p>
    <w:p w14:paraId="2CC07343"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3º O valor pago a título de vale-transporte não será descontado da bolsa de que trata o inciso IV do caput deste artigo.</w:t>
      </w:r>
    </w:p>
    <w:p w14:paraId="6E12A0B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4º A eventual concessão de benefícios relacionados à alimentação, entre outros de natureza indenizatória, não descaracteriza a relação jurídica estabelecida entre o ente federativo ofertante e o beneficiário da política pública.</w:t>
      </w:r>
    </w:p>
    <w:p w14:paraId="5BAB677D"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5º É assegurado ao beneficiário, sempre que a participação no Programa Nacional de Prestação de Serviço Civil Voluntário tenha duração igual ou superior a 1 (um) ano, período de recesso de 30 (trinta) dias, a ser gozado preferencialmente durante as férias escolares.</w:t>
      </w:r>
    </w:p>
    <w:p w14:paraId="59AE0172"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6º O recesso de que trata o § 5º deste artigo deverá contemplar o pagamento da bolsa de que trata o inciso IV do caput deste artigo.</w:t>
      </w:r>
    </w:p>
    <w:p w14:paraId="037A66D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7º Os dias de recesso previstos no § 5º deste artigo serão concedidos de maneira proporcional quando o serviço social voluntário tiver duração inferior a 1 (um) ano.</w:t>
      </w:r>
    </w:p>
    <w:p w14:paraId="09C89D61"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AC4E50">
        <w:rPr>
          <w:rFonts w:ascii="Book Antiqua" w:eastAsia="Times New Roman" w:hAnsi="Book Antiqua" w:cs="Arial"/>
          <w:color w:val="000000"/>
          <w:sz w:val="19"/>
          <w:szCs w:val="19"/>
          <w:lang w:eastAsia="pt-BR"/>
        </w:rPr>
        <w:t>Art. 7º Aplica-se ao beneficiário do Programa Nacional de Prestação de Serviço Civil Voluntário a legislação relacionada à saúde, medicina e segurança no trabalho, observado que a sua implementação é de responsabilidade do Município ou do Distrito Federal.</w:t>
      </w:r>
    </w:p>
    <w:p w14:paraId="704A4017"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8"/>
      <w:bookmarkEnd w:id="7"/>
      <w:r w:rsidRPr="00AC4E50">
        <w:rPr>
          <w:rFonts w:ascii="Book Antiqua" w:eastAsia="Times New Roman" w:hAnsi="Book Antiqua" w:cs="Arial"/>
          <w:color w:val="000000"/>
          <w:sz w:val="19"/>
          <w:szCs w:val="19"/>
          <w:lang w:eastAsia="pt-BR"/>
        </w:rPr>
        <w:t>Art. 8º Para fins de acompanhamento, os Municípios e o Distrito Federal prestarão informações sobre o Programa Nacional de Prestação de Serviço Civil Voluntário ao Ministério do Trabalho e Previdência, observado o disposto na </w:t>
      </w:r>
      <w:hyperlink r:id="rId10" w:history="1">
        <w:r w:rsidRPr="00AC4E50">
          <w:rPr>
            <w:rFonts w:ascii="Book Antiqua" w:eastAsia="Times New Roman" w:hAnsi="Book Antiqua" w:cs="Arial"/>
            <w:color w:val="0000FF"/>
            <w:sz w:val="19"/>
            <w:szCs w:val="19"/>
            <w:u w:val="single"/>
            <w:lang w:eastAsia="pt-BR"/>
          </w:rPr>
          <w:t>Lei nº 13.709, de 14 de agosto de 2018</w:t>
        </w:r>
      </w:hyperlink>
      <w:r w:rsidRPr="00AC4E50">
        <w:rPr>
          <w:rFonts w:ascii="Book Antiqua" w:eastAsia="Times New Roman" w:hAnsi="Book Antiqua" w:cs="Arial"/>
          <w:color w:val="000000"/>
          <w:sz w:val="19"/>
          <w:szCs w:val="19"/>
          <w:lang w:eastAsia="pt-BR"/>
        </w:rPr>
        <w:t> (Lei Geral de Proteção de Dados Pessoais), nos termos do regulamento. </w:t>
      </w:r>
    </w:p>
    <w:p w14:paraId="6B89B8D9"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Seção IV</w:t>
      </w:r>
    </w:p>
    <w:p w14:paraId="1D855ED6"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Da Qualificação para o Trabalho </w:t>
      </w:r>
    </w:p>
    <w:p w14:paraId="2093F0E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9"/>
      <w:bookmarkEnd w:id="8"/>
      <w:r w:rsidRPr="00AC4E50">
        <w:rPr>
          <w:rFonts w:ascii="Book Antiqua" w:eastAsia="Times New Roman" w:hAnsi="Book Antiqua" w:cs="Arial"/>
          <w:color w:val="000000"/>
          <w:sz w:val="19"/>
          <w:szCs w:val="19"/>
          <w:lang w:eastAsia="pt-BR"/>
        </w:rPr>
        <w:lastRenderedPageBreak/>
        <w:t>Art. 9º O planejamento da qualificação a ser ofertada aos beneficiários do Programa Nacional de Prestação de Serviço Civil Voluntário considerará as principais atividades econômicas e produtivas do Município ou do Distrito Federal, com vistas a aumentar a empregabilidade e o empreendedorismo dos beneficiários.</w:t>
      </w:r>
    </w:p>
    <w:p w14:paraId="668E0B2F"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Os cursos de formação inicial e continuada ou de qualificação profissional poderão ser ofertados nas seguintes modalidades:</w:t>
      </w:r>
    </w:p>
    <w:p w14:paraId="72500388"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presencial;</w:t>
      </w:r>
    </w:p>
    <w:p w14:paraId="02A4631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semipresencial; ou</w:t>
      </w:r>
    </w:p>
    <w:p w14:paraId="777ACF75"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a distância.</w:t>
      </w:r>
    </w:p>
    <w:p w14:paraId="3D75B4BE"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2º No caso da oferta de cursos na modalidade semipresencial ou a distância, deverá ser garantido aos beneficiários o acesso aos meios tecnológicos adequados para o acompanhamento das aulas.</w:t>
      </w:r>
    </w:p>
    <w:p w14:paraId="67A3A387"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0"/>
      <w:bookmarkEnd w:id="9"/>
      <w:r w:rsidRPr="00AC4E50">
        <w:rPr>
          <w:rFonts w:ascii="Book Antiqua" w:eastAsia="Times New Roman" w:hAnsi="Book Antiqua" w:cs="Arial"/>
          <w:color w:val="000000"/>
          <w:sz w:val="19"/>
          <w:szCs w:val="19"/>
          <w:lang w:eastAsia="pt-BR"/>
        </w:rPr>
        <w:t>Art. 10. A qualificação para o trabalho dos beneficiários do Programa Nacional de Prestação de Serviço Civil Voluntário será realizada pelas seguintes entidades:</w:t>
      </w:r>
    </w:p>
    <w:p w14:paraId="0BC56F54"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Serviço Nacional de Aprendizagem dos Industriários (Senai), de que trata o </w:t>
      </w:r>
      <w:hyperlink r:id="rId11" w:history="1">
        <w:r w:rsidRPr="00AC4E50">
          <w:rPr>
            <w:rFonts w:ascii="Book Antiqua" w:eastAsia="Times New Roman" w:hAnsi="Book Antiqua" w:cs="Arial"/>
            <w:color w:val="0000FF"/>
            <w:sz w:val="19"/>
            <w:szCs w:val="19"/>
            <w:u w:val="single"/>
            <w:lang w:eastAsia="pt-BR"/>
          </w:rPr>
          <w:t>Decreto-Lei nº 4.048, de 22 de janeiro de 1942</w:t>
        </w:r>
      </w:hyperlink>
      <w:r w:rsidRPr="00AC4E50">
        <w:rPr>
          <w:rFonts w:ascii="Book Antiqua" w:eastAsia="Times New Roman" w:hAnsi="Book Antiqua" w:cs="Arial"/>
          <w:color w:val="000000"/>
          <w:sz w:val="19"/>
          <w:szCs w:val="19"/>
          <w:lang w:eastAsia="pt-BR"/>
        </w:rPr>
        <w:t>;</w:t>
      </w:r>
    </w:p>
    <w:p w14:paraId="304C919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Serviço Nacional de Aprendizagem Comercial (Senac), de que trata o </w:t>
      </w:r>
      <w:hyperlink r:id="rId12" w:history="1">
        <w:r w:rsidRPr="00AC4E50">
          <w:rPr>
            <w:rFonts w:ascii="Book Antiqua" w:eastAsia="Times New Roman" w:hAnsi="Book Antiqua" w:cs="Arial"/>
            <w:color w:val="0000FF"/>
            <w:sz w:val="19"/>
            <w:szCs w:val="19"/>
            <w:u w:val="single"/>
            <w:lang w:eastAsia="pt-BR"/>
          </w:rPr>
          <w:t>Decreto-Lei nº 8.621, de 10 de janeiro de 1946</w:t>
        </w:r>
      </w:hyperlink>
      <w:r w:rsidRPr="00AC4E50">
        <w:rPr>
          <w:rFonts w:ascii="Book Antiqua" w:eastAsia="Times New Roman" w:hAnsi="Book Antiqua" w:cs="Arial"/>
          <w:color w:val="000000"/>
          <w:sz w:val="19"/>
          <w:szCs w:val="19"/>
          <w:lang w:eastAsia="pt-BR"/>
        </w:rPr>
        <w:t>;</w:t>
      </w:r>
    </w:p>
    <w:p w14:paraId="047AA19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Serviço Nacional de Aprendizagem Rural (Senar), de que trata a </w:t>
      </w:r>
      <w:hyperlink r:id="rId13" w:history="1">
        <w:r w:rsidRPr="00AC4E50">
          <w:rPr>
            <w:rFonts w:ascii="Book Antiqua" w:eastAsia="Times New Roman" w:hAnsi="Book Antiqua" w:cs="Arial"/>
            <w:color w:val="0000FF"/>
            <w:sz w:val="19"/>
            <w:szCs w:val="19"/>
            <w:u w:val="single"/>
            <w:lang w:eastAsia="pt-BR"/>
          </w:rPr>
          <w:t>Lei nº 8.315, de 23 de dezembro de 1991</w:t>
        </w:r>
      </w:hyperlink>
      <w:r w:rsidRPr="00AC4E50">
        <w:rPr>
          <w:rFonts w:ascii="Book Antiqua" w:eastAsia="Times New Roman" w:hAnsi="Book Antiqua" w:cs="Arial"/>
          <w:color w:val="000000"/>
          <w:sz w:val="19"/>
          <w:szCs w:val="19"/>
          <w:lang w:eastAsia="pt-BR"/>
        </w:rPr>
        <w:t>;</w:t>
      </w:r>
    </w:p>
    <w:p w14:paraId="6F9676EC"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IV - Serviço Nacional de Aprendizagem do Transporte (Senat), de que trata a </w:t>
      </w:r>
      <w:hyperlink r:id="rId14" w:history="1">
        <w:r w:rsidRPr="00AC4E50">
          <w:rPr>
            <w:rFonts w:ascii="Book Antiqua" w:eastAsia="Times New Roman" w:hAnsi="Book Antiqua" w:cs="Arial"/>
            <w:color w:val="0000FF"/>
            <w:sz w:val="19"/>
            <w:szCs w:val="19"/>
            <w:u w:val="single"/>
            <w:lang w:eastAsia="pt-BR"/>
          </w:rPr>
          <w:t>Lei nº 8.706, de 14 de setembro de 1993</w:t>
        </w:r>
      </w:hyperlink>
      <w:r w:rsidRPr="00AC4E50">
        <w:rPr>
          <w:rFonts w:ascii="Book Antiqua" w:eastAsia="Times New Roman" w:hAnsi="Book Antiqua" w:cs="Arial"/>
          <w:color w:val="000000"/>
          <w:sz w:val="19"/>
          <w:szCs w:val="19"/>
          <w:lang w:eastAsia="pt-BR"/>
        </w:rPr>
        <w:t>;</w:t>
      </w:r>
    </w:p>
    <w:p w14:paraId="7A5D1DBD"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V - Serviço Nacional de Aprendizagem do Cooperativismo (</w:t>
      </w:r>
      <w:proofErr w:type="spellStart"/>
      <w:r w:rsidRPr="00AC4E50">
        <w:rPr>
          <w:rFonts w:ascii="Book Antiqua" w:eastAsia="Times New Roman" w:hAnsi="Book Antiqua" w:cs="Arial"/>
          <w:color w:val="000000"/>
          <w:sz w:val="19"/>
          <w:szCs w:val="19"/>
          <w:lang w:eastAsia="pt-BR"/>
        </w:rPr>
        <w:t>Sescoop</w:t>
      </w:r>
      <w:proofErr w:type="spellEnd"/>
      <w:r w:rsidRPr="00AC4E50">
        <w:rPr>
          <w:rFonts w:ascii="Book Antiqua" w:eastAsia="Times New Roman" w:hAnsi="Book Antiqua" w:cs="Arial"/>
          <w:color w:val="000000"/>
          <w:sz w:val="19"/>
          <w:szCs w:val="19"/>
          <w:lang w:eastAsia="pt-BR"/>
        </w:rPr>
        <w:t>), de que trata a </w:t>
      </w:r>
      <w:hyperlink r:id="rId15" w:history="1">
        <w:r w:rsidRPr="00AC4E50">
          <w:rPr>
            <w:rFonts w:ascii="Book Antiqua" w:eastAsia="Times New Roman" w:hAnsi="Book Antiqua" w:cs="Arial"/>
            <w:color w:val="0000FF"/>
            <w:sz w:val="19"/>
            <w:szCs w:val="19"/>
            <w:u w:val="single"/>
            <w:lang w:eastAsia="pt-BR"/>
          </w:rPr>
          <w:t>Medida Provisória nº 2.168-40, de 24 de agosto de 2001</w:t>
        </w:r>
      </w:hyperlink>
      <w:r w:rsidRPr="00AC4E50">
        <w:rPr>
          <w:rFonts w:ascii="Book Antiqua" w:eastAsia="Times New Roman" w:hAnsi="Book Antiqua" w:cs="Arial"/>
          <w:color w:val="000000"/>
          <w:sz w:val="19"/>
          <w:szCs w:val="19"/>
          <w:lang w:eastAsia="pt-BR"/>
        </w:rPr>
        <w:t>; e</w:t>
      </w:r>
    </w:p>
    <w:p w14:paraId="614ACBF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VI - Serviço Brasileiro de Apoio às Micro e Pequenas Empresas (Sebrae), de que trata a </w:t>
      </w:r>
      <w:hyperlink r:id="rId16" w:history="1">
        <w:r w:rsidRPr="00AC4E50">
          <w:rPr>
            <w:rFonts w:ascii="Book Antiqua" w:eastAsia="Times New Roman" w:hAnsi="Book Antiqua" w:cs="Arial"/>
            <w:color w:val="0000FF"/>
            <w:sz w:val="19"/>
            <w:szCs w:val="19"/>
            <w:u w:val="single"/>
            <w:lang w:eastAsia="pt-BR"/>
          </w:rPr>
          <w:t>Lei nº 8.029, de 12 de abril de 1990</w:t>
        </w:r>
      </w:hyperlink>
      <w:r w:rsidRPr="00AC4E50">
        <w:rPr>
          <w:rFonts w:ascii="Book Antiqua" w:eastAsia="Times New Roman" w:hAnsi="Book Antiqua" w:cs="Arial"/>
          <w:color w:val="000000"/>
          <w:sz w:val="19"/>
          <w:szCs w:val="19"/>
          <w:lang w:eastAsia="pt-BR"/>
        </w:rPr>
        <w:t>.</w:t>
      </w:r>
    </w:p>
    <w:p w14:paraId="0D801A74"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A indicação dos beneficiários para as vagas dos cursos de formação inicial e continuada ou de qualificação profissional será realizada pelo Poder Executivo do Município ou do Distrito Federal e direcionada às entidades a que se refere o caput deste artigo com atuação no seu território, observada a relação entre a qualificação pretendida e a atuação finalística do serviço de aprendizagem escolhido.</w:t>
      </w:r>
    </w:p>
    <w:p w14:paraId="06838573"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2º Na hipótese de inexistência de unidade das entidades a que se refere o caput deste artigo, poderá ser indicado serviço que atue em outro Município do mesmo Estado.</w:t>
      </w:r>
    </w:p>
    <w:p w14:paraId="7EA32DD1"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3º As entidades a que se refere o caput deste artigo poderão celebrar acordos e convênios entre si para oferta conjunta de cursos aos beneficiários do Programa Nacional de Prestação de Serviço Civil Voluntário.</w:t>
      </w:r>
    </w:p>
    <w:p w14:paraId="5521AF1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4º Os Municípios e o Distrito Federal poderão ofertar os cursos de formação inicial e continuada ou de qualificação profissional aos beneficiários por meio de instituições de formação técnico-profissional municipais ou distritais ou mediante celebração de convênios e acordos com outras entidades públicas ou com organizações da sociedade civil sem fins lucrativos.</w:t>
      </w:r>
    </w:p>
    <w:p w14:paraId="08473BCF"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1"/>
      <w:bookmarkEnd w:id="10"/>
      <w:r w:rsidRPr="00AC4E50">
        <w:rPr>
          <w:rFonts w:ascii="Book Antiqua" w:eastAsia="Times New Roman" w:hAnsi="Book Antiqua" w:cs="Arial"/>
          <w:color w:val="000000"/>
          <w:sz w:val="19"/>
          <w:szCs w:val="19"/>
          <w:lang w:eastAsia="pt-BR"/>
        </w:rPr>
        <w:t>Art. 11. Compete às entidades responsáveis pela qualificação dos beneficiários do Programa Nacional de Prestação de Serviço Civil Voluntário:</w:t>
      </w:r>
    </w:p>
    <w:p w14:paraId="2FCE32FE"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lastRenderedPageBreak/>
        <w:t>I - verificar a frequência e o aproveitamento dos beneficiários; e</w:t>
      </w:r>
    </w:p>
    <w:p w14:paraId="1486F5FF"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comunicar ao Município e ao Distrito Federal os casos em que os beneficiários tiverem aproveitamento insuficiente ou frequência inferior à mínima estabelecida. </w:t>
      </w:r>
    </w:p>
    <w:p w14:paraId="1897E233"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Seção V</w:t>
      </w:r>
    </w:p>
    <w:p w14:paraId="15CD789A"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Do Pagamento das Bolsas </w:t>
      </w:r>
    </w:p>
    <w:p w14:paraId="069856A9"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2"/>
      <w:bookmarkEnd w:id="11"/>
      <w:r w:rsidRPr="00AC4E50">
        <w:rPr>
          <w:rFonts w:ascii="Book Antiqua" w:eastAsia="Times New Roman" w:hAnsi="Book Antiqua" w:cs="Arial"/>
          <w:color w:val="000000"/>
          <w:sz w:val="19"/>
          <w:szCs w:val="19"/>
          <w:lang w:eastAsia="pt-BR"/>
        </w:rPr>
        <w:t>Art. 12. O pagamento da bolsa de que trata o inciso IV do caput do art. 6º desta Lei poderá ser efetuado por meio de conta do tipo poupança social digital, nos termos da </w:t>
      </w:r>
      <w:hyperlink r:id="rId17" w:history="1">
        <w:r w:rsidRPr="00AC4E50">
          <w:rPr>
            <w:rFonts w:ascii="Book Antiqua" w:eastAsia="Times New Roman" w:hAnsi="Book Antiqua" w:cs="Arial"/>
            <w:color w:val="0000FF"/>
            <w:sz w:val="19"/>
            <w:szCs w:val="19"/>
            <w:u w:val="single"/>
            <w:lang w:eastAsia="pt-BR"/>
          </w:rPr>
          <w:t>Lei nº 14.075, de 22 de outubro de 2020,</w:t>
        </w:r>
      </w:hyperlink>
      <w:r w:rsidRPr="00AC4E50">
        <w:rPr>
          <w:rFonts w:ascii="Book Antiqua" w:eastAsia="Times New Roman" w:hAnsi="Book Antiqua" w:cs="Arial"/>
          <w:color w:val="000000"/>
          <w:sz w:val="19"/>
          <w:szCs w:val="19"/>
          <w:lang w:eastAsia="pt-BR"/>
        </w:rPr>
        <w:t> com as seguintes características:</w:t>
      </w:r>
    </w:p>
    <w:p w14:paraId="1D41330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dispensa de apresentação de documentos pelo beneficiário;</w:t>
      </w:r>
    </w:p>
    <w:p w14:paraId="694FCF76"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isenção de cobrança de tarifas de manutenção;</w:t>
      </w:r>
    </w:p>
    <w:p w14:paraId="35D6D0FD"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direito a, no mínimo, 3 (três) transferências eletrônicas para conta mantida em instituição financeira autorizada a operar pelo Banco Central do Brasil e a 1 (um) saque ao mês, sem custo; e</w:t>
      </w:r>
    </w:p>
    <w:p w14:paraId="0D1C3BB3"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IV - vedação de emissão de cheque.</w:t>
      </w:r>
    </w:p>
    <w:p w14:paraId="0F2B07F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É vedado às instituições financeiras, independentemente do tipo de conta utilizada para pagamento da bolsa de que trata o inciso IV do caput do art. 6º desta Lei, efetuar descontos, compensações ou pagamentos de débitos de qualquer natureza, ainda que para recompor saldo negativo ou saldar dívidas preexistentes, que impliquem a redução do valor da bolsa.</w:t>
      </w:r>
    </w:p>
    <w:p w14:paraId="00DC47B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2º Os recursos relativos à bolsa de que trata o inciso IV do caput do art. 6º desta Lei creditados e não movimentados no prazo de 1 (um) ano, contado da data do depósito, retornarão para o ente federativo responsável pelo pagamento.</w:t>
      </w:r>
    </w:p>
    <w:p w14:paraId="1DB84D44"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3º Os custos operacionais relativos ao pagamento da bolsa de que trata o inciso IV do caput do art. 6º desta Lei serão assumidos pelo Município ou pelo Distrito Federal perante as instituições financeiras operadoras.</w:t>
      </w:r>
    </w:p>
    <w:p w14:paraId="4278E10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3"/>
      <w:bookmarkEnd w:id="12"/>
      <w:r w:rsidRPr="00AC4E50">
        <w:rPr>
          <w:rFonts w:ascii="Book Antiqua" w:eastAsia="Times New Roman" w:hAnsi="Book Antiqua" w:cs="Arial"/>
          <w:color w:val="000000"/>
          <w:sz w:val="19"/>
          <w:szCs w:val="19"/>
          <w:lang w:eastAsia="pt-BR"/>
        </w:rPr>
        <w:t>Art. 13. Os beneficiários do Programa Nacional de Prestação de Serviço Civil Voluntário poderão receber a bolsa de que trata o inciso IV do caput do art. 6º desta Lei cumulativamente com:</w:t>
      </w:r>
    </w:p>
    <w:p w14:paraId="325CA44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benefício financeiro do Programa Auxílio Brasil, de que trata a </w:t>
      </w:r>
      <w:hyperlink r:id="rId18" w:history="1">
        <w:r w:rsidRPr="00AC4E50">
          <w:rPr>
            <w:rFonts w:ascii="Book Antiqua" w:eastAsia="Times New Roman" w:hAnsi="Book Antiqua" w:cs="Arial"/>
            <w:color w:val="0000FF"/>
            <w:sz w:val="19"/>
            <w:szCs w:val="19"/>
            <w:u w:val="single"/>
            <w:lang w:eastAsia="pt-BR"/>
          </w:rPr>
          <w:t>Lei nº 14.284, de 29 de dezembro de 2021</w:t>
        </w:r>
      </w:hyperlink>
      <w:r w:rsidRPr="00AC4E50">
        <w:rPr>
          <w:rFonts w:ascii="Book Antiqua" w:eastAsia="Times New Roman" w:hAnsi="Book Antiqua" w:cs="Arial"/>
          <w:color w:val="000000"/>
          <w:sz w:val="19"/>
          <w:szCs w:val="19"/>
          <w:lang w:eastAsia="pt-BR"/>
        </w:rPr>
        <w:t>; ou</w:t>
      </w:r>
    </w:p>
    <w:p w14:paraId="2717809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benefício de prestação continuada de que trata o </w:t>
      </w:r>
      <w:hyperlink r:id="rId19" w:anchor="art20." w:history="1">
        <w:r w:rsidRPr="00AC4E50">
          <w:rPr>
            <w:rFonts w:ascii="Book Antiqua" w:eastAsia="Times New Roman" w:hAnsi="Book Antiqua" w:cs="Arial"/>
            <w:color w:val="0000FF"/>
            <w:sz w:val="19"/>
            <w:szCs w:val="19"/>
            <w:u w:val="single"/>
            <w:lang w:eastAsia="pt-BR"/>
          </w:rPr>
          <w:t>art. 20 da Lei nº 8.742, de 7 de dezembro de 1993</w:t>
        </w:r>
      </w:hyperlink>
      <w:r w:rsidRPr="00AC4E50">
        <w:rPr>
          <w:rFonts w:ascii="Book Antiqua" w:eastAsia="Times New Roman" w:hAnsi="Book Antiqua" w:cs="Arial"/>
          <w:color w:val="000000"/>
          <w:sz w:val="19"/>
          <w:szCs w:val="19"/>
          <w:lang w:eastAsia="pt-BR"/>
        </w:rPr>
        <w:t>, em relação aos beneficiários com deficiência.</w:t>
      </w:r>
    </w:p>
    <w:p w14:paraId="4BAD65FE"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O pagamento da bolsa de que trata o caput deste artigo não gera, por si só, a interrupção do pagamento dos benefícios previstos na </w:t>
      </w:r>
      <w:hyperlink r:id="rId20" w:history="1">
        <w:r w:rsidRPr="00AC4E50">
          <w:rPr>
            <w:rFonts w:ascii="Book Antiqua" w:eastAsia="Times New Roman" w:hAnsi="Book Antiqua" w:cs="Arial"/>
            <w:color w:val="0000FF"/>
            <w:sz w:val="19"/>
            <w:szCs w:val="19"/>
            <w:u w:val="single"/>
            <w:lang w:eastAsia="pt-BR"/>
          </w:rPr>
          <w:t>Lei nº 14.284, de 29 de dezembro de 2021</w:t>
        </w:r>
      </w:hyperlink>
      <w:r w:rsidRPr="00AC4E50">
        <w:rPr>
          <w:rFonts w:ascii="Book Antiqua" w:eastAsia="Times New Roman" w:hAnsi="Book Antiqua" w:cs="Arial"/>
          <w:color w:val="000000"/>
          <w:sz w:val="19"/>
          <w:szCs w:val="19"/>
          <w:lang w:eastAsia="pt-BR"/>
        </w:rPr>
        <w:t>, e serão observadas as demais condições de manutenção no Programa Nacional de Prestação de Serviço Civil Voluntário.</w:t>
      </w:r>
    </w:p>
    <w:p w14:paraId="562E9724"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xml:space="preserve">§ 2º Os valores transferidos aos trabalhadores beneficiários do Programa Nacional de Prestação de Serviço Civil Voluntário não serão considerados como renda no âmbito do </w:t>
      </w:r>
      <w:proofErr w:type="spellStart"/>
      <w:r w:rsidRPr="00AC4E50">
        <w:rPr>
          <w:rFonts w:ascii="Book Antiqua" w:eastAsia="Times New Roman" w:hAnsi="Book Antiqua" w:cs="Arial"/>
          <w:color w:val="000000"/>
          <w:sz w:val="19"/>
          <w:szCs w:val="19"/>
          <w:lang w:eastAsia="pt-BR"/>
        </w:rPr>
        <w:t>CadÚnico</w:t>
      </w:r>
      <w:proofErr w:type="spellEnd"/>
      <w:r w:rsidRPr="00AC4E50">
        <w:rPr>
          <w:rFonts w:ascii="Book Antiqua" w:eastAsia="Times New Roman" w:hAnsi="Book Antiqua" w:cs="Arial"/>
          <w:color w:val="000000"/>
          <w:sz w:val="19"/>
          <w:szCs w:val="19"/>
          <w:lang w:eastAsia="pt-BR"/>
        </w:rPr>
        <w:t>. </w:t>
      </w:r>
    </w:p>
    <w:p w14:paraId="5469200F"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Seção VI</w:t>
      </w:r>
    </w:p>
    <w:p w14:paraId="5FFFD370"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Das Hipóteses de Desligamento do Programa </w:t>
      </w:r>
    </w:p>
    <w:p w14:paraId="745F506B"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4"/>
      <w:bookmarkEnd w:id="13"/>
      <w:r w:rsidRPr="00AC4E50">
        <w:rPr>
          <w:rFonts w:ascii="Book Antiqua" w:eastAsia="Times New Roman" w:hAnsi="Book Antiqua" w:cs="Arial"/>
          <w:color w:val="000000"/>
          <w:sz w:val="19"/>
          <w:szCs w:val="19"/>
          <w:lang w:eastAsia="pt-BR"/>
        </w:rPr>
        <w:t>Art. 14. O beneficiário será desligado do Programa Nacional de Prestação de Serviço Civil Voluntário nas seguintes hipóteses:</w:t>
      </w:r>
    </w:p>
    <w:p w14:paraId="079D05D2"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lastRenderedPageBreak/>
        <w:t>I - admissão em emprego, na forma prevista no art. 3º da Consolidação das Leis do Trabalho, aprovada pelo </w:t>
      </w:r>
      <w:hyperlink r:id="rId21" w:history="1">
        <w:r w:rsidRPr="00AC4E50">
          <w:rPr>
            <w:rFonts w:ascii="Book Antiqua" w:eastAsia="Times New Roman" w:hAnsi="Book Antiqua" w:cs="Arial"/>
            <w:color w:val="0000FF"/>
            <w:sz w:val="19"/>
            <w:szCs w:val="19"/>
            <w:u w:val="single"/>
            <w:lang w:eastAsia="pt-BR"/>
          </w:rPr>
          <w:t>Decreto-Lei nº 5.452, de 1º de maio de 1943</w:t>
        </w:r>
      </w:hyperlink>
      <w:r w:rsidRPr="00AC4E50">
        <w:rPr>
          <w:rFonts w:ascii="Book Antiqua" w:eastAsia="Times New Roman" w:hAnsi="Book Antiqua" w:cs="Arial"/>
          <w:color w:val="000000"/>
          <w:sz w:val="19"/>
          <w:szCs w:val="19"/>
          <w:lang w:eastAsia="pt-BR"/>
        </w:rPr>
        <w:t>;</w:t>
      </w:r>
    </w:p>
    <w:p w14:paraId="2DF500F6"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posse em cargo público;</w:t>
      </w:r>
    </w:p>
    <w:p w14:paraId="2B32B5A2"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frequência inferior à mínima estabelecida no ato a que se refere o inciso VII do caput do art. 6º desta Lei; ou</w:t>
      </w:r>
    </w:p>
    <w:p w14:paraId="536EE0A4"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IV - aproveitamento insuficiente.</w:t>
      </w:r>
    </w:p>
    <w:p w14:paraId="5FACD6C8"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Parágrafo único. O edital de seleção pública poderá prever outras hipóteses de desligamento do Programa Nacional de Prestação de Serviço Civil Voluntário. </w:t>
      </w:r>
    </w:p>
    <w:p w14:paraId="04B8A362"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CAPÍTULO III</w:t>
      </w:r>
    </w:p>
    <w:p w14:paraId="3A608938"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DO PRÊMIO PORTAS ABERTAS </w:t>
      </w:r>
    </w:p>
    <w:p w14:paraId="247D000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5"/>
      <w:bookmarkEnd w:id="14"/>
      <w:r w:rsidRPr="00AC4E50">
        <w:rPr>
          <w:rFonts w:ascii="Book Antiqua" w:eastAsia="Times New Roman" w:hAnsi="Book Antiqua" w:cs="Arial"/>
          <w:color w:val="000000"/>
          <w:sz w:val="19"/>
          <w:szCs w:val="19"/>
          <w:lang w:eastAsia="pt-BR"/>
        </w:rPr>
        <w:t>Art. 15. O Prêmio Portas Abertas tem a finalidade de reconhecer e condecorar os entes federativos que se destacarem na implementação do Programa Nacional de Prestação de Serviço Civil Voluntário.</w:t>
      </w:r>
    </w:p>
    <w:p w14:paraId="6A77392D"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1º O regulamento do Prêmio Portas Abertas será editado pelo Ministério do Trabalho e Previdência, do qual constarão, no mínimo:</w:t>
      </w:r>
    </w:p>
    <w:p w14:paraId="7AD9605D"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 - os critérios de avaliação;</w:t>
      </w:r>
    </w:p>
    <w:p w14:paraId="0052DB02"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 - as categorias; e</w:t>
      </w:r>
    </w:p>
    <w:p w14:paraId="05A87BBA"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III - as ações laureadas.</w:t>
      </w:r>
    </w:p>
    <w:p w14:paraId="2B9F3131"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2º O Ministério do Trabalho e Previdência coordenará a implementação do Prêmio Portas Abertas.</w:t>
      </w:r>
    </w:p>
    <w:p w14:paraId="152EE381"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 3º As despesas decorrentes da execução do Prêmio Portas Abertas serão custeadas por meio de recursos oriundos de parcerias estabelecidas com entidades públicas ou privadas. </w:t>
      </w:r>
    </w:p>
    <w:p w14:paraId="42DA9016"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CAPÍTULO IV</w:t>
      </w:r>
    </w:p>
    <w:p w14:paraId="55D6715F" w14:textId="77777777" w:rsidR="00AC4E50" w:rsidRPr="00AC4E50" w:rsidRDefault="00AC4E50" w:rsidP="00AC4E50">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DISPOSIÇÕES FINAIS </w:t>
      </w:r>
    </w:p>
    <w:p w14:paraId="1EC835B6"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AC4E50">
        <w:rPr>
          <w:rFonts w:ascii="Book Antiqua" w:eastAsia="Times New Roman" w:hAnsi="Book Antiqua" w:cs="Arial"/>
          <w:color w:val="000000"/>
          <w:sz w:val="19"/>
          <w:szCs w:val="19"/>
          <w:lang w:eastAsia="pt-BR"/>
        </w:rPr>
        <w:t>Art. 16. Compete ao Ministério do Trabalho e Previdência coordenar, executar, monitorar, avaliar e editar normas complementares para a execução do disposto nesta Lei.</w:t>
      </w:r>
    </w:p>
    <w:p w14:paraId="01C145B0"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7"/>
      <w:bookmarkEnd w:id="16"/>
      <w:r w:rsidRPr="00AC4E50">
        <w:rPr>
          <w:rFonts w:ascii="Book Antiqua" w:eastAsia="Times New Roman" w:hAnsi="Book Antiqua" w:cs="Arial"/>
          <w:color w:val="000000"/>
          <w:sz w:val="19"/>
          <w:szCs w:val="19"/>
          <w:lang w:eastAsia="pt-BR"/>
        </w:rPr>
        <w:t>Art. 17. Esta Lei entra em vigor na data de sua publicação. </w:t>
      </w:r>
    </w:p>
    <w:p w14:paraId="6E9B17BF" w14:textId="77777777" w:rsidR="00AC4E50" w:rsidRPr="00AC4E50" w:rsidRDefault="00AC4E50" w:rsidP="00AC4E5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Brasília, 15 de junho de 2022; 201</w:t>
      </w:r>
      <w:r w:rsidRPr="00AC4E50">
        <w:rPr>
          <w:rFonts w:ascii="Book Antiqua" w:eastAsia="Times New Roman" w:hAnsi="Book Antiqua" w:cs="Arial"/>
          <w:color w:val="000000"/>
          <w:sz w:val="19"/>
          <w:szCs w:val="19"/>
          <w:u w:val="single"/>
          <w:vertAlign w:val="superscript"/>
          <w:lang w:eastAsia="pt-BR"/>
        </w:rPr>
        <w:t>o</w:t>
      </w:r>
      <w:r w:rsidRPr="00AC4E50">
        <w:rPr>
          <w:rFonts w:ascii="Book Antiqua" w:eastAsia="Times New Roman" w:hAnsi="Book Antiqua" w:cs="Arial"/>
          <w:color w:val="000000"/>
          <w:sz w:val="19"/>
          <w:szCs w:val="19"/>
          <w:lang w:eastAsia="pt-BR"/>
        </w:rPr>
        <w:t> da Independência e 134</w:t>
      </w:r>
      <w:r w:rsidRPr="00AC4E50">
        <w:rPr>
          <w:rFonts w:ascii="Book Antiqua" w:eastAsia="Times New Roman" w:hAnsi="Book Antiqua" w:cs="Arial"/>
          <w:color w:val="000000"/>
          <w:sz w:val="19"/>
          <w:szCs w:val="19"/>
          <w:u w:val="single"/>
          <w:vertAlign w:val="superscript"/>
          <w:lang w:eastAsia="pt-BR"/>
        </w:rPr>
        <w:t>o</w:t>
      </w:r>
      <w:r w:rsidRPr="00AC4E50">
        <w:rPr>
          <w:rFonts w:ascii="Book Antiqua" w:eastAsia="Times New Roman" w:hAnsi="Book Antiqua" w:cs="Arial"/>
          <w:color w:val="000000"/>
          <w:sz w:val="19"/>
          <w:szCs w:val="19"/>
          <w:lang w:eastAsia="pt-BR"/>
        </w:rPr>
        <w:t> da República. </w:t>
      </w:r>
    </w:p>
    <w:p w14:paraId="4EEAFE0A" w14:textId="77777777" w:rsidR="00AC4E50" w:rsidRPr="00AC4E50" w:rsidRDefault="00AC4E50" w:rsidP="00AC4E50">
      <w:pPr>
        <w:spacing w:before="100" w:beforeAutospacing="1" w:after="100" w:afterAutospacing="1" w:line="240" w:lineRule="auto"/>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000000"/>
          <w:sz w:val="19"/>
          <w:szCs w:val="19"/>
          <w:lang w:eastAsia="pt-BR"/>
        </w:rPr>
        <w:t>JAIR MESSIAS BOLSONARO</w:t>
      </w:r>
      <w:r w:rsidRPr="00AC4E50">
        <w:rPr>
          <w:rFonts w:ascii="Book Antiqua" w:eastAsia="Times New Roman" w:hAnsi="Book Antiqua" w:cs="Arial"/>
          <w:color w:val="000000"/>
          <w:sz w:val="19"/>
          <w:szCs w:val="19"/>
          <w:lang w:eastAsia="pt-BR"/>
        </w:rPr>
        <w:br/>
      </w:r>
      <w:r w:rsidRPr="00AC4E50">
        <w:rPr>
          <w:rFonts w:ascii="Book Antiqua" w:eastAsia="Times New Roman" w:hAnsi="Book Antiqua" w:cs="Arial"/>
          <w:i/>
          <w:iCs/>
          <w:color w:val="000000"/>
          <w:sz w:val="19"/>
          <w:szCs w:val="19"/>
          <w:lang w:eastAsia="pt-BR"/>
        </w:rPr>
        <w:t>Cristiane Rodrigues Britto</w:t>
      </w:r>
      <w:r w:rsidRPr="00AC4E50">
        <w:rPr>
          <w:rFonts w:ascii="Book Antiqua" w:eastAsia="Times New Roman" w:hAnsi="Book Antiqua" w:cs="Arial"/>
          <w:i/>
          <w:iCs/>
          <w:color w:val="000000"/>
          <w:sz w:val="19"/>
          <w:szCs w:val="19"/>
          <w:lang w:eastAsia="pt-BR"/>
        </w:rPr>
        <w:br/>
        <w:t>José Carlos Oliveira</w:t>
      </w:r>
    </w:p>
    <w:p w14:paraId="282F5E88" w14:textId="7021C555" w:rsidR="00490C92" w:rsidRPr="00AC4E50" w:rsidRDefault="00AC4E50" w:rsidP="00AC4E50">
      <w:pPr>
        <w:spacing w:before="100" w:beforeAutospacing="1" w:after="100" w:afterAutospacing="1" w:line="240" w:lineRule="auto"/>
        <w:rPr>
          <w:rFonts w:ascii="Book Antiqua" w:eastAsia="Times New Roman" w:hAnsi="Book Antiqua" w:cs="Times New Roman"/>
          <w:color w:val="000000"/>
          <w:sz w:val="19"/>
          <w:szCs w:val="19"/>
          <w:lang w:eastAsia="pt-BR"/>
        </w:rPr>
      </w:pPr>
      <w:r w:rsidRPr="00AC4E50">
        <w:rPr>
          <w:rFonts w:ascii="Book Antiqua" w:eastAsia="Times New Roman" w:hAnsi="Book Antiqua" w:cs="Arial"/>
          <w:color w:val="FF0000"/>
          <w:sz w:val="19"/>
          <w:szCs w:val="19"/>
          <w:lang w:eastAsia="pt-BR"/>
        </w:rPr>
        <w:t>Este texto não substitui o publicado no DOU de 15.6.2022 - Edição extra</w:t>
      </w:r>
    </w:p>
    <w:sectPr w:rsidR="00490C92" w:rsidRPr="00AC4E50" w:rsidSect="00AC4E50">
      <w:pgSz w:w="11906" w:h="16838"/>
      <w:pgMar w:top="993"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C92"/>
    <w:rsid w:val="00490C92"/>
    <w:rsid w:val="00AC4E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16A3"/>
  <w15:chartTrackingRefBased/>
  <w15:docId w15:val="{725A8641-B549-4F98-8A3B-A8D440C6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451850">
      <w:bodyDiv w:val="1"/>
      <w:marLeft w:val="0"/>
      <w:marRight w:val="0"/>
      <w:marTop w:val="0"/>
      <w:marBottom w:val="0"/>
      <w:divBdr>
        <w:top w:val="none" w:sz="0" w:space="0" w:color="auto"/>
        <w:left w:val="none" w:sz="0" w:space="0" w:color="auto"/>
        <w:bottom w:val="none" w:sz="0" w:space="0" w:color="auto"/>
        <w:right w:val="none" w:sz="0" w:space="0" w:color="auto"/>
      </w:divBdr>
      <w:divsChild>
        <w:div w:id="58286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742.htm" TargetMode="External"/><Relationship Id="rId13" Type="http://schemas.openxmlformats.org/officeDocument/2006/relationships/hyperlink" Target="http://www.planalto.gov.br/ccivil_03/LEIS/L8315.htm" TargetMode="External"/><Relationship Id="rId18" Type="http://schemas.openxmlformats.org/officeDocument/2006/relationships/hyperlink" Target="http://www.planalto.gov.br/ccivil_03/_ato2019-2022/2021/Lei/L14284.htm" TargetMode="External"/><Relationship Id="rId3" Type="http://schemas.openxmlformats.org/officeDocument/2006/relationships/webSettings" Target="webSettings.xml"/><Relationship Id="rId21" Type="http://schemas.openxmlformats.org/officeDocument/2006/relationships/hyperlink" Target="http://www.planalto.gov.br/ccivil_03/Decreto-Lei/Del5452.htm"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Decreto-Lei/1937-1946/Del8621.htm" TargetMode="External"/><Relationship Id="rId17" Type="http://schemas.openxmlformats.org/officeDocument/2006/relationships/hyperlink" Target="http://www.planalto.gov.br/ccivil_03/_ato2019-2022/2020/Lei/L14075.htm" TargetMode="External"/><Relationship Id="rId2" Type="http://schemas.openxmlformats.org/officeDocument/2006/relationships/settings" Target="settings.xml"/><Relationship Id="rId16" Type="http://schemas.openxmlformats.org/officeDocument/2006/relationships/hyperlink" Target="http://www.planalto.gov.br/ccivil_03/LEIS/L8029cons.htm" TargetMode="External"/><Relationship Id="rId20" Type="http://schemas.openxmlformats.org/officeDocument/2006/relationships/hyperlink" Target="http://www.planalto.gov.br/ccivil_03/_ato2019-2022/2021/Lei/L14284.htm" TargetMode="External"/><Relationship Id="rId1" Type="http://schemas.openxmlformats.org/officeDocument/2006/relationships/styles" Target="styles.xml"/><Relationship Id="rId6" Type="http://schemas.openxmlformats.org/officeDocument/2006/relationships/hyperlink" Target="http://www.planalto.gov.br/ccivil_03/LEIS/L8742.htm" TargetMode="External"/><Relationship Id="rId11" Type="http://schemas.openxmlformats.org/officeDocument/2006/relationships/hyperlink" Target="http://www.planalto.gov.br/ccivil_03/Decreto-Lei/1937-1946/Del4048.htm" TargetMode="External"/><Relationship Id="rId5" Type="http://schemas.openxmlformats.org/officeDocument/2006/relationships/hyperlink" Target="http://www.planalto.gov.br/ccivil_03/_ato2019-2022/2021/Lei/L14284.htm" TargetMode="External"/><Relationship Id="rId15" Type="http://schemas.openxmlformats.org/officeDocument/2006/relationships/hyperlink" Target="http://www.planalto.gov.br/ccivil_03/MPV/2168-40.htm" TargetMode="External"/><Relationship Id="rId23" Type="http://schemas.openxmlformats.org/officeDocument/2006/relationships/theme" Target="theme/theme1.xml"/><Relationship Id="rId10" Type="http://schemas.openxmlformats.org/officeDocument/2006/relationships/hyperlink" Target="http://www.planalto.gov.br/ccivil_03/_Ato2015-2018/2018/Lei/L13709.htm" TargetMode="External"/><Relationship Id="rId19" Type="http://schemas.openxmlformats.org/officeDocument/2006/relationships/hyperlink" Target="http://www.planalto.gov.br/ccivil_03/LEIS/L8742.htm" TargetMode="External"/><Relationship Id="rId4" Type="http://schemas.openxmlformats.org/officeDocument/2006/relationships/hyperlink" Target="http://www.planalto.gov.br/ccivil_03/_Ato2015-2018/2015/Lei/L13146.htm" TargetMode="External"/><Relationship Id="rId9" Type="http://schemas.openxmlformats.org/officeDocument/2006/relationships/hyperlink" Target="http://www.planalto.gov.br/ccivil_03/LEIS/L7418.htm" TargetMode="External"/><Relationship Id="rId14" Type="http://schemas.openxmlformats.org/officeDocument/2006/relationships/hyperlink" Target="http://www.planalto.gov.br/ccivil_03/LEIS/1989_1994/L8706.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2685</Words>
  <Characters>14505</Characters>
  <Application>Microsoft Office Word</Application>
  <DocSecurity>0</DocSecurity>
  <Lines>120</Lines>
  <Paragraphs>34</Paragraphs>
  <ScaleCrop>false</ScaleCrop>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2022-06-22T21:48:00Z</dcterms:created>
  <dcterms:modified xsi:type="dcterms:W3CDTF">2022-06-22T21:50:00Z</dcterms:modified>
</cp:coreProperties>
</file>