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86747" w14:textId="77777777" w:rsidR="002104D4" w:rsidRPr="002104D4" w:rsidRDefault="002104D4" w:rsidP="002104D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04D4">
        <w:rPr>
          <w:rFonts w:ascii="Book Antiqua" w:eastAsia="Times New Roman" w:hAnsi="Book Antiqua" w:cs="Times New Roman"/>
          <w:color w:val="000000"/>
          <w:sz w:val="19"/>
          <w:szCs w:val="19"/>
          <w:lang w:eastAsia="pt-BR"/>
        </w:rPr>
        <w:fldChar w:fldCharType="begin"/>
      </w:r>
      <w:r w:rsidRPr="002104D4">
        <w:rPr>
          <w:rFonts w:ascii="Book Antiqua" w:eastAsia="Times New Roman" w:hAnsi="Book Antiqua" w:cs="Times New Roman"/>
          <w:color w:val="000000"/>
          <w:sz w:val="19"/>
          <w:szCs w:val="19"/>
          <w:lang w:eastAsia="pt-BR"/>
        </w:rPr>
        <w:instrText xml:space="preserve"> HYPERLINK "http://legislacao.planalto.gov.br/legisla/legislacao.nsf/Viw_Identificacao/lcp%2094-1998?OpenDocument" </w:instrText>
      </w:r>
      <w:r w:rsidRPr="002104D4">
        <w:rPr>
          <w:rFonts w:ascii="Book Antiqua" w:eastAsia="Times New Roman" w:hAnsi="Book Antiqua" w:cs="Times New Roman"/>
          <w:color w:val="000000"/>
          <w:sz w:val="19"/>
          <w:szCs w:val="19"/>
          <w:lang w:eastAsia="pt-BR"/>
        </w:rPr>
        <w:fldChar w:fldCharType="separate"/>
      </w:r>
      <w:r w:rsidRPr="002104D4">
        <w:rPr>
          <w:rFonts w:ascii="Book Antiqua" w:eastAsia="Times New Roman" w:hAnsi="Book Antiqua" w:cs="Arial"/>
          <w:b/>
          <w:bCs/>
          <w:color w:val="000080"/>
          <w:sz w:val="19"/>
          <w:szCs w:val="19"/>
          <w:lang w:eastAsia="pt-BR"/>
        </w:rPr>
        <w:t>LEI COMPLEMENTAR Nº 94, DE 19 DE FEVEREIRO DE 1998</w:t>
      </w:r>
      <w:r w:rsidRPr="002104D4">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2104D4" w:rsidRPr="002104D4" w14:paraId="6A119686" w14:textId="77777777" w:rsidTr="002104D4">
        <w:trPr>
          <w:tblCellSpacing w:w="0" w:type="dxa"/>
        </w:trPr>
        <w:tc>
          <w:tcPr>
            <w:tcW w:w="917" w:type="pct"/>
            <w:vAlign w:val="center"/>
            <w:hideMark/>
          </w:tcPr>
          <w:p w14:paraId="016F1418" w14:textId="25BE03CA" w:rsidR="002104D4" w:rsidRPr="002104D4" w:rsidRDefault="002104D4" w:rsidP="002104D4">
            <w:pPr>
              <w:spacing w:after="0" w:line="240" w:lineRule="auto"/>
              <w:rPr>
                <w:rFonts w:ascii="Book Antiqua" w:eastAsia="Times New Roman" w:hAnsi="Book Antiqua" w:cs="Times New Roman"/>
                <w:sz w:val="18"/>
                <w:szCs w:val="18"/>
                <w:lang w:eastAsia="pt-BR"/>
              </w:rPr>
            </w:pPr>
          </w:p>
        </w:tc>
        <w:tc>
          <w:tcPr>
            <w:tcW w:w="4083" w:type="pct"/>
            <w:vAlign w:val="center"/>
            <w:hideMark/>
          </w:tcPr>
          <w:p w14:paraId="1D629597" w14:textId="77777777" w:rsidR="002104D4" w:rsidRPr="002104D4" w:rsidRDefault="002104D4" w:rsidP="002104D4">
            <w:pPr>
              <w:spacing w:before="100" w:beforeAutospacing="1" w:after="100" w:afterAutospacing="1" w:line="240" w:lineRule="auto"/>
              <w:jc w:val="both"/>
              <w:rPr>
                <w:rFonts w:ascii="Book Antiqua" w:eastAsia="Times New Roman" w:hAnsi="Book Antiqua" w:cs="Times New Roman"/>
                <w:sz w:val="18"/>
                <w:szCs w:val="18"/>
                <w:lang w:eastAsia="pt-BR"/>
              </w:rPr>
            </w:pPr>
            <w:r w:rsidRPr="002104D4">
              <w:rPr>
                <w:rFonts w:ascii="Book Antiqua" w:eastAsia="Times New Roman" w:hAnsi="Book Antiqua" w:cs="Arial"/>
                <w:color w:val="800000"/>
                <w:sz w:val="18"/>
                <w:szCs w:val="18"/>
                <w:lang w:eastAsia="pt-BR"/>
              </w:rPr>
              <w:t>Autoriza o Poder Executivo a criar a Região Integrada de Desenvolvimento do Distrito Federal e Entorno - RIDE e instituir o Programa Especial de Desenvolvimento do Entorno do Distrito Federal, e dá outras providências.</w:t>
            </w:r>
          </w:p>
        </w:tc>
      </w:tr>
    </w:tbl>
    <w:p w14:paraId="3FC881C3" w14:textId="405967E5" w:rsidR="002104D4" w:rsidRDefault="002104D4" w:rsidP="002104D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104D4">
        <w:rPr>
          <w:rFonts w:ascii="Book Antiqua" w:eastAsia="Times New Roman" w:hAnsi="Book Antiqua" w:cs="Arial"/>
          <w:b/>
          <w:bCs/>
          <w:color w:val="000000"/>
          <w:sz w:val="19"/>
          <w:szCs w:val="19"/>
          <w:lang w:eastAsia="pt-BR"/>
        </w:rPr>
        <w:t>O PRESIDENTE DA REPÚBLICA </w:t>
      </w:r>
      <w:r w:rsidRPr="002104D4">
        <w:rPr>
          <w:rFonts w:ascii="Book Antiqua" w:eastAsia="Times New Roman" w:hAnsi="Book Antiqua" w:cs="Arial"/>
          <w:color w:val="000000"/>
          <w:sz w:val="19"/>
          <w:szCs w:val="19"/>
          <w:lang w:eastAsia="pt-BR"/>
        </w:rPr>
        <w:t>Faço saber que o Congresso Nacional decreta e eu sanciono a seguinte Lei Complementar:</w:t>
      </w:r>
    </w:p>
    <w:tbl>
      <w:tblPr>
        <w:tblStyle w:val="Tabelacomgrade"/>
        <w:tblW w:w="0" w:type="auto"/>
        <w:tblLook w:val="04A0" w:firstRow="1" w:lastRow="0" w:firstColumn="1" w:lastColumn="0" w:noHBand="0" w:noVBand="1"/>
      </w:tblPr>
      <w:tblGrid>
        <w:gridCol w:w="8494"/>
      </w:tblGrid>
      <w:tr w:rsidR="00FC70A2" w14:paraId="05A06F91" w14:textId="77777777" w:rsidTr="00FC70A2">
        <w:tc>
          <w:tcPr>
            <w:tcW w:w="8494" w:type="dxa"/>
            <w:shd w:val="clear" w:color="auto" w:fill="CCFFFF"/>
          </w:tcPr>
          <w:p w14:paraId="31785F1A" w14:textId="77777777" w:rsidR="00FC70A2" w:rsidRDefault="00FC70A2" w:rsidP="00FC70A2">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C70A2">
              <w:rPr>
                <w:rFonts w:ascii="Book Antiqua" w:eastAsia="Times New Roman" w:hAnsi="Book Antiqua" w:cs="Times New Roman"/>
                <w:b/>
                <w:bCs/>
                <w:color w:val="000000"/>
                <w:sz w:val="19"/>
                <w:szCs w:val="19"/>
                <w:highlight w:val="yellow"/>
                <w:lang w:eastAsia="pt-BR"/>
              </w:rPr>
              <w:t>DPEDF-2019-CESPE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C70A2">
              <w:rPr>
                <w:rFonts w:ascii="Book Antiqua" w:eastAsia="Times New Roman" w:hAnsi="Book Antiqua" w:cs="Times New Roman"/>
                <w:color w:val="000000"/>
                <w:sz w:val="19"/>
                <w:szCs w:val="19"/>
                <w:lang w:eastAsia="pt-BR"/>
              </w:rPr>
              <w:t>Acerca de aspectos políticos e econômicos do Distrito Federal e da Região Integrada de Desenvolvimento do Distrito Federal e Entorno (RIDE-DF), julgue o item a seguir, conforme a Lei Complementar n.º 94/1998 e suas alterações</w:t>
            </w:r>
            <w:r>
              <w:rPr>
                <w:rFonts w:ascii="Book Antiqua" w:eastAsia="Times New Roman" w:hAnsi="Book Antiqua" w:cs="Times New Roman"/>
                <w:color w:val="000000"/>
                <w:sz w:val="19"/>
                <w:szCs w:val="19"/>
                <w:lang w:eastAsia="pt-BR"/>
              </w:rPr>
              <w:t xml:space="preserve">: </w:t>
            </w:r>
            <w:r w:rsidRPr="00FC70A2">
              <w:rPr>
                <w:rFonts w:ascii="Book Antiqua" w:eastAsia="Times New Roman" w:hAnsi="Book Antiqua" w:cs="Times New Roman"/>
                <w:color w:val="000000"/>
                <w:sz w:val="19"/>
                <w:szCs w:val="19"/>
                <w:lang w:eastAsia="pt-BR"/>
              </w:rPr>
              <w:t>Brasília possui características próprias de regiões metropolitanas: seu contexto territorial regional apresenta uma grande cidade central, com mais de 1 milhão de habitantes, e é marcado por um processo de conurbação de regiões administrativas do Distrito Federal com municípios vizinhos, os quais, mesmo que intercalados por áreas rurais, são fortemente influenciados pelo centro de aglomeração.</w:t>
            </w:r>
          </w:p>
          <w:p w14:paraId="3F8FAB03" w14:textId="6607FDB0" w:rsidR="00FC70A2" w:rsidRPr="00FC70A2" w:rsidRDefault="00FC70A2" w:rsidP="00FC70A2">
            <w:pPr>
              <w:spacing w:before="100" w:beforeAutospacing="1" w:after="100" w:afterAutospacing="1"/>
              <w:jc w:val="both"/>
              <w:rPr>
                <w:rFonts w:ascii="Book Antiqua" w:eastAsia="Times New Roman" w:hAnsi="Book Antiqua" w:cs="Times New Roman"/>
                <w:color w:val="000000"/>
                <w:sz w:val="19"/>
                <w:szCs w:val="19"/>
                <w:lang w:eastAsia="pt-BR"/>
              </w:rPr>
            </w:pPr>
            <w:r w:rsidRPr="00FC70A2">
              <w:rPr>
                <w:rFonts w:ascii="Book Antiqua" w:eastAsia="Times New Roman" w:hAnsi="Book Antiqua" w:cs="Times New Roman"/>
                <w:b/>
                <w:bCs/>
                <w:i/>
                <w:iCs/>
                <w:color w:val="FF0000"/>
                <w:sz w:val="19"/>
                <w:szCs w:val="19"/>
                <w:lang w:eastAsia="pt-BR"/>
              </w:rPr>
              <w:t>##</w:t>
            </w:r>
            <w:r w:rsidRPr="00FC70A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000000"/>
                <w:sz w:val="19"/>
                <w:szCs w:val="19"/>
                <w:lang w:eastAsia="pt-BR"/>
              </w:rPr>
              <w:t>: ##</w:t>
            </w:r>
            <w:r w:rsidRPr="00FC70A2">
              <w:rPr>
                <w:rFonts w:ascii="Book Antiqua" w:eastAsia="Times New Roman" w:hAnsi="Book Antiqua" w:cs="Times New Roman"/>
                <w:b/>
                <w:bCs/>
                <w:i/>
                <w:iCs/>
                <w:color w:val="000000"/>
                <w:sz w:val="19"/>
                <w:szCs w:val="19"/>
                <w:highlight w:val="magenta"/>
                <w:lang w:eastAsia="pt-BR"/>
              </w:rPr>
              <w:t>Justificativa da Banca CESPE</w:t>
            </w:r>
            <w:r>
              <w:rPr>
                <w:rFonts w:ascii="Book Antiqua" w:eastAsia="Times New Roman" w:hAnsi="Book Antiqua" w:cs="Times New Roman"/>
                <w:color w:val="000000"/>
                <w:sz w:val="19"/>
                <w:szCs w:val="19"/>
                <w:lang w:eastAsia="pt-BR"/>
              </w:rPr>
              <w:t xml:space="preserve">: </w:t>
            </w:r>
            <w:r w:rsidRPr="00FC70A2">
              <w:rPr>
                <w:rFonts w:ascii="Book Antiqua" w:eastAsia="Times New Roman" w:hAnsi="Book Antiqua" w:cs="Times New Roman"/>
                <w:color w:val="000000"/>
                <w:sz w:val="19"/>
                <w:szCs w:val="19"/>
                <w:lang w:eastAsia="pt-BR"/>
              </w:rPr>
              <w:t>Região metropolitana é um grande centro populacional, que consiste em uma (ou mais) grande cidade central (metrópole) e sua zona adjacente de influência. Geralmente, regiões metropolitanas formam aglomerações urbanas ou uma região com duas ou mais áreas urbanizadas intercaladas com áreas rurais. No Brasil, a Constituição Federal de 1988 deixa a cargo dos estados a instituição de regiões metropolitanas, que não possuem personalidade jurídica própria e têm como principal objetivo a viabilização de sistemas de gestão de funções públicas de interesse comum dos municípios abrangidos.</w:t>
            </w:r>
          </w:p>
        </w:tc>
      </w:tr>
    </w:tbl>
    <w:p w14:paraId="0A26E75E" w14:textId="6DE6A822" w:rsidR="002104D4" w:rsidRDefault="002104D4" w:rsidP="002104D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End w:id="0"/>
      <w:r w:rsidRPr="002104D4">
        <w:rPr>
          <w:rFonts w:ascii="Book Antiqua" w:eastAsia="Times New Roman" w:hAnsi="Book Antiqua" w:cs="Arial"/>
          <w:b/>
          <w:bCs/>
          <w:color w:val="000000"/>
          <w:sz w:val="19"/>
          <w:szCs w:val="19"/>
          <w:highlight w:val="magenta"/>
          <w:lang w:eastAsia="pt-BR"/>
        </w:rPr>
        <w:t>Art. 1º</w:t>
      </w:r>
      <w:r w:rsidRPr="002104D4">
        <w:rPr>
          <w:rFonts w:ascii="Book Antiqua" w:eastAsia="Times New Roman" w:hAnsi="Book Antiqua" w:cs="Arial"/>
          <w:color w:val="000000"/>
          <w:sz w:val="19"/>
          <w:szCs w:val="19"/>
          <w:lang w:eastAsia="pt-BR"/>
        </w:rPr>
        <w:t xml:space="preserve"> É o Poder Executivo autorizado a criar, para efeitos de articulação da ação administrativa da União, </w:t>
      </w:r>
      <w:r w:rsidRPr="002104D4">
        <w:rPr>
          <w:rFonts w:ascii="Book Antiqua" w:eastAsia="Times New Roman" w:hAnsi="Book Antiqua" w:cs="Arial"/>
          <w:b/>
          <w:bCs/>
          <w:color w:val="000000"/>
          <w:sz w:val="19"/>
          <w:szCs w:val="19"/>
          <w:highlight w:val="yellow"/>
          <w:lang w:eastAsia="pt-BR"/>
        </w:rPr>
        <w:t>dos Estados</w:t>
      </w:r>
      <w:r w:rsidRPr="002104D4">
        <w:rPr>
          <w:rFonts w:ascii="Book Antiqua" w:eastAsia="Times New Roman" w:hAnsi="Book Antiqua" w:cs="Arial"/>
          <w:b/>
          <w:bCs/>
          <w:color w:val="000000"/>
          <w:sz w:val="19"/>
          <w:szCs w:val="19"/>
          <w:lang w:eastAsia="pt-BR"/>
        </w:rPr>
        <w:t xml:space="preserve"> de </w:t>
      </w:r>
      <w:r w:rsidRPr="002104D4">
        <w:rPr>
          <w:rFonts w:ascii="Book Antiqua" w:eastAsia="Times New Roman" w:hAnsi="Book Antiqua" w:cs="Arial"/>
          <w:b/>
          <w:bCs/>
          <w:color w:val="000000"/>
          <w:sz w:val="19"/>
          <w:szCs w:val="19"/>
          <w:highlight w:val="cyan"/>
          <w:lang w:eastAsia="pt-BR"/>
        </w:rPr>
        <w:t>Goiás</w:t>
      </w:r>
      <w:r w:rsidRPr="002104D4">
        <w:rPr>
          <w:rFonts w:ascii="Book Antiqua" w:eastAsia="Times New Roman" w:hAnsi="Book Antiqua" w:cs="Arial"/>
          <w:color w:val="000000"/>
          <w:sz w:val="19"/>
          <w:szCs w:val="19"/>
          <w:lang w:eastAsia="pt-BR"/>
        </w:rPr>
        <w:t xml:space="preserve"> e </w:t>
      </w:r>
      <w:r w:rsidRPr="002104D4">
        <w:rPr>
          <w:rFonts w:ascii="Book Antiqua" w:eastAsia="Times New Roman" w:hAnsi="Book Antiqua" w:cs="Arial"/>
          <w:b/>
          <w:bCs/>
          <w:color w:val="000000"/>
          <w:sz w:val="19"/>
          <w:szCs w:val="19"/>
          <w:highlight w:val="cyan"/>
          <w:lang w:eastAsia="pt-BR"/>
        </w:rPr>
        <w:t>Minas Gerais</w:t>
      </w:r>
      <w:r w:rsidRPr="002104D4">
        <w:rPr>
          <w:rFonts w:ascii="Book Antiqua" w:eastAsia="Times New Roman" w:hAnsi="Book Antiqua" w:cs="Arial"/>
          <w:color w:val="000000"/>
          <w:sz w:val="19"/>
          <w:szCs w:val="19"/>
          <w:lang w:eastAsia="pt-BR"/>
        </w:rPr>
        <w:t xml:space="preserve"> e do </w:t>
      </w:r>
      <w:r w:rsidRPr="002104D4">
        <w:rPr>
          <w:rFonts w:ascii="Book Antiqua" w:eastAsia="Times New Roman" w:hAnsi="Book Antiqua" w:cs="Arial"/>
          <w:b/>
          <w:bCs/>
          <w:color w:val="000000"/>
          <w:sz w:val="19"/>
          <w:szCs w:val="19"/>
          <w:highlight w:val="cyan"/>
          <w:lang w:eastAsia="pt-BR"/>
        </w:rPr>
        <w:t>Distrito Federal</w:t>
      </w:r>
      <w:r w:rsidRPr="002104D4">
        <w:rPr>
          <w:rFonts w:ascii="Book Antiqua" w:eastAsia="Times New Roman" w:hAnsi="Book Antiqua" w:cs="Arial"/>
          <w:color w:val="000000"/>
          <w:sz w:val="19"/>
          <w:szCs w:val="19"/>
          <w:lang w:eastAsia="pt-BR"/>
        </w:rPr>
        <w:t>, conforme previsto nos </w:t>
      </w:r>
      <w:proofErr w:type="spellStart"/>
      <w:r w:rsidRPr="002104D4">
        <w:rPr>
          <w:rFonts w:ascii="Book Antiqua" w:eastAsia="Times New Roman" w:hAnsi="Book Antiqua" w:cs="Arial"/>
          <w:color w:val="000000"/>
          <w:sz w:val="19"/>
          <w:szCs w:val="19"/>
          <w:lang w:eastAsia="pt-BR"/>
        </w:rPr>
        <w:fldChar w:fldCharType="begin"/>
      </w:r>
      <w:r w:rsidRPr="002104D4">
        <w:rPr>
          <w:rFonts w:ascii="Book Antiqua" w:eastAsia="Times New Roman" w:hAnsi="Book Antiqua" w:cs="Arial"/>
          <w:color w:val="000000"/>
          <w:sz w:val="19"/>
          <w:szCs w:val="19"/>
          <w:lang w:eastAsia="pt-BR"/>
        </w:rPr>
        <w:instrText xml:space="preserve"> HYPERLINK "http://www.planalto.gov.br/ccivil_03/Constituicao/Constituicao.htm" \l "art21ix" </w:instrText>
      </w:r>
      <w:r w:rsidRPr="002104D4">
        <w:rPr>
          <w:rFonts w:ascii="Book Antiqua" w:eastAsia="Times New Roman" w:hAnsi="Book Antiqua" w:cs="Arial"/>
          <w:color w:val="000000"/>
          <w:sz w:val="19"/>
          <w:szCs w:val="19"/>
          <w:lang w:eastAsia="pt-BR"/>
        </w:rPr>
        <w:fldChar w:fldCharType="separate"/>
      </w:r>
      <w:r w:rsidRPr="002104D4">
        <w:rPr>
          <w:rFonts w:ascii="Book Antiqua" w:eastAsia="Times New Roman" w:hAnsi="Book Antiqua" w:cs="Arial"/>
          <w:color w:val="0000FF"/>
          <w:sz w:val="19"/>
          <w:szCs w:val="19"/>
          <w:u w:val="single"/>
          <w:lang w:eastAsia="pt-BR"/>
        </w:rPr>
        <w:t>arts</w:t>
      </w:r>
      <w:proofErr w:type="spellEnd"/>
      <w:r w:rsidRPr="002104D4">
        <w:rPr>
          <w:rFonts w:ascii="Book Antiqua" w:eastAsia="Times New Roman" w:hAnsi="Book Antiqua" w:cs="Arial"/>
          <w:color w:val="0000FF"/>
          <w:sz w:val="19"/>
          <w:szCs w:val="19"/>
          <w:u w:val="single"/>
          <w:lang w:eastAsia="pt-BR"/>
        </w:rPr>
        <w:t>. 21, inciso IX,</w:t>
      </w:r>
      <w:r w:rsidRPr="002104D4">
        <w:rPr>
          <w:rFonts w:ascii="Book Antiqua" w:eastAsia="Times New Roman" w:hAnsi="Book Antiqua" w:cs="Arial"/>
          <w:color w:val="000000"/>
          <w:sz w:val="19"/>
          <w:szCs w:val="19"/>
          <w:lang w:eastAsia="pt-BR"/>
        </w:rPr>
        <w:fldChar w:fldCharType="end"/>
      </w:r>
      <w:r w:rsidRPr="002104D4">
        <w:rPr>
          <w:rFonts w:ascii="Book Antiqua" w:eastAsia="Times New Roman" w:hAnsi="Book Antiqua" w:cs="Arial"/>
          <w:color w:val="000000"/>
          <w:sz w:val="19"/>
          <w:szCs w:val="19"/>
          <w:lang w:eastAsia="pt-BR"/>
        </w:rPr>
        <w:t> </w:t>
      </w:r>
      <w:hyperlink r:id="rId4" w:anchor="art43" w:history="1">
        <w:r w:rsidRPr="002104D4">
          <w:rPr>
            <w:rFonts w:ascii="Book Antiqua" w:eastAsia="Times New Roman" w:hAnsi="Book Antiqua" w:cs="Arial"/>
            <w:color w:val="0000FF"/>
            <w:sz w:val="19"/>
            <w:szCs w:val="19"/>
            <w:u w:val="single"/>
            <w:lang w:eastAsia="pt-BR"/>
          </w:rPr>
          <w:t>43</w:t>
        </w:r>
      </w:hyperlink>
      <w:r w:rsidRPr="002104D4">
        <w:rPr>
          <w:rFonts w:ascii="Book Antiqua" w:eastAsia="Times New Roman" w:hAnsi="Book Antiqua" w:cs="Arial"/>
          <w:color w:val="000000"/>
          <w:sz w:val="19"/>
          <w:szCs w:val="19"/>
          <w:lang w:eastAsia="pt-BR"/>
        </w:rPr>
        <w:t> e </w:t>
      </w:r>
      <w:hyperlink r:id="rId5" w:anchor="art48iv" w:history="1">
        <w:r w:rsidRPr="002104D4">
          <w:rPr>
            <w:rFonts w:ascii="Book Antiqua" w:eastAsia="Times New Roman" w:hAnsi="Book Antiqua" w:cs="Arial"/>
            <w:color w:val="0000FF"/>
            <w:sz w:val="19"/>
            <w:szCs w:val="19"/>
            <w:u w:val="single"/>
            <w:lang w:eastAsia="pt-BR"/>
          </w:rPr>
          <w:t>48, inciso IV, da Constituição Federal,</w:t>
        </w:r>
      </w:hyperlink>
      <w:r w:rsidRPr="002104D4">
        <w:rPr>
          <w:rFonts w:ascii="Book Antiqua" w:eastAsia="Times New Roman" w:hAnsi="Book Antiqua" w:cs="Arial"/>
          <w:color w:val="000000"/>
          <w:sz w:val="19"/>
          <w:szCs w:val="19"/>
          <w:lang w:eastAsia="pt-BR"/>
        </w:rPr>
        <w:t xml:space="preserve"> a </w:t>
      </w:r>
      <w:r w:rsidRPr="002104D4">
        <w:rPr>
          <w:rFonts w:ascii="Book Antiqua" w:eastAsia="Times New Roman" w:hAnsi="Book Antiqua" w:cs="Arial"/>
          <w:b/>
          <w:bCs/>
          <w:caps/>
          <w:color w:val="000000"/>
          <w:sz w:val="19"/>
          <w:szCs w:val="19"/>
          <w:shd w:val="clear" w:color="auto" w:fill="F7CAAC" w:themeFill="accent2" w:themeFillTint="66"/>
          <w:lang w:eastAsia="pt-BR"/>
        </w:rPr>
        <w:t>Região Integrada de Desenvolvimento do Distrito Federal e Entorno</w:t>
      </w:r>
      <w:r w:rsidRPr="002104D4">
        <w:rPr>
          <w:rFonts w:ascii="Book Antiqua" w:eastAsia="Times New Roman" w:hAnsi="Book Antiqua" w:cs="Arial"/>
          <w:color w:val="000000"/>
          <w:sz w:val="19"/>
          <w:szCs w:val="19"/>
          <w:lang w:eastAsia="pt-BR"/>
        </w:rPr>
        <w:t xml:space="preserve"> - </w:t>
      </w:r>
      <w:r w:rsidRPr="002104D4">
        <w:rPr>
          <w:rFonts w:ascii="Book Antiqua" w:eastAsia="Times New Roman" w:hAnsi="Book Antiqua" w:cs="Arial"/>
          <w:b/>
          <w:bCs/>
          <w:color w:val="000000"/>
          <w:sz w:val="19"/>
          <w:szCs w:val="19"/>
          <w:lang w:eastAsia="pt-BR"/>
        </w:rPr>
        <w:t>RIDE</w:t>
      </w:r>
      <w:r w:rsidRPr="002104D4">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D575D2" w14:paraId="26546DAF" w14:textId="77777777" w:rsidTr="00F47647">
        <w:tc>
          <w:tcPr>
            <w:tcW w:w="8494" w:type="dxa"/>
            <w:shd w:val="clear" w:color="auto" w:fill="CCFFFF"/>
          </w:tcPr>
          <w:p w14:paraId="661DF532" w14:textId="77777777" w:rsidR="00D575D2" w:rsidRPr="00D575D2" w:rsidRDefault="00D575D2" w:rsidP="00F4764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C70A2">
              <w:rPr>
                <w:rFonts w:ascii="Book Antiqua" w:eastAsia="Times New Roman" w:hAnsi="Book Antiqua" w:cs="Times New Roman"/>
                <w:b/>
                <w:bCs/>
                <w:color w:val="000000"/>
                <w:sz w:val="19"/>
                <w:szCs w:val="19"/>
                <w:highlight w:val="yellow"/>
                <w:lang w:eastAsia="pt-BR"/>
              </w:rPr>
              <w:t>DPEDF-2019-CESPE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C70A2">
              <w:rPr>
                <w:rFonts w:ascii="Book Antiqua" w:eastAsia="Times New Roman" w:hAnsi="Book Antiqua" w:cs="Times New Roman"/>
                <w:color w:val="000000"/>
                <w:sz w:val="19"/>
                <w:szCs w:val="19"/>
                <w:lang w:eastAsia="pt-BR"/>
              </w:rPr>
              <w:t>Acerca de aspectos políticos e econômicos do Distrito Federal e da Região Integrada de Desenvolvimento do Distrito Federal e Entorno (RIDE-DF), julgue o item a seguir, conforme a Lei Complementar n.º 94/1998 e suas alterações</w:t>
            </w:r>
            <w:r>
              <w:rPr>
                <w:rFonts w:ascii="Book Antiqua" w:eastAsia="Times New Roman" w:hAnsi="Book Antiqua" w:cs="Times New Roman"/>
                <w:color w:val="000000"/>
                <w:sz w:val="19"/>
                <w:szCs w:val="19"/>
                <w:lang w:eastAsia="pt-BR"/>
              </w:rPr>
              <w:t xml:space="preserve">: </w:t>
            </w:r>
            <w:r w:rsidRPr="00D575D2">
              <w:rPr>
                <w:rFonts w:ascii="Book Antiqua" w:eastAsia="Times New Roman" w:hAnsi="Book Antiqua" w:cs="Times New Roman"/>
                <w:color w:val="000000"/>
                <w:sz w:val="19"/>
                <w:szCs w:val="19"/>
                <w:lang w:eastAsia="pt-BR"/>
              </w:rPr>
              <w:t xml:space="preserve">A RIDE-DF compõe-se, além do Distrito Federal, de municípios dos estados de Minas Gerais e Goiás. </w:t>
            </w:r>
            <w:r>
              <w:rPr>
                <w:rFonts w:ascii="Book Antiqua" w:eastAsia="Times New Roman" w:hAnsi="Book Antiqua" w:cs="Times New Roman"/>
                <w:b/>
                <w:bCs/>
                <w:color w:val="000000"/>
                <w:sz w:val="19"/>
                <w:szCs w:val="19"/>
                <w:lang w:eastAsia="pt-BR"/>
              </w:rPr>
              <w:t>BL: art. 1º, §1º, LC 94.</w:t>
            </w:r>
          </w:p>
        </w:tc>
      </w:tr>
    </w:tbl>
    <w:p w14:paraId="75A448A0" w14:textId="5AE62353" w:rsidR="002104D4" w:rsidRPr="00D575D2" w:rsidRDefault="002104D4" w:rsidP="002104D4">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bookmarkStart w:id="1" w:name="art1§1"/>
      <w:bookmarkStart w:id="2" w:name="art1§1."/>
      <w:bookmarkEnd w:id="1"/>
      <w:bookmarkEnd w:id="2"/>
      <w:r w:rsidRPr="002104D4">
        <w:rPr>
          <w:rFonts w:ascii="Book Antiqua" w:eastAsia="Times New Roman" w:hAnsi="Book Antiqua" w:cs="Arial"/>
          <w:color w:val="000000"/>
          <w:sz w:val="19"/>
          <w:szCs w:val="19"/>
          <w:lang w:eastAsia="pt-BR"/>
        </w:rPr>
        <w:t>§ 1º  A Região Administrativa de que trata este artigo é constituída pelo Distrito Federal, pelos Municípios de Abadiânia, Água Fria de Goiás, Águas Lindas de Goiás, Alexânia, Alto Paraíso de Goiás, Alvorada do Norte, Barro Alto, Cabeceiras, Cavalcante, Cidade Ocidental, Cocalzinho de Goiás, Corumbá de Goiás, Cristalina, Flores de Goiás, Formosa, Goianésia, Luziânia, Mimoso de Goiás, Niquelândia, Novo Gama, Padre Bernardo, Pirenópolis, Planaltina, Santo Antônio do Descoberto, São João d’Aliança, Simolândia, Valparaíso de Goiás, Vila Boa e Vila Propício, no Estado de Goiás, e de Arinos, Buritis, Cabeceira Grande e Unaí, no Estado de Minas Gerais.  </w:t>
      </w:r>
      <w:hyperlink r:id="rId6" w:anchor="art1" w:history="1">
        <w:r w:rsidRPr="002104D4">
          <w:rPr>
            <w:rFonts w:ascii="Book Antiqua" w:eastAsia="Times New Roman" w:hAnsi="Book Antiqua" w:cs="Arial"/>
            <w:color w:val="0000FF"/>
            <w:sz w:val="19"/>
            <w:szCs w:val="19"/>
            <w:u w:val="single"/>
            <w:lang w:eastAsia="pt-BR"/>
          </w:rPr>
          <w:t>(Redação dada pela Lei Complementar nº 163, de 2018)</w:t>
        </w:r>
      </w:hyperlink>
    </w:p>
    <w:p w14:paraId="3A83137E" w14:textId="3B02CDB2"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3" w:name="art1§2"/>
      <w:bookmarkEnd w:id="3"/>
      <w:r w:rsidRPr="002104D4">
        <w:rPr>
          <w:rFonts w:ascii="Book Antiqua" w:eastAsia="Times New Roman" w:hAnsi="Book Antiqua" w:cs="Arial"/>
          <w:b/>
          <w:bCs/>
          <w:color w:val="000000"/>
          <w:sz w:val="19"/>
          <w:szCs w:val="19"/>
          <w:highlight w:val="magenta"/>
          <w:lang w:eastAsia="pt-BR"/>
        </w:rPr>
        <w:t>§ 2º</w:t>
      </w:r>
      <w:r w:rsidRPr="002104D4">
        <w:rPr>
          <w:rFonts w:ascii="Book Antiqua" w:eastAsia="Times New Roman" w:hAnsi="Book Antiqua" w:cs="Arial"/>
          <w:color w:val="000000"/>
          <w:sz w:val="19"/>
          <w:szCs w:val="19"/>
          <w:lang w:eastAsia="pt-BR"/>
        </w:rPr>
        <w:t xml:space="preserve"> Os Municípios que vierem a ser constituídos a partir de desmembramento de território de Município citado no § 1º deste artigo </w:t>
      </w:r>
      <w:r w:rsidRPr="002104D4">
        <w:rPr>
          <w:rFonts w:ascii="Book Antiqua" w:eastAsia="Times New Roman" w:hAnsi="Book Antiqua" w:cs="Arial"/>
          <w:b/>
          <w:bCs/>
          <w:caps/>
          <w:color w:val="000000"/>
          <w:sz w:val="19"/>
          <w:szCs w:val="19"/>
          <w:highlight w:val="green"/>
          <w:lang w:eastAsia="pt-BR"/>
        </w:rPr>
        <w:t>passarão a compor</w:t>
      </w:r>
      <w:r w:rsidRPr="002104D4">
        <w:rPr>
          <w:rFonts w:ascii="Book Antiqua" w:eastAsia="Times New Roman" w:hAnsi="Book Antiqua" w:cs="Arial"/>
          <w:color w:val="000000"/>
          <w:sz w:val="19"/>
          <w:szCs w:val="19"/>
          <w:lang w:eastAsia="pt-BR"/>
        </w:rPr>
        <w:t xml:space="preserve">, </w:t>
      </w:r>
      <w:r w:rsidRPr="002104D4">
        <w:rPr>
          <w:rFonts w:ascii="Book Antiqua" w:eastAsia="Times New Roman" w:hAnsi="Book Antiqua" w:cs="Arial"/>
          <w:b/>
          <w:bCs/>
          <w:color w:val="000000"/>
          <w:sz w:val="19"/>
          <w:szCs w:val="19"/>
          <w:highlight w:val="cyan"/>
          <w:lang w:eastAsia="pt-BR"/>
        </w:rPr>
        <w:t>automaticamente</w:t>
      </w:r>
      <w:r w:rsidRPr="002104D4">
        <w:rPr>
          <w:rFonts w:ascii="Book Antiqua" w:eastAsia="Times New Roman" w:hAnsi="Book Antiqua" w:cs="Arial"/>
          <w:color w:val="000000"/>
          <w:sz w:val="19"/>
          <w:szCs w:val="19"/>
          <w:lang w:eastAsia="pt-BR"/>
        </w:rPr>
        <w:t>, a Região Integrada de Desenvolvimento do Distrito Federal e Entorno.</w:t>
      </w:r>
      <w:r w:rsidR="00D575D2">
        <w:rPr>
          <w:rFonts w:ascii="Book Antiqua" w:eastAsia="Times New Roman" w:hAnsi="Book Antiqua" w:cs="Arial"/>
          <w:color w:val="000000"/>
          <w:sz w:val="19"/>
          <w:szCs w:val="19"/>
          <w:lang w:eastAsia="pt-BR"/>
        </w:rPr>
        <w:t xml:space="preserve"> </w:t>
      </w:r>
      <w:r w:rsidR="00D575D2" w:rsidRPr="00D575D2">
        <w:rPr>
          <w:rFonts w:ascii="Book Antiqua" w:eastAsia="Times New Roman" w:hAnsi="Book Antiqua" w:cs="Arial"/>
          <w:b/>
          <w:bCs/>
          <w:color w:val="FF0000"/>
          <w:sz w:val="19"/>
          <w:szCs w:val="19"/>
          <w:u w:val="single"/>
          <w:lang w:eastAsia="pt-BR"/>
        </w:rPr>
        <w:t>(DPEDF-2019)</w:t>
      </w:r>
    </w:p>
    <w:p w14:paraId="518F9BDE"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2"/>
      <w:bookmarkEnd w:id="4"/>
      <w:r w:rsidRPr="002104D4">
        <w:rPr>
          <w:rFonts w:ascii="Book Antiqua" w:eastAsia="Times New Roman" w:hAnsi="Book Antiqua" w:cs="Arial"/>
          <w:color w:val="000000"/>
          <w:sz w:val="19"/>
          <w:szCs w:val="19"/>
          <w:lang w:eastAsia="pt-BR"/>
        </w:rPr>
        <w:t>Art. 2º É o Poder Executivo autorizado a criar um Conselho Administrativo para coordenar as atividades a serem desenvolvidas na Região Integrada de Desenvolvimento do Distrito Federal e Entorno.</w:t>
      </w:r>
    </w:p>
    <w:p w14:paraId="0D5B7E5A"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2p"/>
      <w:bookmarkEnd w:id="5"/>
      <w:r w:rsidRPr="002104D4">
        <w:rPr>
          <w:rFonts w:ascii="Book Antiqua" w:eastAsia="Times New Roman" w:hAnsi="Book Antiqua" w:cs="Arial"/>
          <w:color w:val="000000"/>
          <w:sz w:val="19"/>
          <w:szCs w:val="19"/>
          <w:lang w:eastAsia="pt-BR"/>
        </w:rPr>
        <w:t>Parágrafo único. As atribuições e a composição do Conselho de que trata este artigo serão definidas em regulamento, dele participando representantes dos Estados e Municípios abrangidos pela RIDE.</w:t>
      </w:r>
    </w:p>
    <w:p w14:paraId="0A0AE8FD"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3"/>
      <w:bookmarkEnd w:id="6"/>
      <w:r w:rsidRPr="002104D4">
        <w:rPr>
          <w:rFonts w:ascii="Book Antiqua" w:eastAsia="Times New Roman" w:hAnsi="Book Antiqua" w:cs="Arial"/>
          <w:b/>
          <w:bCs/>
          <w:color w:val="000000"/>
          <w:sz w:val="19"/>
          <w:szCs w:val="19"/>
          <w:highlight w:val="magenta"/>
          <w:lang w:eastAsia="pt-BR"/>
        </w:rPr>
        <w:t>Art. 3º</w:t>
      </w:r>
      <w:r w:rsidRPr="002104D4">
        <w:rPr>
          <w:rFonts w:ascii="Book Antiqua" w:eastAsia="Times New Roman" w:hAnsi="Book Antiqua" w:cs="Arial"/>
          <w:color w:val="000000"/>
          <w:sz w:val="19"/>
          <w:szCs w:val="19"/>
          <w:lang w:eastAsia="pt-BR"/>
        </w:rPr>
        <w:t xml:space="preserve"> Consideram-se de interesse da RIDE os </w:t>
      </w:r>
      <w:r w:rsidRPr="002104D4">
        <w:rPr>
          <w:rFonts w:ascii="Book Antiqua" w:eastAsia="Times New Roman" w:hAnsi="Book Antiqua" w:cs="Arial"/>
          <w:b/>
          <w:bCs/>
          <w:color w:val="000000"/>
          <w:sz w:val="19"/>
          <w:szCs w:val="19"/>
          <w:highlight w:val="cyan"/>
          <w:lang w:eastAsia="pt-BR"/>
        </w:rPr>
        <w:t>serviços públicos comuns</w:t>
      </w:r>
      <w:r w:rsidRPr="002104D4">
        <w:rPr>
          <w:rFonts w:ascii="Book Antiqua" w:eastAsia="Times New Roman" w:hAnsi="Book Antiqua" w:cs="Arial"/>
          <w:color w:val="000000"/>
          <w:sz w:val="19"/>
          <w:szCs w:val="19"/>
          <w:lang w:eastAsia="pt-BR"/>
        </w:rPr>
        <w:t xml:space="preserve"> ao Distrito Federal e aos Municípios que a integram, especialmente aqueles relacionados às áreas de </w:t>
      </w:r>
      <w:proofErr w:type="spellStart"/>
      <w:r w:rsidRPr="002104D4">
        <w:rPr>
          <w:rFonts w:ascii="Book Antiqua" w:eastAsia="Times New Roman" w:hAnsi="Book Antiqua" w:cs="Arial"/>
          <w:color w:val="000000"/>
          <w:sz w:val="19"/>
          <w:szCs w:val="19"/>
          <w:lang w:eastAsia="pt-BR"/>
        </w:rPr>
        <w:t>infra-estrutura</w:t>
      </w:r>
      <w:proofErr w:type="spellEnd"/>
      <w:r w:rsidRPr="002104D4">
        <w:rPr>
          <w:rFonts w:ascii="Book Antiqua" w:eastAsia="Times New Roman" w:hAnsi="Book Antiqua" w:cs="Arial"/>
          <w:color w:val="000000"/>
          <w:sz w:val="19"/>
          <w:szCs w:val="19"/>
          <w:lang w:eastAsia="pt-BR"/>
        </w:rPr>
        <w:t xml:space="preserve"> e de geração de empregos.</w:t>
      </w:r>
    </w:p>
    <w:p w14:paraId="5F98DE6A"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4"/>
      <w:bookmarkEnd w:id="7"/>
      <w:r w:rsidRPr="002104D4">
        <w:rPr>
          <w:rFonts w:ascii="Book Antiqua" w:eastAsia="Times New Roman" w:hAnsi="Book Antiqua" w:cs="Arial"/>
          <w:b/>
          <w:bCs/>
          <w:color w:val="000000"/>
          <w:sz w:val="19"/>
          <w:szCs w:val="19"/>
          <w:highlight w:val="magenta"/>
          <w:lang w:eastAsia="pt-BR"/>
        </w:rPr>
        <w:lastRenderedPageBreak/>
        <w:t>Art. 4º</w:t>
      </w:r>
      <w:r w:rsidRPr="002104D4">
        <w:rPr>
          <w:rFonts w:ascii="Book Antiqua" w:eastAsia="Times New Roman" w:hAnsi="Book Antiqua" w:cs="Arial"/>
          <w:color w:val="000000"/>
          <w:sz w:val="19"/>
          <w:szCs w:val="19"/>
          <w:lang w:eastAsia="pt-BR"/>
        </w:rPr>
        <w:t xml:space="preserve"> É o Poder Executivo autorizado a instituir o Programa Especial de Desenvolvimento do Entorno do Distrito Federal.</w:t>
      </w:r>
    </w:p>
    <w:p w14:paraId="069984AB"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4p"/>
      <w:bookmarkEnd w:id="8"/>
      <w:r w:rsidRPr="002104D4">
        <w:rPr>
          <w:rFonts w:ascii="Book Antiqua" w:eastAsia="Times New Roman" w:hAnsi="Book Antiqua" w:cs="Arial"/>
          <w:b/>
          <w:bCs/>
          <w:color w:val="000000"/>
          <w:sz w:val="19"/>
          <w:szCs w:val="19"/>
          <w:highlight w:val="magenta"/>
          <w:lang w:eastAsia="pt-BR"/>
        </w:rPr>
        <w:t>Parágrafo único</w:t>
      </w:r>
      <w:r w:rsidRPr="002104D4">
        <w:rPr>
          <w:rFonts w:ascii="Book Antiqua" w:eastAsia="Times New Roman" w:hAnsi="Book Antiqua" w:cs="Arial"/>
          <w:color w:val="000000"/>
          <w:sz w:val="19"/>
          <w:szCs w:val="19"/>
          <w:lang w:eastAsia="pt-BR"/>
        </w:rPr>
        <w:t>. O Programa Especial de Desenvolvimento do Entorno do Distrito Federal, ouvidos os órgãos competentes, estabelecerá, mediante convênio, normas e critérios para unificação de procedimentos relativos aos serviços públicos, abrangidos tanto os federais e aqueles de responsabilidade de entes federais, como aqueles de responsabilidade dos entes federados referidos no art. 1º, especialmente em relação a:</w:t>
      </w:r>
    </w:p>
    <w:p w14:paraId="4A8346C6"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4pi"/>
      <w:bookmarkEnd w:id="9"/>
      <w:r w:rsidRPr="002104D4">
        <w:rPr>
          <w:rFonts w:ascii="Book Antiqua" w:eastAsia="Times New Roman" w:hAnsi="Book Antiqua" w:cs="Arial"/>
          <w:color w:val="000000"/>
          <w:sz w:val="19"/>
          <w:szCs w:val="19"/>
          <w:lang w:eastAsia="pt-BR"/>
        </w:rPr>
        <w:t>I - tarifas, fretes e seguros, ouvido o Ministério da Fazenda;</w:t>
      </w:r>
    </w:p>
    <w:p w14:paraId="293EEBAE"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4pii"/>
      <w:bookmarkEnd w:id="10"/>
      <w:r w:rsidRPr="002104D4">
        <w:rPr>
          <w:rFonts w:ascii="Book Antiqua" w:eastAsia="Times New Roman" w:hAnsi="Book Antiqua" w:cs="Arial"/>
          <w:color w:val="000000"/>
          <w:sz w:val="19"/>
          <w:szCs w:val="19"/>
          <w:lang w:eastAsia="pt-BR"/>
        </w:rPr>
        <w:t>II - linhas de crédito especiais para atividades prioritárias;</w:t>
      </w:r>
    </w:p>
    <w:p w14:paraId="6DE42C34" w14:textId="756C8F33" w:rsidR="002104D4" w:rsidRDefault="002104D4" w:rsidP="002104D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4piii"/>
      <w:bookmarkEnd w:id="11"/>
      <w:r w:rsidRPr="002104D4">
        <w:rPr>
          <w:rFonts w:ascii="Book Antiqua" w:eastAsia="Times New Roman" w:hAnsi="Book Antiqua" w:cs="Arial"/>
          <w:color w:val="000000"/>
          <w:sz w:val="19"/>
          <w:szCs w:val="19"/>
          <w:lang w:eastAsia="pt-BR"/>
        </w:rPr>
        <w:t>III - isenções e incentivos fiscais, em caráter temporário, de fomento a atividades produtivas em programas de geração de empregos e fixação de mão-de-obra.</w:t>
      </w:r>
    </w:p>
    <w:tbl>
      <w:tblPr>
        <w:tblStyle w:val="Tabelacomgrade"/>
        <w:tblW w:w="0" w:type="auto"/>
        <w:tblLook w:val="04A0" w:firstRow="1" w:lastRow="0" w:firstColumn="1" w:lastColumn="0" w:noHBand="0" w:noVBand="1"/>
      </w:tblPr>
      <w:tblGrid>
        <w:gridCol w:w="8494"/>
      </w:tblGrid>
      <w:tr w:rsidR="00D575D2" w14:paraId="7C9CE2F6" w14:textId="77777777" w:rsidTr="00F47647">
        <w:tc>
          <w:tcPr>
            <w:tcW w:w="8494" w:type="dxa"/>
            <w:shd w:val="clear" w:color="auto" w:fill="CCFFFF"/>
          </w:tcPr>
          <w:p w14:paraId="4FA4B411" w14:textId="60A29A8C" w:rsidR="00D575D2" w:rsidRPr="00D575D2" w:rsidRDefault="00D575D2" w:rsidP="00F4764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C70A2">
              <w:rPr>
                <w:rFonts w:ascii="Book Antiqua" w:eastAsia="Times New Roman" w:hAnsi="Book Antiqua" w:cs="Times New Roman"/>
                <w:b/>
                <w:bCs/>
                <w:color w:val="000000"/>
                <w:sz w:val="19"/>
                <w:szCs w:val="19"/>
                <w:highlight w:val="yellow"/>
                <w:lang w:eastAsia="pt-BR"/>
              </w:rPr>
              <w:t>DPEDF-2019-CESPE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C70A2">
              <w:rPr>
                <w:rFonts w:ascii="Book Antiqua" w:eastAsia="Times New Roman" w:hAnsi="Book Antiqua" w:cs="Times New Roman"/>
                <w:color w:val="000000"/>
                <w:sz w:val="19"/>
                <w:szCs w:val="19"/>
                <w:lang w:eastAsia="pt-BR"/>
              </w:rPr>
              <w:t>Acerca de aspectos políticos e econômicos do Distrito Federal e da Região Integrada de Desenvolvimento do Distrito Federal e Entorno (RIDE-DF), julgue o item a seguir, conforme a Lei Complementar n.º 94/1998 e suas alterações</w:t>
            </w:r>
            <w:r>
              <w:rPr>
                <w:rFonts w:ascii="Book Antiqua" w:eastAsia="Times New Roman" w:hAnsi="Book Antiqua" w:cs="Times New Roman"/>
                <w:color w:val="000000"/>
                <w:sz w:val="19"/>
                <w:szCs w:val="19"/>
                <w:lang w:eastAsia="pt-BR"/>
              </w:rPr>
              <w:t xml:space="preserve">: </w:t>
            </w:r>
            <w:r w:rsidRPr="00D575D2">
              <w:rPr>
                <w:rFonts w:ascii="Book Antiqua" w:eastAsia="Times New Roman" w:hAnsi="Book Antiqua" w:cs="Times New Roman"/>
                <w:color w:val="000000"/>
                <w:sz w:val="19"/>
                <w:szCs w:val="19"/>
                <w:lang w:eastAsia="pt-BR"/>
              </w:rPr>
              <w:t xml:space="preserve">O Distrito Federal e os municípios que integram a RIDE-DF demandam políticas públicas de interesse comum em diversos setores da dinâmica urbana regional, tais como desenvolvimento econômico, geração de emprego e renda, diminuição das desigualdades socioespaciais e oferta de serviços públicos diversos. </w:t>
            </w:r>
            <w:r>
              <w:rPr>
                <w:rFonts w:ascii="Book Antiqua" w:eastAsia="Times New Roman" w:hAnsi="Book Antiqua" w:cs="Times New Roman"/>
                <w:b/>
                <w:bCs/>
                <w:color w:val="000000"/>
                <w:sz w:val="19"/>
                <w:szCs w:val="19"/>
                <w:lang w:eastAsia="pt-BR"/>
              </w:rPr>
              <w:t>BL: art. 1º, 3º e 4º, LC 94.</w:t>
            </w:r>
          </w:p>
        </w:tc>
      </w:tr>
    </w:tbl>
    <w:p w14:paraId="6580B75B"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5"/>
      <w:bookmarkEnd w:id="12"/>
      <w:r w:rsidRPr="002104D4">
        <w:rPr>
          <w:rFonts w:ascii="Book Antiqua" w:eastAsia="Times New Roman" w:hAnsi="Book Antiqua" w:cs="Arial"/>
          <w:color w:val="000000"/>
          <w:sz w:val="19"/>
          <w:szCs w:val="19"/>
          <w:lang w:eastAsia="pt-BR"/>
        </w:rPr>
        <w:t xml:space="preserve">Art. 5º Os programas e projetos prioritários para a região, com especial ênfase para os relativos à </w:t>
      </w:r>
      <w:proofErr w:type="spellStart"/>
      <w:r w:rsidRPr="002104D4">
        <w:rPr>
          <w:rFonts w:ascii="Book Antiqua" w:eastAsia="Times New Roman" w:hAnsi="Book Antiqua" w:cs="Arial"/>
          <w:color w:val="000000"/>
          <w:sz w:val="19"/>
          <w:szCs w:val="19"/>
          <w:lang w:eastAsia="pt-BR"/>
        </w:rPr>
        <w:t>infra-estrutura</w:t>
      </w:r>
      <w:proofErr w:type="spellEnd"/>
      <w:r w:rsidRPr="002104D4">
        <w:rPr>
          <w:rFonts w:ascii="Book Antiqua" w:eastAsia="Times New Roman" w:hAnsi="Book Antiqua" w:cs="Arial"/>
          <w:color w:val="000000"/>
          <w:sz w:val="19"/>
          <w:szCs w:val="19"/>
          <w:lang w:eastAsia="pt-BR"/>
        </w:rPr>
        <w:t xml:space="preserve"> básica e geração de empregos, serão financiados com recursos:</w:t>
      </w:r>
    </w:p>
    <w:p w14:paraId="160710A0"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 w:name="art5i"/>
      <w:bookmarkEnd w:id="13"/>
      <w:r w:rsidRPr="002104D4">
        <w:rPr>
          <w:rFonts w:ascii="Book Antiqua" w:eastAsia="Times New Roman" w:hAnsi="Book Antiqua" w:cs="Arial"/>
          <w:color w:val="000000"/>
          <w:sz w:val="19"/>
          <w:szCs w:val="19"/>
          <w:lang w:eastAsia="pt-BR"/>
        </w:rPr>
        <w:t>I - de natureza orçamentária, que lhe forem destinados pela União, na forma da lei;</w:t>
      </w:r>
    </w:p>
    <w:p w14:paraId="2815998D"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5ii"/>
      <w:bookmarkEnd w:id="14"/>
      <w:r w:rsidRPr="002104D4">
        <w:rPr>
          <w:rFonts w:ascii="Book Antiqua" w:eastAsia="Times New Roman" w:hAnsi="Book Antiqua" w:cs="Arial"/>
          <w:color w:val="000000"/>
          <w:sz w:val="19"/>
          <w:szCs w:val="19"/>
          <w:lang w:eastAsia="pt-BR"/>
        </w:rPr>
        <w:t>II - de natureza orçamentária que lhe forem destinados pelo Distrito Federal, pelos Estados de Goiás e de Minas Gerais, e pelos Municípios abrangidos pela Região Integrada de que trata esta Lei Complementar;</w:t>
      </w:r>
    </w:p>
    <w:p w14:paraId="5FB07E61"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5iii"/>
      <w:bookmarkEnd w:id="15"/>
      <w:r w:rsidRPr="002104D4">
        <w:rPr>
          <w:rFonts w:ascii="Book Antiqua" w:eastAsia="Times New Roman" w:hAnsi="Book Antiqua" w:cs="Arial"/>
          <w:color w:val="000000"/>
          <w:sz w:val="19"/>
          <w:szCs w:val="19"/>
          <w:lang w:eastAsia="pt-BR"/>
        </w:rPr>
        <w:t>III - de operações de crédito externas e internas.</w:t>
      </w:r>
    </w:p>
    <w:p w14:paraId="10ED2602"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6"/>
      <w:bookmarkEnd w:id="16"/>
      <w:r w:rsidRPr="002104D4">
        <w:rPr>
          <w:rFonts w:ascii="Book Antiqua" w:eastAsia="Times New Roman" w:hAnsi="Book Antiqua" w:cs="Arial"/>
          <w:color w:val="000000"/>
          <w:sz w:val="19"/>
          <w:szCs w:val="19"/>
          <w:lang w:eastAsia="pt-BR"/>
        </w:rPr>
        <w:t>Art. 6º A União poderá firmar convênios com o Distrito Federal, os Estados de Goiás e de Minas Gerais, e os Municípios referidos no § 1º do art. 1º, com a finalidade de atender o disposto nesta Lei Complementar.</w:t>
      </w:r>
    </w:p>
    <w:p w14:paraId="74D7DB3D"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7"/>
      <w:bookmarkEnd w:id="17"/>
      <w:r w:rsidRPr="002104D4">
        <w:rPr>
          <w:rFonts w:ascii="Book Antiqua" w:eastAsia="Times New Roman" w:hAnsi="Book Antiqua" w:cs="Arial"/>
          <w:color w:val="000000"/>
          <w:sz w:val="19"/>
          <w:szCs w:val="19"/>
          <w:lang w:eastAsia="pt-BR"/>
        </w:rPr>
        <w:t>Art. 7º Esta Lei Complementar entra em vigor na data de sua publicação.</w:t>
      </w:r>
    </w:p>
    <w:p w14:paraId="18029C10"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8"/>
      <w:bookmarkEnd w:id="18"/>
      <w:r w:rsidRPr="002104D4">
        <w:rPr>
          <w:rFonts w:ascii="Book Antiqua" w:eastAsia="Times New Roman" w:hAnsi="Book Antiqua" w:cs="Arial"/>
          <w:color w:val="000000"/>
          <w:sz w:val="19"/>
          <w:szCs w:val="19"/>
          <w:lang w:eastAsia="pt-BR"/>
        </w:rPr>
        <w:t>Art. 8º Revogam-se as disposições em contrário.</w:t>
      </w:r>
    </w:p>
    <w:p w14:paraId="3729D0AE" w14:textId="77777777" w:rsidR="002104D4" w:rsidRPr="002104D4" w:rsidRDefault="002104D4" w:rsidP="002104D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04D4">
        <w:rPr>
          <w:rFonts w:ascii="Book Antiqua" w:eastAsia="Times New Roman" w:hAnsi="Book Antiqua" w:cs="Arial"/>
          <w:color w:val="000000"/>
          <w:sz w:val="19"/>
          <w:szCs w:val="19"/>
          <w:lang w:eastAsia="pt-BR"/>
        </w:rPr>
        <w:t>Brasília, 19 de fevereiro de 1998; 177 da Independência e 110 da República.</w:t>
      </w:r>
    </w:p>
    <w:p w14:paraId="5A3765E5" w14:textId="77777777" w:rsidR="002104D4" w:rsidRPr="002104D4" w:rsidRDefault="002104D4" w:rsidP="002104D4">
      <w:pPr>
        <w:spacing w:after="0" w:line="240" w:lineRule="auto"/>
        <w:rPr>
          <w:rFonts w:ascii="Book Antiqua" w:eastAsia="Times New Roman" w:hAnsi="Book Antiqua" w:cs="Times New Roman"/>
          <w:color w:val="000000"/>
          <w:sz w:val="19"/>
          <w:szCs w:val="19"/>
          <w:lang w:eastAsia="pt-BR"/>
        </w:rPr>
      </w:pPr>
      <w:r w:rsidRPr="002104D4">
        <w:rPr>
          <w:rFonts w:ascii="Book Antiqua" w:eastAsia="Times New Roman" w:hAnsi="Book Antiqua" w:cs="Arial"/>
          <w:color w:val="000000"/>
          <w:sz w:val="19"/>
          <w:szCs w:val="19"/>
          <w:lang w:eastAsia="pt-BR"/>
        </w:rPr>
        <w:t>FERNANDO HENRIQUE CARDOSO</w:t>
      </w:r>
    </w:p>
    <w:p w14:paraId="1A4CF55C" w14:textId="77777777" w:rsidR="002104D4" w:rsidRPr="002104D4" w:rsidRDefault="002104D4" w:rsidP="002104D4">
      <w:pPr>
        <w:spacing w:after="0" w:line="240" w:lineRule="auto"/>
        <w:rPr>
          <w:rFonts w:ascii="Book Antiqua" w:eastAsia="Times New Roman" w:hAnsi="Book Antiqua" w:cs="Times New Roman"/>
          <w:color w:val="000000"/>
          <w:sz w:val="19"/>
          <w:szCs w:val="19"/>
          <w:lang w:eastAsia="pt-BR"/>
        </w:rPr>
      </w:pPr>
      <w:r w:rsidRPr="002104D4">
        <w:rPr>
          <w:rFonts w:ascii="Book Antiqua" w:eastAsia="Times New Roman" w:hAnsi="Book Antiqua" w:cs="Arial"/>
          <w:i/>
          <w:iCs/>
          <w:color w:val="000000"/>
          <w:sz w:val="19"/>
          <w:szCs w:val="19"/>
          <w:lang w:eastAsia="pt-BR"/>
        </w:rPr>
        <w:t>Iris Rezende</w:t>
      </w:r>
    </w:p>
    <w:p w14:paraId="2B3B92A0" w14:textId="61022B63" w:rsidR="00744609" w:rsidRPr="002104D4" w:rsidRDefault="002104D4" w:rsidP="002104D4">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04D4">
        <w:rPr>
          <w:rFonts w:ascii="Book Antiqua" w:eastAsia="Times New Roman" w:hAnsi="Book Antiqua" w:cs="Arial"/>
          <w:color w:val="FF0000"/>
          <w:sz w:val="19"/>
          <w:szCs w:val="19"/>
          <w:lang w:eastAsia="pt-BR"/>
        </w:rPr>
        <w:t>Este texto não substitui o publicado no DOU de 16.5.2013</w:t>
      </w:r>
    </w:p>
    <w:sectPr w:rsidR="00744609" w:rsidRPr="002104D4" w:rsidSect="002104D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09"/>
    <w:rsid w:val="002104D4"/>
    <w:rsid w:val="00744609"/>
    <w:rsid w:val="00D575D2"/>
    <w:rsid w:val="00FC70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98EB"/>
  <w15:chartTrackingRefBased/>
  <w15:docId w15:val="{64CD926E-D301-40E7-B9C1-BA0AE109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C7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81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cp/Lcp163.htm" TargetMode="External"/><Relationship Id="rId5"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1068</Words>
  <Characters>5770</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2021-01-06T16:43:00Z</dcterms:created>
  <dcterms:modified xsi:type="dcterms:W3CDTF">2021-01-06T16:59:00Z</dcterms:modified>
</cp:coreProperties>
</file>