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67EE" w14:textId="0D71D4FB" w:rsidR="00586C3D" w:rsidRPr="00586C3D" w:rsidRDefault="00586C3D" w:rsidP="007522CF">
      <w:pPr>
        <w:spacing w:before="300" w:after="300" w:line="240" w:lineRule="auto"/>
        <w:jc w:val="center"/>
        <w:rPr>
          <w:rFonts w:ascii="Book Antiqua" w:eastAsia="Times New Roman" w:hAnsi="Book Antiqua" w:cs="Arial"/>
          <w:b/>
          <w:bCs/>
          <w:color w:val="EE0000"/>
          <w:sz w:val="19"/>
          <w:szCs w:val="19"/>
          <w:lang w:eastAsia="pt-BR"/>
        </w:rPr>
      </w:pPr>
      <w:r w:rsidRPr="00586C3D">
        <w:rPr>
          <w:rFonts w:ascii="Book Antiqua" w:eastAsia="Times New Roman" w:hAnsi="Book Antiqua" w:cs="Arial"/>
          <w:b/>
          <w:bCs/>
          <w:color w:val="EE0000"/>
          <w:sz w:val="19"/>
          <w:szCs w:val="19"/>
          <w:lang w:eastAsia="pt-BR"/>
        </w:rPr>
        <w:t>(Atualização em 21/07/2025: questões de concurso)</w:t>
      </w:r>
    </w:p>
    <w:p w14:paraId="0D544621" w14:textId="5D7800F4" w:rsidR="007522CF" w:rsidRPr="00586C3D" w:rsidRDefault="007522CF" w:rsidP="007522CF">
      <w:pPr>
        <w:spacing w:before="300" w:after="300" w:line="240" w:lineRule="auto"/>
        <w:jc w:val="center"/>
        <w:rPr>
          <w:rFonts w:ascii="Book Antiqua" w:eastAsia="Times New Roman" w:hAnsi="Book Antiqua" w:cs="Times New Roman"/>
          <w:sz w:val="19"/>
          <w:szCs w:val="19"/>
          <w:lang w:eastAsia="pt-BR"/>
        </w:rPr>
      </w:pPr>
      <w:hyperlink r:id="rId6" w:history="1">
        <w:r w:rsidRPr="00586C3D">
          <w:rPr>
            <w:rFonts w:ascii="Book Antiqua" w:eastAsia="Times New Roman" w:hAnsi="Book Antiqua" w:cs="Arial"/>
            <w:b/>
            <w:bCs/>
            <w:color w:val="000080"/>
            <w:sz w:val="19"/>
            <w:szCs w:val="19"/>
            <w:u w:val="single"/>
            <w:lang w:eastAsia="pt-BR"/>
          </w:rPr>
          <w:t>DECRETO Nº 8.945, DE 27 DE DEZEMBRO DE 2016</w:t>
        </w:r>
      </w:hyperlink>
    </w:p>
    <w:tbl>
      <w:tblPr>
        <w:tblW w:w="5000" w:type="pct"/>
        <w:jc w:val="center"/>
        <w:tblCellSpacing w:w="0" w:type="dxa"/>
        <w:tblCellMar>
          <w:left w:w="0" w:type="dxa"/>
          <w:right w:w="0" w:type="dxa"/>
        </w:tblCellMar>
        <w:tblLook w:val="04A0" w:firstRow="1" w:lastRow="0" w:firstColumn="1" w:lastColumn="0" w:noHBand="0" w:noVBand="1"/>
      </w:tblPr>
      <w:tblGrid>
        <w:gridCol w:w="1985"/>
        <w:gridCol w:w="6519"/>
      </w:tblGrid>
      <w:tr w:rsidR="007522CF" w:rsidRPr="00586C3D" w14:paraId="379240B7" w14:textId="77777777" w:rsidTr="00586C3D">
        <w:trPr>
          <w:tblCellSpacing w:w="0" w:type="dxa"/>
          <w:jc w:val="center"/>
        </w:trPr>
        <w:tc>
          <w:tcPr>
            <w:tcW w:w="1167" w:type="pct"/>
            <w:vAlign w:val="center"/>
            <w:hideMark/>
          </w:tcPr>
          <w:p w14:paraId="75131E40" w14:textId="77777777" w:rsidR="007522CF" w:rsidRPr="00586C3D" w:rsidRDefault="007522CF" w:rsidP="00586C3D">
            <w:pPr>
              <w:spacing w:after="0"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tc>
        <w:tc>
          <w:tcPr>
            <w:tcW w:w="3833" w:type="pct"/>
            <w:vAlign w:val="center"/>
            <w:hideMark/>
          </w:tcPr>
          <w:p w14:paraId="797C7B47" w14:textId="77777777" w:rsidR="007522CF" w:rsidRPr="00586C3D" w:rsidRDefault="007522CF" w:rsidP="00586C3D">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Arial"/>
                <w:color w:val="800000"/>
                <w:sz w:val="19"/>
                <w:szCs w:val="19"/>
                <w:lang w:eastAsia="pt-BR"/>
              </w:rPr>
              <w:t>Regulamenta, no âmbito da União, a Lei n</w:t>
            </w:r>
            <w:r w:rsidRPr="00586C3D">
              <w:rPr>
                <w:rFonts w:ascii="Book Antiqua" w:eastAsia="Times New Roman" w:hAnsi="Book Antiqua" w:cs="Arial"/>
                <w:color w:val="800000"/>
                <w:sz w:val="19"/>
                <w:szCs w:val="19"/>
                <w:u w:val="single"/>
                <w:vertAlign w:val="superscript"/>
                <w:lang w:eastAsia="pt-BR"/>
              </w:rPr>
              <w:t>o</w:t>
            </w:r>
            <w:r w:rsidRPr="00586C3D">
              <w:rPr>
                <w:rFonts w:ascii="Book Antiqua" w:eastAsia="Times New Roman" w:hAnsi="Book Antiqua" w:cs="Arial"/>
                <w:color w:val="800000"/>
                <w:sz w:val="19"/>
                <w:szCs w:val="19"/>
                <w:lang w:eastAsia="pt-BR"/>
              </w:rPr>
              <w:t xml:space="preserve"> 13.303, de 30 de junho de 2016, que dispõe sobre o estatuto jurídico da empresa pública, da sociedade de economia mista e de suas subsidiárias, no âmbito da União, dos Estados, do Distrito Federal e dos Municípios.</w:t>
            </w:r>
          </w:p>
        </w:tc>
      </w:tr>
    </w:tbl>
    <w:p w14:paraId="00C971F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586C3D">
        <w:rPr>
          <w:rFonts w:ascii="Book Antiqua" w:eastAsia="Times New Roman" w:hAnsi="Book Antiqua" w:cs="Arial"/>
          <w:b/>
          <w:bCs/>
          <w:sz w:val="19"/>
          <w:szCs w:val="19"/>
          <w:lang w:eastAsia="pt-BR"/>
        </w:rPr>
        <w:t>O PRESIDENTE DA REPÚBLICA</w:t>
      </w:r>
      <w:r w:rsidRPr="00586C3D">
        <w:rPr>
          <w:rFonts w:ascii="Book Antiqua" w:eastAsia="Times New Roman" w:hAnsi="Book Antiqua" w:cs="Arial"/>
          <w:sz w:val="19"/>
          <w:szCs w:val="19"/>
          <w:lang w:eastAsia="pt-BR"/>
        </w:rPr>
        <w:t xml:space="preserve">, no uso das atribuições que lhe confere o art. 84, </w:t>
      </w:r>
      <w:r w:rsidRPr="00586C3D">
        <w:rPr>
          <w:rFonts w:ascii="Book Antiqua" w:eastAsia="Times New Roman" w:hAnsi="Book Antiqua" w:cs="Arial"/>
          <w:b/>
          <w:bCs/>
          <w:sz w:val="19"/>
          <w:szCs w:val="19"/>
          <w:lang w:eastAsia="pt-BR"/>
        </w:rPr>
        <w:t>caput</w:t>
      </w:r>
      <w:r w:rsidRPr="00586C3D">
        <w:rPr>
          <w:rFonts w:ascii="Book Antiqua" w:eastAsia="Times New Roman" w:hAnsi="Book Antiqua" w:cs="Arial"/>
          <w:sz w:val="19"/>
          <w:szCs w:val="19"/>
          <w:lang w:eastAsia="pt-BR"/>
        </w:rPr>
        <w:t>, incisos IV e VI, alínea “a”, da Constituição, e tendo em vista o disposto na Lei n</w:t>
      </w:r>
      <w:r w:rsidRPr="00586C3D">
        <w:rPr>
          <w:rFonts w:ascii="Book Antiqua" w:eastAsia="Times New Roman" w:hAnsi="Book Antiqua" w:cs="Arial"/>
          <w:sz w:val="19"/>
          <w:szCs w:val="19"/>
          <w:u w:val="single"/>
          <w:vertAlign w:val="superscript"/>
          <w:lang w:eastAsia="pt-BR"/>
        </w:rPr>
        <w:t>o</w:t>
      </w:r>
      <w:r w:rsidRPr="00586C3D">
        <w:rPr>
          <w:rFonts w:ascii="Book Antiqua" w:eastAsia="Times New Roman" w:hAnsi="Book Antiqua" w:cs="Arial"/>
          <w:sz w:val="19"/>
          <w:szCs w:val="19"/>
          <w:lang w:eastAsia="pt-BR"/>
        </w:rPr>
        <w:t xml:space="preserve"> 13.303, de 30 de junho de 2016,</w:t>
      </w:r>
    </w:p>
    <w:p w14:paraId="4B24ECA3" w14:textId="77777777" w:rsidR="007522CF" w:rsidRPr="00586C3D" w:rsidRDefault="007522CF" w:rsidP="007522CF">
      <w:pPr>
        <w:spacing w:before="100" w:beforeAutospacing="1" w:after="120" w:line="240" w:lineRule="auto"/>
        <w:ind w:firstLine="525"/>
        <w:jc w:val="both"/>
        <w:rPr>
          <w:rFonts w:ascii="Book Antiqua" w:eastAsia="Times New Roman" w:hAnsi="Book Antiqua" w:cs="Arial"/>
          <w:sz w:val="19"/>
          <w:szCs w:val="19"/>
          <w:lang w:eastAsia="pt-BR"/>
        </w:rPr>
      </w:pPr>
      <w:r w:rsidRPr="00586C3D">
        <w:rPr>
          <w:rFonts w:ascii="Book Antiqua" w:eastAsia="Times New Roman" w:hAnsi="Book Antiqua" w:cs="Arial"/>
          <w:b/>
          <w:bCs/>
          <w:sz w:val="19"/>
          <w:szCs w:val="19"/>
          <w:lang w:eastAsia="pt-BR"/>
        </w:rPr>
        <w:t>DECRETA:</w:t>
      </w:r>
    </w:p>
    <w:p w14:paraId="62970AFF"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CAPÍTULO I</w:t>
      </w:r>
    </w:p>
    <w:p w14:paraId="578DBF83"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DISPOSIÇÕES PRELIMINARES</w:t>
      </w:r>
    </w:p>
    <w:p w14:paraId="73F8ED7D"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w:t>
      </w:r>
    </w:p>
    <w:p w14:paraId="2FBBB9A4"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 âmbito de aplicação e das definições</w:t>
      </w:r>
    </w:p>
    <w:p w14:paraId="4FCD8B5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586C3D">
        <w:rPr>
          <w:rFonts w:ascii="Book Antiqua" w:eastAsia="Times New Roman" w:hAnsi="Book Antiqua" w:cs="Times New Roman"/>
          <w:color w:val="000000"/>
          <w:sz w:val="19"/>
          <w:szCs w:val="19"/>
          <w:lang w:eastAsia="pt-BR"/>
        </w:rPr>
        <w:t>Art.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Este Decreto regulamenta, no âmbito da União, a </w:t>
      </w:r>
      <w:hyperlink r:id="rId7"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13.303, de 30 de junho de 2016</w:t>
        </w:r>
      </w:hyperlink>
      <w:r w:rsidRPr="00586C3D">
        <w:rPr>
          <w:rFonts w:ascii="Book Antiqua" w:eastAsia="Times New Roman" w:hAnsi="Book Antiqua" w:cs="Times New Roman"/>
          <w:color w:val="000000"/>
          <w:sz w:val="19"/>
          <w:szCs w:val="19"/>
          <w:lang w:eastAsia="pt-BR"/>
        </w:rPr>
        <w:t>, que dispõe sobre o estatuto jurídico da empresa pública, da sociedade de economia mista e de suas subsidiárias.</w:t>
      </w:r>
    </w:p>
    <w:p w14:paraId="1B675C6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Parágrafo único.  As disposições deste Decreto se aplicam também às empresas estatais sediadas no exterior e às transnacionais, no que couber.</w:t>
      </w:r>
    </w:p>
    <w:p w14:paraId="674FAB8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2"/>
      <w:bookmarkEnd w:id="1"/>
      <w:r w:rsidRPr="00586C3D">
        <w:rPr>
          <w:rFonts w:ascii="Book Antiqua" w:eastAsia="Times New Roman" w:hAnsi="Book Antiqua" w:cs="Times New Roman"/>
          <w:color w:val="000000"/>
          <w:sz w:val="19"/>
          <w:szCs w:val="19"/>
          <w:lang w:eastAsia="pt-BR"/>
        </w:rPr>
        <w:t>Art.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w:t>
      </w:r>
      <w:proofErr w:type="gramEnd"/>
      <w:r w:rsidRPr="00586C3D">
        <w:rPr>
          <w:rFonts w:ascii="Book Antiqua" w:eastAsia="Times New Roman" w:hAnsi="Book Antiqua" w:cs="Times New Roman"/>
          <w:color w:val="000000"/>
          <w:sz w:val="19"/>
          <w:szCs w:val="19"/>
          <w:lang w:eastAsia="pt-BR"/>
        </w:rPr>
        <w:t xml:space="preserve"> os fins deste Decreto, considera-se:</w:t>
      </w:r>
    </w:p>
    <w:p w14:paraId="7675813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empresa</w:t>
      </w:r>
      <w:proofErr w:type="gramEnd"/>
      <w:r w:rsidRPr="00586C3D">
        <w:rPr>
          <w:rFonts w:ascii="Book Antiqua" w:eastAsia="Times New Roman" w:hAnsi="Book Antiqua" w:cs="Times New Roman"/>
          <w:color w:val="000000"/>
          <w:sz w:val="19"/>
          <w:szCs w:val="19"/>
          <w:lang w:eastAsia="pt-BR"/>
        </w:rPr>
        <w:t xml:space="preserve"> estatal - entidade dotada de personalidade jurídica de direito privado, cuja maioria do capital votante pertença direta ou indiretamente à União;</w:t>
      </w:r>
    </w:p>
    <w:p w14:paraId="14EBD76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empresa</w:t>
      </w:r>
      <w:proofErr w:type="gramEnd"/>
      <w:r w:rsidRPr="00586C3D">
        <w:rPr>
          <w:rFonts w:ascii="Book Antiqua" w:eastAsia="Times New Roman" w:hAnsi="Book Antiqua" w:cs="Times New Roman"/>
          <w:color w:val="000000"/>
          <w:sz w:val="19"/>
          <w:szCs w:val="19"/>
          <w:lang w:eastAsia="pt-BR"/>
        </w:rPr>
        <w:t xml:space="preserve"> pública - empresa estatal cuja maioria do capital votante pertença diretamente à União e cujo capital social seja constituído de recursos provenientes exclusivamente do setor público;</w:t>
      </w:r>
    </w:p>
    <w:p w14:paraId="36B366F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sociedade de economia mista - empresa estatal cuja maioria das ações com direito a voto pertença diretamente à União e cujo capital social admite a participação do setor privado;</w:t>
      </w:r>
    </w:p>
    <w:p w14:paraId="1B8184F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subsidiária</w:t>
      </w:r>
      <w:proofErr w:type="gramEnd"/>
      <w:r w:rsidRPr="00586C3D">
        <w:rPr>
          <w:rFonts w:ascii="Book Antiqua" w:eastAsia="Times New Roman" w:hAnsi="Book Antiqua" w:cs="Times New Roman"/>
          <w:color w:val="000000"/>
          <w:sz w:val="19"/>
          <w:szCs w:val="19"/>
          <w:lang w:eastAsia="pt-BR"/>
        </w:rPr>
        <w:t xml:space="preserve"> - empresa estatal cuja maioria das ações com direito a voto pertença direta ou indiretamente a empresa pública ou a sociedade de economia mista;</w:t>
      </w:r>
    </w:p>
    <w:p w14:paraId="52D7E2C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conglomerado estatal</w:t>
      </w:r>
      <w:proofErr w:type="gramEnd"/>
      <w:r w:rsidRPr="00586C3D">
        <w:rPr>
          <w:rFonts w:ascii="Book Antiqua" w:eastAsia="Times New Roman" w:hAnsi="Book Antiqua" w:cs="Times New Roman"/>
          <w:color w:val="000000"/>
          <w:sz w:val="19"/>
          <w:szCs w:val="19"/>
          <w:lang w:eastAsia="pt-BR"/>
        </w:rPr>
        <w:t xml:space="preserve"> - conjunto de empresas estatais formado por uma empresa pública ou uma sociedade de economia mista e as suas respectivas subsidiárias;</w:t>
      </w:r>
    </w:p>
    <w:p w14:paraId="3F23083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sociedade</w:t>
      </w:r>
      <w:proofErr w:type="gramEnd"/>
      <w:r w:rsidRPr="00586C3D">
        <w:rPr>
          <w:rFonts w:ascii="Book Antiqua" w:eastAsia="Times New Roman" w:hAnsi="Book Antiqua" w:cs="Times New Roman"/>
          <w:color w:val="000000"/>
          <w:sz w:val="19"/>
          <w:szCs w:val="19"/>
          <w:lang w:eastAsia="pt-BR"/>
        </w:rPr>
        <w:t xml:space="preserve"> privada - entidade dotada de personalidade jurídica de direito privado, com patrimônio próprio e cuja maioria do capital votante não pertença direta ou indiretamente à União, a Estado, ao Distrito Federal ou a Município; e</w:t>
      </w:r>
    </w:p>
    <w:p w14:paraId="3DFDFFD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 - administradores - membros do Conselho de Administração e da Diretoria da empresa estatal.</w:t>
      </w:r>
    </w:p>
    <w:p w14:paraId="544DA6B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Parágrafo único.  Incluem-se no inciso IV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as subsidiárias integrais e as demais sociedades em que a empresa estatal detenha o controle acionário majoritário, inclusive as sociedades de propósito específico. </w:t>
      </w:r>
    </w:p>
    <w:p w14:paraId="42027840"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II</w:t>
      </w:r>
    </w:p>
    <w:p w14:paraId="73CC160C"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Da constituição da empresa estatal</w:t>
      </w:r>
    </w:p>
    <w:p w14:paraId="7776D2A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3"/>
      <w:bookmarkEnd w:id="2"/>
      <w:r w:rsidRPr="00586C3D">
        <w:rPr>
          <w:rFonts w:ascii="Book Antiqua" w:eastAsia="Times New Roman" w:hAnsi="Book Antiqua" w:cs="Times New Roman"/>
          <w:color w:val="000000"/>
          <w:sz w:val="19"/>
          <w:szCs w:val="19"/>
          <w:lang w:eastAsia="pt-BR"/>
        </w:rPr>
        <w:t>Art.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exploração de atividade econômica pela União será exercida por meio de empresas estatais.</w:t>
      </w:r>
    </w:p>
    <w:p w14:paraId="247C3A1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4"/>
      <w:bookmarkEnd w:id="3"/>
      <w:r w:rsidRPr="00586C3D">
        <w:rPr>
          <w:rFonts w:ascii="Book Antiqua" w:eastAsia="Times New Roman" w:hAnsi="Book Antiqua" w:cs="Times New Roman"/>
          <w:color w:val="000000"/>
          <w:sz w:val="19"/>
          <w:szCs w:val="19"/>
          <w:lang w:eastAsia="pt-BR"/>
        </w:rPr>
        <w:t>Art. 4</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 constituição de empresa pública ou de sociedade de economia mista, inclusive por meio de aquisição ou assunção de controle acionário majoritário, dependerá de prévia autorização legal que indique, de forma clara, relevante interesse coletivo ou imperativo de segurança nacional, nos termos do </w:t>
      </w:r>
      <w:hyperlink r:id="rId8" w:anchor="art173" w:history="1">
        <w:r w:rsidRPr="00586C3D">
          <w:rPr>
            <w:rFonts w:ascii="Book Antiqua" w:eastAsia="Times New Roman" w:hAnsi="Book Antiqua" w:cs="Times New Roman"/>
            <w:b/>
            <w:bCs/>
            <w:color w:val="0000FF"/>
            <w:sz w:val="19"/>
            <w:szCs w:val="19"/>
            <w:u w:val="single"/>
            <w:lang w:eastAsia="pt-BR"/>
          </w:rPr>
          <w:t>caput</w:t>
        </w:r>
        <w:r w:rsidRPr="00586C3D">
          <w:rPr>
            <w:rFonts w:ascii="Book Antiqua" w:eastAsia="Times New Roman" w:hAnsi="Book Antiqua" w:cs="Times New Roman"/>
            <w:color w:val="0000FF"/>
            <w:sz w:val="19"/>
            <w:szCs w:val="19"/>
            <w:u w:val="single"/>
            <w:lang w:eastAsia="pt-BR"/>
          </w:rPr>
          <w:t xml:space="preserve"> do art. 173 da Constituição</w:t>
        </w:r>
      </w:hyperlink>
      <w:r w:rsidRPr="00586C3D">
        <w:rPr>
          <w:rFonts w:ascii="Book Antiqua" w:eastAsia="Times New Roman" w:hAnsi="Book Antiqua" w:cs="Times New Roman"/>
          <w:color w:val="000000"/>
          <w:sz w:val="19"/>
          <w:szCs w:val="19"/>
          <w:lang w:eastAsia="pt-BR"/>
        </w:rPr>
        <w:t>.</w:t>
      </w:r>
    </w:p>
    <w:p w14:paraId="4CCD741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5"/>
      <w:bookmarkEnd w:id="4"/>
      <w:r w:rsidRPr="00586C3D">
        <w:rPr>
          <w:rFonts w:ascii="Book Antiqua" w:eastAsia="Times New Roman" w:hAnsi="Book Antiqua" w:cs="Times New Roman"/>
          <w:color w:val="000000"/>
          <w:sz w:val="19"/>
          <w:szCs w:val="19"/>
          <w:lang w:eastAsia="pt-BR"/>
        </w:rPr>
        <w:t>Art. 5</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 estatuto social da empresa estatal indicará, de forma clara, o relevante interesse coletivo ou o imperativo de segurança nacional, nos termos do </w:t>
      </w:r>
      <w:hyperlink r:id="rId9" w:anchor="art173" w:history="1">
        <w:r w:rsidRPr="00586C3D">
          <w:rPr>
            <w:rFonts w:ascii="Book Antiqua" w:eastAsia="Times New Roman" w:hAnsi="Book Antiqua" w:cs="Times New Roman"/>
            <w:b/>
            <w:bCs/>
            <w:color w:val="0000FF"/>
            <w:sz w:val="19"/>
            <w:szCs w:val="19"/>
            <w:u w:val="single"/>
            <w:lang w:eastAsia="pt-BR"/>
          </w:rPr>
          <w:t xml:space="preserve">caput </w:t>
        </w:r>
        <w:r w:rsidRPr="00586C3D">
          <w:rPr>
            <w:rFonts w:ascii="Book Antiqua" w:eastAsia="Times New Roman" w:hAnsi="Book Antiqua" w:cs="Times New Roman"/>
            <w:color w:val="0000FF"/>
            <w:sz w:val="19"/>
            <w:szCs w:val="19"/>
            <w:u w:val="single"/>
            <w:lang w:eastAsia="pt-BR"/>
          </w:rPr>
          <w:t>do art. 173 da Constituição</w:t>
        </w:r>
      </w:hyperlink>
      <w:r w:rsidRPr="00586C3D">
        <w:rPr>
          <w:rFonts w:ascii="Book Antiqua" w:eastAsia="Times New Roman" w:hAnsi="Book Antiqua" w:cs="Times New Roman"/>
          <w:color w:val="000000"/>
          <w:sz w:val="19"/>
          <w:szCs w:val="19"/>
          <w:lang w:eastAsia="pt-BR"/>
        </w:rPr>
        <w:t xml:space="preserve">. </w:t>
      </w:r>
    </w:p>
    <w:p w14:paraId="00EAD01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6"/>
      <w:bookmarkEnd w:id="5"/>
      <w:r w:rsidRPr="00586C3D">
        <w:rPr>
          <w:rFonts w:ascii="Book Antiqua" w:eastAsia="Times New Roman" w:hAnsi="Book Antiqua" w:cs="Times New Roman"/>
          <w:color w:val="000000"/>
          <w:sz w:val="19"/>
          <w:szCs w:val="19"/>
          <w:lang w:eastAsia="pt-BR"/>
        </w:rPr>
        <w:t>Art. 6</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constituição de subsidiária, inclusive sediada no exterior ou por meio de aquisição ou assunção de controle acionário majoritário, dependerá de prévia autorização legal, que poderá estar prevista apenas na lei de criação da empresa pública ou da sociedade de economia mista controladora.</w:t>
      </w:r>
    </w:p>
    <w:p w14:paraId="4B3D343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7"/>
      <w:bookmarkEnd w:id="6"/>
      <w:r w:rsidRPr="00586C3D">
        <w:rPr>
          <w:rFonts w:ascii="Book Antiqua" w:eastAsia="Times New Roman" w:hAnsi="Book Antiqua" w:cs="Times New Roman"/>
          <w:color w:val="000000"/>
          <w:sz w:val="19"/>
          <w:szCs w:val="19"/>
          <w:lang w:eastAsia="pt-BR"/>
        </w:rPr>
        <w:t>Art. 7</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Na</w:t>
      </w:r>
      <w:proofErr w:type="gramEnd"/>
      <w:r w:rsidRPr="00586C3D">
        <w:rPr>
          <w:rFonts w:ascii="Book Antiqua" w:eastAsia="Times New Roman" w:hAnsi="Book Antiqua" w:cs="Times New Roman"/>
          <w:color w:val="000000"/>
          <w:sz w:val="19"/>
          <w:szCs w:val="19"/>
          <w:lang w:eastAsia="pt-BR"/>
        </w:rPr>
        <w:t xml:space="preserve"> hipótese de a autorização legislativa para a constituição de subsidiária ser genérica, o Conselho de Administração da empresa estatal terá de autorizar, de forma individualizada, a constituição de cada subsidiária.</w:t>
      </w:r>
    </w:p>
    <w:p w14:paraId="06089DC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Parágrafo único.  A subsidiária deverá ter objeto social vinculado ao da estatal controladora. </w:t>
      </w:r>
    </w:p>
    <w:p w14:paraId="139A06BB"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III</w:t>
      </w:r>
    </w:p>
    <w:p w14:paraId="1700FE31"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Das participações minoritárias</w:t>
      </w:r>
    </w:p>
    <w:p w14:paraId="1C24518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8"/>
      <w:bookmarkEnd w:id="7"/>
      <w:r w:rsidRPr="00586C3D">
        <w:rPr>
          <w:rFonts w:ascii="Book Antiqua" w:eastAsia="Times New Roman" w:hAnsi="Book Antiqua" w:cs="Times New Roman"/>
          <w:color w:val="000000"/>
          <w:sz w:val="19"/>
          <w:szCs w:val="19"/>
          <w:lang w:eastAsia="pt-BR"/>
        </w:rPr>
        <w:t>Art. 8</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participação de empresa estatal em sociedade privada dependerá de:</w:t>
      </w:r>
    </w:p>
    <w:p w14:paraId="3857821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prévia</w:t>
      </w:r>
      <w:proofErr w:type="gramEnd"/>
      <w:r w:rsidRPr="00586C3D">
        <w:rPr>
          <w:rFonts w:ascii="Book Antiqua" w:eastAsia="Times New Roman" w:hAnsi="Book Antiqua" w:cs="Times New Roman"/>
          <w:color w:val="000000"/>
          <w:sz w:val="19"/>
          <w:szCs w:val="19"/>
          <w:lang w:eastAsia="pt-BR"/>
        </w:rPr>
        <w:t xml:space="preserve"> autorização legal, que poderá constar apenas da lei de criação da empresa pública ou da sociedade de economia mista investidora;</w:t>
      </w:r>
    </w:p>
    <w:p w14:paraId="1026064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vinculação</w:t>
      </w:r>
      <w:proofErr w:type="gramEnd"/>
      <w:r w:rsidRPr="00586C3D">
        <w:rPr>
          <w:rFonts w:ascii="Book Antiqua" w:eastAsia="Times New Roman" w:hAnsi="Book Antiqua" w:cs="Times New Roman"/>
          <w:color w:val="000000"/>
          <w:sz w:val="19"/>
          <w:szCs w:val="19"/>
          <w:lang w:eastAsia="pt-BR"/>
        </w:rPr>
        <w:t xml:space="preserve"> com o objeto social da empresa estatal investidora; e</w:t>
      </w:r>
    </w:p>
    <w:p w14:paraId="1DCC3A9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na hipótese de a autorização legislativa ser genérica, autorização do Conselho de Administração para participar de cada empresa.</w:t>
      </w:r>
    </w:p>
    <w:p w14:paraId="3EF0C0C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necessidade de autorização legal para participação em empresa privada não se aplica a operações de tesouraria, adjudicação de ações em garantia e participações autorizadas pelo Conselho de Administração em linha com o plano de negócios da empresa estatal. </w:t>
      </w:r>
    </w:p>
    <w:p w14:paraId="3520207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empresa estatal que possuir autorização legislativa para criar subsidiária e também para participar de outras empresas poderá constituir subsidiária cujo objeto social seja participar de outras sociedades, inclusive minoritariamente, desde que o estatuto social autorize expressamente a constituição de subsidiária como empresa de participações e que cada investimento esteja vinculado ao plano de negócios.</w:t>
      </w:r>
    </w:p>
    <w:p w14:paraId="2C89E8A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586C3D">
        <w:rPr>
          <w:rFonts w:ascii="Book Antiqua" w:eastAsia="Times New Roman" w:hAnsi="Book Antiqua" w:cs="Arial"/>
          <w:sz w:val="19"/>
          <w:szCs w:val="19"/>
          <w:lang w:eastAsia="pt-BR"/>
        </w:rPr>
        <w:t>§ 3</w:t>
      </w:r>
      <w:proofErr w:type="gramStart"/>
      <w:r w:rsidRPr="00586C3D">
        <w:rPr>
          <w:rFonts w:ascii="Book Antiqua" w:eastAsia="Times New Roman" w:hAnsi="Book Antiqua" w:cs="Arial"/>
          <w:strike/>
          <w:sz w:val="19"/>
          <w:szCs w:val="19"/>
          <w:lang w:eastAsia="pt-BR"/>
        </w:rPr>
        <w:t>º</w:t>
      </w:r>
      <w:r w:rsidRPr="00586C3D">
        <w:rPr>
          <w:rFonts w:ascii="Book Antiqua" w:eastAsia="Times New Roman" w:hAnsi="Book Antiqua" w:cs="Arial"/>
          <w:sz w:val="19"/>
          <w:szCs w:val="19"/>
          <w:lang w:eastAsia="pt-BR"/>
        </w:rPr>
        <w:t xml:space="preserve">  O</w:t>
      </w:r>
      <w:proofErr w:type="gramEnd"/>
      <w:r w:rsidRPr="00586C3D">
        <w:rPr>
          <w:rFonts w:ascii="Book Antiqua" w:eastAsia="Times New Roman" w:hAnsi="Book Antiqua" w:cs="Arial"/>
          <w:sz w:val="19"/>
          <w:szCs w:val="19"/>
          <w:lang w:eastAsia="pt-BR"/>
        </w:rPr>
        <w:t xml:space="preserve"> Conselho de Administração da empresa de participações de que trata o § 2</w:t>
      </w:r>
      <w:r w:rsidRPr="00586C3D">
        <w:rPr>
          <w:rFonts w:ascii="Book Antiqua" w:eastAsia="Times New Roman" w:hAnsi="Book Antiqua" w:cs="Arial"/>
          <w:strike/>
          <w:sz w:val="19"/>
          <w:szCs w:val="19"/>
          <w:lang w:eastAsia="pt-BR"/>
        </w:rPr>
        <w:t>º</w:t>
      </w:r>
      <w:r w:rsidRPr="00586C3D">
        <w:rPr>
          <w:rFonts w:ascii="Book Antiqua" w:eastAsia="Times New Roman" w:hAnsi="Book Antiqua" w:cs="Arial"/>
          <w:sz w:val="19"/>
          <w:szCs w:val="19"/>
          <w:lang w:eastAsia="pt-BR"/>
        </w:rPr>
        <w:t xml:space="preserve"> poderá delegar à Diretoria, observada a alçada a ser definida pelo próprio Conselho, a competência para conceder a autorização prevista no inciso III do </w:t>
      </w:r>
      <w:r w:rsidRPr="00586C3D">
        <w:rPr>
          <w:rFonts w:ascii="Book Antiqua" w:eastAsia="Times New Roman" w:hAnsi="Book Antiqua" w:cs="Arial"/>
          <w:b/>
          <w:bCs/>
          <w:sz w:val="19"/>
          <w:szCs w:val="19"/>
          <w:lang w:eastAsia="pt-BR"/>
        </w:rPr>
        <w:t>caput</w:t>
      </w:r>
      <w:r w:rsidRPr="00586C3D">
        <w:rPr>
          <w:rFonts w:ascii="Book Antiqua" w:eastAsia="Times New Roman" w:hAnsi="Book Antiqua" w:cs="Arial"/>
          <w:sz w:val="19"/>
          <w:szCs w:val="19"/>
          <w:lang w:eastAsia="pt-BR"/>
        </w:rPr>
        <w:t xml:space="preserve">.  </w:t>
      </w:r>
    </w:p>
    <w:p w14:paraId="41AEC80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Não</w:t>
      </w:r>
      <w:proofErr w:type="gramEnd"/>
      <w:r w:rsidRPr="00586C3D">
        <w:rPr>
          <w:rFonts w:ascii="Book Antiqua" w:eastAsia="Times New Roman" w:hAnsi="Book Antiqua" w:cs="Times New Roman"/>
          <w:color w:val="000000"/>
          <w:sz w:val="19"/>
          <w:szCs w:val="19"/>
          <w:lang w:eastAsia="pt-BR"/>
        </w:rPr>
        <w:t xml:space="preserve"> se aplica o disposto no inciso III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nas hipóteses de exercício, por empresa de participações, de direito de preferência e de prioridade para a manutenção de sua participação na sociedade da qual participa.</w:t>
      </w:r>
    </w:p>
    <w:p w14:paraId="693B7B7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9"/>
      <w:bookmarkEnd w:id="8"/>
      <w:r w:rsidRPr="00586C3D">
        <w:rPr>
          <w:rFonts w:ascii="Book Antiqua" w:eastAsia="Times New Roman" w:hAnsi="Book Antiqua" w:cs="Times New Roman"/>
          <w:color w:val="000000"/>
          <w:sz w:val="19"/>
          <w:szCs w:val="19"/>
          <w:lang w:eastAsia="pt-BR"/>
        </w:rPr>
        <w:t>Art. 9</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empresa estatal que detiver participação equivalente a cinquenta por cento ou menos do capital votante em qualquer outra empresa, inclusive transnacional ou sediada no exterior, deverá elaborar política de participações societárias que contenha práticas de governança e controle proporcionais à relevância, à materialidade e aos riscos do negócio do qual participe.</w:t>
      </w:r>
    </w:p>
    <w:p w14:paraId="29FC91C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política referida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deverá ser aprovada pelo Conselho de Administração da empresa ou, se não houver, de sua controladora, e incluirá:</w:t>
      </w:r>
    </w:p>
    <w:p w14:paraId="597110F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documentos e informações estratégicos do negócio e demais relatórios e informações produzidos por exigência legal ou em razão de acordo de acionistas que sejam considerados essenciais para a defesa de seus interesses na sociedade empresarial investida; </w:t>
      </w:r>
    </w:p>
    <w:p w14:paraId="61A51B9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relatório</w:t>
      </w:r>
      <w:proofErr w:type="gramEnd"/>
      <w:r w:rsidRPr="00586C3D">
        <w:rPr>
          <w:rFonts w:ascii="Book Antiqua" w:eastAsia="Times New Roman" w:hAnsi="Book Antiqua" w:cs="Times New Roman"/>
          <w:color w:val="000000"/>
          <w:sz w:val="19"/>
          <w:szCs w:val="19"/>
          <w:lang w:eastAsia="pt-BR"/>
        </w:rPr>
        <w:t xml:space="preserve"> de execução do orçamento de capital e de realização de investimentos programados pela sociedade empresarial investida, inclusive quanto ao alinhamento dos custos orçados e dos realizados com os custos de mercado; </w:t>
      </w:r>
    </w:p>
    <w:p w14:paraId="161F4DD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informe sobre execução da política de transações com partes relacionadas da sociedade empresarial investida; </w:t>
      </w:r>
    </w:p>
    <w:p w14:paraId="49FAD60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análise</w:t>
      </w:r>
      <w:proofErr w:type="gramEnd"/>
      <w:r w:rsidRPr="00586C3D">
        <w:rPr>
          <w:rFonts w:ascii="Book Antiqua" w:eastAsia="Times New Roman" w:hAnsi="Book Antiqua" w:cs="Times New Roman"/>
          <w:color w:val="000000"/>
          <w:sz w:val="19"/>
          <w:szCs w:val="19"/>
          <w:lang w:eastAsia="pt-BR"/>
        </w:rPr>
        <w:t xml:space="preserve"> das condições de alavancagem financeira da sociedade empresarial investida; </w:t>
      </w:r>
    </w:p>
    <w:p w14:paraId="36F0991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avaliação</w:t>
      </w:r>
      <w:proofErr w:type="gramEnd"/>
      <w:r w:rsidRPr="00586C3D">
        <w:rPr>
          <w:rFonts w:ascii="Book Antiqua" w:eastAsia="Times New Roman" w:hAnsi="Book Antiqua" w:cs="Times New Roman"/>
          <w:color w:val="000000"/>
          <w:sz w:val="19"/>
          <w:szCs w:val="19"/>
          <w:lang w:eastAsia="pt-BR"/>
        </w:rPr>
        <w:t xml:space="preserve"> de inversões financeiras e de processos relevantes de alienação de bens móveis e imóveis da sociedade empresarial investida; </w:t>
      </w:r>
    </w:p>
    <w:p w14:paraId="472EC29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relatório</w:t>
      </w:r>
      <w:proofErr w:type="gramEnd"/>
      <w:r w:rsidRPr="00586C3D">
        <w:rPr>
          <w:rFonts w:ascii="Book Antiqua" w:eastAsia="Times New Roman" w:hAnsi="Book Antiqua" w:cs="Times New Roman"/>
          <w:color w:val="000000"/>
          <w:sz w:val="19"/>
          <w:szCs w:val="19"/>
          <w:lang w:eastAsia="pt-BR"/>
        </w:rPr>
        <w:t xml:space="preserve"> de risco das contratações para execução de obras, fornecimento de bens e prestação de serviços relevantes para os interesses da empresa estatal investidora; </w:t>
      </w:r>
    </w:p>
    <w:p w14:paraId="67EB87D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VII - informe sobre execução de projetos relevantes para os interesses da empresa estatal investidora; </w:t>
      </w:r>
    </w:p>
    <w:p w14:paraId="51C67E3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VIII - relatório de cumprimento, nos negócios da sociedade empresarial investida, de condicionantes socioambientais estabelecidas pelos órgãos ambientais;</w:t>
      </w:r>
    </w:p>
    <w:p w14:paraId="46E6137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IX - </w:t>
      </w:r>
      <w:proofErr w:type="gramStart"/>
      <w:r w:rsidRPr="00586C3D">
        <w:rPr>
          <w:rFonts w:ascii="Book Antiqua" w:eastAsia="Times New Roman" w:hAnsi="Book Antiqua" w:cs="Times New Roman"/>
          <w:color w:val="000000"/>
          <w:sz w:val="19"/>
          <w:szCs w:val="19"/>
          <w:lang w:eastAsia="pt-BR"/>
        </w:rPr>
        <w:t>avaliação</w:t>
      </w:r>
      <w:proofErr w:type="gramEnd"/>
      <w:r w:rsidRPr="00586C3D">
        <w:rPr>
          <w:rFonts w:ascii="Book Antiqua" w:eastAsia="Times New Roman" w:hAnsi="Book Antiqua" w:cs="Times New Roman"/>
          <w:color w:val="000000"/>
          <w:sz w:val="19"/>
          <w:szCs w:val="19"/>
          <w:lang w:eastAsia="pt-BR"/>
        </w:rPr>
        <w:t xml:space="preserve"> das necessidades de novos aportes na sociedade empresarial investida e dos possíveis riscos de redução da rentabilidade esperada do negócio; e</w:t>
      </w:r>
    </w:p>
    <w:p w14:paraId="0386DC7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X - </w:t>
      </w:r>
      <w:proofErr w:type="gramStart"/>
      <w:r w:rsidRPr="00586C3D">
        <w:rPr>
          <w:rFonts w:ascii="Book Antiqua" w:eastAsia="Times New Roman" w:hAnsi="Book Antiqua" w:cs="Times New Roman"/>
          <w:color w:val="000000"/>
          <w:sz w:val="19"/>
          <w:szCs w:val="19"/>
          <w:lang w:eastAsia="pt-BR"/>
        </w:rPr>
        <w:t>qualquer</w:t>
      </w:r>
      <w:proofErr w:type="gramEnd"/>
      <w:r w:rsidRPr="00586C3D">
        <w:rPr>
          <w:rFonts w:ascii="Book Antiqua" w:eastAsia="Times New Roman" w:hAnsi="Book Antiqua" w:cs="Times New Roman"/>
          <w:color w:val="000000"/>
          <w:sz w:val="19"/>
          <w:szCs w:val="19"/>
          <w:lang w:eastAsia="pt-BR"/>
        </w:rPr>
        <w:t xml:space="preserve"> outro relatório, documento ou informação produzido pela sociedade empresarial investida, considerado relevante para o cumprimento do comando constante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w:t>
      </w:r>
    </w:p>
    <w:p w14:paraId="67C44EDE"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CAPÍTULO II</w:t>
      </w:r>
    </w:p>
    <w:p w14:paraId="711276BC"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DO REGIME SOCIETÁRIO DAS EMPRESAS ESTATAIS</w:t>
      </w:r>
    </w:p>
    <w:p w14:paraId="6C61ED33"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w:t>
      </w:r>
    </w:p>
    <w:p w14:paraId="03D5B4BE"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Das normas gerais</w:t>
      </w:r>
    </w:p>
    <w:p w14:paraId="3883903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10"/>
      <w:bookmarkEnd w:id="9"/>
      <w:r w:rsidRPr="00586C3D">
        <w:rPr>
          <w:rFonts w:ascii="Book Antiqua" w:eastAsia="Times New Roman" w:hAnsi="Book Antiqua" w:cs="Times New Roman"/>
          <w:color w:val="000000"/>
          <w:sz w:val="19"/>
          <w:szCs w:val="19"/>
          <w:lang w:eastAsia="pt-BR"/>
        </w:rPr>
        <w:t xml:space="preserve">Art. 10.  A sociedade de economia mista será constituída sob a forma de sociedade anônima e estará sujeita ao regime previsto na </w:t>
      </w:r>
      <w:hyperlink r:id="rId10"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6.404, de 15 de dezembro de 1976</w:t>
        </w:r>
      </w:hyperlink>
      <w:r w:rsidRPr="00586C3D">
        <w:rPr>
          <w:rFonts w:ascii="Book Antiqua" w:eastAsia="Times New Roman" w:hAnsi="Book Antiqua" w:cs="Times New Roman"/>
          <w:color w:val="000000"/>
          <w:sz w:val="19"/>
          <w:szCs w:val="19"/>
          <w:lang w:eastAsia="pt-BR"/>
        </w:rPr>
        <w:t>, exceto no que se refere:</w:t>
      </w:r>
    </w:p>
    <w:p w14:paraId="2A3FD0B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à</w:t>
      </w:r>
      <w:proofErr w:type="gramEnd"/>
      <w:r w:rsidRPr="00586C3D">
        <w:rPr>
          <w:rFonts w:ascii="Book Antiqua" w:eastAsia="Times New Roman" w:hAnsi="Book Antiqua" w:cs="Times New Roman"/>
          <w:color w:val="000000"/>
          <w:sz w:val="19"/>
          <w:szCs w:val="19"/>
          <w:lang w:eastAsia="pt-BR"/>
        </w:rPr>
        <w:t xml:space="preserve"> quantidade mínima de membros do Conselho de Administração;</w:t>
      </w:r>
    </w:p>
    <w:p w14:paraId="6D35D9C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ao</w:t>
      </w:r>
      <w:proofErr w:type="gramEnd"/>
      <w:r w:rsidRPr="00586C3D">
        <w:rPr>
          <w:rFonts w:ascii="Book Antiqua" w:eastAsia="Times New Roman" w:hAnsi="Book Antiqua" w:cs="Times New Roman"/>
          <w:color w:val="000000"/>
          <w:sz w:val="19"/>
          <w:szCs w:val="19"/>
          <w:lang w:eastAsia="pt-BR"/>
        </w:rPr>
        <w:t xml:space="preserve"> prazo de atuação dos membros do Conselho Fiscal; e</w:t>
      </w:r>
    </w:p>
    <w:p w14:paraId="45F1CD4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III - às pessoas aptas a propor ação de reparação por abuso do poder de controle e ao prazo prescricional para sua propositura.</w:t>
      </w:r>
    </w:p>
    <w:p w14:paraId="685D69B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disposto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aplica-se às subsidiárias de sociedade de economia mista, exceto quanto à constituição facultativa do Conselho de Administração e à possibilidade de adoção da forma de sociedade limitada para subsidiárias em liquidação.</w:t>
      </w:r>
    </w:p>
    <w:p w14:paraId="62ADAFE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Além</w:t>
      </w:r>
      <w:proofErr w:type="gramEnd"/>
      <w:r w:rsidRPr="00586C3D">
        <w:rPr>
          <w:rFonts w:ascii="Book Antiqua" w:eastAsia="Times New Roman" w:hAnsi="Book Antiqua" w:cs="Times New Roman"/>
          <w:color w:val="000000"/>
          <w:sz w:val="19"/>
          <w:szCs w:val="19"/>
          <w:lang w:eastAsia="pt-BR"/>
        </w:rPr>
        <w:t xml:space="preserve"> das normas previstas neste Decreto, a empresa estatal com registro na Comissão de Valores Mobiliários - CVM se sujeita ao disposto na </w:t>
      </w:r>
      <w:hyperlink r:id="rId11"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6.385, de 7 de dezembro de 1976</w:t>
        </w:r>
      </w:hyperlink>
      <w:r w:rsidRPr="00586C3D">
        <w:rPr>
          <w:rFonts w:ascii="Book Antiqua" w:eastAsia="Times New Roman" w:hAnsi="Book Antiqua" w:cs="Times New Roman"/>
          <w:color w:val="000000"/>
          <w:sz w:val="19"/>
          <w:szCs w:val="19"/>
          <w:lang w:eastAsia="pt-BR"/>
        </w:rPr>
        <w:t>.</w:t>
      </w:r>
    </w:p>
    <w:p w14:paraId="3C41242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11"/>
      <w:bookmarkEnd w:id="10"/>
      <w:r w:rsidRPr="00586C3D">
        <w:rPr>
          <w:rFonts w:ascii="Book Antiqua" w:eastAsia="Times New Roman" w:hAnsi="Book Antiqua" w:cs="Times New Roman"/>
          <w:color w:val="000000"/>
          <w:sz w:val="19"/>
          <w:szCs w:val="19"/>
          <w:lang w:eastAsia="pt-BR"/>
        </w:rPr>
        <w:t>Art. 11.  A empresa pública adotará, preferencialmente, a forma de sociedade anônima, que será obrigatória para as suas subsidiárias.</w:t>
      </w:r>
    </w:p>
    <w:p w14:paraId="2A13D43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Parágrafo único.  A empresa pública não poderá: </w:t>
      </w:r>
    </w:p>
    <w:p w14:paraId="55C10DB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lançar</w:t>
      </w:r>
      <w:proofErr w:type="gramEnd"/>
      <w:r w:rsidRPr="00586C3D">
        <w:rPr>
          <w:rFonts w:ascii="Book Antiqua" w:eastAsia="Times New Roman" w:hAnsi="Book Antiqua" w:cs="Times New Roman"/>
          <w:color w:val="000000"/>
          <w:sz w:val="19"/>
          <w:szCs w:val="19"/>
          <w:lang w:eastAsia="pt-BR"/>
        </w:rPr>
        <w:t xml:space="preserve"> debêntures ou outros títulos ou valores mobiliários, conversíveis em ações; e</w:t>
      </w:r>
    </w:p>
    <w:p w14:paraId="6A38B14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emitir</w:t>
      </w:r>
      <w:proofErr w:type="gramEnd"/>
      <w:r w:rsidRPr="00586C3D">
        <w:rPr>
          <w:rFonts w:ascii="Book Antiqua" w:eastAsia="Times New Roman" w:hAnsi="Book Antiqua" w:cs="Times New Roman"/>
          <w:color w:val="000000"/>
          <w:sz w:val="19"/>
          <w:szCs w:val="19"/>
          <w:lang w:eastAsia="pt-BR"/>
        </w:rPr>
        <w:t xml:space="preserve"> partes beneficiárias. </w:t>
      </w:r>
    </w:p>
    <w:p w14:paraId="1BF5AB5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12"/>
      <w:bookmarkEnd w:id="11"/>
      <w:r w:rsidRPr="00586C3D">
        <w:rPr>
          <w:rFonts w:ascii="Book Antiqua" w:eastAsia="Times New Roman" w:hAnsi="Book Antiqua" w:cs="Times New Roman"/>
          <w:color w:val="000000"/>
          <w:sz w:val="19"/>
          <w:szCs w:val="19"/>
          <w:lang w:eastAsia="pt-BR"/>
        </w:rPr>
        <w:t xml:space="preserve">Art. 12.  As empresas estatais deverão observar as regras de escrituração e elaboração de demonstrações financeiras contidas na </w:t>
      </w:r>
      <w:hyperlink r:id="rId12" w:history="1">
        <w:r w:rsidRPr="00586C3D">
          <w:rPr>
            <w:rFonts w:ascii="Book Antiqua" w:eastAsia="Times New Roman" w:hAnsi="Book Antiqua" w:cs="Times New Roman"/>
            <w:color w:val="0000FF"/>
            <w:sz w:val="19"/>
            <w:szCs w:val="19"/>
            <w:u w:val="single"/>
            <w:lang w:eastAsia="pt-BR"/>
          </w:rPr>
          <w:t>Lei nº 6.404, de 1976</w:t>
        </w:r>
      </w:hyperlink>
      <w:r w:rsidRPr="00586C3D">
        <w:rPr>
          <w:rFonts w:ascii="Book Antiqua" w:eastAsia="Times New Roman" w:hAnsi="Book Antiqua" w:cs="Times New Roman"/>
          <w:color w:val="000000"/>
          <w:sz w:val="19"/>
          <w:szCs w:val="19"/>
          <w:lang w:eastAsia="pt-BR"/>
        </w:rPr>
        <w:t xml:space="preserve">, e nas normas da CVM, inclusive quanto à obrigatoriedade de auditoria independente por Auditor registrado naquela Autarquia. </w:t>
      </w:r>
    </w:p>
    <w:p w14:paraId="3AB9F09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Parágrafo único.  As empresas estatais deverão elaborar demonstrações financeiras trimestrais nos termos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e divulgá-las em sítio eletrônico.</w:t>
      </w:r>
    </w:p>
    <w:p w14:paraId="0A4F59C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13"/>
      <w:bookmarkEnd w:id="12"/>
      <w:r w:rsidRPr="00586C3D">
        <w:rPr>
          <w:rFonts w:ascii="Book Antiqua" w:eastAsia="Times New Roman" w:hAnsi="Book Antiqua" w:cs="Times New Roman"/>
          <w:color w:val="000000"/>
          <w:sz w:val="19"/>
          <w:szCs w:val="19"/>
          <w:lang w:eastAsia="pt-BR"/>
        </w:rPr>
        <w:t>Art. 13.  As empresas estatais deverão observar os seguintes requisitos mínimos de transparência:</w:t>
      </w:r>
    </w:p>
    <w:p w14:paraId="2133CC0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elaboração de carta anual, subscrita pelos membros do Conselho de Administração, com a explicitação dos compromissos de consecução de objetivos de políticas públicas pela empresa estatal e por suas subsidiárias, em atendimento ao interesse coletivo ou ao imperativo de segurança nacional que justificou a autorização de sua criação, com a definição clara dos recursos a serem empregados para esse fim e dos impactos econômico-financeiros da consecução desses objetivos, mensuráveis por meio de indicadores objetivos; </w:t>
      </w:r>
    </w:p>
    <w:p w14:paraId="5B2642B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adequação</w:t>
      </w:r>
      <w:proofErr w:type="gramEnd"/>
      <w:r w:rsidRPr="00586C3D">
        <w:rPr>
          <w:rFonts w:ascii="Book Antiqua" w:eastAsia="Times New Roman" w:hAnsi="Book Antiqua" w:cs="Times New Roman"/>
          <w:color w:val="000000"/>
          <w:sz w:val="19"/>
          <w:szCs w:val="19"/>
          <w:lang w:eastAsia="pt-BR"/>
        </w:rPr>
        <w:t xml:space="preserve"> do objeto social, estabelecido no estatuto social, às atividades autorizadas na lei de criação; </w:t>
      </w:r>
    </w:p>
    <w:p w14:paraId="65DA461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divulgação tempestiva e atualizada de informações relevantes, em especial aquelas relativas a atividades desenvolvidas, estrutura de controle, fatores de risco, dados econômico-financeiros, comentários dos administradores sobre desempenho, políticas e práticas de governança corporativa e descrição da composição e da remuneração da administração; </w:t>
      </w:r>
    </w:p>
    <w:p w14:paraId="01BFB18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elaboração e divulgação</w:t>
      </w:r>
      <w:proofErr w:type="gramEnd"/>
      <w:r w:rsidRPr="00586C3D">
        <w:rPr>
          <w:rFonts w:ascii="Book Antiqua" w:eastAsia="Times New Roman" w:hAnsi="Book Antiqua" w:cs="Times New Roman"/>
          <w:color w:val="000000"/>
          <w:sz w:val="19"/>
          <w:szCs w:val="19"/>
          <w:lang w:eastAsia="pt-BR"/>
        </w:rPr>
        <w:t xml:space="preserve"> de política de divulgação de informações, em conformidade com a legislação em vigor e com as melhores práticas; </w:t>
      </w:r>
    </w:p>
    <w:p w14:paraId="320970D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elaboração</w:t>
      </w:r>
      <w:proofErr w:type="gramEnd"/>
      <w:r w:rsidRPr="00586C3D">
        <w:rPr>
          <w:rFonts w:ascii="Book Antiqua" w:eastAsia="Times New Roman" w:hAnsi="Book Antiqua" w:cs="Times New Roman"/>
          <w:color w:val="000000"/>
          <w:sz w:val="19"/>
          <w:szCs w:val="19"/>
          <w:lang w:eastAsia="pt-BR"/>
        </w:rPr>
        <w:t xml:space="preserve"> de política de distribuição de dividendos, à luz do interesse público que justificou a criação da empresa estatal; </w:t>
      </w:r>
    </w:p>
    <w:p w14:paraId="2F3AACD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divulgação</w:t>
      </w:r>
      <w:proofErr w:type="gramEnd"/>
      <w:r w:rsidRPr="00586C3D">
        <w:rPr>
          <w:rFonts w:ascii="Book Antiqua" w:eastAsia="Times New Roman" w:hAnsi="Book Antiqua" w:cs="Times New Roman"/>
          <w:color w:val="000000"/>
          <w:sz w:val="19"/>
          <w:szCs w:val="19"/>
          <w:lang w:eastAsia="pt-BR"/>
        </w:rPr>
        <w:t xml:space="preserve">, em notas explicativas às demonstrações financeiras, dos dados operacionais e financeiros das atividades relacionadas à consecução dos fins de interesse coletivo ou de imperativo de segurança nacional que justificou a criação da empresa estatal; </w:t>
      </w:r>
    </w:p>
    <w:p w14:paraId="7904AE0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VII - elaboração e divulgação da política de transações com partes relacionadas, que abranja também as operações com a União e com as demais empresas estatais, em conformidade com os requisitos de competitividade, conformidade, transparência, equidade e comutatividade, que deverá ser revista, no mínimo, anualmente e aprovada pelo Conselho de Administração; </w:t>
      </w:r>
    </w:p>
    <w:p w14:paraId="4396510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VIII - ampla divulgação, ao público em geral, de carta anual de governança corporativa, que consolide em um único documento escrito, em linguagem clara e direta, as informações de que trata o inciso III; </w:t>
      </w:r>
    </w:p>
    <w:p w14:paraId="78AEB8B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IX - </w:t>
      </w:r>
      <w:proofErr w:type="gramStart"/>
      <w:r w:rsidRPr="00586C3D">
        <w:rPr>
          <w:rFonts w:ascii="Book Antiqua" w:eastAsia="Times New Roman" w:hAnsi="Book Antiqua" w:cs="Times New Roman"/>
          <w:color w:val="000000"/>
          <w:sz w:val="19"/>
          <w:szCs w:val="19"/>
          <w:lang w:eastAsia="pt-BR"/>
        </w:rPr>
        <w:t>divulgação</w:t>
      </w:r>
      <w:proofErr w:type="gramEnd"/>
      <w:r w:rsidRPr="00586C3D">
        <w:rPr>
          <w:rFonts w:ascii="Book Antiqua" w:eastAsia="Times New Roman" w:hAnsi="Book Antiqua" w:cs="Times New Roman"/>
          <w:color w:val="000000"/>
          <w:sz w:val="19"/>
          <w:szCs w:val="19"/>
          <w:lang w:eastAsia="pt-BR"/>
        </w:rPr>
        <w:t xml:space="preserve"> anual de relatório integrado ou de sustentabilidade; e</w:t>
      </w:r>
    </w:p>
    <w:p w14:paraId="61F1B33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X - divulgação, em local de fácil acesso ao público em geral, dos Relatórios Anuais de Atividades de Auditoria Interna - RAINT, assegurada a proteção das informações sigilosas e das informações pessoais, nos termos do </w:t>
      </w:r>
      <w:hyperlink r:id="rId13" w:anchor="art6iii" w:history="1">
        <w:r w:rsidRPr="00586C3D">
          <w:rPr>
            <w:rFonts w:ascii="Book Antiqua" w:eastAsia="Times New Roman" w:hAnsi="Book Antiqua" w:cs="Times New Roman"/>
            <w:color w:val="0000FF"/>
            <w:sz w:val="19"/>
            <w:szCs w:val="19"/>
            <w:u w:val="single"/>
            <w:lang w:eastAsia="pt-BR"/>
          </w:rPr>
          <w:t>art. 6</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w:t>
        </w:r>
        <w:r w:rsidRPr="00586C3D">
          <w:rPr>
            <w:rFonts w:ascii="Book Antiqua" w:eastAsia="Times New Roman" w:hAnsi="Book Antiqua" w:cs="Times New Roman"/>
            <w:b/>
            <w:bCs/>
            <w:color w:val="0000FF"/>
            <w:sz w:val="19"/>
            <w:szCs w:val="19"/>
            <w:u w:val="single"/>
            <w:lang w:eastAsia="pt-BR"/>
          </w:rPr>
          <w:t>caput</w:t>
        </w:r>
        <w:r w:rsidRPr="00586C3D">
          <w:rPr>
            <w:rFonts w:ascii="Book Antiqua" w:eastAsia="Times New Roman" w:hAnsi="Book Antiqua" w:cs="Times New Roman"/>
            <w:color w:val="0000FF"/>
            <w:sz w:val="19"/>
            <w:szCs w:val="19"/>
            <w:u w:val="single"/>
            <w:lang w:eastAsia="pt-BR"/>
          </w:rPr>
          <w:t>,</w:t>
        </w:r>
        <w:r w:rsidRPr="00586C3D">
          <w:rPr>
            <w:rFonts w:ascii="Book Antiqua" w:eastAsia="Times New Roman" w:hAnsi="Book Antiqua" w:cs="Times New Roman"/>
            <w:b/>
            <w:bCs/>
            <w:color w:val="0000FF"/>
            <w:sz w:val="19"/>
            <w:szCs w:val="19"/>
            <w:u w:val="single"/>
            <w:lang w:eastAsia="pt-BR"/>
          </w:rPr>
          <w:t xml:space="preserve"> </w:t>
        </w:r>
        <w:r w:rsidRPr="00586C3D">
          <w:rPr>
            <w:rFonts w:ascii="Book Antiqua" w:eastAsia="Times New Roman" w:hAnsi="Book Antiqua" w:cs="Times New Roman"/>
            <w:color w:val="0000FF"/>
            <w:sz w:val="19"/>
            <w:szCs w:val="19"/>
            <w:u w:val="single"/>
            <w:lang w:eastAsia="pt-BR"/>
          </w:rPr>
          <w:t>inciso III, da 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12.527, de 18 de novembro de 2011</w:t>
        </w:r>
      </w:hyperlink>
      <w:r w:rsidRPr="00586C3D">
        <w:rPr>
          <w:rFonts w:ascii="Book Antiqua" w:eastAsia="Times New Roman" w:hAnsi="Book Antiqua" w:cs="Times New Roman"/>
          <w:color w:val="000000"/>
          <w:sz w:val="19"/>
          <w:szCs w:val="19"/>
          <w:lang w:eastAsia="pt-BR"/>
        </w:rPr>
        <w:t>.</w:t>
      </w:r>
    </w:p>
    <w:p w14:paraId="1074A0A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w:t>
      </w:r>
      <w:proofErr w:type="gramEnd"/>
      <w:r w:rsidRPr="00586C3D">
        <w:rPr>
          <w:rFonts w:ascii="Book Antiqua" w:eastAsia="Times New Roman" w:hAnsi="Book Antiqua" w:cs="Times New Roman"/>
          <w:color w:val="000000"/>
          <w:sz w:val="19"/>
          <w:szCs w:val="19"/>
          <w:lang w:eastAsia="pt-BR"/>
        </w:rPr>
        <w:t xml:space="preserve"> fins de cumprimento do disposto neste artigo, a empresa estatal deverá elaborar carta anual única para os fins dos incisos I e III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conforme modelo disponibilizado no sítio eletrônico do Ministério do Planejamento, Desenvolvimento e Gestão.</w:t>
      </w:r>
    </w:p>
    <w:p w14:paraId="654389B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interesse público da empresa estatal, respeitadas as razões que motivaram a autorização legislativa, manifesta-se por meio do alinhamento entre seus objetivos e aqueles de políticas públicas, na forma explicitada na carta anual a que se refere o inciso 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w:t>
      </w:r>
    </w:p>
    <w:p w14:paraId="6B0839E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obrigações e responsabilidades que a empresa estatal assuma em condições distintas às do setor em que atua deverão: </w:t>
      </w:r>
    </w:p>
    <w:p w14:paraId="35A1503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estar</w:t>
      </w:r>
      <w:proofErr w:type="gramEnd"/>
      <w:r w:rsidRPr="00586C3D">
        <w:rPr>
          <w:rFonts w:ascii="Book Antiqua" w:eastAsia="Times New Roman" w:hAnsi="Book Antiqua" w:cs="Times New Roman"/>
          <w:color w:val="000000"/>
          <w:sz w:val="19"/>
          <w:szCs w:val="19"/>
          <w:lang w:eastAsia="pt-BR"/>
        </w:rPr>
        <w:t xml:space="preserve"> claramente definidas em lei ou regulamento e estarem previstas em contrato, convênio ou ajuste celebrado com o ente público competente para estabelecê-las, observada a ampla publicidade desses instrumentos; e</w:t>
      </w:r>
    </w:p>
    <w:p w14:paraId="08903CC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ter</w:t>
      </w:r>
      <w:proofErr w:type="gramEnd"/>
      <w:r w:rsidRPr="00586C3D">
        <w:rPr>
          <w:rFonts w:ascii="Book Antiqua" w:eastAsia="Times New Roman" w:hAnsi="Book Antiqua" w:cs="Times New Roman"/>
          <w:color w:val="000000"/>
          <w:sz w:val="19"/>
          <w:szCs w:val="19"/>
          <w:lang w:eastAsia="pt-BR"/>
        </w:rPr>
        <w:t xml:space="preserve"> seu custo e suas receitas discriminados e divulgados de forma transparente, inclusive no plano contábil. </w:t>
      </w:r>
    </w:p>
    <w:p w14:paraId="207796F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Além</w:t>
      </w:r>
      <w:proofErr w:type="gramEnd"/>
      <w:r w:rsidRPr="00586C3D">
        <w:rPr>
          <w:rFonts w:ascii="Book Antiqua" w:eastAsia="Times New Roman" w:hAnsi="Book Antiqua" w:cs="Times New Roman"/>
          <w:color w:val="000000"/>
          <w:sz w:val="19"/>
          <w:szCs w:val="19"/>
          <w:lang w:eastAsia="pt-BR"/>
        </w:rPr>
        <w:t xml:space="preserve"> das obrigações contidas neste artigo, as empresas estatais com registro na CVM sujeitam-se ao regime de informações e às regras de divulgação estabelecidos por essa Autarquia. </w:t>
      </w:r>
    </w:p>
    <w:p w14:paraId="26E7A6A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5</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Os</w:t>
      </w:r>
      <w:proofErr w:type="gramEnd"/>
      <w:r w:rsidRPr="00586C3D">
        <w:rPr>
          <w:rFonts w:ascii="Book Antiqua" w:eastAsia="Times New Roman" w:hAnsi="Book Antiqua" w:cs="Times New Roman"/>
          <w:color w:val="000000"/>
          <w:sz w:val="19"/>
          <w:szCs w:val="19"/>
          <w:lang w:eastAsia="pt-BR"/>
        </w:rPr>
        <w:t xml:space="preserve"> documentos resultantes do cumprimento dos requisitos de transparência constantes dos incisos I a X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deverão ser divulgados no sítio eletrônico da empresa de forma permanente e cumulativa. </w:t>
      </w:r>
    </w:p>
    <w:p w14:paraId="1FF1002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14"/>
      <w:bookmarkEnd w:id="13"/>
      <w:r w:rsidRPr="00586C3D">
        <w:rPr>
          <w:rFonts w:ascii="Book Antiqua" w:eastAsia="Times New Roman" w:hAnsi="Book Antiqua" w:cs="Times New Roman"/>
          <w:color w:val="000000"/>
          <w:sz w:val="19"/>
          <w:szCs w:val="19"/>
          <w:lang w:eastAsia="pt-BR"/>
        </w:rPr>
        <w:t>Art. 14.  As subsidiárias poderão cumprir as exigências estabelecidas por este Decreto por meio de compartilhamento de custos, estruturas, políticas e mecanismos de divulgação com sua controladora.</w:t>
      </w:r>
    </w:p>
    <w:p w14:paraId="7B9EB2F3"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II</w:t>
      </w:r>
    </w:p>
    <w:p w14:paraId="124400A0"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Gestão de riscos e controle interno</w:t>
      </w:r>
    </w:p>
    <w:p w14:paraId="55D8C6C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15"/>
      <w:bookmarkEnd w:id="14"/>
      <w:r w:rsidRPr="00586C3D">
        <w:rPr>
          <w:rFonts w:ascii="Book Antiqua" w:eastAsia="Times New Roman" w:hAnsi="Book Antiqua" w:cs="Times New Roman"/>
          <w:color w:val="000000"/>
          <w:sz w:val="19"/>
          <w:szCs w:val="19"/>
          <w:lang w:eastAsia="pt-BR"/>
        </w:rPr>
        <w:t xml:space="preserve">Art. 15.  A empresa estatal adotará regras de estruturas e práticas de gestão de riscos e controle interno que abranjam: </w:t>
      </w:r>
    </w:p>
    <w:p w14:paraId="784E932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ação</w:t>
      </w:r>
      <w:proofErr w:type="gramEnd"/>
      <w:r w:rsidRPr="00586C3D">
        <w:rPr>
          <w:rFonts w:ascii="Book Antiqua" w:eastAsia="Times New Roman" w:hAnsi="Book Antiqua" w:cs="Times New Roman"/>
          <w:color w:val="000000"/>
          <w:sz w:val="19"/>
          <w:szCs w:val="19"/>
          <w:lang w:eastAsia="pt-BR"/>
        </w:rPr>
        <w:t xml:space="preserve"> dos administradores e empregados, por meio da implementação cotidiana de práticas de controle interno; </w:t>
      </w:r>
    </w:p>
    <w:p w14:paraId="7970880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 - área de integridade e de gestão de riscos; e</w:t>
      </w:r>
    </w:p>
    <w:p w14:paraId="6D2033C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auditoria interna e Comitê de Auditoria Estatutário. </w:t>
      </w:r>
    </w:p>
    <w:p w14:paraId="07708B5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16"/>
      <w:bookmarkEnd w:id="15"/>
      <w:r w:rsidRPr="00586C3D">
        <w:rPr>
          <w:rFonts w:ascii="Book Antiqua" w:eastAsia="Times New Roman" w:hAnsi="Book Antiqua" w:cs="Times New Roman"/>
          <w:color w:val="000000"/>
          <w:sz w:val="19"/>
          <w:szCs w:val="19"/>
          <w:lang w:eastAsia="pt-BR"/>
        </w:rPr>
        <w:t>Art. 16.  A área de integridade e gestão de riscos terá suas atribuições previstas no estatuto social, com mecanismos que assegurem atuação independente, e deverá ser vinculada diretamente ao Diretor-Presidente, podendo ser conduzida por ele próprio ou por outro Diretor estatutário.</w:t>
      </w:r>
    </w:p>
    <w:p w14:paraId="039EDEF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Diretor estatutário referido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poderá ter outras competências.</w:t>
      </w:r>
    </w:p>
    <w:p w14:paraId="00DCEA2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estatuto social preverá, ainda, a possibilidade de a área de integridade se reportar diretamente ao Conselho de Administração da empresa ou, se não houver, ao Conselho de Administração da controladora, nas situações em que houver suspeita do envolvimento do Diretor-Presidente em irregularidades ou quando este deixar de adotar as medidas necessárias em relação à situa</w:t>
      </w:r>
      <w:r w:rsidRPr="00586C3D">
        <w:rPr>
          <w:rFonts w:ascii="Book Antiqua" w:eastAsia="Times New Roman" w:hAnsi="Book Antiqua" w:cs="Book Antiqua"/>
          <w:color w:val="000000"/>
          <w:sz w:val="19"/>
          <w:szCs w:val="19"/>
          <w:lang w:eastAsia="pt-BR"/>
        </w:rPr>
        <w:t>çã</w:t>
      </w:r>
      <w:r w:rsidRPr="00586C3D">
        <w:rPr>
          <w:rFonts w:ascii="Book Antiqua" w:eastAsia="Times New Roman" w:hAnsi="Book Antiqua" w:cs="Times New Roman"/>
          <w:color w:val="000000"/>
          <w:sz w:val="19"/>
          <w:szCs w:val="19"/>
          <w:lang w:eastAsia="pt-BR"/>
        </w:rPr>
        <w:t xml:space="preserve">o a ele relatada. </w:t>
      </w:r>
    </w:p>
    <w:p w14:paraId="360F78A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Serão</w:t>
      </w:r>
      <w:proofErr w:type="gramEnd"/>
      <w:r w:rsidRPr="00586C3D">
        <w:rPr>
          <w:rFonts w:ascii="Book Antiqua" w:eastAsia="Times New Roman" w:hAnsi="Book Antiqua" w:cs="Times New Roman"/>
          <w:color w:val="000000"/>
          <w:sz w:val="19"/>
          <w:szCs w:val="19"/>
          <w:lang w:eastAsia="pt-BR"/>
        </w:rPr>
        <w:t xml:space="preserve"> enviados relatórios trimestrais ao Comitê de Auditoria Estatutário sobre as atividades desenvolvidas pela área de integridade.</w:t>
      </w:r>
    </w:p>
    <w:p w14:paraId="0A94E8D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7"/>
      <w:bookmarkEnd w:id="16"/>
      <w:r w:rsidRPr="00586C3D">
        <w:rPr>
          <w:rFonts w:ascii="Book Antiqua" w:eastAsia="Times New Roman" w:hAnsi="Book Antiqua" w:cs="Times New Roman"/>
          <w:color w:val="000000"/>
          <w:sz w:val="19"/>
          <w:szCs w:val="19"/>
          <w:lang w:eastAsia="pt-BR"/>
        </w:rPr>
        <w:t>Art. 17.  A auditoria interna deverá:</w:t>
      </w:r>
    </w:p>
    <w:p w14:paraId="0DB4CE8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auxiliar</w:t>
      </w:r>
      <w:proofErr w:type="gramEnd"/>
      <w:r w:rsidRPr="00586C3D">
        <w:rPr>
          <w:rFonts w:ascii="Book Antiqua" w:eastAsia="Times New Roman" w:hAnsi="Book Antiqua" w:cs="Times New Roman"/>
          <w:color w:val="000000"/>
          <w:sz w:val="19"/>
          <w:szCs w:val="19"/>
          <w:lang w:eastAsia="pt-BR"/>
        </w:rPr>
        <w:t xml:space="preserve"> o Conselho de Administração da empresa ou, se não houver, de sua controladora, ao qual se reportará diretamente; e</w:t>
      </w:r>
    </w:p>
    <w:p w14:paraId="6C62FB4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ser</w:t>
      </w:r>
      <w:proofErr w:type="gramEnd"/>
      <w:r w:rsidRPr="00586C3D">
        <w:rPr>
          <w:rFonts w:ascii="Book Antiqua" w:eastAsia="Times New Roman" w:hAnsi="Book Antiqua" w:cs="Times New Roman"/>
          <w:color w:val="000000"/>
          <w:sz w:val="19"/>
          <w:szCs w:val="19"/>
          <w:lang w:eastAsia="pt-BR"/>
        </w:rPr>
        <w:t xml:space="preserve"> responsável por aferir a adequação do controle interno, a efetividade do gerenciamento dos riscos e dos processos de governança e a confiabilidade do processo de coleta, mensuração, classificação, acumulação, registro e divulgação de eventos e transações, visando ao preparo de demonstrações financeiras.</w:t>
      </w:r>
    </w:p>
    <w:p w14:paraId="2C4E0F5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8"/>
      <w:bookmarkEnd w:id="17"/>
      <w:r w:rsidRPr="00586C3D">
        <w:rPr>
          <w:rFonts w:ascii="Book Antiqua" w:eastAsia="Times New Roman" w:hAnsi="Book Antiqua" w:cs="Times New Roman"/>
          <w:color w:val="000000"/>
          <w:sz w:val="19"/>
          <w:szCs w:val="19"/>
          <w:lang w:eastAsia="pt-BR"/>
        </w:rPr>
        <w:t>Art. 18.  Será elaborado e divulgado pela empresa estatal Código de Conduta e Integridade, que disporá sobre:</w:t>
      </w:r>
    </w:p>
    <w:p w14:paraId="49B003F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princípios</w:t>
      </w:r>
      <w:proofErr w:type="gramEnd"/>
      <w:r w:rsidRPr="00586C3D">
        <w:rPr>
          <w:rFonts w:ascii="Book Antiqua" w:eastAsia="Times New Roman" w:hAnsi="Book Antiqua" w:cs="Times New Roman"/>
          <w:color w:val="000000"/>
          <w:sz w:val="19"/>
          <w:szCs w:val="19"/>
          <w:lang w:eastAsia="pt-BR"/>
        </w:rPr>
        <w:t xml:space="preserve">, valores e missão da empresa estatal, além de orientações sobre a prevenção de conflito de interesses e vedação de atos de corrupção e fraude; </w:t>
      </w:r>
    </w:p>
    <w:p w14:paraId="0095799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instâncias</w:t>
      </w:r>
      <w:proofErr w:type="gramEnd"/>
      <w:r w:rsidRPr="00586C3D">
        <w:rPr>
          <w:rFonts w:ascii="Book Antiqua" w:eastAsia="Times New Roman" w:hAnsi="Book Antiqua" w:cs="Times New Roman"/>
          <w:color w:val="000000"/>
          <w:sz w:val="19"/>
          <w:szCs w:val="19"/>
          <w:lang w:eastAsia="pt-BR"/>
        </w:rPr>
        <w:t xml:space="preserve"> internas responsáveis pela atualização e aplicação do Código de Conduta e Integridade; </w:t>
      </w:r>
    </w:p>
    <w:p w14:paraId="0165912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canal de denúncias que possibilite o recebimento de denúncias internas e externas relativas ao descumprimento do Código de Conduta e Integridade e das demais normas internas de ética e obrigacionais; </w:t>
      </w:r>
    </w:p>
    <w:p w14:paraId="307E917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mecanismos</w:t>
      </w:r>
      <w:proofErr w:type="gramEnd"/>
      <w:r w:rsidRPr="00586C3D">
        <w:rPr>
          <w:rFonts w:ascii="Book Antiqua" w:eastAsia="Times New Roman" w:hAnsi="Book Antiqua" w:cs="Times New Roman"/>
          <w:color w:val="000000"/>
          <w:sz w:val="19"/>
          <w:szCs w:val="19"/>
          <w:lang w:eastAsia="pt-BR"/>
        </w:rPr>
        <w:t xml:space="preserve"> de proteção que impeçam qualquer espécie de retaliação à pessoa que utilize o canal de denúncias; </w:t>
      </w:r>
    </w:p>
    <w:p w14:paraId="029E35D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sanções</w:t>
      </w:r>
      <w:proofErr w:type="gramEnd"/>
      <w:r w:rsidRPr="00586C3D">
        <w:rPr>
          <w:rFonts w:ascii="Book Antiqua" w:eastAsia="Times New Roman" w:hAnsi="Book Antiqua" w:cs="Times New Roman"/>
          <w:color w:val="000000"/>
          <w:sz w:val="19"/>
          <w:szCs w:val="19"/>
          <w:lang w:eastAsia="pt-BR"/>
        </w:rPr>
        <w:t xml:space="preserve"> aplicáveis em caso de violação às regras do Código de Conduta e Integridade; e</w:t>
      </w:r>
    </w:p>
    <w:p w14:paraId="0A85250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previsão</w:t>
      </w:r>
      <w:proofErr w:type="gramEnd"/>
      <w:r w:rsidRPr="00586C3D">
        <w:rPr>
          <w:rFonts w:ascii="Book Antiqua" w:eastAsia="Times New Roman" w:hAnsi="Book Antiqua" w:cs="Times New Roman"/>
          <w:color w:val="000000"/>
          <w:sz w:val="19"/>
          <w:szCs w:val="19"/>
          <w:lang w:eastAsia="pt-BR"/>
        </w:rPr>
        <w:t xml:space="preserve"> de treinamento periódico, no mínimo anual, sobre o Código de Conduta e Integridade, para empregados e administradores, e sobre a política de gestão de riscos, para administradores.</w:t>
      </w:r>
    </w:p>
    <w:p w14:paraId="30E9850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9"/>
      <w:bookmarkEnd w:id="18"/>
      <w:r w:rsidRPr="00586C3D">
        <w:rPr>
          <w:rFonts w:ascii="Book Antiqua" w:eastAsia="Times New Roman" w:hAnsi="Book Antiqua" w:cs="Times New Roman"/>
          <w:color w:val="000000"/>
          <w:sz w:val="19"/>
          <w:szCs w:val="19"/>
          <w:lang w:eastAsia="pt-BR"/>
        </w:rPr>
        <w:t>Art. 19.  A empresa estatal deverá:</w:t>
      </w:r>
    </w:p>
    <w:p w14:paraId="09A10E5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divulgar</w:t>
      </w:r>
      <w:proofErr w:type="gramEnd"/>
      <w:r w:rsidRPr="00586C3D">
        <w:rPr>
          <w:rFonts w:ascii="Book Antiqua" w:eastAsia="Times New Roman" w:hAnsi="Book Antiqua" w:cs="Times New Roman"/>
          <w:color w:val="000000"/>
          <w:sz w:val="19"/>
          <w:szCs w:val="19"/>
          <w:lang w:eastAsia="pt-BR"/>
        </w:rPr>
        <w:t xml:space="preserve"> toda e qualquer forma de remuneração dos administradores e Conselheiros Fiscais, de forma detalhada e individual; e</w:t>
      </w:r>
    </w:p>
    <w:p w14:paraId="02B0571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adequar</w:t>
      </w:r>
      <w:proofErr w:type="gramEnd"/>
      <w:r w:rsidRPr="00586C3D">
        <w:rPr>
          <w:rFonts w:ascii="Book Antiqua" w:eastAsia="Times New Roman" w:hAnsi="Book Antiqua" w:cs="Times New Roman"/>
          <w:color w:val="000000"/>
          <w:sz w:val="19"/>
          <w:szCs w:val="19"/>
          <w:lang w:eastAsia="pt-BR"/>
        </w:rPr>
        <w:t xml:space="preserve"> constantemente suas práticas ao Código de Conduta e Integridade e a outras regras de boa prática de governança corporativa, na forma estabelecida por este Decreto e pela Comissão Interministerial de Governança Corporativa e de Administração de Participações Societárias da União - CGPAR.</w:t>
      </w:r>
    </w:p>
    <w:p w14:paraId="420A7A6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20"/>
      <w:bookmarkEnd w:id="19"/>
      <w:r w:rsidRPr="00586C3D">
        <w:rPr>
          <w:rFonts w:ascii="Book Antiqua" w:eastAsia="Times New Roman" w:hAnsi="Book Antiqua" w:cs="Times New Roman"/>
          <w:color w:val="000000"/>
          <w:sz w:val="19"/>
          <w:szCs w:val="19"/>
          <w:lang w:eastAsia="pt-BR"/>
        </w:rPr>
        <w:t xml:space="preserve">Art. 20.  A empresa estatal poderá utilizar a arbitragem para solucionar as divergências entre acionistas e sociedade, ou entre acionistas controladores e acionistas minoritários, nos termos previstos em seu estatuto social. </w:t>
      </w:r>
    </w:p>
    <w:p w14:paraId="27079CB7"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III</w:t>
      </w:r>
    </w:p>
    <w:p w14:paraId="6A13DF49"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 comitê de elegibilidade</w:t>
      </w:r>
    </w:p>
    <w:p w14:paraId="1769E65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w:t>
      </w:r>
      <w:bookmarkStart w:id="20" w:name="art21"/>
      <w:bookmarkEnd w:id="20"/>
      <w:r w:rsidRPr="00586C3D">
        <w:rPr>
          <w:rFonts w:ascii="Book Antiqua" w:eastAsia="Times New Roman" w:hAnsi="Book Antiqua" w:cs="Times New Roman"/>
          <w:color w:val="000000"/>
          <w:sz w:val="19"/>
          <w:szCs w:val="19"/>
          <w:lang w:eastAsia="pt-BR"/>
        </w:rPr>
        <w:t>Art. 21.  A empresa estatal criará comitê de elegibilidade estatutário com as seguintes competências:</w:t>
      </w:r>
    </w:p>
    <w:p w14:paraId="54B5490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opinar</w:t>
      </w:r>
      <w:proofErr w:type="gramEnd"/>
      <w:r w:rsidRPr="00586C3D">
        <w:rPr>
          <w:rFonts w:ascii="Book Antiqua" w:eastAsia="Times New Roman" w:hAnsi="Book Antiqua" w:cs="Times New Roman"/>
          <w:color w:val="000000"/>
          <w:sz w:val="19"/>
          <w:szCs w:val="19"/>
          <w:lang w:eastAsia="pt-BR"/>
        </w:rPr>
        <w:t>, de modo a auxiliar os acionistas na indicação de administradores e Conselheiros Fiscais sobre o preenchimento dos requisitos e a ausência de vedações para as respectivas eleições; e</w:t>
      </w:r>
    </w:p>
    <w:p w14:paraId="49BF73B3"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verificar</w:t>
      </w:r>
      <w:proofErr w:type="gramEnd"/>
      <w:r w:rsidRPr="00586C3D">
        <w:rPr>
          <w:rFonts w:ascii="Book Antiqua" w:eastAsia="Times New Roman" w:hAnsi="Book Antiqua" w:cs="Times New Roman"/>
          <w:color w:val="000000"/>
          <w:sz w:val="19"/>
          <w:szCs w:val="19"/>
          <w:lang w:eastAsia="pt-BR"/>
        </w:rPr>
        <w:t xml:space="preserve"> a conformidade do processo de avaliação dos administradores e dos Conselheiros Fiscais.</w:t>
      </w:r>
    </w:p>
    <w:p w14:paraId="50C671EB"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comitê de elegibilidade estatutário deliberará por maioria de votos, com registro em ata.</w:t>
      </w:r>
    </w:p>
    <w:p w14:paraId="680D20AE"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ata deverá ser lavrada na forma de sumário dos fatos ocorridos, inclusive das dissidências e dos protestos, e conter a transcrição apenas das deliberações tomadas.</w:t>
      </w:r>
    </w:p>
    <w:p w14:paraId="5AABAB05"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comitê de elegibilidade estatutário poderá ser constituído por membros de outros comitês, preferencialmente o de auditoria, por empregados ou Conselheiros de Administração, observado o disposto nos </w:t>
      </w:r>
      <w:hyperlink r:id="rId14" w:anchor="art156" w:history="1">
        <w:proofErr w:type="spellStart"/>
        <w:r w:rsidRPr="00586C3D">
          <w:rPr>
            <w:rFonts w:ascii="Book Antiqua" w:eastAsia="Times New Roman" w:hAnsi="Book Antiqua" w:cs="Times New Roman"/>
            <w:color w:val="0000FF"/>
            <w:sz w:val="19"/>
            <w:szCs w:val="19"/>
            <w:u w:val="single"/>
            <w:lang w:eastAsia="pt-BR"/>
          </w:rPr>
          <w:t>arts</w:t>
        </w:r>
        <w:proofErr w:type="spellEnd"/>
        <w:r w:rsidRPr="00586C3D">
          <w:rPr>
            <w:rFonts w:ascii="Book Antiqua" w:eastAsia="Times New Roman" w:hAnsi="Book Antiqua" w:cs="Times New Roman"/>
            <w:color w:val="0000FF"/>
            <w:sz w:val="19"/>
            <w:szCs w:val="19"/>
            <w:u w:val="single"/>
            <w:lang w:eastAsia="pt-BR"/>
          </w:rPr>
          <w:t>. 156</w:t>
        </w:r>
      </w:hyperlink>
      <w:r w:rsidRPr="00586C3D">
        <w:rPr>
          <w:rFonts w:ascii="Book Antiqua" w:eastAsia="Times New Roman" w:hAnsi="Book Antiqua" w:cs="Times New Roman"/>
          <w:color w:val="000000"/>
          <w:sz w:val="19"/>
          <w:szCs w:val="19"/>
          <w:lang w:eastAsia="pt-BR"/>
        </w:rPr>
        <w:t xml:space="preserve"> e </w:t>
      </w:r>
      <w:hyperlink r:id="rId15" w:anchor="art165" w:history="1">
        <w:r w:rsidRPr="00586C3D">
          <w:rPr>
            <w:rFonts w:ascii="Book Antiqua" w:eastAsia="Times New Roman" w:hAnsi="Book Antiqua" w:cs="Times New Roman"/>
            <w:color w:val="0000FF"/>
            <w:sz w:val="19"/>
            <w:szCs w:val="19"/>
            <w:u w:val="single"/>
            <w:lang w:eastAsia="pt-BR"/>
          </w:rPr>
          <w:t>165 da 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6.404, de 1976</w:t>
        </w:r>
      </w:hyperlink>
      <w:r w:rsidRPr="00586C3D">
        <w:rPr>
          <w:rFonts w:ascii="Book Antiqua" w:eastAsia="Times New Roman" w:hAnsi="Book Antiqua" w:cs="Times New Roman"/>
          <w:color w:val="000000"/>
          <w:sz w:val="19"/>
          <w:szCs w:val="19"/>
          <w:lang w:eastAsia="pt-BR"/>
        </w:rPr>
        <w:t xml:space="preserve">, sem remuneração adicional. </w:t>
      </w:r>
    </w:p>
    <w:p w14:paraId="06CCC9AB"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21" w:name="art22"/>
      <w:bookmarkEnd w:id="21"/>
      <w:r w:rsidRPr="00586C3D">
        <w:rPr>
          <w:rFonts w:ascii="Book Antiqua" w:eastAsia="Times New Roman" w:hAnsi="Book Antiqua" w:cs="Times New Roman"/>
          <w:color w:val="000000"/>
          <w:sz w:val="19"/>
          <w:szCs w:val="19"/>
          <w:lang w:eastAsia="pt-BR"/>
        </w:rPr>
        <w:t>Art. 22.  O órgão ou a entidade da administração pública federal responsável pelas indicações de administradores e Conselheiros Fiscais encaminhará:</w:t>
      </w:r>
    </w:p>
    <w:p w14:paraId="79615958"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formulário</w:t>
      </w:r>
      <w:proofErr w:type="gramEnd"/>
      <w:r w:rsidRPr="00586C3D">
        <w:rPr>
          <w:rFonts w:ascii="Book Antiqua" w:eastAsia="Times New Roman" w:hAnsi="Book Antiqua" w:cs="Times New Roman"/>
          <w:color w:val="000000"/>
          <w:sz w:val="19"/>
          <w:szCs w:val="19"/>
          <w:lang w:eastAsia="pt-BR"/>
        </w:rPr>
        <w:t xml:space="preserve"> padronizado para análise do comitê ou da comissão de elegibilidade da empresa estatal, acompanhado dos documentos comprobatórios e da sua análise prévia de compatibilidade; e</w:t>
      </w:r>
    </w:p>
    <w:p w14:paraId="26AD75F6"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nome e dados</w:t>
      </w:r>
      <w:proofErr w:type="gramEnd"/>
      <w:r w:rsidRPr="00586C3D">
        <w:rPr>
          <w:rFonts w:ascii="Book Antiqua" w:eastAsia="Times New Roman" w:hAnsi="Book Antiqua" w:cs="Times New Roman"/>
          <w:color w:val="000000"/>
          <w:sz w:val="19"/>
          <w:szCs w:val="19"/>
          <w:lang w:eastAsia="pt-BR"/>
        </w:rPr>
        <w:t xml:space="preserve"> da indicação à Casa Civil da Presidência da República, para fins de aprovação prévia.</w:t>
      </w:r>
    </w:p>
    <w:p w14:paraId="679334E8"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formulário padronizado será disponibilizado no sítio eletrônico do Ministério do Planejamento, Desenvolvimento e Gestão.</w:t>
      </w:r>
    </w:p>
    <w:p w14:paraId="1561A09E"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comitê ou a comissão de elegibilidade deverá opinar, no prazo de oito dias úteis, contado da data de recebimento do formulário padronizado, sob pena de aprovação tácita e responsabilização dos seus membros caso se comprove o descumprimento de algum requisito.</w:t>
      </w:r>
    </w:p>
    <w:p w14:paraId="5D5B9C4C"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Após</w:t>
      </w:r>
      <w:proofErr w:type="gramEnd"/>
      <w:r w:rsidRPr="00586C3D">
        <w:rPr>
          <w:rFonts w:ascii="Book Antiqua" w:eastAsia="Times New Roman" w:hAnsi="Book Antiqua" w:cs="Times New Roman"/>
          <w:color w:val="000000"/>
          <w:sz w:val="19"/>
          <w:szCs w:val="19"/>
          <w:lang w:eastAsia="pt-BR"/>
        </w:rPr>
        <w:t xml:space="preserve"> a manifestação do comitê ou da comissão de elegibilidade, o órgão ou a entidade da administração pública responsável pela indicação do Conselheiro deverá encaminhar sua decisão final de compatibilidade para a Procuradoria-Geral da Fazenda Nacional, no caso de indicação da União para empresa pública ou sociedade de economia mista, ou para a empresa controladora, no caso de indicação para subsidiárias.</w:t>
      </w:r>
    </w:p>
    <w:p w14:paraId="1E87F3B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indicações dos acionistas minoritários e dos empregados também deverão ser feitas por meio do formulário padronizado disponibilizado pelo Ministério do Planejamento, Desenvolvimento e Gestão e, caso não sejam submetidas previamente ao comitê ou à comissão de elegibilidade, serão verificadas pela secretaria da </w:t>
      </w:r>
      <w:proofErr w:type="gramStart"/>
      <w:r w:rsidRPr="00586C3D">
        <w:rPr>
          <w:rFonts w:ascii="Book Antiqua" w:eastAsia="Times New Roman" w:hAnsi="Book Antiqua" w:cs="Times New Roman"/>
          <w:color w:val="000000"/>
          <w:sz w:val="19"/>
          <w:szCs w:val="19"/>
          <w:lang w:eastAsia="pt-BR"/>
        </w:rPr>
        <w:t>assembleia  ou</w:t>
      </w:r>
      <w:proofErr w:type="gramEnd"/>
      <w:r w:rsidRPr="00586C3D">
        <w:rPr>
          <w:rFonts w:ascii="Book Antiqua" w:eastAsia="Times New Roman" w:hAnsi="Book Antiqua" w:cs="Times New Roman"/>
          <w:color w:val="000000"/>
          <w:sz w:val="19"/>
          <w:szCs w:val="19"/>
          <w:lang w:eastAsia="pt-BR"/>
        </w:rPr>
        <w:t xml:space="preserve"> pelo Conselho de Administração no momento da eleição.</w:t>
      </w:r>
    </w:p>
    <w:p w14:paraId="609D80BB"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22" w:name="art23"/>
      <w:bookmarkEnd w:id="22"/>
      <w:r w:rsidRPr="00586C3D">
        <w:rPr>
          <w:rFonts w:ascii="Book Antiqua" w:eastAsia="Times New Roman" w:hAnsi="Book Antiqua" w:cs="Times New Roman"/>
          <w:color w:val="000000"/>
          <w:sz w:val="19"/>
          <w:szCs w:val="19"/>
          <w:lang w:eastAsia="pt-BR"/>
        </w:rPr>
        <w:t xml:space="preserve">Art. 23.  O órgão ou a entidade da administração pública </w:t>
      </w:r>
      <w:proofErr w:type="gramStart"/>
      <w:r w:rsidRPr="00586C3D">
        <w:rPr>
          <w:rFonts w:ascii="Book Antiqua" w:eastAsia="Times New Roman" w:hAnsi="Book Antiqua" w:cs="Times New Roman"/>
          <w:color w:val="000000"/>
          <w:sz w:val="19"/>
          <w:szCs w:val="19"/>
          <w:lang w:eastAsia="pt-BR"/>
        </w:rPr>
        <w:t>federal  responsável</w:t>
      </w:r>
      <w:proofErr w:type="gramEnd"/>
      <w:r w:rsidRPr="00586C3D">
        <w:rPr>
          <w:rFonts w:ascii="Book Antiqua" w:eastAsia="Times New Roman" w:hAnsi="Book Antiqua" w:cs="Times New Roman"/>
          <w:color w:val="000000"/>
          <w:sz w:val="19"/>
          <w:szCs w:val="19"/>
          <w:lang w:eastAsia="pt-BR"/>
        </w:rPr>
        <w:t xml:space="preserve"> pela indicação de administradores ou Conselheiros Fiscais preservará a independência dos membros estatutários no exercício de suas funções.</w:t>
      </w:r>
    </w:p>
    <w:p w14:paraId="15606A31"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IV</w:t>
      </w:r>
    </w:p>
    <w:p w14:paraId="2ED68EA0"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 estatuto social</w:t>
      </w:r>
    </w:p>
    <w:p w14:paraId="782A6C2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24"/>
      <w:bookmarkEnd w:id="23"/>
      <w:r w:rsidRPr="00586C3D">
        <w:rPr>
          <w:rFonts w:ascii="Book Antiqua" w:eastAsia="Times New Roman" w:hAnsi="Book Antiqua" w:cs="Times New Roman"/>
          <w:color w:val="000000"/>
          <w:sz w:val="19"/>
          <w:szCs w:val="19"/>
          <w:lang w:eastAsia="pt-BR"/>
        </w:rPr>
        <w:t>Art. 24.  O estatuto social da empresa estatal deverá conter as seguintes regras mínimas:</w:t>
      </w:r>
    </w:p>
    <w:p w14:paraId="0E8356A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constituição</w:t>
      </w:r>
      <w:proofErr w:type="gramEnd"/>
      <w:r w:rsidRPr="00586C3D">
        <w:rPr>
          <w:rFonts w:ascii="Book Antiqua" w:eastAsia="Times New Roman" w:hAnsi="Book Antiqua" w:cs="Times New Roman"/>
          <w:color w:val="000000"/>
          <w:sz w:val="19"/>
          <w:szCs w:val="19"/>
          <w:lang w:eastAsia="pt-BR"/>
        </w:rPr>
        <w:t xml:space="preserve"> do Conselho de Administração, com, no mínimo, sete e, no máximo, onze membros; </w:t>
      </w:r>
    </w:p>
    <w:p w14:paraId="5FA019B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II - </w:t>
      </w:r>
      <w:proofErr w:type="gramStart"/>
      <w:r w:rsidRPr="00586C3D">
        <w:rPr>
          <w:rFonts w:ascii="Book Antiqua" w:eastAsia="Times New Roman" w:hAnsi="Book Antiqua" w:cs="Times New Roman"/>
          <w:color w:val="000000"/>
          <w:sz w:val="19"/>
          <w:szCs w:val="19"/>
          <w:lang w:eastAsia="pt-BR"/>
        </w:rPr>
        <w:t>definição</w:t>
      </w:r>
      <w:proofErr w:type="gramEnd"/>
      <w:r w:rsidRPr="00586C3D">
        <w:rPr>
          <w:rFonts w:ascii="Book Antiqua" w:eastAsia="Times New Roman" w:hAnsi="Book Antiqua" w:cs="Times New Roman"/>
          <w:color w:val="000000"/>
          <w:sz w:val="19"/>
          <w:szCs w:val="19"/>
          <w:lang w:eastAsia="pt-BR"/>
        </w:rPr>
        <w:t xml:space="preserve"> de, no mínimo, um requisito específico adicional para o cargo de Diretor, em relação ao cargo de Conselheiro de Administração, observado o quantitativo mínimo de três Diretores; </w:t>
      </w:r>
    </w:p>
    <w:p w14:paraId="1C073B2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avaliação de desempenho, individual e coletiva, de periodicidade anual, dos membros estatutários, observados os seguintes quesitos mínimos para os administradores:</w:t>
      </w:r>
    </w:p>
    <w:p w14:paraId="5C7601F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a) exposição dos atos de gestão praticados quanto à licitude e à eficácia da ação administrativa; </w:t>
      </w:r>
    </w:p>
    <w:p w14:paraId="3635572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b) contribuição para o resultado do exercício; e</w:t>
      </w:r>
    </w:p>
    <w:p w14:paraId="375DAD3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c) consecução dos objetivos estabelecidos no plano de negócios e atendimento à estratégia de longo prazo; </w:t>
      </w:r>
    </w:p>
    <w:p w14:paraId="1FCAF15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constituição</w:t>
      </w:r>
      <w:proofErr w:type="gramEnd"/>
      <w:r w:rsidRPr="00586C3D">
        <w:rPr>
          <w:rFonts w:ascii="Book Antiqua" w:eastAsia="Times New Roman" w:hAnsi="Book Antiqua" w:cs="Times New Roman"/>
          <w:color w:val="000000"/>
          <w:sz w:val="19"/>
          <w:szCs w:val="19"/>
          <w:lang w:eastAsia="pt-BR"/>
        </w:rPr>
        <w:t xml:space="preserve"> obrigatória do Conselho Fiscal e funcionamento de modo permanente; </w:t>
      </w:r>
    </w:p>
    <w:p w14:paraId="4799990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constituição</w:t>
      </w:r>
      <w:proofErr w:type="gramEnd"/>
      <w:r w:rsidRPr="00586C3D">
        <w:rPr>
          <w:rFonts w:ascii="Book Antiqua" w:eastAsia="Times New Roman" w:hAnsi="Book Antiqua" w:cs="Times New Roman"/>
          <w:color w:val="000000"/>
          <w:sz w:val="19"/>
          <w:szCs w:val="19"/>
          <w:lang w:eastAsia="pt-BR"/>
        </w:rPr>
        <w:t xml:space="preserve"> obrigatória do Comitê de Auditoria Estatutário e funcionamento de modo permanente, ficando autorizada a criação de comitê único pelas empresas que possuam subsidiária em sua estrutura;</w:t>
      </w:r>
    </w:p>
    <w:p w14:paraId="6A9190F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prazo</w:t>
      </w:r>
      <w:proofErr w:type="gramEnd"/>
      <w:r w:rsidRPr="00586C3D">
        <w:rPr>
          <w:rFonts w:ascii="Book Antiqua" w:eastAsia="Times New Roman" w:hAnsi="Book Antiqua" w:cs="Times New Roman"/>
          <w:color w:val="000000"/>
          <w:sz w:val="19"/>
          <w:szCs w:val="19"/>
          <w:lang w:eastAsia="pt-BR"/>
        </w:rPr>
        <w:t xml:space="preserve"> de gestão unificado para os membros do Conselho de Administração, não superior a dois anos, sendo permitidas, no máximo, três reconduções consecutivas; </w:t>
      </w:r>
    </w:p>
    <w:p w14:paraId="6D74311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VII - prazo de gestão unificado para os membros da Diretoria, não superior a dois anos, permitidas, no máximo, três reconduções consecutivas; </w:t>
      </w:r>
    </w:p>
    <w:p w14:paraId="1D8D4BB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VIII - segregação das funções de Presidente do Conselho de Administração e Presidente da empresa; e</w:t>
      </w:r>
    </w:p>
    <w:p w14:paraId="509EF3E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IX - </w:t>
      </w:r>
      <w:proofErr w:type="gramStart"/>
      <w:r w:rsidRPr="00586C3D">
        <w:rPr>
          <w:rFonts w:ascii="Book Antiqua" w:eastAsia="Times New Roman" w:hAnsi="Book Antiqua" w:cs="Times New Roman"/>
          <w:color w:val="000000"/>
          <w:sz w:val="19"/>
          <w:szCs w:val="19"/>
          <w:lang w:eastAsia="pt-BR"/>
        </w:rPr>
        <w:t>prazo</w:t>
      </w:r>
      <w:proofErr w:type="gramEnd"/>
      <w:r w:rsidRPr="00586C3D">
        <w:rPr>
          <w:rFonts w:ascii="Book Antiqua" w:eastAsia="Times New Roman" w:hAnsi="Book Antiqua" w:cs="Times New Roman"/>
          <w:color w:val="000000"/>
          <w:sz w:val="19"/>
          <w:szCs w:val="19"/>
          <w:lang w:eastAsia="pt-BR"/>
        </w:rPr>
        <w:t xml:space="preserve"> de atuação dos membros do Conselho Fiscal não superior a dois anos, sendo permitidas, no máximo, duas reconduções consecutivas.</w:t>
      </w:r>
    </w:p>
    <w:p w14:paraId="7D002D9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constituição do Conselho de Administração é facultativa para as empresas subsidiárias de capital fechado, nos termos do art. 31.</w:t>
      </w:r>
    </w:p>
    <w:p w14:paraId="0AE14AE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No</w:t>
      </w:r>
      <w:proofErr w:type="gramEnd"/>
      <w:r w:rsidRPr="00586C3D">
        <w:rPr>
          <w:rFonts w:ascii="Book Antiqua" w:eastAsia="Times New Roman" w:hAnsi="Book Antiqua" w:cs="Times New Roman"/>
          <w:color w:val="000000"/>
          <w:sz w:val="19"/>
          <w:szCs w:val="19"/>
          <w:lang w:eastAsia="pt-BR"/>
        </w:rPr>
        <w:t xml:space="preserve"> prazo a que se referem os incisos VI, VII e IX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serão considerados os períodos anteriores de gestão ou de atuação ocorridos há menos de dois anos e a transferência de Diretor para outra Diretoria da mesma empresa estatal.</w:t>
      </w:r>
    </w:p>
    <w:p w14:paraId="0002519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w:t>
      </w:r>
      <w:proofErr w:type="gramEnd"/>
      <w:r w:rsidRPr="00586C3D">
        <w:rPr>
          <w:rFonts w:ascii="Book Antiqua" w:eastAsia="Times New Roman" w:hAnsi="Book Antiqua" w:cs="Times New Roman"/>
          <w:color w:val="000000"/>
          <w:sz w:val="19"/>
          <w:szCs w:val="19"/>
          <w:lang w:eastAsia="pt-BR"/>
        </w:rPr>
        <w:t xml:space="preserve"> fins do disposto no inciso VII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no caso de instituição financeira pública federal ou de empresa estatal de capital aberto, não se considera recondução a eleição de Diretor para atuar em outra Diretoria da mesma empresa estatal.</w:t>
      </w:r>
    </w:p>
    <w:p w14:paraId="73FFC12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Atingidos</w:t>
      </w:r>
      <w:proofErr w:type="gramEnd"/>
      <w:r w:rsidRPr="00586C3D">
        <w:rPr>
          <w:rFonts w:ascii="Book Antiqua" w:eastAsia="Times New Roman" w:hAnsi="Book Antiqua" w:cs="Times New Roman"/>
          <w:color w:val="000000"/>
          <w:sz w:val="19"/>
          <w:szCs w:val="19"/>
          <w:lang w:eastAsia="pt-BR"/>
        </w:rPr>
        <w:t xml:space="preserve"> os prazos máximos a que se referem os incisos VI, VII e IX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o retorno de membro estatutário para uma mesma empresa só poderá ocorrer após decorrido período equivalente a um prazo de gestão ou de atuação.</w:t>
      </w:r>
    </w:p>
    <w:p w14:paraId="35A1C5B8"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V</w:t>
      </w:r>
    </w:p>
    <w:p w14:paraId="1A2AEF4D"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 acionista controlador</w:t>
      </w:r>
    </w:p>
    <w:p w14:paraId="7C2B0D1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5"/>
      <w:bookmarkEnd w:id="24"/>
      <w:r w:rsidRPr="00586C3D">
        <w:rPr>
          <w:rFonts w:ascii="Book Antiqua" w:eastAsia="Times New Roman" w:hAnsi="Book Antiqua" w:cs="Times New Roman"/>
          <w:color w:val="000000"/>
          <w:sz w:val="19"/>
          <w:szCs w:val="19"/>
          <w:lang w:eastAsia="pt-BR"/>
        </w:rPr>
        <w:t xml:space="preserve">Art. 25.  O acionista controlador da empresa estatal responderá pelos atos praticados com abuso de poder, nos termos da </w:t>
      </w:r>
      <w:hyperlink r:id="rId16"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6.404, de 1976</w:t>
        </w:r>
      </w:hyperlink>
      <w:r w:rsidRPr="00586C3D">
        <w:rPr>
          <w:rFonts w:ascii="Book Antiqua" w:eastAsia="Times New Roman" w:hAnsi="Book Antiqua" w:cs="Times New Roman"/>
          <w:color w:val="000000"/>
          <w:sz w:val="19"/>
          <w:szCs w:val="19"/>
          <w:lang w:eastAsia="pt-BR"/>
        </w:rPr>
        <w:t>.</w:t>
      </w:r>
    </w:p>
    <w:p w14:paraId="1AA1834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26"/>
      <w:bookmarkEnd w:id="25"/>
      <w:r w:rsidRPr="00586C3D">
        <w:rPr>
          <w:rFonts w:ascii="Book Antiqua" w:eastAsia="Times New Roman" w:hAnsi="Book Antiqua" w:cs="Times New Roman"/>
          <w:color w:val="000000"/>
          <w:sz w:val="19"/>
          <w:szCs w:val="19"/>
          <w:lang w:eastAsia="pt-BR"/>
        </w:rPr>
        <w:t xml:space="preserve">Art. 26.  A pessoa jurídica que controla a empresa estatal tem os deveres e as responsabilidades do acionista controlador, estabelecidos na </w:t>
      </w:r>
      <w:hyperlink r:id="rId17" w:history="1">
        <w:r w:rsidRPr="00586C3D">
          <w:rPr>
            <w:rFonts w:ascii="Book Antiqua" w:eastAsia="Times New Roman" w:hAnsi="Book Antiqua" w:cs="Times New Roman"/>
            <w:color w:val="0000FF"/>
            <w:sz w:val="19"/>
            <w:szCs w:val="19"/>
            <w:u w:val="single"/>
            <w:lang w:eastAsia="pt-BR"/>
          </w:rPr>
          <w:t>Lei nº 6.404, de 1976</w:t>
        </w:r>
      </w:hyperlink>
      <w:r w:rsidRPr="00586C3D">
        <w:rPr>
          <w:rFonts w:ascii="Book Antiqua" w:eastAsia="Times New Roman" w:hAnsi="Book Antiqua" w:cs="Times New Roman"/>
          <w:color w:val="000000"/>
          <w:sz w:val="19"/>
          <w:szCs w:val="19"/>
          <w:lang w:eastAsia="pt-BR"/>
        </w:rPr>
        <w:t>, e deverá exercer o poder de controle no interesse da empresa estatal, respeitado o interesse público que justificou a sua criação.</w:t>
      </w:r>
    </w:p>
    <w:p w14:paraId="4135C12A"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VI</w:t>
      </w:r>
    </w:p>
    <w:p w14:paraId="46402C98"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lastRenderedPageBreak/>
        <w:t>Do administrador e da assembleia geral</w:t>
      </w:r>
    </w:p>
    <w:p w14:paraId="26FB8FD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27"/>
      <w:bookmarkEnd w:id="26"/>
      <w:r w:rsidRPr="00586C3D">
        <w:rPr>
          <w:rFonts w:ascii="Book Antiqua" w:eastAsia="Times New Roman" w:hAnsi="Book Antiqua" w:cs="Times New Roman"/>
          <w:b/>
          <w:bCs/>
          <w:color w:val="000000"/>
          <w:sz w:val="19"/>
          <w:szCs w:val="19"/>
          <w:highlight w:val="magenta"/>
          <w:lang w:eastAsia="pt-BR"/>
        </w:rPr>
        <w:t>Art. 27</w:t>
      </w:r>
      <w:r w:rsidRPr="00586C3D">
        <w:rPr>
          <w:rFonts w:ascii="Book Antiqua" w:eastAsia="Times New Roman" w:hAnsi="Book Antiqua" w:cs="Times New Roman"/>
          <w:color w:val="000000"/>
          <w:sz w:val="19"/>
          <w:szCs w:val="19"/>
          <w:lang w:eastAsia="pt-BR"/>
        </w:rPr>
        <w:t xml:space="preserve">.  Sem prejuízo do disposto na </w:t>
      </w:r>
      <w:hyperlink r:id="rId18"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13.303, de 2016</w:t>
        </w:r>
      </w:hyperlink>
      <w:r w:rsidRPr="00586C3D">
        <w:rPr>
          <w:rFonts w:ascii="Book Antiqua" w:eastAsia="Times New Roman" w:hAnsi="Book Antiqua" w:cs="Times New Roman"/>
          <w:color w:val="000000"/>
          <w:sz w:val="19"/>
          <w:szCs w:val="19"/>
          <w:lang w:eastAsia="pt-BR"/>
        </w:rPr>
        <w:t xml:space="preserve">, e em outras leis específicas, o administrador de empresa estatal é submetido às normas previstas na </w:t>
      </w:r>
      <w:hyperlink r:id="rId19" w:history="1">
        <w:r w:rsidRPr="00586C3D">
          <w:rPr>
            <w:rFonts w:ascii="Book Antiqua" w:eastAsia="Times New Roman" w:hAnsi="Book Antiqua" w:cs="Times New Roman"/>
            <w:color w:val="0000FF"/>
            <w:sz w:val="19"/>
            <w:szCs w:val="19"/>
            <w:u w:val="single"/>
            <w:lang w:eastAsia="pt-BR"/>
          </w:rPr>
          <w:t>Lei nº 6.404, de 1976</w:t>
        </w:r>
      </w:hyperlink>
      <w:r w:rsidRPr="00586C3D">
        <w:rPr>
          <w:rFonts w:ascii="Book Antiqua" w:eastAsia="Times New Roman" w:hAnsi="Book Antiqua" w:cs="Times New Roman"/>
          <w:color w:val="000000"/>
          <w:sz w:val="19"/>
          <w:szCs w:val="19"/>
          <w:lang w:eastAsia="pt-BR"/>
        </w:rPr>
        <w:t>, inclusive quanto às regras de eleição, destituição e remuneração.</w:t>
      </w:r>
    </w:p>
    <w:p w14:paraId="1BCB30E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remuneração dos administradores será sempre fixada pela assembleia geral.</w:t>
      </w:r>
    </w:p>
    <w:p w14:paraId="5D1F23E5" w14:textId="4F38111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highlight w:val="magenta"/>
          <w:lang w:eastAsia="pt-BR"/>
        </w:rPr>
        <w:t>§ 2</w:t>
      </w:r>
      <w:proofErr w:type="gramStart"/>
      <w:r w:rsidRPr="00586C3D">
        <w:rPr>
          <w:rFonts w:ascii="Book Antiqua" w:eastAsia="Times New Roman" w:hAnsi="Book Antiqua" w:cs="Times New Roman"/>
          <w:b/>
          <w:bCs/>
          <w:color w:val="000000"/>
          <w:sz w:val="19"/>
          <w:szCs w:val="19"/>
          <w:highlight w:val="magenta"/>
          <w:u w:val="single"/>
          <w:vertAlign w:val="superscript"/>
          <w:lang w:eastAsia="pt-BR"/>
        </w:rPr>
        <w:t>o</w:t>
      </w:r>
      <w:r w:rsidRPr="00586C3D">
        <w:rPr>
          <w:rFonts w:ascii="Book Antiqua" w:eastAsia="Times New Roman" w:hAnsi="Book Antiqua" w:cs="Times New Roman"/>
          <w:b/>
          <w:bCs/>
          <w:color w:val="000000"/>
          <w:sz w:val="19"/>
          <w:szCs w:val="19"/>
          <w:lang w:eastAsia="pt-BR"/>
        </w:rPr>
        <w:t xml:space="preserve">  O</w:t>
      </w:r>
      <w:proofErr w:type="gramEnd"/>
      <w:r w:rsidRPr="00586C3D">
        <w:rPr>
          <w:rFonts w:ascii="Book Antiqua" w:eastAsia="Times New Roman" w:hAnsi="Book Antiqua" w:cs="Times New Roman"/>
          <w:b/>
          <w:bCs/>
          <w:color w:val="000000"/>
          <w:sz w:val="19"/>
          <w:szCs w:val="19"/>
          <w:lang w:eastAsia="pt-BR"/>
        </w:rPr>
        <w:t xml:space="preserve"> voto da União na assembleia geral que fixar a remuneração dos administradores das empresas estatais federais observará a orientação da Secretaria de Coordenação e Governança das Empresas Estatais do Ministério do Planejamento, Desenvolvimento e Gestão</w:t>
      </w:r>
      <w:r w:rsidRPr="00586C3D">
        <w:rPr>
          <w:rFonts w:ascii="Book Antiqua" w:eastAsia="Times New Roman" w:hAnsi="Book Antiqua" w:cs="Times New Roman"/>
          <w:color w:val="000000"/>
          <w:sz w:val="19"/>
          <w:szCs w:val="19"/>
          <w:lang w:eastAsia="pt-BR"/>
        </w:rPr>
        <w:t>.</w:t>
      </w:r>
      <w:r w:rsidR="00586C3D">
        <w:rPr>
          <w:rFonts w:ascii="Book Antiqua" w:eastAsia="Times New Roman" w:hAnsi="Book Antiqua" w:cs="Times New Roman"/>
          <w:color w:val="000000"/>
          <w:sz w:val="19"/>
          <w:szCs w:val="19"/>
          <w:lang w:eastAsia="pt-BR"/>
        </w:rPr>
        <w:t xml:space="preserve"> </w:t>
      </w:r>
      <w:r w:rsidR="00586C3D">
        <w:rPr>
          <w:rFonts w:ascii="Book Antiqua" w:eastAsia="Times New Roman" w:hAnsi="Book Antiqua" w:cs="Times New Roman"/>
          <w:b/>
          <w:bCs/>
          <w:color w:val="FF0000"/>
          <w:sz w:val="16"/>
          <w:szCs w:val="16"/>
          <w:u w:val="single"/>
          <w:lang w:eastAsia="pt-BR"/>
        </w:rPr>
        <w:t>(PGESP-2024)</w:t>
      </w:r>
    </w:p>
    <w:p w14:paraId="0EB0E13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Toda</w:t>
      </w:r>
      <w:proofErr w:type="gramEnd"/>
      <w:r w:rsidRPr="00586C3D">
        <w:rPr>
          <w:rFonts w:ascii="Book Antiqua" w:eastAsia="Times New Roman" w:hAnsi="Book Antiqua" w:cs="Times New Roman"/>
          <w:color w:val="000000"/>
          <w:sz w:val="19"/>
          <w:szCs w:val="19"/>
          <w:lang w:eastAsia="pt-BR"/>
        </w:rPr>
        <w:t xml:space="preserve"> empresa estatal disporá de assembleia geral, que será regida pelo disposto na Lei n</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6.404, de 1976, inclusive quanto à sua competência para alterar o capital social e o estatuto social da empresa e para eleger e destituir seus Conselheiros a qualquer tempo.</w:t>
      </w:r>
    </w:p>
    <w:p w14:paraId="32BC8000"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VII</w:t>
      </w:r>
    </w:p>
    <w:p w14:paraId="0487605D"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Dos requisitos para ser administrador de empresas estatais</w:t>
      </w:r>
    </w:p>
    <w:p w14:paraId="5888738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8"/>
      <w:bookmarkEnd w:id="27"/>
      <w:r w:rsidRPr="00586C3D">
        <w:rPr>
          <w:rFonts w:ascii="Book Antiqua" w:eastAsia="Times New Roman" w:hAnsi="Book Antiqua" w:cs="Times New Roman"/>
          <w:color w:val="000000"/>
          <w:sz w:val="19"/>
          <w:szCs w:val="19"/>
          <w:lang w:eastAsia="pt-BR"/>
        </w:rPr>
        <w:t>Art. 28.  Os administradores das empresas estatais deverão atender os seguintes requisitos obrigatórios:</w:t>
      </w:r>
    </w:p>
    <w:p w14:paraId="05C4CE2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ser</w:t>
      </w:r>
      <w:proofErr w:type="gramEnd"/>
      <w:r w:rsidRPr="00586C3D">
        <w:rPr>
          <w:rFonts w:ascii="Book Antiqua" w:eastAsia="Times New Roman" w:hAnsi="Book Antiqua" w:cs="Times New Roman"/>
          <w:color w:val="000000"/>
          <w:sz w:val="19"/>
          <w:szCs w:val="19"/>
          <w:lang w:eastAsia="pt-BR"/>
        </w:rPr>
        <w:t xml:space="preserve"> cidadão de reputação ilibada;</w:t>
      </w:r>
    </w:p>
    <w:p w14:paraId="6A26367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ter</w:t>
      </w:r>
      <w:proofErr w:type="gramEnd"/>
      <w:r w:rsidRPr="00586C3D">
        <w:rPr>
          <w:rFonts w:ascii="Book Antiqua" w:eastAsia="Times New Roman" w:hAnsi="Book Antiqua" w:cs="Times New Roman"/>
          <w:color w:val="000000"/>
          <w:sz w:val="19"/>
          <w:szCs w:val="19"/>
          <w:lang w:eastAsia="pt-BR"/>
        </w:rPr>
        <w:t xml:space="preserve"> notório conhecimento compatível com o cargo para o qual foi indicado; </w:t>
      </w:r>
    </w:p>
    <w:p w14:paraId="5703595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ter formação acadêmica compatível com o cargo para o qual foi indicado; e</w:t>
      </w:r>
    </w:p>
    <w:p w14:paraId="3686C1E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ter</w:t>
      </w:r>
      <w:proofErr w:type="gramEnd"/>
      <w:r w:rsidRPr="00586C3D">
        <w:rPr>
          <w:rFonts w:ascii="Book Antiqua" w:eastAsia="Times New Roman" w:hAnsi="Book Antiqua" w:cs="Times New Roman"/>
          <w:color w:val="000000"/>
          <w:sz w:val="19"/>
          <w:szCs w:val="19"/>
          <w:lang w:eastAsia="pt-BR"/>
        </w:rPr>
        <w:t>, no mínimo, uma das experiências profissionais abaixo:</w:t>
      </w:r>
    </w:p>
    <w:p w14:paraId="6AC9CBA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a) dez anos, no setor público ou privado, na área de atuação da empresa estatal ou em área conexa àquela para a qual forem indicados em função de direção superior, ou dez anos na área de atuação da empresa estatal ou em área conexa ao cargo para o qual foi indicado;</w:t>
      </w:r>
    </w:p>
    <w:p w14:paraId="5A97A95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b) quatro anos em cargo de Diretor, de Conselheiro de Administração, de membro de comitê de auditoria ou de chefia superior em empresa de porte ou objeto social semelhante ao da empresa estatal, entendendo-se como cargo de chefia superior aquele situado nos dois níveis hierárquicos não estatutários mais altos da empresa;</w:t>
      </w:r>
    </w:p>
    <w:p w14:paraId="0748C52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 quatro anos em cargo em comissão ou função de confiança equivalente a nível 4, ou superior, do Grupo-Direção e Assessoramento Superiores - DAS, em pessoa jurídica de direito público interno;</w:t>
      </w:r>
    </w:p>
    <w:p w14:paraId="0DBF37E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 quatro anos em cargo de docente ou de pesquisador, de nível superior na área de atuação da empresa estatal; ou</w:t>
      </w:r>
    </w:p>
    <w:p w14:paraId="7BCFE27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e) quatro anos como profissional liberal em atividade vinculada à área de atuação da empresa estatal.</w:t>
      </w:r>
    </w:p>
    <w:p w14:paraId="712F073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formação acadêmica deverá contemplar curso de graduação ou pós-graduação reconhecido ou credenciado pelo Ministério da Educação.</w:t>
      </w:r>
    </w:p>
    <w:p w14:paraId="343537C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experiências mencionadas em alíneas distintas do inciso IV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não poderão ser somadas para a apuração do tempo requerido.</w:t>
      </w:r>
    </w:p>
    <w:p w14:paraId="78A9A2E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experiências mencionadas em uma mesma alínea do inciso IV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poderão ser somadas para a apuração do tempo requerido, desde que relativas a períodos distintos.</w:t>
      </w:r>
    </w:p>
    <w:p w14:paraId="1EDC9C4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Somente</w:t>
      </w:r>
      <w:proofErr w:type="gramEnd"/>
      <w:r w:rsidRPr="00586C3D">
        <w:rPr>
          <w:rFonts w:ascii="Book Antiqua" w:eastAsia="Times New Roman" w:hAnsi="Book Antiqua" w:cs="Times New Roman"/>
          <w:color w:val="000000"/>
          <w:sz w:val="19"/>
          <w:szCs w:val="19"/>
          <w:lang w:eastAsia="pt-BR"/>
        </w:rPr>
        <w:t xml:space="preserve"> pessoas naturais poderão ser eleitas para o cargo de administrador de empresas estatais.</w:t>
      </w:r>
    </w:p>
    <w:p w14:paraId="1063B6D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5</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Os</w:t>
      </w:r>
      <w:proofErr w:type="gramEnd"/>
      <w:r w:rsidRPr="00586C3D">
        <w:rPr>
          <w:rFonts w:ascii="Book Antiqua" w:eastAsia="Times New Roman" w:hAnsi="Book Antiqua" w:cs="Times New Roman"/>
          <w:color w:val="000000"/>
          <w:sz w:val="19"/>
          <w:szCs w:val="19"/>
          <w:lang w:eastAsia="pt-BR"/>
        </w:rPr>
        <w:t xml:space="preserve"> Diretores deverão residir no País.</w:t>
      </w:r>
    </w:p>
    <w:p w14:paraId="5C6A43A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6</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Aplica</w:t>
      </w:r>
      <w:proofErr w:type="gramEnd"/>
      <w:r w:rsidRPr="00586C3D">
        <w:rPr>
          <w:rFonts w:ascii="Book Antiqua" w:eastAsia="Times New Roman" w:hAnsi="Book Antiqua" w:cs="Times New Roman"/>
          <w:color w:val="000000"/>
          <w:sz w:val="19"/>
          <w:szCs w:val="19"/>
          <w:lang w:eastAsia="pt-BR"/>
        </w:rPr>
        <w:t>-se o disposto neste artigo aos administradores das empresas estatais, inclusive aos representantes dos empregados e dos acionistas minoritários, e também às indicações da União ou das empresas estatais para o cargo de administrador em suas participações minoritárias em empresas estatais de outros entes federativos.</w:t>
      </w:r>
    </w:p>
    <w:p w14:paraId="73B22692"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VIII</w:t>
      </w:r>
    </w:p>
    <w:p w14:paraId="147EA521"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Das vedações para indicação para compor o Conselho de Administração</w:t>
      </w:r>
    </w:p>
    <w:p w14:paraId="5991A0A7" w14:textId="4335C6C1"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9"/>
      <w:bookmarkEnd w:id="28"/>
      <w:r w:rsidRPr="00586C3D">
        <w:rPr>
          <w:rFonts w:ascii="Book Antiqua" w:eastAsia="Times New Roman" w:hAnsi="Book Antiqua" w:cs="Times New Roman"/>
          <w:b/>
          <w:bCs/>
          <w:color w:val="000000"/>
          <w:sz w:val="19"/>
          <w:szCs w:val="19"/>
          <w:highlight w:val="magenta"/>
          <w:lang w:eastAsia="pt-BR"/>
        </w:rPr>
        <w:t>Art. 29</w:t>
      </w:r>
      <w:r w:rsidRPr="00586C3D">
        <w:rPr>
          <w:rFonts w:ascii="Book Antiqua" w:eastAsia="Times New Roman" w:hAnsi="Book Antiqua" w:cs="Times New Roman"/>
          <w:b/>
          <w:bCs/>
          <w:color w:val="000000"/>
          <w:sz w:val="19"/>
          <w:szCs w:val="19"/>
          <w:lang w:eastAsia="pt-BR"/>
        </w:rPr>
        <w:t>.  É vedada a indicação para o Conselho de Administração e para a Diretoria</w:t>
      </w:r>
      <w:r w:rsidRPr="00586C3D">
        <w:rPr>
          <w:rFonts w:ascii="Book Antiqua" w:eastAsia="Times New Roman" w:hAnsi="Book Antiqua" w:cs="Times New Roman"/>
          <w:color w:val="000000"/>
          <w:sz w:val="19"/>
          <w:szCs w:val="19"/>
          <w:lang w:eastAsia="pt-BR"/>
        </w:rPr>
        <w:t xml:space="preserve">: </w:t>
      </w:r>
      <w:r w:rsidR="00586C3D">
        <w:rPr>
          <w:rFonts w:ascii="Book Antiqua" w:eastAsia="Times New Roman" w:hAnsi="Book Antiqua" w:cs="Times New Roman"/>
          <w:b/>
          <w:bCs/>
          <w:color w:val="FF0000"/>
          <w:sz w:val="16"/>
          <w:szCs w:val="16"/>
          <w:u w:val="single"/>
          <w:lang w:eastAsia="pt-BR"/>
        </w:rPr>
        <w:t>(PGESP-2024)</w:t>
      </w:r>
    </w:p>
    <w:p w14:paraId="42CD135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de</w:t>
      </w:r>
      <w:proofErr w:type="gramEnd"/>
      <w:r w:rsidRPr="00586C3D">
        <w:rPr>
          <w:rFonts w:ascii="Book Antiqua" w:eastAsia="Times New Roman" w:hAnsi="Book Antiqua" w:cs="Times New Roman"/>
          <w:color w:val="000000"/>
          <w:sz w:val="19"/>
          <w:szCs w:val="19"/>
          <w:lang w:eastAsia="pt-BR"/>
        </w:rPr>
        <w:t xml:space="preserve"> representante do órgão regulador ao qual a empresa estatal está sujeita;</w:t>
      </w:r>
    </w:p>
    <w:p w14:paraId="506ACC7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de</w:t>
      </w:r>
      <w:proofErr w:type="gramEnd"/>
      <w:r w:rsidRPr="00586C3D">
        <w:rPr>
          <w:rFonts w:ascii="Book Antiqua" w:eastAsia="Times New Roman" w:hAnsi="Book Antiqua" w:cs="Times New Roman"/>
          <w:color w:val="000000"/>
          <w:sz w:val="19"/>
          <w:szCs w:val="19"/>
          <w:lang w:eastAsia="pt-BR"/>
        </w:rPr>
        <w:t xml:space="preserve"> Ministro de Estado, de Secretário Estadual e de Secretário Municipal;</w:t>
      </w:r>
    </w:p>
    <w:p w14:paraId="2C31BF81" w14:textId="1D741F44"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III - de titular de cargo em comissão na administração pública federal, direta ou indireta, sem vínculo permanente com o serviço público</w:t>
      </w:r>
      <w:r w:rsidRPr="00586C3D">
        <w:rPr>
          <w:rFonts w:ascii="Book Antiqua" w:eastAsia="Times New Roman" w:hAnsi="Book Antiqua" w:cs="Times New Roman"/>
          <w:color w:val="000000"/>
          <w:sz w:val="19"/>
          <w:szCs w:val="19"/>
          <w:lang w:eastAsia="pt-BR"/>
        </w:rPr>
        <w:t xml:space="preserve">; </w:t>
      </w:r>
      <w:r w:rsidR="00586C3D">
        <w:rPr>
          <w:rFonts w:ascii="Book Antiqua" w:eastAsia="Times New Roman" w:hAnsi="Book Antiqua" w:cs="Times New Roman"/>
          <w:b/>
          <w:bCs/>
          <w:color w:val="FF0000"/>
          <w:sz w:val="16"/>
          <w:szCs w:val="16"/>
          <w:u w:val="single"/>
          <w:lang w:eastAsia="pt-BR"/>
        </w:rPr>
        <w:t>(PGESP-2024)</w:t>
      </w:r>
    </w:p>
    <w:p w14:paraId="0B8C710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de</w:t>
      </w:r>
      <w:proofErr w:type="gramEnd"/>
      <w:r w:rsidRPr="00586C3D">
        <w:rPr>
          <w:rFonts w:ascii="Book Antiqua" w:eastAsia="Times New Roman" w:hAnsi="Book Antiqua" w:cs="Times New Roman"/>
          <w:color w:val="000000"/>
          <w:sz w:val="19"/>
          <w:szCs w:val="19"/>
          <w:lang w:eastAsia="pt-BR"/>
        </w:rPr>
        <w:t xml:space="preserve"> dirigente estatutário de partido político e de titular de mandato no Poder Legislativo de qualquer ente federativo, ainda que licenciado; </w:t>
      </w:r>
    </w:p>
    <w:p w14:paraId="25D9307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de</w:t>
      </w:r>
      <w:proofErr w:type="gramEnd"/>
      <w:r w:rsidRPr="00586C3D">
        <w:rPr>
          <w:rFonts w:ascii="Book Antiqua" w:eastAsia="Times New Roman" w:hAnsi="Book Antiqua" w:cs="Times New Roman"/>
          <w:color w:val="000000"/>
          <w:sz w:val="19"/>
          <w:szCs w:val="19"/>
          <w:lang w:eastAsia="pt-BR"/>
        </w:rPr>
        <w:t xml:space="preserve"> parentes consanguíneos ou afins até o terceiro grau das pessoas mencionadas nos incisos I a IV;</w:t>
      </w:r>
    </w:p>
    <w:p w14:paraId="18247EE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de</w:t>
      </w:r>
      <w:proofErr w:type="gramEnd"/>
      <w:r w:rsidRPr="00586C3D">
        <w:rPr>
          <w:rFonts w:ascii="Book Antiqua" w:eastAsia="Times New Roman" w:hAnsi="Book Antiqua" w:cs="Times New Roman"/>
          <w:color w:val="000000"/>
          <w:sz w:val="19"/>
          <w:szCs w:val="19"/>
          <w:lang w:eastAsia="pt-BR"/>
        </w:rPr>
        <w:t xml:space="preserve"> pessoa que atuou, nos últimos trinta e seis meses, como participante de estrutura decisória de partido político;</w:t>
      </w:r>
    </w:p>
    <w:p w14:paraId="4B241BB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 - de pessoa que atuou, nos últimos trinta e seis meses, em trabalho vinculado a organização, estruturação e realização de campanha eleitoral;</w:t>
      </w:r>
    </w:p>
    <w:p w14:paraId="4347E1C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VIII - de pessoa que exerça cargo em organização sindical; </w:t>
      </w:r>
    </w:p>
    <w:p w14:paraId="37AD157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IX - </w:t>
      </w:r>
      <w:proofErr w:type="gramStart"/>
      <w:r w:rsidRPr="00586C3D">
        <w:rPr>
          <w:rFonts w:ascii="Book Antiqua" w:eastAsia="Times New Roman" w:hAnsi="Book Antiqua" w:cs="Times New Roman"/>
          <w:color w:val="000000"/>
          <w:sz w:val="19"/>
          <w:szCs w:val="19"/>
          <w:lang w:eastAsia="pt-BR"/>
        </w:rPr>
        <w:t>de</w:t>
      </w:r>
      <w:proofErr w:type="gramEnd"/>
      <w:r w:rsidRPr="00586C3D">
        <w:rPr>
          <w:rFonts w:ascii="Book Antiqua" w:eastAsia="Times New Roman" w:hAnsi="Book Antiqua" w:cs="Times New Roman"/>
          <w:color w:val="000000"/>
          <w:sz w:val="19"/>
          <w:szCs w:val="19"/>
          <w:lang w:eastAsia="pt-BR"/>
        </w:rPr>
        <w:t xml:space="preserve"> pessoa física que tenha firmado contrato ou parceria, como fornecedor ou comprador, demandante ou ofertante, de bens ou serviços de qualquer natureza, com a União, com a própria estatal ou com empresa estatal do seu conglomerado estatal, nos três anos anteriores à data de sua nomeação;</w:t>
      </w:r>
    </w:p>
    <w:p w14:paraId="061C3F7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X - </w:t>
      </w:r>
      <w:proofErr w:type="gramStart"/>
      <w:r w:rsidRPr="00586C3D">
        <w:rPr>
          <w:rFonts w:ascii="Book Antiqua" w:eastAsia="Times New Roman" w:hAnsi="Book Antiqua" w:cs="Times New Roman"/>
          <w:color w:val="000000"/>
          <w:sz w:val="19"/>
          <w:szCs w:val="19"/>
          <w:lang w:eastAsia="pt-BR"/>
        </w:rPr>
        <w:t>de</w:t>
      </w:r>
      <w:proofErr w:type="gramEnd"/>
      <w:r w:rsidRPr="00586C3D">
        <w:rPr>
          <w:rFonts w:ascii="Book Antiqua" w:eastAsia="Times New Roman" w:hAnsi="Book Antiqua" w:cs="Times New Roman"/>
          <w:color w:val="000000"/>
          <w:sz w:val="19"/>
          <w:szCs w:val="19"/>
          <w:lang w:eastAsia="pt-BR"/>
        </w:rPr>
        <w:t xml:space="preserve"> pessoa que tenha ou possa ter qualquer forma de conflito de interesse com a pessoa político-administrativa controladora da empresa estatal ou com a própria estatal; e</w:t>
      </w:r>
    </w:p>
    <w:p w14:paraId="04BC2AB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XI - de pessoa que se enquadre em qualquer uma das hipóteses de inelegibilidade previstas nas </w:t>
      </w:r>
      <w:hyperlink r:id="rId20" w:anchor="art1i" w:history="1">
        <w:r w:rsidRPr="00586C3D">
          <w:rPr>
            <w:rFonts w:ascii="Book Antiqua" w:eastAsia="Times New Roman" w:hAnsi="Book Antiqua" w:cs="Times New Roman"/>
            <w:color w:val="0000FF"/>
            <w:sz w:val="19"/>
            <w:szCs w:val="19"/>
            <w:u w:val="single"/>
            <w:lang w:eastAsia="pt-BR"/>
          </w:rPr>
          <w:t xml:space="preserve">alíneas do inciso I do </w:t>
        </w:r>
        <w:r w:rsidRPr="00586C3D">
          <w:rPr>
            <w:rFonts w:ascii="Book Antiqua" w:eastAsia="Times New Roman" w:hAnsi="Book Antiqua" w:cs="Times New Roman"/>
            <w:b/>
            <w:bCs/>
            <w:color w:val="0000FF"/>
            <w:sz w:val="19"/>
            <w:szCs w:val="19"/>
            <w:u w:val="single"/>
            <w:lang w:eastAsia="pt-BR"/>
          </w:rPr>
          <w:t>caput</w:t>
        </w:r>
        <w:r w:rsidRPr="00586C3D">
          <w:rPr>
            <w:rFonts w:ascii="Book Antiqua" w:eastAsia="Times New Roman" w:hAnsi="Book Antiqua" w:cs="Times New Roman"/>
            <w:color w:val="0000FF"/>
            <w:sz w:val="19"/>
            <w:szCs w:val="19"/>
            <w:u w:val="single"/>
            <w:lang w:eastAsia="pt-BR"/>
          </w:rPr>
          <w:t xml:space="preserve"> do art. 1</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da Lei Complementar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 de 18 de maio de 1990</w:t>
        </w:r>
      </w:hyperlink>
      <w:r w:rsidRPr="00586C3D">
        <w:rPr>
          <w:rFonts w:ascii="Book Antiqua" w:eastAsia="Times New Roman" w:hAnsi="Book Antiqua" w:cs="Times New Roman"/>
          <w:color w:val="000000"/>
          <w:sz w:val="19"/>
          <w:szCs w:val="19"/>
          <w:lang w:eastAsia="pt-BR"/>
        </w:rPr>
        <w:t>.</w:t>
      </w:r>
    </w:p>
    <w:p w14:paraId="41BEE6C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Aplica</w:t>
      </w:r>
      <w:proofErr w:type="gramEnd"/>
      <w:r w:rsidRPr="00586C3D">
        <w:rPr>
          <w:rFonts w:ascii="Book Antiqua" w:eastAsia="Times New Roman" w:hAnsi="Book Antiqua" w:cs="Times New Roman"/>
          <w:color w:val="000000"/>
          <w:sz w:val="19"/>
          <w:szCs w:val="19"/>
          <w:lang w:eastAsia="pt-BR"/>
        </w:rPr>
        <w:t xml:space="preserve">-se a vedação do inciso III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ao servidor ou ao empregado público aposentado que seja titular de cargo em comissão da administração pública federal direta ou indireta. </w:t>
      </w:r>
    </w:p>
    <w:p w14:paraId="53A81A49" w14:textId="74D433E1"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highlight w:val="magenta"/>
          <w:lang w:eastAsia="pt-BR"/>
        </w:rPr>
        <w:t>§ 2</w:t>
      </w:r>
      <w:proofErr w:type="gramStart"/>
      <w:r w:rsidRPr="00586C3D">
        <w:rPr>
          <w:rFonts w:ascii="Book Antiqua" w:eastAsia="Times New Roman" w:hAnsi="Book Antiqua" w:cs="Times New Roman"/>
          <w:b/>
          <w:bCs/>
          <w:color w:val="000000"/>
          <w:sz w:val="19"/>
          <w:szCs w:val="19"/>
          <w:highlight w:val="magenta"/>
          <w:u w:val="single"/>
          <w:vertAlign w:val="superscript"/>
          <w:lang w:eastAsia="pt-BR"/>
        </w:rPr>
        <w:t>o</w:t>
      </w:r>
      <w:r w:rsidRPr="00586C3D">
        <w:rPr>
          <w:rFonts w:ascii="Book Antiqua" w:eastAsia="Times New Roman" w:hAnsi="Book Antiqua" w:cs="Times New Roman"/>
          <w:b/>
          <w:bCs/>
          <w:color w:val="000000"/>
          <w:sz w:val="19"/>
          <w:szCs w:val="19"/>
          <w:lang w:eastAsia="pt-BR"/>
        </w:rPr>
        <w:t xml:space="preserve">  Aplica</w:t>
      </w:r>
      <w:proofErr w:type="gramEnd"/>
      <w:r w:rsidRPr="00586C3D">
        <w:rPr>
          <w:rFonts w:ascii="Book Antiqua" w:eastAsia="Times New Roman" w:hAnsi="Book Antiqua" w:cs="Times New Roman"/>
          <w:b/>
          <w:bCs/>
          <w:color w:val="000000"/>
          <w:sz w:val="19"/>
          <w:szCs w:val="19"/>
          <w:lang w:eastAsia="pt-BR"/>
        </w:rPr>
        <w:t>-se o disposto neste artigo a todos os administradores das empresas estatais, inclusive aos representantes dos empregados e dos minoritários, e também às indicações da União ou das empresas estatais para o cargo de administrador em suas participações minoritárias em empresas estatais de outros entes federativos</w:t>
      </w:r>
      <w:r w:rsidRPr="00586C3D">
        <w:rPr>
          <w:rFonts w:ascii="Book Antiqua" w:eastAsia="Times New Roman" w:hAnsi="Book Antiqua" w:cs="Times New Roman"/>
          <w:color w:val="000000"/>
          <w:sz w:val="19"/>
          <w:szCs w:val="19"/>
          <w:lang w:eastAsia="pt-BR"/>
        </w:rPr>
        <w:t>.</w:t>
      </w:r>
      <w:r w:rsidR="00586C3D">
        <w:rPr>
          <w:rFonts w:ascii="Book Antiqua" w:eastAsia="Times New Roman" w:hAnsi="Book Antiqua" w:cs="Times New Roman"/>
          <w:color w:val="000000"/>
          <w:sz w:val="19"/>
          <w:szCs w:val="19"/>
          <w:lang w:eastAsia="pt-BR"/>
        </w:rPr>
        <w:t xml:space="preserve"> </w:t>
      </w:r>
      <w:r w:rsidR="00586C3D">
        <w:rPr>
          <w:rFonts w:ascii="Book Antiqua" w:eastAsia="Times New Roman" w:hAnsi="Book Antiqua" w:cs="Times New Roman"/>
          <w:b/>
          <w:bCs/>
          <w:color w:val="FF0000"/>
          <w:sz w:val="16"/>
          <w:szCs w:val="16"/>
          <w:u w:val="single"/>
          <w:lang w:eastAsia="pt-BR"/>
        </w:rPr>
        <w:t>(PGESP-2024)</w:t>
      </w:r>
    </w:p>
    <w:p w14:paraId="730552FC"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IX</w:t>
      </w:r>
    </w:p>
    <w:p w14:paraId="2E4D800A"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lastRenderedPageBreak/>
        <w:t>Da verificação dos requisitos e das vedações para administradores e Conselheiros Fiscais</w:t>
      </w:r>
    </w:p>
    <w:p w14:paraId="6E35C81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30"/>
      <w:bookmarkEnd w:id="29"/>
      <w:r w:rsidRPr="00586C3D">
        <w:rPr>
          <w:rFonts w:ascii="Book Antiqua" w:eastAsia="Times New Roman" w:hAnsi="Book Antiqua" w:cs="Times New Roman"/>
          <w:color w:val="000000"/>
          <w:sz w:val="19"/>
          <w:szCs w:val="19"/>
          <w:lang w:eastAsia="pt-BR"/>
        </w:rPr>
        <w:t>Art. 30.  Os requisitos e as vedações para administradores e Conselheiros Fiscais são de aplicação imediata e devem ser observados nas nomeações e nas eleições realizadas a partir da data de publicação deste Decreto, inclusive nos casos de recondução.</w:t>
      </w:r>
    </w:p>
    <w:p w14:paraId="2049E6A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Os</w:t>
      </w:r>
      <w:proofErr w:type="gramEnd"/>
      <w:r w:rsidRPr="00586C3D">
        <w:rPr>
          <w:rFonts w:ascii="Book Antiqua" w:eastAsia="Times New Roman" w:hAnsi="Book Antiqua" w:cs="Times New Roman"/>
          <w:color w:val="000000"/>
          <w:sz w:val="19"/>
          <w:szCs w:val="19"/>
          <w:lang w:eastAsia="pt-BR"/>
        </w:rPr>
        <w:t xml:space="preserve"> requisitos deverão ser comprovados documentalmente, na forma exigida pelo formulário padronizado, disponibilizado no sítio eletrônico do Ministério do Planejamento, Desenvolvimento e Gestão.</w:t>
      </w:r>
    </w:p>
    <w:p w14:paraId="4E21AB6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Será</w:t>
      </w:r>
      <w:proofErr w:type="gramEnd"/>
      <w:r w:rsidRPr="00586C3D">
        <w:rPr>
          <w:rFonts w:ascii="Book Antiqua" w:eastAsia="Times New Roman" w:hAnsi="Book Antiqua" w:cs="Times New Roman"/>
          <w:color w:val="000000"/>
          <w:sz w:val="19"/>
          <w:szCs w:val="19"/>
          <w:lang w:eastAsia="pt-BR"/>
        </w:rPr>
        <w:t xml:space="preserve"> rejeitado o formulário que não estiver acompanhado dos documentos comprobatórios. </w:t>
      </w:r>
    </w:p>
    <w:p w14:paraId="7CB913A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indicado apresentará declaração de que não incorre em nenhuma das hipóteses de vedação, nos termos do formulário padronizado.</w:t>
      </w:r>
    </w:p>
    <w:p w14:paraId="63342FA8"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X</w:t>
      </w:r>
    </w:p>
    <w:p w14:paraId="64152435"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aps/>
          <w:color w:val="000000"/>
          <w:sz w:val="19"/>
          <w:szCs w:val="19"/>
          <w:lang w:eastAsia="pt-BR"/>
        </w:rPr>
        <w:t>d</w:t>
      </w:r>
      <w:r w:rsidRPr="00586C3D">
        <w:rPr>
          <w:rFonts w:ascii="Book Antiqua" w:eastAsia="Times New Roman" w:hAnsi="Book Antiqua" w:cs="Times New Roman"/>
          <w:b/>
          <w:bCs/>
          <w:color w:val="000000"/>
          <w:sz w:val="19"/>
          <w:szCs w:val="19"/>
          <w:lang w:eastAsia="pt-BR"/>
        </w:rPr>
        <w:t>o Conselho de Administração</w:t>
      </w:r>
    </w:p>
    <w:p w14:paraId="1A1AFFD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30" w:name="art31"/>
      <w:bookmarkEnd w:id="30"/>
      <w:r w:rsidRPr="00586C3D">
        <w:rPr>
          <w:rFonts w:ascii="Book Antiqua" w:eastAsia="Times New Roman" w:hAnsi="Book Antiqua" w:cs="Times New Roman"/>
          <w:color w:val="000000"/>
          <w:sz w:val="19"/>
          <w:szCs w:val="19"/>
          <w:lang w:eastAsia="pt-BR"/>
        </w:rPr>
        <w:t>Art. 31.  Todas as empresas estatais, ressalvadas as subsidiárias de capital fechado, deverão ter Conselho de Administração.</w:t>
      </w:r>
    </w:p>
    <w:p w14:paraId="18D594E1"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31" w:name="art32"/>
      <w:bookmarkEnd w:id="31"/>
      <w:r w:rsidRPr="00586C3D">
        <w:rPr>
          <w:rFonts w:ascii="Book Antiqua" w:eastAsia="Times New Roman" w:hAnsi="Book Antiqua" w:cs="Times New Roman"/>
          <w:color w:val="000000"/>
          <w:sz w:val="19"/>
          <w:szCs w:val="19"/>
          <w:lang w:eastAsia="pt-BR"/>
        </w:rPr>
        <w:t xml:space="preserve">Art. 32.  Sem prejuízo das competências previstas no </w:t>
      </w:r>
      <w:hyperlink r:id="rId21" w:anchor="art142" w:history="1">
        <w:r w:rsidRPr="00586C3D">
          <w:rPr>
            <w:rFonts w:ascii="Book Antiqua" w:eastAsia="Times New Roman" w:hAnsi="Book Antiqua" w:cs="Times New Roman"/>
            <w:color w:val="0000FF"/>
            <w:sz w:val="19"/>
            <w:szCs w:val="19"/>
            <w:u w:val="single"/>
            <w:lang w:eastAsia="pt-BR"/>
          </w:rPr>
          <w:t>art. 142 da 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6.404, de 1976</w:t>
        </w:r>
      </w:hyperlink>
      <w:r w:rsidRPr="00586C3D">
        <w:rPr>
          <w:rFonts w:ascii="Book Antiqua" w:eastAsia="Times New Roman" w:hAnsi="Book Antiqua" w:cs="Times New Roman"/>
          <w:color w:val="000000"/>
          <w:sz w:val="19"/>
          <w:szCs w:val="19"/>
          <w:lang w:eastAsia="pt-BR"/>
        </w:rPr>
        <w:t xml:space="preserve">, e das demais atribuições previstas na </w:t>
      </w:r>
      <w:hyperlink r:id="rId22"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13.303, de 2016</w:t>
        </w:r>
      </w:hyperlink>
      <w:r w:rsidRPr="00586C3D">
        <w:rPr>
          <w:rFonts w:ascii="Book Antiqua" w:eastAsia="Times New Roman" w:hAnsi="Book Antiqua" w:cs="Times New Roman"/>
          <w:color w:val="000000"/>
          <w:sz w:val="19"/>
          <w:szCs w:val="19"/>
          <w:lang w:eastAsia="pt-BR"/>
        </w:rPr>
        <w:t>, compete ao Conselho de Administração:</w:t>
      </w:r>
    </w:p>
    <w:p w14:paraId="54BD30F0"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discutir, aprovar</w:t>
      </w:r>
      <w:proofErr w:type="gramEnd"/>
      <w:r w:rsidRPr="00586C3D">
        <w:rPr>
          <w:rFonts w:ascii="Book Antiqua" w:eastAsia="Times New Roman" w:hAnsi="Book Antiqua" w:cs="Times New Roman"/>
          <w:color w:val="000000"/>
          <w:sz w:val="19"/>
          <w:szCs w:val="19"/>
          <w:lang w:eastAsia="pt-BR"/>
        </w:rPr>
        <w:t xml:space="preserve"> e monitorar decisões que envolvam práticas de governança corporativa, relacionamento com partes interessadas, política de gestão de pessoas e código de conduta dos agentes; </w:t>
      </w:r>
    </w:p>
    <w:p w14:paraId="790B3FAD"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implementar e supervisionar</w:t>
      </w:r>
      <w:proofErr w:type="gramEnd"/>
      <w:r w:rsidRPr="00586C3D">
        <w:rPr>
          <w:rFonts w:ascii="Book Antiqua" w:eastAsia="Times New Roman" w:hAnsi="Book Antiqua" w:cs="Times New Roman"/>
          <w:color w:val="000000"/>
          <w:sz w:val="19"/>
          <w:szCs w:val="19"/>
          <w:lang w:eastAsia="pt-BR"/>
        </w:rPr>
        <w:t xml:space="preserve"> os sistemas de gestão de riscos e de controle interno estabelecidos para a prevenção e a mitigação dos principais riscos a que está exposta a empresa estatal, inclusive os riscos relacionados à integridade das informações contábeis e financeiras e aqueles relacionados à ocorr</w:t>
      </w:r>
      <w:r w:rsidRPr="00586C3D">
        <w:rPr>
          <w:rFonts w:ascii="Book Antiqua" w:eastAsia="Times New Roman" w:hAnsi="Book Antiqua" w:cs="Book Antiqua"/>
          <w:color w:val="000000"/>
          <w:sz w:val="19"/>
          <w:szCs w:val="19"/>
          <w:lang w:eastAsia="pt-BR"/>
        </w:rPr>
        <w:t>ê</w:t>
      </w:r>
      <w:r w:rsidRPr="00586C3D">
        <w:rPr>
          <w:rFonts w:ascii="Book Antiqua" w:eastAsia="Times New Roman" w:hAnsi="Book Antiqua" w:cs="Times New Roman"/>
          <w:color w:val="000000"/>
          <w:sz w:val="19"/>
          <w:szCs w:val="19"/>
          <w:lang w:eastAsia="pt-BR"/>
        </w:rPr>
        <w:t>ncia de corrup</w:t>
      </w:r>
      <w:r w:rsidRPr="00586C3D">
        <w:rPr>
          <w:rFonts w:ascii="Book Antiqua" w:eastAsia="Times New Roman" w:hAnsi="Book Antiqua" w:cs="Book Antiqua"/>
          <w:color w:val="000000"/>
          <w:sz w:val="19"/>
          <w:szCs w:val="19"/>
          <w:lang w:eastAsia="pt-BR"/>
        </w:rPr>
        <w:t>çã</w:t>
      </w:r>
      <w:r w:rsidRPr="00586C3D">
        <w:rPr>
          <w:rFonts w:ascii="Book Antiqua" w:eastAsia="Times New Roman" w:hAnsi="Book Antiqua" w:cs="Times New Roman"/>
          <w:color w:val="000000"/>
          <w:sz w:val="19"/>
          <w:szCs w:val="19"/>
          <w:lang w:eastAsia="pt-BR"/>
        </w:rPr>
        <w:t xml:space="preserve">o e fraude; </w:t>
      </w:r>
    </w:p>
    <w:p w14:paraId="3F96BD8B"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estabelecer política de divulgação de informações para mitigar o risco de contradição entre as diversas áreas e os executivos da empresa estatal; e</w:t>
      </w:r>
    </w:p>
    <w:p w14:paraId="14F2545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avaliar</w:t>
      </w:r>
      <w:proofErr w:type="gramEnd"/>
      <w:r w:rsidRPr="00586C3D">
        <w:rPr>
          <w:rFonts w:ascii="Book Antiqua" w:eastAsia="Times New Roman" w:hAnsi="Book Antiqua" w:cs="Times New Roman"/>
          <w:color w:val="000000"/>
          <w:sz w:val="19"/>
          <w:szCs w:val="19"/>
          <w:lang w:eastAsia="pt-BR"/>
        </w:rPr>
        <w:t xml:space="preserve"> os Diretores da empresa estatal, nos termos do inciso III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do art. 24, podendo contar com apoio metodológico e procedimental do comitê de elegibilidade estatutário referido no art. 21.</w:t>
      </w:r>
    </w:p>
    <w:p w14:paraId="2F9A551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Na</w:t>
      </w:r>
      <w:proofErr w:type="gramEnd"/>
      <w:r w:rsidRPr="00586C3D">
        <w:rPr>
          <w:rFonts w:ascii="Book Antiqua" w:eastAsia="Times New Roman" w:hAnsi="Book Antiqua" w:cs="Times New Roman"/>
          <w:color w:val="000000"/>
          <w:sz w:val="19"/>
          <w:szCs w:val="19"/>
          <w:lang w:eastAsia="pt-BR"/>
        </w:rPr>
        <w:t xml:space="preserve"> hipótese de não ter sido constituído Conselho de Administração, as competências previstas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serão exercidas pela Diretoria.</w:t>
      </w:r>
    </w:p>
    <w:p w14:paraId="4EBF11C5"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É</w:t>
      </w:r>
      <w:proofErr w:type="gramEnd"/>
      <w:r w:rsidRPr="00586C3D">
        <w:rPr>
          <w:rFonts w:ascii="Book Antiqua" w:eastAsia="Times New Roman" w:hAnsi="Book Antiqua" w:cs="Times New Roman"/>
          <w:color w:val="000000"/>
          <w:sz w:val="19"/>
          <w:szCs w:val="19"/>
          <w:lang w:eastAsia="pt-BR"/>
        </w:rPr>
        <w:t xml:space="preserve"> vedada a existência de membro suplente no Conselho de Administração, inclusive para representante dos empregados.</w:t>
      </w:r>
    </w:p>
    <w:p w14:paraId="1319982C"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32" w:name="art33"/>
      <w:bookmarkEnd w:id="32"/>
      <w:r w:rsidRPr="00586C3D">
        <w:rPr>
          <w:rFonts w:ascii="Book Antiqua" w:eastAsia="Times New Roman" w:hAnsi="Book Antiqua" w:cs="Times New Roman"/>
          <w:color w:val="000000"/>
          <w:sz w:val="19"/>
          <w:szCs w:val="19"/>
          <w:lang w:eastAsia="pt-BR"/>
        </w:rPr>
        <w:t>Art. 33.  No Conselho de Administração, é garantida a participação de:</w:t>
      </w:r>
    </w:p>
    <w:p w14:paraId="57EF8F26"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um representante dos empregados, escolhido nos termos da </w:t>
      </w:r>
      <w:hyperlink r:id="rId23"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12.353, de 28 de dezembro de 2010</w:t>
        </w:r>
      </w:hyperlink>
      <w:r w:rsidRPr="00586C3D">
        <w:rPr>
          <w:rFonts w:ascii="Book Antiqua" w:eastAsia="Times New Roman" w:hAnsi="Book Antiqua" w:cs="Times New Roman"/>
          <w:color w:val="000000"/>
          <w:sz w:val="19"/>
          <w:szCs w:val="19"/>
          <w:lang w:eastAsia="pt-BR"/>
        </w:rPr>
        <w:t>, inclusive quanto à eleição direta pelos empregados e à dispensa para empresas com menos de duzentos empregados; e</w:t>
      </w:r>
    </w:p>
    <w:p w14:paraId="1C53835E"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no</w:t>
      </w:r>
      <w:proofErr w:type="gramEnd"/>
      <w:r w:rsidRPr="00586C3D">
        <w:rPr>
          <w:rFonts w:ascii="Book Antiqua" w:eastAsia="Times New Roman" w:hAnsi="Book Antiqua" w:cs="Times New Roman"/>
          <w:color w:val="000000"/>
          <w:sz w:val="19"/>
          <w:szCs w:val="19"/>
          <w:lang w:eastAsia="pt-BR"/>
        </w:rPr>
        <w:t xml:space="preserve"> mínimo, um representante dos acionistas minoritários, eleito nos termos da </w:t>
      </w:r>
      <w:hyperlink r:id="rId24" w:history="1">
        <w:r w:rsidRPr="00586C3D">
          <w:rPr>
            <w:rFonts w:ascii="Book Antiqua" w:eastAsia="Times New Roman" w:hAnsi="Book Antiqua" w:cs="Times New Roman"/>
            <w:color w:val="0000FF"/>
            <w:sz w:val="19"/>
            <w:szCs w:val="19"/>
            <w:u w:val="single"/>
            <w:lang w:eastAsia="pt-BR"/>
          </w:rPr>
          <w:t>Lei nº 6.404, de 1976</w:t>
        </w:r>
      </w:hyperlink>
      <w:r w:rsidRPr="00586C3D">
        <w:rPr>
          <w:rFonts w:ascii="Book Antiqua" w:eastAsia="Times New Roman" w:hAnsi="Book Antiqua" w:cs="Times New Roman"/>
          <w:color w:val="000000"/>
          <w:sz w:val="19"/>
          <w:szCs w:val="19"/>
          <w:lang w:eastAsia="pt-BR"/>
        </w:rPr>
        <w:t>.</w:t>
      </w:r>
    </w:p>
    <w:p w14:paraId="4AE3697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33" w:name="art34"/>
      <w:bookmarkEnd w:id="33"/>
      <w:r w:rsidRPr="00586C3D">
        <w:rPr>
          <w:rFonts w:ascii="Book Antiqua" w:eastAsia="Times New Roman" w:hAnsi="Book Antiqua" w:cs="Times New Roman"/>
          <w:color w:val="000000"/>
          <w:sz w:val="19"/>
          <w:szCs w:val="19"/>
          <w:lang w:eastAsia="pt-BR"/>
        </w:rPr>
        <w:t xml:space="preserve">Art. 34.  A remuneração mensal devida aos membros dos Conselhos de Administração da empresa estatal não excederá a dez por cento da remuneração mensal média dos Diretores da empresa, </w:t>
      </w:r>
      <w:r w:rsidRPr="00586C3D">
        <w:rPr>
          <w:rFonts w:ascii="Book Antiqua" w:eastAsia="Times New Roman" w:hAnsi="Book Antiqua" w:cs="Times New Roman"/>
          <w:color w:val="000000"/>
          <w:sz w:val="19"/>
          <w:szCs w:val="19"/>
          <w:lang w:eastAsia="pt-BR"/>
        </w:rPr>
        <w:lastRenderedPageBreak/>
        <w:t xml:space="preserve">excluídos os valores relativos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adicional de férias e benefícios, sendo vedado o pagamento de participação, de qualquer espécie, nos lucros da empresa.</w:t>
      </w:r>
    </w:p>
    <w:p w14:paraId="1151DC8A"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34" w:name="art35"/>
      <w:bookmarkEnd w:id="34"/>
      <w:r w:rsidRPr="00586C3D">
        <w:rPr>
          <w:rFonts w:ascii="Book Antiqua" w:eastAsia="Times New Roman" w:hAnsi="Book Antiqua" w:cs="Times New Roman"/>
          <w:color w:val="000000"/>
          <w:sz w:val="19"/>
          <w:szCs w:val="19"/>
          <w:lang w:eastAsia="pt-BR"/>
        </w:rPr>
        <w:t>Art. 35.  É vedada a participação remunerada de membros da administração pública federal, direta ou indireta, em mais de dois órgãos colegiados de empresa estatal, incluídos os Conselhos de Administração e Fiscal e os Comitês de Auditoria.</w:t>
      </w:r>
    </w:p>
    <w:p w14:paraId="0C86599A"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Incluem</w:t>
      </w:r>
      <w:proofErr w:type="gramEnd"/>
      <w:r w:rsidRPr="00586C3D">
        <w:rPr>
          <w:rFonts w:ascii="Book Antiqua" w:eastAsia="Times New Roman" w:hAnsi="Book Antiqua" w:cs="Times New Roman"/>
          <w:color w:val="000000"/>
          <w:sz w:val="19"/>
          <w:szCs w:val="19"/>
          <w:lang w:eastAsia="pt-BR"/>
        </w:rPr>
        <w:t xml:space="preserve">-se na vedação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os servidores ou os empregados públicos de quaisquer dos Poderes da União, concursados ou não, exceto se estiverem licenciados sem remuneração, e os Diretores das empresas estatais de qualquer ente federativo.</w:t>
      </w:r>
    </w:p>
    <w:p w14:paraId="192816A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Incluem</w:t>
      </w:r>
      <w:proofErr w:type="gramEnd"/>
      <w:r w:rsidRPr="00586C3D">
        <w:rPr>
          <w:rFonts w:ascii="Book Antiqua" w:eastAsia="Times New Roman" w:hAnsi="Book Antiqua" w:cs="Times New Roman"/>
          <w:color w:val="000000"/>
          <w:sz w:val="19"/>
          <w:szCs w:val="19"/>
          <w:lang w:eastAsia="pt-BR"/>
        </w:rPr>
        <w:t xml:space="preserve">-se na vedação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os inativos ocupantes de cargo em comissão na administração pública federal direta ou indireta.</w:t>
      </w:r>
    </w:p>
    <w:p w14:paraId="31F9D6DE"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35" w:name="art36"/>
      <w:bookmarkEnd w:id="35"/>
      <w:r w:rsidRPr="00586C3D">
        <w:rPr>
          <w:rFonts w:ascii="Book Antiqua" w:eastAsia="Times New Roman" w:hAnsi="Book Antiqua" w:cs="Times New Roman"/>
          <w:color w:val="000000"/>
          <w:sz w:val="19"/>
          <w:szCs w:val="19"/>
          <w:lang w:eastAsia="pt-BR"/>
        </w:rPr>
        <w:t xml:space="preserve">Art. 36.  A composição do Conselho de Administração deve ter, no mínimo, vinte e cinco por cento de membros independentes. </w:t>
      </w:r>
    </w:p>
    <w:p w14:paraId="58B4C01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Conselheiro de Administração independente caracteriza-se por: </w:t>
      </w:r>
    </w:p>
    <w:p w14:paraId="293A0A19"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ter vínculo com a empresa estatal ou com empresa de seu conglomerado estatal, exceto quanto à participação em Conselho de Administração da empresa controladora ou à participação em seu capital social;</w:t>
      </w:r>
    </w:p>
    <w:p w14:paraId="32A22F75"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cônjuge ou parente consanguíneo ou afim ou por adoção, até o terceiro grau, de chefe do Poder Executivo, de Ministro de Estado, de Secretário de Estado, do Distrito Federal ou de Município ou de administrador da empresa estatal ou de empresa de seu conglomerado estatal;</w:t>
      </w:r>
    </w:p>
    <w:p w14:paraId="13037532"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não ter mantido, nos últimos três anos, vínculo de qualquer natureza com a empresa estatal ou com os seus controladores, que possa vir a comprometer a sua independência; </w:t>
      </w:r>
    </w:p>
    <w:p w14:paraId="06B3C2E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ou não ter sido, nos últimos três anos, empregado ou Diretor da empresa estatal, de empresa de seu conglomerado estatal ou de empresa coligada;</w:t>
      </w:r>
    </w:p>
    <w:p w14:paraId="3948D330"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fornecedor ou comprador, direto ou indireto, de serviços ou produtos da empresa estatal ou de empresa de seu conglomerado estatal; </w:t>
      </w:r>
    </w:p>
    <w:p w14:paraId="39DAA5EA"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empregado ou administrador de empresa ou entidade que ofereça ou demande serviços ou produtos à empresa estatal ou à empresa de seu conglomerado estatal; e</w:t>
      </w:r>
    </w:p>
    <w:p w14:paraId="141BD4CE"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 - não receber outra remuneração da empresa estatal ou de empresa de seu conglomerado estatal, além daquela relativa ao cargo de Conselheiro, exceto a remuneração decorrente de participação no capital da empresa.</w:t>
      </w:r>
    </w:p>
    <w:p w14:paraId="0ABFB1AA"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Na</w:t>
      </w:r>
      <w:proofErr w:type="gramEnd"/>
      <w:r w:rsidRPr="00586C3D">
        <w:rPr>
          <w:rFonts w:ascii="Book Antiqua" w:eastAsia="Times New Roman" w:hAnsi="Book Antiqua" w:cs="Times New Roman"/>
          <w:color w:val="000000"/>
          <w:sz w:val="19"/>
          <w:szCs w:val="19"/>
          <w:lang w:eastAsia="pt-BR"/>
        </w:rPr>
        <w:t xml:space="preserve"> hipótese de o cálculo do número de Conselheiros independentes não resultar em número inteiro, será feito o arredondamento: </w:t>
      </w:r>
    </w:p>
    <w:p w14:paraId="770F7D8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para</w:t>
      </w:r>
      <w:proofErr w:type="gramEnd"/>
      <w:r w:rsidRPr="00586C3D">
        <w:rPr>
          <w:rFonts w:ascii="Book Antiqua" w:eastAsia="Times New Roman" w:hAnsi="Book Antiqua" w:cs="Times New Roman"/>
          <w:color w:val="000000"/>
          <w:sz w:val="19"/>
          <w:szCs w:val="19"/>
          <w:lang w:eastAsia="pt-BR"/>
        </w:rPr>
        <w:t xml:space="preserve"> mais, quando a fração for igual ou superior a cinco décimos; e</w:t>
      </w:r>
    </w:p>
    <w:p w14:paraId="284F9BC8"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para</w:t>
      </w:r>
      <w:proofErr w:type="gramEnd"/>
      <w:r w:rsidRPr="00586C3D">
        <w:rPr>
          <w:rFonts w:ascii="Book Antiqua" w:eastAsia="Times New Roman" w:hAnsi="Book Antiqua" w:cs="Times New Roman"/>
          <w:color w:val="000000"/>
          <w:sz w:val="19"/>
          <w:szCs w:val="19"/>
          <w:lang w:eastAsia="pt-BR"/>
        </w:rPr>
        <w:t xml:space="preserve"> menos, quando a fração for inferior a cinco décimos.</w:t>
      </w:r>
    </w:p>
    <w:p w14:paraId="11180553"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w:t>
      </w:r>
      <w:proofErr w:type="gramEnd"/>
      <w:r w:rsidRPr="00586C3D">
        <w:rPr>
          <w:rFonts w:ascii="Book Antiqua" w:eastAsia="Times New Roman" w:hAnsi="Book Antiqua" w:cs="Times New Roman"/>
          <w:color w:val="000000"/>
          <w:sz w:val="19"/>
          <w:szCs w:val="19"/>
          <w:lang w:eastAsia="pt-BR"/>
        </w:rPr>
        <w:t xml:space="preserve"> os fins deste artigo, serão considerados independentes os Conselheiros eleitos por acionistas minoritários, mas não aqueles eleitos pelos empregados.</w:t>
      </w:r>
    </w:p>
    <w:p w14:paraId="6191076F"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Ministério supervisor ao qual a empresa estatal esteja vinculada, ou sua controladora, deverá indicar os membros independentes do Conselho de Administração de que trata 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caso os demais acionistas não o façam.</w:t>
      </w:r>
    </w:p>
    <w:p w14:paraId="13D715B4"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bookmarkStart w:id="36" w:name="art37"/>
      <w:bookmarkEnd w:id="36"/>
      <w:r w:rsidRPr="00586C3D">
        <w:rPr>
          <w:rFonts w:ascii="Book Antiqua" w:eastAsia="Times New Roman" w:hAnsi="Book Antiqua" w:cs="Times New Roman"/>
          <w:color w:val="000000"/>
          <w:sz w:val="19"/>
          <w:szCs w:val="19"/>
          <w:lang w:eastAsia="pt-BR"/>
        </w:rPr>
        <w:lastRenderedPageBreak/>
        <w:t xml:space="preserve">Art. 37.  É condição para a investidura em cargo de Diretoria da empresa estatal a assunção de compromisso com metas e resultados específicos a serem alcançados, que deverá ser aprovado pelo Conselho de Administração, ao qual incumbe fiscalizar o seu cumprimento. </w:t>
      </w:r>
    </w:p>
    <w:p w14:paraId="3D684ED7"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Sem</w:t>
      </w:r>
      <w:proofErr w:type="gramEnd"/>
      <w:r w:rsidRPr="00586C3D">
        <w:rPr>
          <w:rFonts w:ascii="Book Antiqua" w:eastAsia="Times New Roman" w:hAnsi="Book Antiqua" w:cs="Times New Roman"/>
          <w:color w:val="000000"/>
          <w:sz w:val="19"/>
          <w:szCs w:val="19"/>
          <w:lang w:eastAsia="pt-BR"/>
        </w:rPr>
        <w:t xml:space="preserve"> prejuízo do disposto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a Diretoria deverá apresentar, até a última reunião ordinária do Conselho de Administração do ano anterior, a quem compete sua aprovação: </w:t>
      </w:r>
    </w:p>
    <w:p w14:paraId="65A56DA3"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o</w:t>
      </w:r>
      <w:proofErr w:type="gramEnd"/>
      <w:r w:rsidRPr="00586C3D">
        <w:rPr>
          <w:rFonts w:ascii="Book Antiqua" w:eastAsia="Times New Roman" w:hAnsi="Book Antiqua" w:cs="Times New Roman"/>
          <w:color w:val="000000"/>
          <w:sz w:val="19"/>
          <w:szCs w:val="19"/>
          <w:lang w:eastAsia="pt-BR"/>
        </w:rPr>
        <w:t xml:space="preserve"> plano de negócios para o exercício anual seguinte; e </w:t>
      </w:r>
    </w:p>
    <w:p w14:paraId="166BF6C3"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estratégia de longo prazo atualizada com análise de riscos e oportunidades para, no mínimo, os cinco anos seguintes.</w:t>
      </w:r>
    </w:p>
    <w:p w14:paraId="46E64392"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Na</w:t>
      </w:r>
      <w:proofErr w:type="gramEnd"/>
      <w:r w:rsidRPr="00586C3D">
        <w:rPr>
          <w:rFonts w:ascii="Book Antiqua" w:eastAsia="Times New Roman" w:hAnsi="Book Antiqua" w:cs="Times New Roman"/>
          <w:color w:val="000000"/>
          <w:sz w:val="19"/>
          <w:szCs w:val="19"/>
          <w:lang w:eastAsia="pt-BR"/>
        </w:rPr>
        <w:t xml:space="preserve"> hipótese de não ter sido constituído Conselho de Administração, a Diretoria-Executiva aprovará o plano de negócios e a estratégia de longo prazo.</w:t>
      </w:r>
    </w:p>
    <w:p w14:paraId="0ABB22BE"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Compete</w:t>
      </w:r>
      <w:proofErr w:type="gramEnd"/>
      <w:r w:rsidRPr="00586C3D">
        <w:rPr>
          <w:rFonts w:ascii="Book Antiqua" w:eastAsia="Times New Roman" w:hAnsi="Book Antiqua" w:cs="Times New Roman"/>
          <w:color w:val="000000"/>
          <w:sz w:val="19"/>
          <w:szCs w:val="19"/>
          <w:lang w:eastAsia="pt-BR"/>
        </w:rPr>
        <w:t xml:space="preserve"> ao Conselho de Administração da empresa, se houver, ou de sua controladora, sob pena de seus integrantes responderem por omissão, promover anualmente análise quanto ao atendimento das metas e dos resultados na execução do plano de negócios e da estratégia de longo prazo, devendo publicar suas conclusões e informá-las ao Congresso Nacional e ao Tribunal de Contas da União. </w:t>
      </w:r>
    </w:p>
    <w:p w14:paraId="48307950"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Excluem</w:t>
      </w:r>
      <w:proofErr w:type="gramEnd"/>
      <w:r w:rsidRPr="00586C3D">
        <w:rPr>
          <w:rFonts w:ascii="Book Antiqua" w:eastAsia="Times New Roman" w:hAnsi="Book Antiqua" w:cs="Times New Roman"/>
          <w:color w:val="000000"/>
          <w:sz w:val="19"/>
          <w:szCs w:val="19"/>
          <w:lang w:eastAsia="pt-BR"/>
        </w:rPr>
        <w:t>-se da obrigação de publicação a que se refere o § 3</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 informações de natureza estratégica cuja divulgação possa ser comprovadamente prejudicial ao interesse da empresa estatal.</w:t>
      </w:r>
    </w:p>
    <w:p w14:paraId="06AAC4F0" w14:textId="77777777" w:rsidR="007522CF" w:rsidRPr="00586C3D" w:rsidRDefault="007522CF" w:rsidP="007522CF">
      <w:pPr>
        <w:spacing w:before="100" w:beforeAutospacing="1" w:after="120"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5</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atendimento das metas e dos resultados na execução do plano de negócios e da estratégia de longo prazo deverá gerar reflexo financeiro para os Diretores das empresas estatais, inclusive nas empresas dependentes ou deficitárias, sob a forma de remuneração variável, nos termos estabelecidos pela Secretaria de Coordenação e Governança das Empresas Estatais do Ministério do Planejamento, Desenvolvimento e Gestão. </w:t>
      </w:r>
    </w:p>
    <w:p w14:paraId="6051DA9E"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XI</w:t>
      </w:r>
    </w:p>
    <w:p w14:paraId="3F3CB86A"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 Comitê de Auditoria Estatutário</w:t>
      </w:r>
    </w:p>
    <w:p w14:paraId="177B8C4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38"/>
      <w:bookmarkEnd w:id="37"/>
      <w:r w:rsidRPr="00586C3D">
        <w:rPr>
          <w:rFonts w:ascii="Book Antiqua" w:eastAsia="Times New Roman" w:hAnsi="Book Antiqua" w:cs="Times New Roman"/>
          <w:color w:val="000000"/>
          <w:sz w:val="19"/>
          <w:szCs w:val="19"/>
          <w:lang w:eastAsia="pt-BR"/>
        </w:rPr>
        <w:t>Art. 38.  A empresa estatal deverá possuir Comitê de Auditoria Estatutário como órgão auxiliar do Conselho de Administração da empresa, se houver, ou de sua controladora, ao qual se reportará diretamente, observado o disposto no art. 16.</w:t>
      </w:r>
    </w:p>
    <w:p w14:paraId="79C079F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Competirá</w:t>
      </w:r>
      <w:proofErr w:type="gramEnd"/>
      <w:r w:rsidRPr="00586C3D">
        <w:rPr>
          <w:rFonts w:ascii="Book Antiqua" w:eastAsia="Times New Roman" w:hAnsi="Book Antiqua" w:cs="Times New Roman"/>
          <w:color w:val="000000"/>
          <w:sz w:val="19"/>
          <w:szCs w:val="19"/>
          <w:lang w:eastAsia="pt-BR"/>
        </w:rPr>
        <w:t xml:space="preserve"> ao Comitê de Auditoria Estatutário, sem prejuízo de outras competências previstas em lei: </w:t>
      </w:r>
    </w:p>
    <w:p w14:paraId="68140F8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opinar</w:t>
      </w:r>
      <w:proofErr w:type="gramEnd"/>
      <w:r w:rsidRPr="00586C3D">
        <w:rPr>
          <w:rFonts w:ascii="Book Antiqua" w:eastAsia="Times New Roman" w:hAnsi="Book Antiqua" w:cs="Times New Roman"/>
          <w:color w:val="000000"/>
          <w:sz w:val="19"/>
          <w:szCs w:val="19"/>
          <w:lang w:eastAsia="pt-BR"/>
        </w:rPr>
        <w:t xml:space="preserve"> sobre a contratação e a destituição de auditor independente; </w:t>
      </w:r>
    </w:p>
    <w:p w14:paraId="64A5D38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supervisionar</w:t>
      </w:r>
      <w:proofErr w:type="gramEnd"/>
      <w:r w:rsidRPr="00586C3D">
        <w:rPr>
          <w:rFonts w:ascii="Book Antiqua" w:eastAsia="Times New Roman" w:hAnsi="Book Antiqua" w:cs="Times New Roman"/>
          <w:color w:val="000000"/>
          <w:sz w:val="19"/>
          <w:szCs w:val="19"/>
          <w:lang w:eastAsia="pt-BR"/>
        </w:rPr>
        <w:t xml:space="preserve"> as atividades dos auditores independentes e avaliar a sua independência, a qualidade dos serviços prestados e a adequação de tais serviços às necessidades da empresa estatal; </w:t>
      </w:r>
    </w:p>
    <w:p w14:paraId="48B03E6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supervisionar as atividades desenvolvidas nas áreas de controle interno, de auditoria interna e de elaboração das demonstrações financeiras da empresa estatal; </w:t>
      </w:r>
    </w:p>
    <w:p w14:paraId="2C55D76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monitorar</w:t>
      </w:r>
      <w:proofErr w:type="gramEnd"/>
      <w:r w:rsidRPr="00586C3D">
        <w:rPr>
          <w:rFonts w:ascii="Book Antiqua" w:eastAsia="Times New Roman" w:hAnsi="Book Antiqua" w:cs="Times New Roman"/>
          <w:color w:val="000000"/>
          <w:sz w:val="19"/>
          <w:szCs w:val="19"/>
          <w:lang w:eastAsia="pt-BR"/>
        </w:rPr>
        <w:t xml:space="preserve"> a qualidade e a integridade dos mecanismos de controle interno, das demonstrações financeiras e das informações e medições divulgadas pela empresa estatal; </w:t>
      </w:r>
    </w:p>
    <w:p w14:paraId="7435147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avaliar e monitorar</w:t>
      </w:r>
      <w:proofErr w:type="gramEnd"/>
      <w:r w:rsidRPr="00586C3D">
        <w:rPr>
          <w:rFonts w:ascii="Book Antiqua" w:eastAsia="Times New Roman" w:hAnsi="Book Antiqua" w:cs="Times New Roman"/>
          <w:color w:val="000000"/>
          <w:sz w:val="19"/>
          <w:szCs w:val="19"/>
          <w:lang w:eastAsia="pt-BR"/>
        </w:rPr>
        <w:t xml:space="preserve"> a exposição ao risco da empresa estatal e requerer, entre outras, informações detalhadas sobre políticas e procedimentos referentes a: </w:t>
      </w:r>
    </w:p>
    <w:p w14:paraId="335EB36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a) remuneração da administração; </w:t>
      </w:r>
    </w:p>
    <w:p w14:paraId="5314793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b) utilização de ativos da empresa estatal; e</w:t>
      </w:r>
    </w:p>
    <w:p w14:paraId="537AF8D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c) gastos incorridos em nome da empresa estatal; </w:t>
      </w:r>
    </w:p>
    <w:p w14:paraId="2FA8287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avaliar e monitorar</w:t>
      </w:r>
      <w:proofErr w:type="gramEnd"/>
      <w:r w:rsidRPr="00586C3D">
        <w:rPr>
          <w:rFonts w:ascii="Book Antiqua" w:eastAsia="Times New Roman" w:hAnsi="Book Antiqua" w:cs="Times New Roman"/>
          <w:color w:val="000000"/>
          <w:sz w:val="19"/>
          <w:szCs w:val="19"/>
          <w:lang w:eastAsia="pt-BR"/>
        </w:rPr>
        <w:t xml:space="preserve">, em conjunto com a administração da estatal e a área de auditoria interna, a adequação e a divulgação das transações com partes relacionadas; </w:t>
      </w:r>
    </w:p>
    <w:p w14:paraId="612636F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 - elaborar relatório anual com informações sobre as atividades, os resultados, as conclusões e as suas recomendações, e registrar, se houver, as divergências significativas entre administração, auditoria independente e o Comitê de Auditoria Estatutário em relação às demonstrações financeiras; e</w:t>
      </w:r>
    </w:p>
    <w:p w14:paraId="1216E59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VIII - avaliar a razoabilidade dos parâmetros em que se fundamentam os cálculos atuariais e o resultado atuarial dos planos de benefícios mantidos pelo fundo de pensão, quando a empresa estatal for patrocinadora de entidade fechada de previdência complementar.</w:t>
      </w:r>
    </w:p>
    <w:p w14:paraId="1371A4A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 Comitê de Auditoria Estatutário deverá possuir meios para receber denúncias, inclusive de caráter sigiloso, internas e externas à empresa estatal, em matérias relacionadas às suas atividades.</w:t>
      </w:r>
    </w:p>
    <w:p w14:paraId="09C5436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Comitê de Auditoria Estatutário deverá realizar, no mínimo, quatro reuniões mensais nas empresas de capital aberto e nas instituições financeiras, ou, no mínimo, duas reuniões nas demais empresas estatais.</w:t>
      </w:r>
    </w:p>
    <w:p w14:paraId="6FB77F8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empresa estatal deverá divulgar as atas das reuniões do Comitê de Auditoria Estatutário. </w:t>
      </w:r>
    </w:p>
    <w:p w14:paraId="6DA3AE2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5</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Na</w:t>
      </w:r>
      <w:proofErr w:type="gramEnd"/>
      <w:r w:rsidRPr="00586C3D">
        <w:rPr>
          <w:rFonts w:ascii="Book Antiqua" w:eastAsia="Times New Roman" w:hAnsi="Book Antiqua" w:cs="Times New Roman"/>
          <w:color w:val="000000"/>
          <w:sz w:val="19"/>
          <w:szCs w:val="19"/>
          <w:lang w:eastAsia="pt-BR"/>
        </w:rPr>
        <w:t xml:space="preserve"> hipótese de o Conselho de Administração considerar que a divulgação da ata possa pôr em risco interesse legítimo da empresa estatal, apenas o seu extrato será divulgado.</w:t>
      </w:r>
    </w:p>
    <w:p w14:paraId="3B5D588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6</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restrição de que trata o § 5</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não será oponível aos órgãos de controle, que terão total e irrestrito acesso ao conteúdo das atas do Comitê de Auditoria Estatutário, observada a transferência de sigilo.</w:t>
      </w:r>
    </w:p>
    <w:p w14:paraId="071AE43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7</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Comitê de Auditoria Estatutário deverá possuir autonomia operacional e dota</w:t>
      </w:r>
      <w:r w:rsidRPr="00586C3D">
        <w:rPr>
          <w:rFonts w:ascii="Book Antiqua" w:eastAsia="Times New Roman" w:hAnsi="Book Antiqua" w:cs="Book Antiqua"/>
          <w:color w:val="000000"/>
          <w:sz w:val="19"/>
          <w:szCs w:val="19"/>
          <w:lang w:eastAsia="pt-BR"/>
        </w:rPr>
        <w:t>çã</w:t>
      </w:r>
      <w:r w:rsidRPr="00586C3D">
        <w:rPr>
          <w:rFonts w:ascii="Book Antiqua" w:eastAsia="Times New Roman" w:hAnsi="Book Antiqua" w:cs="Times New Roman"/>
          <w:color w:val="000000"/>
          <w:sz w:val="19"/>
          <w:szCs w:val="19"/>
          <w:lang w:eastAsia="pt-BR"/>
        </w:rPr>
        <w:t>o or</w:t>
      </w:r>
      <w:r w:rsidRPr="00586C3D">
        <w:rPr>
          <w:rFonts w:ascii="Book Antiqua" w:eastAsia="Times New Roman" w:hAnsi="Book Antiqua" w:cs="Book Antiqua"/>
          <w:color w:val="000000"/>
          <w:sz w:val="19"/>
          <w:szCs w:val="19"/>
          <w:lang w:eastAsia="pt-BR"/>
        </w:rPr>
        <w:t>ç</w:t>
      </w:r>
      <w:r w:rsidRPr="00586C3D">
        <w:rPr>
          <w:rFonts w:ascii="Book Antiqua" w:eastAsia="Times New Roman" w:hAnsi="Book Antiqua" w:cs="Times New Roman"/>
          <w:color w:val="000000"/>
          <w:sz w:val="19"/>
          <w:szCs w:val="19"/>
          <w:lang w:eastAsia="pt-BR"/>
        </w:rPr>
        <w:t>ament</w:t>
      </w:r>
      <w:r w:rsidRPr="00586C3D">
        <w:rPr>
          <w:rFonts w:ascii="Book Antiqua" w:eastAsia="Times New Roman" w:hAnsi="Book Antiqua" w:cs="Book Antiqua"/>
          <w:color w:val="000000"/>
          <w:sz w:val="19"/>
          <w:szCs w:val="19"/>
          <w:lang w:eastAsia="pt-BR"/>
        </w:rPr>
        <w:t>á</w:t>
      </w:r>
      <w:r w:rsidRPr="00586C3D">
        <w:rPr>
          <w:rFonts w:ascii="Book Antiqua" w:eastAsia="Times New Roman" w:hAnsi="Book Antiqua" w:cs="Times New Roman"/>
          <w:color w:val="000000"/>
          <w:sz w:val="19"/>
          <w:szCs w:val="19"/>
          <w:lang w:eastAsia="pt-BR"/>
        </w:rPr>
        <w:t>ria, anual ou por projeto, nos limites aprovados pelo Conselho de Administra</w:t>
      </w:r>
      <w:r w:rsidRPr="00586C3D">
        <w:rPr>
          <w:rFonts w:ascii="Book Antiqua" w:eastAsia="Times New Roman" w:hAnsi="Book Antiqua" w:cs="Book Antiqua"/>
          <w:color w:val="000000"/>
          <w:sz w:val="19"/>
          <w:szCs w:val="19"/>
          <w:lang w:eastAsia="pt-BR"/>
        </w:rPr>
        <w:t>çã</w:t>
      </w:r>
      <w:r w:rsidRPr="00586C3D">
        <w:rPr>
          <w:rFonts w:ascii="Book Antiqua" w:eastAsia="Times New Roman" w:hAnsi="Book Antiqua" w:cs="Times New Roman"/>
          <w:color w:val="000000"/>
          <w:sz w:val="19"/>
          <w:szCs w:val="19"/>
          <w:lang w:eastAsia="pt-BR"/>
        </w:rPr>
        <w:t>o, para conduzir ou determinar a realiza</w:t>
      </w:r>
      <w:r w:rsidRPr="00586C3D">
        <w:rPr>
          <w:rFonts w:ascii="Book Antiqua" w:eastAsia="Times New Roman" w:hAnsi="Book Antiqua" w:cs="Book Antiqua"/>
          <w:color w:val="000000"/>
          <w:sz w:val="19"/>
          <w:szCs w:val="19"/>
          <w:lang w:eastAsia="pt-BR"/>
        </w:rPr>
        <w:t>çã</w:t>
      </w:r>
      <w:r w:rsidRPr="00586C3D">
        <w:rPr>
          <w:rFonts w:ascii="Book Antiqua" w:eastAsia="Times New Roman" w:hAnsi="Book Antiqua" w:cs="Times New Roman"/>
          <w:color w:val="000000"/>
          <w:sz w:val="19"/>
          <w:szCs w:val="19"/>
          <w:lang w:eastAsia="pt-BR"/>
        </w:rPr>
        <w:t>o de consultas, avalia</w:t>
      </w:r>
      <w:r w:rsidRPr="00586C3D">
        <w:rPr>
          <w:rFonts w:ascii="Book Antiqua" w:eastAsia="Times New Roman" w:hAnsi="Book Antiqua" w:cs="Book Antiqua"/>
          <w:color w:val="000000"/>
          <w:sz w:val="19"/>
          <w:szCs w:val="19"/>
          <w:lang w:eastAsia="pt-BR"/>
        </w:rPr>
        <w:t>çõ</w:t>
      </w:r>
      <w:r w:rsidRPr="00586C3D">
        <w:rPr>
          <w:rFonts w:ascii="Book Antiqua" w:eastAsia="Times New Roman" w:hAnsi="Book Antiqua" w:cs="Times New Roman"/>
          <w:color w:val="000000"/>
          <w:sz w:val="19"/>
          <w:szCs w:val="19"/>
          <w:lang w:eastAsia="pt-BR"/>
        </w:rPr>
        <w:t>es e investiga</w:t>
      </w:r>
      <w:r w:rsidRPr="00586C3D">
        <w:rPr>
          <w:rFonts w:ascii="Book Antiqua" w:eastAsia="Times New Roman" w:hAnsi="Book Antiqua" w:cs="Book Antiqua"/>
          <w:color w:val="000000"/>
          <w:sz w:val="19"/>
          <w:szCs w:val="19"/>
          <w:lang w:eastAsia="pt-BR"/>
        </w:rPr>
        <w:t>çõ</w:t>
      </w:r>
      <w:r w:rsidRPr="00586C3D">
        <w:rPr>
          <w:rFonts w:ascii="Book Antiqua" w:eastAsia="Times New Roman" w:hAnsi="Book Antiqua" w:cs="Times New Roman"/>
          <w:color w:val="000000"/>
          <w:sz w:val="19"/>
          <w:szCs w:val="19"/>
          <w:lang w:eastAsia="pt-BR"/>
        </w:rPr>
        <w:t xml:space="preserve">es relacionadas às suas atividades, inclusive com a contratação e a utilização de especialistas externos independentes. </w:t>
      </w:r>
    </w:p>
    <w:p w14:paraId="2DB2581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8</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remuneração dos membros do Comitê de Auditoria Estatutário será fixada pela assembleia geral, em montante não inferior à remuneração dos Conselheiros Fiscais.</w:t>
      </w:r>
    </w:p>
    <w:p w14:paraId="2DEA4E1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9</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Os membros do Conselho de Administração poderão ocupar cargo no Comitê de Auditoria Estatutário da própria empresa, desde que optem pela remuneração de membro do referido Comitê.</w:t>
      </w:r>
    </w:p>
    <w:p w14:paraId="10C272C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9"/>
      <w:bookmarkEnd w:id="38"/>
      <w:r w:rsidRPr="00586C3D">
        <w:rPr>
          <w:rFonts w:ascii="Book Antiqua" w:eastAsia="Times New Roman" w:hAnsi="Book Antiqua" w:cs="Times New Roman"/>
          <w:color w:val="000000"/>
          <w:sz w:val="19"/>
          <w:szCs w:val="19"/>
          <w:lang w:eastAsia="pt-BR"/>
        </w:rPr>
        <w:t>Art. 39.  O Comitê de Auditoria Estatutário, eleito e destituído pelo Conselho de Administração, será integrado por, no mínimo, três membros e, no máximo, cinco membros.</w:t>
      </w:r>
    </w:p>
    <w:p w14:paraId="0EB99BB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São</w:t>
      </w:r>
      <w:proofErr w:type="gramEnd"/>
      <w:r w:rsidRPr="00586C3D">
        <w:rPr>
          <w:rFonts w:ascii="Book Antiqua" w:eastAsia="Times New Roman" w:hAnsi="Book Antiqua" w:cs="Times New Roman"/>
          <w:color w:val="000000"/>
          <w:sz w:val="19"/>
          <w:szCs w:val="19"/>
          <w:lang w:eastAsia="pt-BR"/>
        </w:rPr>
        <w:t xml:space="preserve"> condições mínimas para integrar o Comitê de Auditoria Estatutário:</w:t>
      </w:r>
    </w:p>
    <w:p w14:paraId="0196FB5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ou ter sido, nos doze meses anteriores à nomeação para o Comitê: </w:t>
      </w:r>
    </w:p>
    <w:p w14:paraId="1835263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a) Diretor, empregado ou membro do Conselho Fiscal da empresa estatal ou de sua controladora, subsidiária, coligada ou sociedade em controle comum, direta ou indireta; e</w:t>
      </w:r>
    </w:p>
    <w:p w14:paraId="4A084EF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b) responsável técnico, Diretor, gerente, supervisor ou qualquer outro integrante com função de gerência de equipe envolvida nos trabalhos de auditoria na empresa estatal; </w:t>
      </w:r>
    </w:p>
    <w:p w14:paraId="3BC9710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cônjuge ou parente consanguíneo ou afim ou por adoção, até o segundo grau, das pessoas referidas no inciso I;</w:t>
      </w:r>
    </w:p>
    <w:p w14:paraId="3A01998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III - não receber qualquer outro tipo de remuneração da empresa estatal ou de sua controladora, subsidiária, coligada ou sociedade em controle comum, direta ou indireta, que não seja aquela relativa à função de membro do Comitê de Auditoria Estatutário; </w:t>
      </w:r>
    </w:p>
    <w:p w14:paraId="6A6C435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ou ter sido ocupante de cargo público efetivo, ainda que licenciado, ou de cargo em comissão na administração pública federal direta, nos doze meses anteriores à nomeação para o Comitê de Auditoria Estatutário; e</w:t>
      </w:r>
    </w:p>
    <w:p w14:paraId="56600BE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 enquadrar nas vedações de que tratam os incisos I, IV, IX, X e XI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29.</w:t>
      </w:r>
    </w:p>
    <w:p w14:paraId="3DB5E96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Comitê de Auditoria Estatutário será composto de modo que a maioria dos membros observe também as demais vedações de que trata o art. 29.</w:t>
      </w:r>
    </w:p>
    <w:p w14:paraId="06C7BC4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disposto na alínea “a” do inciso I do §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não se aplica a empregado de empresa estatal não vinculada ao mesmo conglomerado estatal.</w:t>
      </w:r>
    </w:p>
    <w:p w14:paraId="378EE1E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disposto no inciso IV do §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se aplica a servidor de autarquia ou fundação que tenha atuação nos negócios da empresa estatal.</w:t>
      </w:r>
    </w:p>
    <w:p w14:paraId="7F7D739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5</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Os</w:t>
      </w:r>
      <w:proofErr w:type="gramEnd"/>
      <w:r w:rsidRPr="00586C3D">
        <w:rPr>
          <w:rFonts w:ascii="Book Antiqua" w:eastAsia="Times New Roman" w:hAnsi="Book Antiqua" w:cs="Times New Roman"/>
          <w:color w:val="000000"/>
          <w:sz w:val="19"/>
          <w:szCs w:val="19"/>
          <w:lang w:eastAsia="pt-BR"/>
        </w:rPr>
        <w:t xml:space="preserve"> membros do Comitê de Auditoria Estatutário devem ter experiência profissional ou formação acadêmica compatível com o cargo, preferencialmente na área de contabilidade, auditoria ou no setor de atuação da empresa, devendo, no mínimo, um </w:t>
      </w:r>
      <w:proofErr w:type="gramStart"/>
      <w:r w:rsidRPr="00586C3D">
        <w:rPr>
          <w:rFonts w:ascii="Book Antiqua" w:eastAsia="Times New Roman" w:hAnsi="Book Antiqua" w:cs="Times New Roman"/>
          <w:color w:val="000000"/>
          <w:sz w:val="19"/>
          <w:szCs w:val="19"/>
          <w:lang w:eastAsia="pt-BR"/>
        </w:rPr>
        <w:t>dos membro</w:t>
      </w:r>
      <w:proofErr w:type="gramEnd"/>
      <w:r w:rsidRPr="00586C3D">
        <w:rPr>
          <w:rFonts w:ascii="Book Antiqua" w:eastAsia="Times New Roman" w:hAnsi="Book Antiqua" w:cs="Times New Roman"/>
          <w:color w:val="000000"/>
          <w:sz w:val="19"/>
          <w:szCs w:val="19"/>
          <w:lang w:eastAsia="pt-BR"/>
        </w:rPr>
        <w:t xml:space="preserve"> obrigatoriamente ter experiência profissional reconhecida em assuntos de contabilidade societária.</w:t>
      </w:r>
    </w:p>
    <w:p w14:paraId="0AC97BA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6</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Na</w:t>
      </w:r>
      <w:proofErr w:type="gramEnd"/>
      <w:r w:rsidRPr="00586C3D">
        <w:rPr>
          <w:rFonts w:ascii="Book Antiqua" w:eastAsia="Times New Roman" w:hAnsi="Book Antiqua" w:cs="Times New Roman"/>
          <w:color w:val="000000"/>
          <w:sz w:val="19"/>
          <w:szCs w:val="19"/>
          <w:lang w:eastAsia="pt-BR"/>
        </w:rPr>
        <w:t xml:space="preserve"> formação acadêmica, exige-se curso de graduação ou pós-graduação reconhecido ou credenciado pelo Ministério da Educação.</w:t>
      </w:r>
    </w:p>
    <w:p w14:paraId="6E993D8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7</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 atendimento às previsões deste artigo deve ser comprovado por meio de documentação mantida na sede da empresa estatal pelo prazo mínimo de cinco anos, contado do último dia de mandato do membro do Comitê de Auditoria Estatutário.</w:t>
      </w:r>
    </w:p>
    <w:p w14:paraId="07DA8D6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8</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É</w:t>
      </w:r>
      <w:proofErr w:type="gramEnd"/>
      <w:r w:rsidRPr="00586C3D">
        <w:rPr>
          <w:rFonts w:ascii="Book Antiqua" w:eastAsia="Times New Roman" w:hAnsi="Book Antiqua" w:cs="Times New Roman"/>
          <w:color w:val="000000"/>
          <w:sz w:val="19"/>
          <w:szCs w:val="19"/>
          <w:lang w:eastAsia="pt-BR"/>
        </w:rPr>
        <w:t xml:space="preserve"> vedada a existência de membro suplente no Comitê de Auditoria Estatutário.</w:t>
      </w:r>
    </w:p>
    <w:p w14:paraId="666EAF8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9</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mandato dos membros do Comitê de Auditoria Estatutário será de dois ou três anos, não coincidente para cada membro, permitida uma reeleição.</w:t>
      </w:r>
    </w:p>
    <w:p w14:paraId="3F51DB5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10.  Os membros do Comitê de Auditoria Estatutário poderão ser destituídos pelo voto justificado da maioria absoluta do Conselho de Administração.</w:t>
      </w:r>
    </w:p>
    <w:p w14:paraId="4257682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11.  O Conselho de Administração poderá convidar membros do Comitê de Auditoria Estatutário para assistir às suas reuniões, sem direito a voto.</w:t>
      </w:r>
    </w:p>
    <w:p w14:paraId="2E435CB6"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XII</w:t>
      </w:r>
    </w:p>
    <w:p w14:paraId="694882F6"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 Conselho Fiscal</w:t>
      </w:r>
    </w:p>
    <w:p w14:paraId="1DD5173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40"/>
      <w:bookmarkEnd w:id="39"/>
      <w:r w:rsidRPr="00586C3D">
        <w:rPr>
          <w:rFonts w:ascii="Book Antiqua" w:eastAsia="Times New Roman" w:hAnsi="Book Antiqua" w:cs="Times New Roman"/>
          <w:color w:val="000000"/>
          <w:sz w:val="19"/>
          <w:szCs w:val="19"/>
          <w:lang w:eastAsia="pt-BR"/>
        </w:rPr>
        <w:t xml:space="preserve">Art. 40.  Além das normas previstas neste Decreto, aplicam-se aos membros do Conselho Fiscal da empresa estatal o disposto na </w:t>
      </w:r>
      <w:hyperlink r:id="rId25"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6.404, de 1976</w:t>
        </w:r>
      </w:hyperlink>
      <w:r w:rsidRPr="00586C3D">
        <w:rPr>
          <w:rFonts w:ascii="Book Antiqua" w:eastAsia="Times New Roman" w:hAnsi="Book Antiqua" w:cs="Times New Roman"/>
          <w:color w:val="000000"/>
          <w:sz w:val="19"/>
          <w:szCs w:val="19"/>
          <w:lang w:eastAsia="pt-BR"/>
        </w:rPr>
        <w:t>, inclusive quanto a seus poderes, deveres e responsabilidades, a requisitos e impedimentos para a investidura e a remuneração.</w:t>
      </w:r>
    </w:p>
    <w:p w14:paraId="12E7AE5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É</w:t>
      </w:r>
      <w:proofErr w:type="gramEnd"/>
      <w:r w:rsidRPr="00586C3D">
        <w:rPr>
          <w:rFonts w:ascii="Book Antiqua" w:eastAsia="Times New Roman" w:hAnsi="Book Antiqua" w:cs="Times New Roman"/>
          <w:color w:val="000000"/>
          <w:sz w:val="19"/>
          <w:szCs w:val="19"/>
          <w:lang w:eastAsia="pt-BR"/>
        </w:rPr>
        <w:t xml:space="preserve"> vedado o pagamento de participação no lucro da empresa para os membros do Conselho Fiscal e o pagamento de remuneração a esses membros em montante superior ao pago para os Conselheiros de Administração.</w:t>
      </w:r>
    </w:p>
    <w:p w14:paraId="5D18C70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Conselho Fiscal contará com, no mínimo, um membro indicado pelo Ministério da Fazenda, como representante do Tesouro Nacional, que deverá ser servidor público com vínculo permanente com a administração pública federal.</w:t>
      </w:r>
    </w:p>
    <w:p w14:paraId="1A99307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41"/>
      <w:bookmarkEnd w:id="40"/>
      <w:r w:rsidRPr="00586C3D">
        <w:rPr>
          <w:rFonts w:ascii="Book Antiqua" w:eastAsia="Times New Roman" w:hAnsi="Book Antiqua" w:cs="Times New Roman"/>
          <w:color w:val="000000"/>
          <w:sz w:val="19"/>
          <w:szCs w:val="19"/>
          <w:lang w:eastAsia="pt-BR"/>
        </w:rPr>
        <w:lastRenderedPageBreak/>
        <w:t>Art. 41.  Os Conselheiros Fiscais das empresas estatais deverão atender os seguintes critérios:</w:t>
      </w:r>
    </w:p>
    <w:p w14:paraId="01E4160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ser</w:t>
      </w:r>
      <w:proofErr w:type="gramEnd"/>
      <w:r w:rsidRPr="00586C3D">
        <w:rPr>
          <w:rFonts w:ascii="Book Antiqua" w:eastAsia="Times New Roman" w:hAnsi="Book Antiqua" w:cs="Times New Roman"/>
          <w:color w:val="000000"/>
          <w:sz w:val="19"/>
          <w:szCs w:val="19"/>
          <w:lang w:eastAsia="pt-BR"/>
        </w:rPr>
        <w:t xml:space="preserve"> pessoa natural, residente no País e de reputação ilibada;</w:t>
      </w:r>
    </w:p>
    <w:p w14:paraId="262EB0A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ter</w:t>
      </w:r>
      <w:proofErr w:type="gramEnd"/>
      <w:r w:rsidRPr="00586C3D">
        <w:rPr>
          <w:rFonts w:ascii="Book Antiqua" w:eastAsia="Times New Roman" w:hAnsi="Book Antiqua" w:cs="Times New Roman"/>
          <w:color w:val="000000"/>
          <w:sz w:val="19"/>
          <w:szCs w:val="19"/>
          <w:lang w:eastAsia="pt-BR"/>
        </w:rPr>
        <w:t xml:space="preserve"> formação acadêmica compatível com o exercício da função;</w:t>
      </w:r>
    </w:p>
    <w:p w14:paraId="683B34B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ter experiência mínima de três anos em cargo de:</w:t>
      </w:r>
    </w:p>
    <w:p w14:paraId="4262E0C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a) direção ou assessoramento na administração pública, direta ou indireta; ou </w:t>
      </w:r>
    </w:p>
    <w:p w14:paraId="6655C28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b) Conselheiro Fiscal ou administrador em empresa; </w:t>
      </w:r>
    </w:p>
    <w:p w14:paraId="0315850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 enquadrar nas vedações de que tratam os incisos I, IV, IX, X e XI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29;</w:t>
      </w:r>
    </w:p>
    <w:p w14:paraId="6B9CFCF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 enquadrar nas vedações de que trata o </w:t>
      </w:r>
      <w:hyperlink r:id="rId26" w:anchor="art147" w:history="1">
        <w:r w:rsidRPr="00586C3D">
          <w:rPr>
            <w:rFonts w:ascii="Book Antiqua" w:eastAsia="Times New Roman" w:hAnsi="Book Antiqua" w:cs="Times New Roman"/>
            <w:color w:val="0000FF"/>
            <w:sz w:val="19"/>
            <w:szCs w:val="19"/>
            <w:u w:val="single"/>
            <w:lang w:eastAsia="pt-BR"/>
          </w:rPr>
          <w:t>art. 147 da Lei no 6.404, de 1976</w:t>
        </w:r>
      </w:hyperlink>
      <w:r w:rsidRPr="00586C3D">
        <w:rPr>
          <w:rFonts w:ascii="Book Antiqua" w:eastAsia="Times New Roman" w:hAnsi="Book Antiqua" w:cs="Times New Roman"/>
          <w:color w:val="000000"/>
          <w:sz w:val="19"/>
          <w:szCs w:val="19"/>
          <w:lang w:eastAsia="pt-BR"/>
        </w:rPr>
        <w:t>; e</w:t>
      </w:r>
    </w:p>
    <w:p w14:paraId="00A0612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ou ter sido membro de órgão de administração nos últimos vinte e quatro meses e não ser empregado da empresa estatal ou de sua subsidiária, ou do mesmo grupo, ou ser cônjuge ou parente, até terceiro grau, de administrador da empresa estatal.</w:t>
      </w:r>
    </w:p>
    <w:p w14:paraId="23BBD72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formação acadêmica deverá contemplar curso de graduação ou pós-graduação reconhecido ou credenciado pelo Ministério da Educação.</w:t>
      </w:r>
    </w:p>
    <w:p w14:paraId="783ADA8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experiências mencionadas em alíneas distintas do inciso III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não poderão ser somadas para a apuração do tempo requerido.</w:t>
      </w:r>
    </w:p>
    <w:p w14:paraId="04DE31B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experiências mencionadas em uma mesma alínea do inciso III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 xml:space="preserve">poderão ser somadas </w:t>
      </w:r>
      <w:proofErr w:type="gramStart"/>
      <w:r w:rsidRPr="00586C3D">
        <w:rPr>
          <w:rFonts w:ascii="Book Antiqua" w:eastAsia="Times New Roman" w:hAnsi="Book Antiqua" w:cs="Times New Roman"/>
          <w:color w:val="000000"/>
          <w:sz w:val="19"/>
          <w:szCs w:val="19"/>
          <w:lang w:eastAsia="pt-BR"/>
        </w:rPr>
        <w:t>para  apuração</w:t>
      </w:r>
      <w:proofErr w:type="gramEnd"/>
      <w:r w:rsidRPr="00586C3D">
        <w:rPr>
          <w:rFonts w:ascii="Book Antiqua" w:eastAsia="Times New Roman" w:hAnsi="Book Antiqua" w:cs="Times New Roman"/>
          <w:color w:val="000000"/>
          <w:sz w:val="19"/>
          <w:szCs w:val="19"/>
          <w:lang w:eastAsia="pt-BR"/>
        </w:rPr>
        <w:t xml:space="preserve"> do tempo requerido, desde que relativas a períodos distintos.</w:t>
      </w:r>
    </w:p>
    <w:p w14:paraId="5B26126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disposto no inciso VI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não se aplica aos empregados da empresa estatal controladora, ainda que sejam integrantes de seus órgãos de administração, quando inexistir grupo de sociedades formalmente constituído.</w:t>
      </w:r>
    </w:p>
    <w:p w14:paraId="5E9D840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5</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Aplica</w:t>
      </w:r>
      <w:proofErr w:type="gramEnd"/>
      <w:r w:rsidRPr="00586C3D">
        <w:rPr>
          <w:rFonts w:ascii="Book Antiqua" w:eastAsia="Times New Roman" w:hAnsi="Book Antiqua" w:cs="Times New Roman"/>
          <w:color w:val="000000"/>
          <w:sz w:val="19"/>
          <w:szCs w:val="19"/>
          <w:lang w:eastAsia="pt-BR"/>
        </w:rPr>
        <w:t xml:space="preserve">-se o disposto neste artigo aos Conselheiros Fiscais das empresas estatais, inclusive </w:t>
      </w:r>
      <w:proofErr w:type="gramStart"/>
      <w:r w:rsidRPr="00586C3D">
        <w:rPr>
          <w:rFonts w:ascii="Book Antiqua" w:eastAsia="Times New Roman" w:hAnsi="Book Antiqua" w:cs="Times New Roman"/>
          <w:color w:val="000000"/>
          <w:sz w:val="19"/>
          <w:szCs w:val="19"/>
          <w:lang w:eastAsia="pt-BR"/>
        </w:rPr>
        <w:t>aos representante</w:t>
      </w:r>
      <w:proofErr w:type="gramEnd"/>
      <w:r w:rsidRPr="00586C3D">
        <w:rPr>
          <w:rFonts w:ascii="Book Antiqua" w:eastAsia="Times New Roman" w:hAnsi="Book Antiqua" w:cs="Times New Roman"/>
          <w:color w:val="000000"/>
          <w:sz w:val="19"/>
          <w:szCs w:val="19"/>
          <w:lang w:eastAsia="pt-BR"/>
        </w:rPr>
        <w:t xml:space="preserve"> dos minoritários, e às indicações da União ou das empresas estatais em suas participações minoritárias em empresas estatais de outros entes federativos.</w:t>
      </w:r>
    </w:p>
    <w:p w14:paraId="5BDE4B91"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Seção XIII</w:t>
      </w:r>
    </w:p>
    <w:p w14:paraId="7A05E9C4"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b/>
          <w:bCs/>
          <w:color w:val="000000"/>
          <w:sz w:val="19"/>
          <w:szCs w:val="19"/>
          <w:lang w:eastAsia="pt-BR"/>
        </w:rPr>
        <w:t>Do treinamento e do seguro de responsabilidade</w:t>
      </w:r>
    </w:p>
    <w:p w14:paraId="4FE5FA3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42"/>
      <w:bookmarkEnd w:id="41"/>
      <w:r w:rsidRPr="00586C3D">
        <w:rPr>
          <w:rFonts w:ascii="Book Antiqua" w:eastAsia="Times New Roman" w:hAnsi="Book Antiqua" w:cs="Times New Roman"/>
          <w:color w:val="000000"/>
          <w:sz w:val="19"/>
          <w:szCs w:val="19"/>
          <w:lang w:eastAsia="pt-BR"/>
        </w:rPr>
        <w:t>Art. 42.  Os administradores e Conselheiros Fiscais das empresas estatais, inclusive os representantes de empregados e minoritários, devem participar, na posse e anualmente, de treinamentos específicos disponibilizados pela empresa estatal sobre:</w:t>
      </w:r>
    </w:p>
    <w:p w14:paraId="44BCED1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legislação</w:t>
      </w:r>
      <w:proofErr w:type="gramEnd"/>
      <w:r w:rsidRPr="00586C3D">
        <w:rPr>
          <w:rFonts w:ascii="Book Antiqua" w:eastAsia="Times New Roman" w:hAnsi="Book Antiqua" w:cs="Times New Roman"/>
          <w:color w:val="000000"/>
          <w:sz w:val="19"/>
          <w:szCs w:val="19"/>
          <w:lang w:eastAsia="pt-BR"/>
        </w:rPr>
        <w:t xml:space="preserve"> societária e de mercado de capitais;</w:t>
      </w:r>
    </w:p>
    <w:p w14:paraId="1EE1694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divulgação</w:t>
      </w:r>
      <w:proofErr w:type="gramEnd"/>
      <w:r w:rsidRPr="00586C3D">
        <w:rPr>
          <w:rFonts w:ascii="Book Antiqua" w:eastAsia="Times New Roman" w:hAnsi="Book Antiqua" w:cs="Times New Roman"/>
          <w:color w:val="000000"/>
          <w:sz w:val="19"/>
          <w:szCs w:val="19"/>
          <w:lang w:eastAsia="pt-BR"/>
        </w:rPr>
        <w:t xml:space="preserve"> de informações;</w:t>
      </w:r>
    </w:p>
    <w:p w14:paraId="48905FF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controle interno;</w:t>
      </w:r>
    </w:p>
    <w:p w14:paraId="65BDA59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código</w:t>
      </w:r>
      <w:proofErr w:type="gramEnd"/>
      <w:r w:rsidRPr="00586C3D">
        <w:rPr>
          <w:rFonts w:ascii="Book Antiqua" w:eastAsia="Times New Roman" w:hAnsi="Book Antiqua" w:cs="Times New Roman"/>
          <w:color w:val="000000"/>
          <w:sz w:val="19"/>
          <w:szCs w:val="19"/>
          <w:lang w:eastAsia="pt-BR"/>
        </w:rPr>
        <w:t xml:space="preserve"> de conduta;</w:t>
      </w:r>
    </w:p>
    <w:p w14:paraId="3787B56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hyperlink r:id="rId27"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12.846, de 1</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de agosto de 2013</w:t>
        </w:r>
      </w:hyperlink>
      <w:r w:rsidRPr="00586C3D">
        <w:rPr>
          <w:rFonts w:ascii="Book Antiqua" w:eastAsia="Times New Roman" w:hAnsi="Book Antiqua" w:cs="Times New Roman"/>
          <w:color w:val="000000"/>
          <w:sz w:val="19"/>
          <w:szCs w:val="19"/>
          <w:lang w:eastAsia="pt-BR"/>
        </w:rPr>
        <w:t>; e</w:t>
      </w:r>
    </w:p>
    <w:p w14:paraId="6C46244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demais</w:t>
      </w:r>
      <w:proofErr w:type="gramEnd"/>
      <w:r w:rsidRPr="00586C3D">
        <w:rPr>
          <w:rFonts w:ascii="Book Antiqua" w:eastAsia="Times New Roman" w:hAnsi="Book Antiqua" w:cs="Times New Roman"/>
          <w:color w:val="000000"/>
          <w:sz w:val="19"/>
          <w:szCs w:val="19"/>
          <w:lang w:eastAsia="pt-BR"/>
        </w:rPr>
        <w:t xml:space="preserve"> temas relacionados às atividades da empresa estatal. </w:t>
      </w:r>
    </w:p>
    <w:p w14:paraId="59EB848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Parágrafo único.  É vedada a recondução do administrador ou do Conselheiro Fiscal que não participar de nenhum treinamento anual disponibilizado pela empresa nos últimos dois anos.</w:t>
      </w:r>
    </w:p>
    <w:p w14:paraId="3B48E25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43"/>
      <w:bookmarkEnd w:id="42"/>
      <w:r w:rsidRPr="00586C3D">
        <w:rPr>
          <w:rFonts w:ascii="Book Antiqua" w:eastAsia="Times New Roman" w:hAnsi="Book Antiqua" w:cs="Times New Roman"/>
          <w:color w:val="000000"/>
          <w:sz w:val="19"/>
          <w:szCs w:val="19"/>
          <w:lang w:eastAsia="pt-BR"/>
        </w:rPr>
        <w:t xml:space="preserve">Art. 43.  O estatuto da empresa estatal poderá dispor sobre a contratação de seguro de responsabilidade civil pelos administradores. </w:t>
      </w:r>
    </w:p>
    <w:p w14:paraId="761F6077"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CAPÍTULO III</w:t>
      </w:r>
    </w:p>
    <w:p w14:paraId="2CC4BF06"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DA FUNÇÃO SOCIAL DA EMPRESA ESTATAL</w:t>
      </w:r>
    </w:p>
    <w:p w14:paraId="12E1248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44"/>
      <w:bookmarkEnd w:id="43"/>
      <w:r w:rsidRPr="00586C3D">
        <w:rPr>
          <w:rFonts w:ascii="Book Antiqua" w:eastAsia="Times New Roman" w:hAnsi="Book Antiqua" w:cs="Times New Roman"/>
          <w:color w:val="000000"/>
          <w:sz w:val="19"/>
          <w:szCs w:val="19"/>
          <w:lang w:eastAsia="pt-BR"/>
        </w:rPr>
        <w:t>Art. 44.  A empresa estatal terá a função social de realização do interesse coletivo ou de atendimento a imperativo da segurança nacional expressa no instrumento de autorização legal para a sua criação.</w:t>
      </w:r>
    </w:p>
    <w:p w14:paraId="6242C5E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A</w:t>
      </w:r>
      <w:proofErr w:type="gramEnd"/>
      <w:r w:rsidRPr="00586C3D">
        <w:rPr>
          <w:rFonts w:ascii="Book Antiqua" w:eastAsia="Times New Roman" w:hAnsi="Book Antiqua" w:cs="Times New Roman"/>
          <w:color w:val="000000"/>
          <w:sz w:val="19"/>
          <w:szCs w:val="19"/>
          <w:lang w:eastAsia="pt-BR"/>
        </w:rPr>
        <w:t xml:space="preserve"> realização do interesse coletivo de que trata este artigo deverá ser orientada para o alcance do bem-estar econômico e para a alocação socialmente eficiente dos recursos geridos pela empresa estatal, e também para: </w:t>
      </w:r>
    </w:p>
    <w:p w14:paraId="36AF029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ampliação economicamente sustentada do acesso de consumidores aos produtos e serviços da empresa estatal; ou</w:t>
      </w:r>
    </w:p>
    <w:p w14:paraId="730416C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o</w:t>
      </w:r>
      <w:proofErr w:type="gramEnd"/>
      <w:r w:rsidRPr="00586C3D">
        <w:rPr>
          <w:rFonts w:ascii="Book Antiqua" w:eastAsia="Times New Roman" w:hAnsi="Book Antiqua" w:cs="Times New Roman"/>
          <w:color w:val="000000"/>
          <w:sz w:val="19"/>
          <w:szCs w:val="19"/>
          <w:lang w:eastAsia="pt-BR"/>
        </w:rPr>
        <w:t xml:space="preserve"> desenvolvimento ou o emprego de tecnologia brasileira para produção e oferta de produtos e serviços da empresa estatal, sempre de maneira economicamente justificada.</w:t>
      </w:r>
    </w:p>
    <w:p w14:paraId="7EE9BC2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empresa estatal deverá, nos termos da lei, adotar práticas de sustentabilidade ambiental e de responsabilidade social corporativa compatíveis com o mercado em que atua. </w:t>
      </w:r>
    </w:p>
    <w:p w14:paraId="67E446D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empresa estatal poderá celebrar instrumentos de convênio quando observados os seguintes parâmetros cumulativos:</w:t>
      </w:r>
    </w:p>
    <w:p w14:paraId="3B7E66C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convergência de interesses entre as partes;</w:t>
      </w:r>
    </w:p>
    <w:p w14:paraId="7B39640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execução em regime de mútua cooperação;</w:t>
      </w:r>
    </w:p>
    <w:p w14:paraId="63BFB09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o alinhamento com a função social de realização do interesse coletivo;</w:t>
      </w:r>
    </w:p>
    <w:p w14:paraId="4BE7874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análise prévia da conformidade do convênio com a política de transações com partes relacionadas;</w:t>
      </w:r>
    </w:p>
    <w:p w14:paraId="0C3D552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análise prévia do histórico de envolvimento com corrupção ou fraude, por parte da instituição beneficiada, e da existência de controles e políticas de integridade na instituição; e</w:t>
      </w:r>
    </w:p>
    <w:p w14:paraId="27F8B95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vedação de celebrar convênio com dirigente de partido político, titular de mandato eletivo, empregado ou administrador da empresa estatal, ou com seus parentes consanguíneos ou afins até o terceiro grau, e também com pessoa jurídica cujo proprietário ou administrador seja uma dessas pessoas.</w:t>
      </w:r>
    </w:p>
    <w:p w14:paraId="0BEC433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Além</w:t>
      </w:r>
      <w:proofErr w:type="gramEnd"/>
      <w:r w:rsidRPr="00586C3D">
        <w:rPr>
          <w:rFonts w:ascii="Book Antiqua" w:eastAsia="Times New Roman" w:hAnsi="Book Antiqua" w:cs="Times New Roman"/>
          <w:color w:val="000000"/>
          <w:sz w:val="19"/>
          <w:szCs w:val="19"/>
          <w:lang w:eastAsia="pt-BR"/>
        </w:rPr>
        <w:t xml:space="preserve"> do disposto no § 3</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a celebração de convênio ou contrato de patrocínio deverá observar os seguintes parâmetros cumulativos adicionais:</w:t>
      </w:r>
    </w:p>
    <w:p w14:paraId="01DA3B7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destinação para promoção de atividades culturais, sociais, esportivas, educacionais e de inovação tecnológica;</w:t>
      </w:r>
    </w:p>
    <w:p w14:paraId="2C28127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a</w:t>
      </w:r>
      <w:proofErr w:type="gramEnd"/>
      <w:r w:rsidRPr="00586C3D">
        <w:rPr>
          <w:rFonts w:ascii="Book Antiqua" w:eastAsia="Times New Roman" w:hAnsi="Book Antiqua" w:cs="Times New Roman"/>
          <w:color w:val="000000"/>
          <w:sz w:val="19"/>
          <w:szCs w:val="19"/>
          <w:lang w:eastAsia="pt-BR"/>
        </w:rPr>
        <w:t xml:space="preserve"> vinculação ao fortalecimento da marca da empresa estatal; e</w:t>
      </w:r>
    </w:p>
    <w:p w14:paraId="1858DE4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a aplicação, no que couber, da legislação de licitações e contratos.</w:t>
      </w:r>
    </w:p>
    <w:p w14:paraId="24536CF5"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CAPÍTULO IV</w:t>
      </w:r>
    </w:p>
    <w:p w14:paraId="2F87CAD2"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DA FISCALIZAÇÃO PELO ESTADO E PELA SOCIEDADE</w:t>
      </w:r>
    </w:p>
    <w:p w14:paraId="077CAFA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45"/>
      <w:bookmarkEnd w:id="44"/>
      <w:r w:rsidRPr="00586C3D">
        <w:rPr>
          <w:rFonts w:ascii="Book Antiqua" w:eastAsia="Times New Roman" w:hAnsi="Book Antiqua" w:cs="Times New Roman"/>
          <w:color w:val="000000"/>
          <w:sz w:val="19"/>
          <w:szCs w:val="19"/>
          <w:lang w:eastAsia="pt-BR"/>
        </w:rPr>
        <w:t>Art. 45.  Os órgãos de controle externo e interno da União fiscalizarão as empresas estatais, inclusive aquelas domiciliadas no exterior, quanto à legitimidade, à economicidade e à eficácia da aplicação de seus recursos, sob o ponto de vista contábil, financeiro, operacional e patrimonial.</w:t>
      </w:r>
    </w:p>
    <w:p w14:paraId="556AAF6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 a realização da atividade fiscalizatória de que trata 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os órgãos de controle deverão ter acesso irrestrito aos documentos e às informações necessários à realização dos trabalhos, inclusive aqueles classificados como sigilosos pela empresa estatal, nos termos da </w:t>
      </w:r>
      <w:hyperlink r:id="rId28"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12.527, de 2011</w:t>
        </w:r>
      </w:hyperlink>
      <w:r w:rsidRPr="00586C3D">
        <w:rPr>
          <w:rFonts w:ascii="Book Antiqua" w:eastAsia="Times New Roman" w:hAnsi="Book Antiqua" w:cs="Times New Roman"/>
          <w:color w:val="000000"/>
          <w:sz w:val="19"/>
          <w:szCs w:val="19"/>
          <w:lang w:eastAsia="pt-BR"/>
        </w:rPr>
        <w:t>.</w:t>
      </w:r>
    </w:p>
    <w:p w14:paraId="78D8865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grau de confidencialidade será atribuído pelas empresas estatais no ato de entrega dos documentos e das informações solicitados, tornando-se o órgão de controle com o qual foi compartilhada a informação sigilosa corresponsável pela manutenção do seu sigilo.</w:t>
      </w:r>
    </w:p>
    <w:p w14:paraId="25A6BC1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Os</w:t>
      </w:r>
      <w:proofErr w:type="gramEnd"/>
      <w:r w:rsidRPr="00586C3D">
        <w:rPr>
          <w:rFonts w:ascii="Book Antiqua" w:eastAsia="Times New Roman" w:hAnsi="Book Antiqua" w:cs="Times New Roman"/>
          <w:color w:val="000000"/>
          <w:sz w:val="19"/>
          <w:szCs w:val="19"/>
          <w:lang w:eastAsia="pt-BR"/>
        </w:rPr>
        <w:t xml:space="preserve"> atos de fiscalização e de controle dispostos neste Capítulo serão aplicados, também, às empresas estatais transnacionais no que se refere aos atos de gestão e de aplicação do capital nacional, independentemente de estarem incluídos ou não em seus atos e acordos constitutivos.</w:t>
      </w:r>
    </w:p>
    <w:p w14:paraId="088A2A8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46"/>
      <w:bookmarkEnd w:id="45"/>
      <w:r w:rsidRPr="00586C3D">
        <w:rPr>
          <w:rFonts w:ascii="Book Antiqua" w:eastAsia="Times New Roman" w:hAnsi="Book Antiqua" w:cs="Times New Roman"/>
          <w:color w:val="000000"/>
          <w:sz w:val="19"/>
          <w:szCs w:val="19"/>
          <w:lang w:eastAsia="pt-BR"/>
        </w:rPr>
        <w:t>Art. 46.  As informações das empresas estatais relativas a licitações e contratos, inclusive aqueles referentes a bases de preços, constarão de bancos de dados eletrônicos atualizados e com acesso em tempo real aos órgãos de controle externo e interno da União.</w:t>
      </w:r>
    </w:p>
    <w:p w14:paraId="378D452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demonstrações contábeis auditadas da empresa estatal serão disponibilizadas no sítio eletrônico da empresa na internet, inclusive em formato eletrônico editável.</w:t>
      </w:r>
    </w:p>
    <w:p w14:paraId="41A3663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atas e os demais expedientes oriundos de reuniões, ordinárias ou extraordinárias, dos Conselhos de Administração ou Fiscal das empresas estatais, inclusive gravações e filmagens, quando houver, deverão ser disponibilizados para os órgãos de controle sempre que solicitados, no âmbito dos trabalhos de auditoria.</w:t>
      </w:r>
    </w:p>
    <w:p w14:paraId="34949BB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acesso dos órgãos de controle às informações referidas neste Capítulo será restrito e individualizado.</w:t>
      </w:r>
    </w:p>
    <w:p w14:paraId="4427094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4</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informações que sejam revestidas de sigilo bancário, estratégico, comercial ou industrial serão assim identificadas, respondendo o servidor responsável pela atividade fiscalizatória administrativa, civil e penalmente pelos danos causados à empresa estatal e a seus acionistas em razão de eventual divulgação indevida.</w:t>
      </w:r>
    </w:p>
    <w:p w14:paraId="289CF44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5</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Os</w:t>
      </w:r>
      <w:proofErr w:type="gramEnd"/>
      <w:r w:rsidRPr="00586C3D">
        <w:rPr>
          <w:rFonts w:ascii="Book Antiqua" w:eastAsia="Times New Roman" w:hAnsi="Book Antiqua" w:cs="Times New Roman"/>
          <w:color w:val="000000"/>
          <w:sz w:val="19"/>
          <w:szCs w:val="19"/>
          <w:lang w:eastAsia="pt-BR"/>
        </w:rPr>
        <w:t xml:space="preserve"> critérios para a definição do que deve ser considerado sigilo estratégico, comercial ou industrial serão estabelecidos em Decreto específico.</w:t>
      </w:r>
    </w:p>
    <w:p w14:paraId="2853A30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47"/>
      <w:bookmarkEnd w:id="46"/>
      <w:r w:rsidRPr="00586C3D">
        <w:rPr>
          <w:rFonts w:ascii="Book Antiqua" w:eastAsia="Times New Roman" w:hAnsi="Book Antiqua" w:cs="Times New Roman"/>
          <w:color w:val="000000"/>
          <w:sz w:val="19"/>
          <w:szCs w:val="19"/>
          <w:lang w:eastAsia="pt-BR"/>
        </w:rPr>
        <w:t xml:space="preserve">Art. 47.  O controle das despesas decorrentes dos contratos e dos demais instrumentos regidos pela </w:t>
      </w:r>
      <w:hyperlink r:id="rId29"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13.303, de 2016</w:t>
        </w:r>
      </w:hyperlink>
      <w:r w:rsidRPr="00586C3D">
        <w:rPr>
          <w:rFonts w:ascii="Book Antiqua" w:eastAsia="Times New Roman" w:hAnsi="Book Antiqua" w:cs="Times New Roman"/>
          <w:color w:val="000000"/>
          <w:sz w:val="19"/>
          <w:szCs w:val="19"/>
          <w:lang w:eastAsia="pt-BR"/>
        </w:rPr>
        <w:t>, será feito pelos órgãos de controle externo e interno da União, na forma da legislação pertinente, ficando as empresas estatais responsáveis pela demonstração da legalidade e da regularidade da despesa e da execução, nos termos da Constituição.</w:t>
      </w:r>
    </w:p>
    <w:p w14:paraId="2BA1301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Qualquer cidadão é parte legítima para impugnar edital de licitação por irregularidade quanto à aplicação do disposto na </w:t>
      </w:r>
      <w:hyperlink r:id="rId30" w:history="1">
        <w:r w:rsidRPr="00586C3D">
          <w:rPr>
            <w:rFonts w:ascii="Book Antiqua" w:eastAsia="Times New Roman" w:hAnsi="Book Antiqua" w:cs="Times New Roman"/>
            <w:color w:val="0000FF"/>
            <w:sz w:val="19"/>
            <w:szCs w:val="19"/>
            <w:u w:val="single"/>
            <w:lang w:eastAsia="pt-BR"/>
          </w:rPr>
          <w:t>Lei nº 13.303, de 2016</w:t>
        </w:r>
      </w:hyperlink>
      <w:r w:rsidRPr="00586C3D">
        <w:rPr>
          <w:rFonts w:ascii="Book Antiqua" w:eastAsia="Times New Roman" w:hAnsi="Book Antiqua" w:cs="Times New Roman"/>
          <w:color w:val="000000"/>
          <w:sz w:val="19"/>
          <w:szCs w:val="19"/>
          <w:lang w:eastAsia="pt-BR"/>
        </w:rPr>
        <w:t>, devendo protocolar o pedido no prazo de cinco dias úteis anteriores à data fixada para a ocorrência do certame, devendo a entidade julgar e responder à impugnação no prazo de três dias úteis, sem prejuízo do disposto no § 2</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w:t>
      </w:r>
    </w:p>
    <w:p w14:paraId="61BE83D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Qualquer</w:t>
      </w:r>
      <w:proofErr w:type="gramEnd"/>
      <w:r w:rsidRPr="00586C3D">
        <w:rPr>
          <w:rFonts w:ascii="Book Antiqua" w:eastAsia="Times New Roman" w:hAnsi="Book Antiqua" w:cs="Times New Roman"/>
          <w:color w:val="000000"/>
          <w:sz w:val="19"/>
          <w:szCs w:val="19"/>
          <w:lang w:eastAsia="pt-BR"/>
        </w:rPr>
        <w:t xml:space="preserve"> licitante, contratado ou pessoa física ou jurídica poderá representar aos órgãos de controle externo e interno da União contra irregularidades quanto à aplicação do disposto neste Decreto.</w:t>
      </w:r>
    </w:p>
    <w:p w14:paraId="64D4FD1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Os</w:t>
      </w:r>
      <w:proofErr w:type="gramEnd"/>
      <w:r w:rsidRPr="00586C3D">
        <w:rPr>
          <w:rFonts w:ascii="Book Antiqua" w:eastAsia="Times New Roman" w:hAnsi="Book Antiqua" w:cs="Times New Roman"/>
          <w:color w:val="000000"/>
          <w:sz w:val="19"/>
          <w:szCs w:val="19"/>
          <w:lang w:eastAsia="pt-BR"/>
        </w:rPr>
        <w:t xml:space="preserve"> órgãos de controle externo e interno da União poderão solicitar para exame, a qualquer tempo, documentos de natureza contábil, financeira, orçamentária, patrimonial e operacional das empresas estatais sediadas no País e no exterior, obrigando-se os jurisdicionados à adoção das medidas corretivas pertinentes que, em função desse exame, lhes forem determinadas.</w:t>
      </w:r>
    </w:p>
    <w:p w14:paraId="59FE2C5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48"/>
      <w:bookmarkEnd w:id="47"/>
      <w:r w:rsidRPr="00586C3D">
        <w:rPr>
          <w:rFonts w:ascii="Book Antiqua" w:eastAsia="Times New Roman" w:hAnsi="Book Antiqua" w:cs="Times New Roman"/>
          <w:color w:val="000000"/>
          <w:sz w:val="19"/>
          <w:szCs w:val="19"/>
          <w:lang w:eastAsia="pt-BR"/>
        </w:rPr>
        <w:t xml:space="preserve">Art. 48.  As empresas estatais deverão disponibilizar para conhecimento público, por meio eletrônico, informação completa, atualizada mensalmente, sobre a execução de seus contratos e de seu orçamento, admitindo-se retardo de até dois meses para a divulgação das informações. </w:t>
      </w:r>
    </w:p>
    <w:p w14:paraId="06F8601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disponibilização de informações contratuais referentes a operações de perfil estratégico ou que tenham por objeto segredo industrial receberá proteção mínima necessária para lhes garantir a confidencialidade.</w:t>
      </w:r>
    </w:p>
    <w:p w14:paraId="018B6C0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disposto no §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não será oponível à fiscaliza</w:t>
      </w:r>
      <w:r w:rsidRPr="00586C3D">
        <w:rPr>
          <w:rFonts w:ascii="Book Antiqua" w:eastAsia="Times New Roman" w:hAnsi="Book Antiqua" w:cs="Book Antiqua"/>
          <w:color w:val="000000"/>
          <w:sz w:val="19"/>
          <w:szCs w:val="19"/>
          <w:lang w:eastAsia="pt-BR"/>
        </w:rPr>
        <w:t>çã</w:t>
      </w:r>
      <w:r w:rsidRPr="00586C3D">
        <w:rPr>
          <w:rFonts w:ascii="Book Antiqua" w:eastAsia="Times New Roman" w:hAnsi="Book Antiqua" w:cs="Times New Roman"/>
          <w:color w:val="000000"/>
          <w:sz w:val="19"/>
          <w:szCs w:val="19"/>
          <w:lang w:eastAsia="pt-BR"/>
        </w:rPr>
        <w:t xml:space="preserve">o dos </w:t>
      </w:r>
      <w:r w:rsidRPr="00586C3D">
        <w:rPr>
          <w:rFonts w:ascii="Book Antiqua" w:eastAsia="Times New Roman" w:hAnsi="Book Antiqua" w:cs="Book Antiqua"/>
          <w:color w:val="000000"/>
          <w:sz w:val="19"/>
          <w:szCs w:val="19"/>
          <w:lang w:eastAsia="pt-BR"/>
        </w:rPr>
        <w:t>ó</w:t>
      </w:r>
      <w:r w:rsidRPr="00586C3D">
        <w:rPr>
          <w:rFonts w:ascii="Book Antiqua" w:eastAsia="Times New Roman" w:hAnsi="Book Antiqua" w:cs="Times New Roman"/>
          <w:color w:val="000000"/>
          <w:sz w:val="19"/>
          <w:szCs w:val="19"/>
          <w:lang w:eastAsia="pt-BR"/>
        </w:rPr>
        <w:t>rg</w:t>
      </w:r>
      <w:r w:rsidRPr="00586C3D">
        <w:rPr>
          <w:rFonts w:ascii="Book Antiqua" w:eastAsia="Times New Roman" w:hAnsi="Book Antiqua" w:cs="Book Antiqua"/>
          <w:color w:val="000000"/>
          <w:sz w:val="19"/>
          <w:szCs w:val="19"/>
          <w:lang w:eastAsia="pt-BR"/>
        </w:rPr>
        <w:t>ã</w:t>
      </w:r>
      <w:r w:rsidRPr="00586C3D">
        <w:rPr>
          <w:rFonts w:ascii="Book Antiqua" w:eastAsia="Times New Roman" w:hAnsi="Book Antiqua" w:cs="Times New Roman"/>
          <w:color w:val="000000"/>
          <w:sz w:val="19"/>
          <w:szCs w:val="19"/>
          <w:lang w:eastAsia="pt-BR"/>
        </w:rPr>
        <w:t>os de controle externo e interno da Uni</w:t>
      </w:r>
      <w:r w:rsidRPr="00586C3D">
        <w:rPr>
          <w:rFonts w:ascii="Book Antiqua" w:eastAsia="Times New Roman" w:hAnsi="Book Antiqua" w:cs="Book Antiqua"/>
          <w:color w:val="000000"/>
          <w:sz w:val="19"/>
          <w:szCs w:val="19"/>
          <w:lang w:eastAsia="pt-BR"/>
        </w:rPr>
        <w:t>ã</w:t>
      </w:r>
      <w:r w:rsidRPr="00586C3D">
        <w:rPr>
          <w:rFonts w:ascii="Book Antiqua" w:eastAsia="Times New Roman" w:hAnsi="Book Antiqua" w:cs="Times New Roman"/>
          <w:color w:val="000000"/>
          <w:sz w:val="19"/>
          <w:szCs w:val="19"/>
          <w:lang w:eastAsia="pt-BR"/>
        </w:rPr>
        <w:t>o, sem preju</w:t>
      </w:r>
      <w:r w:rsidRPr="00586C3D">
        <w:rPr>
          <w:rFonts w:ascii="Book Antiqua" w:eastAsia="Times New Roman" w:hAnsi="Book Antiqua" w:cs="Book Antiqua"/>
          <w:color w:val="000000"/>
          <w:sz w:val="19"/>
          <w:szCs w:val="19"/>
          <w:lang w:eastAsia="pt-BR"/>
        </w:rPr>
        <w:t>í</w:t>
      </w:r>
      <w:r w:rsidRPr="00586C3D">
        <w:rPr>
          <w:rFonts w:ascii="Book Antiqua" w:eastAsia="Times New Roman" w:hAnsi="Book Antiqua" w:cs="Times New Roman"/>
          <w:color w:val="000000"/>
          <w:sz w:val="19"/>
          <w:szCs w:val="19"/>
          <w:lang w:eastAsia="pt-BR"/>
        </w:rPr>
        <w:t>zo da responsabiliza</w:t>
      </w:r>
      <w:r w:rsidRPr="00586C3D">
        <w:rPr>
          <w:rFonts w:ascii="Book Antiqua" w:eastAsia="Times New Roman" w:hAnsi="Book Antiqua" w:cs="Book Antiqua"/>
          <w:color w:val="000000"/>
          <w:sz w:val="19"/>
          <w:szCs w:val="19"/>
          <w:lang w:eastAsia="pt-BR"/>
        </w:rPr>
        <w:t>çã</w:t>
      </w:r>
      <w:r w:rsidRPr="00586C3D">
        <w:rPr>
          <w:rFonts w:ascii="Book Antiqua" w:eastAsia="Times New Roman" w:hAnsi="Book Antiqua" w:cs="Times New Roman"/>
          <w:color w:val="000000"/>
          <w:sz w:val="19"/>
          <w:szCs w:val="19"/>
          <w:lang w:eastAsia="pt-BR"/>
        </w:rPr>
        <w:t>o administrativa, civil e penal do servidor que der causa à eventual divulgação dessas informações.</w:t>
      </w:r>
    </w:p>
    <w:p w14:paraId="5CBC5DA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9"/>
      <w:bookmarkEnd w:id="48"/>
      <w:r w:rsidRPr="00586C3D">
        <w:rPr>
          <w:rFonts w:ascii="Book Antiqua" w:eastAsia="Times New Roman" w:hAnsi="Book Antiqua" w:cs="Times New Roman"/>
          <w:color w:val="000000"/>
          <w:sz w:val="19"/>
          <w:szCs w:val="19"/>
          <w:lang w:eastAsia="pt-BR"/>
        </w:rPr>
        <w:t>Art. 49.  O exercício da supervisão feita pelo Ministério ao qual a empresa estatal esteja vinculada não pode ensejar a redução ou a supressão da autonomia conferida pela lei específica que autorizou a criação da empresa estatal supervisionada ou da autonomia inerente a sua natureza, nem autoriza a ingerência do Ministério supervisor em sua administração e seu funcionamento, devendo a supervisão ser exercida nos limites da legislação aplicável, com foco na realização de políticas públicas transparentes e em harmonia com o objeto social da empresa estatal vinculada e com as diretrizes do Plano Plurianual.</w:t>
      </w:r>
    </w:p>
    <w:p w14:paraId="416194F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50"/>
      <w:bookmarkEnd w:id="49"/>
      <w:r w:rsidRPr="00586C3D">
        <w:rPr>
          <w:rFonts w:ascii="Book Antiqua" w:eastAsia="Times New Roman" w:hAnsi="Book Antiqua" w:cs="Times New Roman"/>
          <w:color w:val="000000"/>
          <w:sz w:val="19"/>
          <w:szCs w:val="19"/>
          <w:lang w:eastAsia="pt-BR"/>
        </w:rPr>
        <w:t>Art. 50.  As ações e deliberações do Tribunal de Contas da União, do Ministério da Transparência, Fiscalização e Controladoria-Geral da União - CGU e do Ministério supervisor ao qual a empresa estatal esteja vinculada não podem implicar interferência na gestão das empresas estatais nem ingerência no exercício de suas competências ou na definição da forma de execução das políticas públicas setoriais.</w:t>
      </w:r>
    </w:p>
    <w:p w14:paraId="579D20CC"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CAPÍTULO V</w:t>
      </w:r>
    </w:p>
    <w:p w14:paraId="4200141E"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DO TRATAMENTO DIFERENCIADO PARA EMPRESAS ESTATAIS DE MENOR PORTE</w:t>
      </w:r>
    </w:p>
    <w:p w14:paraId="18108CD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51"/>
      <w:bookmarkEnd w:id="50"/>
      <w:r w:rsidRPr="00586C3D">
        <w:rPr>
          <w:rFonts w:ascii="Book Antiqua" w:eastAsia="Times New Roman" w:hAnsi="Book Antiqua" w:cs="Times New Roman"/>
          <w:color w:val="000000"/>
          <w:sz w:val="19"/>
          <w:szCs w:val="19"/>
          <w:lang w:eastAsia="pt-BR"/>
        </w:rPr>
        <w:t>Art. 51.  A empresa estatal de menor porte terá tratamento diferenciado apenas quanto aos itens previstos neste Capítulo.</w:t>
      </w:r>
    </w:p>
    <w:p w14:paraId="4DF86BC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Considera</w:t>
      </w:r>
      <w:proofErr w:type="gramEnd"/>
      <w:r w:rsidRPr="00586C3D">
        <w:rPr>
          <w:rFonts w:ascii="Book Antiqua" w:eastAsia="Times New Roman" w:hAnsi="Book Antiqua" w:cs="Times New Roman"/>
          <w:color w:val="000000"/>
          <w:sz w:val="19"/>
          <w:szCs w:val="19"/>
          <w:lang w:eastAsia="pt-BR"/>
        </w:rPr>
        <w:t>-se empresa de menor porte aquela que tiver apurado receita operacional bruta inferior a R$ 90.000.000,00 (noventa milhões de reais) com base na última demonstração contábil anual aprovada pela assembleia geral.</w:t>
      </w:r>
    </w:p>
    <w:p w14:paraId="4E4A757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Para</w:t>
      </w:r>
      <w:proofErr w:type="gramEnd"/>
      <w:r w:rsidRPr="00586C3D">
        <w:rPr>
          <w:rFonts w:ascii="Book Antiqua" w:eastAsia="Times New Roman" w:hAnsi="Book Antiqua" w:cs="Times New Roman"/>
          <w:color w:val="000000"/>
          <w:sz w:val="19"/>
          <w:szCs w:val="19"/>
          <w:lang w:eastAsia="pt-BR"/>
        </w:rPr>
        <w:t xml:space="preserve"> fins da definição como empresa estatal de menor porte, o valor da receita operacional bruta:</w:t>
      </w:r>
    </w:p>
    <w:p w14:paraId="1988884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pacing w:val="-2"/>
          <w:sz w:val="19"/>
          <w:szCs w:val="19"/>
          <w:lang w:eastAsia="pt-BR"/>
        </w:rPr>
        <w:t>I - </w:t>
      </w:r>
      <w:proofErr w:type="gramStart"/>
      <w:r w:rsidRPr="00586C3D">
        <w:rPr>
          <w:rFonts w:ascii="Book Antiqua" w:eastAsia="Times New Roman" w:hAnsi="Book Antiqua" w:cs="Times New Roman"/>
          <w:color w:val="000000"/>
          <w:spacing w:val="-2"/>
          <w:sz w:val="19"/>
          <w:szCs w:val="19"/>
          <w:lang w:eastAsia="pt-BR"/>
        </w:rPr>
        <w:t>das</w:t>
      </w:r>
      <w:proofErr w:type="gramEnd"/>
      <w:r w:rsidRPr="00586C3D">
        <w:rPr>
          <w:rFonts w:ascii="Book Antiqua" w:eastAsia="Times New Roman" w:hAnsi="Book Antiqua" w:cs="Times New Roman"/>
          <w:color w:val="000000"/>
          <w:spacing w:val="-2"/>
          <w:sz w:val="19"/>
          <w:szCs w:val="19"/>
          <w:lang w:eastAsia="pt-BR"/>
        </w:rPr>
        <w:t xml:space="preserve"> subsidiárias será considerado para definição do enquadramento da controladora; e</w:t>
      </w:r>
    </w:p>
    <w:p w14:paraId="25E1F5C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 - </w:t>
      </w:r>
      <w:proofErr w:type="gramStart"/>
      <w:r w:rsidRPr="00586C3D">
        <w:rPr>
          <w:rFonts w:ascii="Book Antiqua" w:eastAsia="Times New Roman" w:hAnsi="Book Antiqua" w:cs="Times New Roman"/>
          <w:color w:val="000000"/>
          <w:sz w:val="19"/>
          <w:szCs w:val="19"/>
          <w:lang w:eastAsia="pt-BR"/>
        </w:rPr>
        <w:t>da</w:t>
      </w:r>
      <w:proofErr w:type="gramEnd"/>
      <w:r w:rsidRPr="00586C3D">
        <w:rPr>
          <w:rFonts w:ascii="Book Antiqua" w:eastAsia="Times New Roman" w:hAnsi="Book Antiqua" w:cs="Times New Roman"/>
          <w:color w:val="000000"/>
          <w:sz w:val="19"/>
          <w:szCs w:val="19"/>
          <w:lang w:eastAsia="pt-BR"/>
        </w:rPr>
        <w:t xml:space="preserve"> controladora e das demais subsidiárias não será considerado para definição da classificação de cada subsidiária.</w:t>
      </w:r>
    </w:p>
    <w:p w14:paraId="689E73C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empresa estatal de menor porte que apurar, nos termos dos §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e § 2</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receita operacional bruta igual ou superior a R$ 90.000.000,00 (noventa milhões de reais) terá o tratamento diferenciado cancelado e deverá promover os ajustes necessários no prazo de até um ano, contado do primeiro dia útil do ano imediatamente posterior ao do exercício social em que houver excedido aquele limite.</w:t>
      </w:r>
    </w:p>
    <w:p w14:paraId="21CDC5F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52"/>
      <w:bookmarkEnd w:id="51"/>
      <w:r w:rsidRPr="00586C3D">
        <w:rPr>
          <w:rFonts w:ascii="Book Antiqua" w:eastAsia="Times New Roman" w:hAnsi="Book Antiqua" w:cs="Times New Roman"/>
          <w:color w:val="000000"/>
          <w:sz w:val="19"/>
          <w:szCs w:val="19"/>
          <w:lang w:eastAsia="pt-BR"/>
        </w:rPr>
        <w:t xml:space="preserve">Art. 52.  O Conselho de Administração terá, no mínimo, três Conselheiros e poderá contar com um membro independente, desde que haja previsão estatutária. </w:t>
      </w:r>
    </w:p>
    <w:p w14:paraId="6E30283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53"/>
      <w:bookmarkEnd w:id="52"/>
      <w:r w:rsidRPr="00586C3D">
        <w:rPr>
          <w:rFonts w:ascii="Book Antiqua" w:eastAsia="Times New Roman" w:hAnsi="Book Antiqua" w:cs="Times New Roman"/>
          <w:color w:val="000000"/>
          <w:sz w:val="19"/>
          <w:szCs w:val="19"/>
          <w:lang w:eastAsia="pt-BR"/>
        </w:rPr>
        <w:lastRenderedPageBreak/>
        <w:t>Art. 53.  A Diretoria-Executiva terá, no mínimo, dois Diretores.</w:t>
      </w:r>
    </w:p>
    <w:p w14:paraId="4883822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Parágrafo único.  Fica dispensada a exigência de requisito adicional para o exercício do cargo de Diretor a que se refere o inciso II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24.</w:t>
      </w:r>
    </w:p>
    <w:p w14:paraId="7824C03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54"/>
      <w:bookmarkEnd w:id="53"/>
      <w:r w:rsidRPr="00586C3D">
        <w:rPr>
          <w:rFonts w:ascii="Book Antiqua" w:eastAsia="Times New Roman" w:hAnsi="Book Antiqua" w:cs="Times New Roman"/>
          <w:color w:val="000000"/>
          <w:sz w:val="19"/>
          <w:szCs w:val="19"/>
          <w:lang w:eastAsia="pt-BR"/>
        </w:rPr>
        <w:t>Art. 54.  Os administradores deverão atender obrigatoriamente os seguintes critérios:</w:t>
      </w:r>
    </w:p>
    <w:p w14:paraId="34F025E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os</w:t>
      </w:r>
      <w:proofErr w:type="gramEnd"/>
      <w:r w:rsidRPr="00586C3D">
        <w:rPr>
          <w:rFonts w:ascii="Book Antiqua" w:eastAsia="Times New Roman" w:hAnsi="Book Antiqua" w:cs="Times New Roman"/>
          <w:color w:val="000000"/>
          <w:sz w:val="19"/>
          <w:szCs w:val="19"/>
          <w:lang w:eastAsia="pt-BR"/>
        </w:rPr>
        <w:t xml:space="preserve"> requisitos estabelecidos no art. 28, com metade do tempo de experiência previsto em seu inciso IV; e</w:t>
      </w:r>
    </w:p>
    <w:p w14:paraId="7BEBC47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as</w:t>
      </w:r>
      <w:proofErr w:type="gramEnd"/>
      <w:r w:rsidRPr="00586C3D">
        <w:rPr>
          <w:rFonts w:ascii="Book Antiqua" w:eastAsia="Times New Roman" w:hAnsi="Book Antiqua" w:cs="Times New Roman"/>
          <w:color w:val="000000"/>
          <w:sz w:val="19"/>
          <w:szCs w:val="19"/>
          <w:lang w:eastAsia="pt-BR"/>
        </w:rPr>
        <w:t xml:space="preserve"> vedações de que tratam os incisos I, IV, IX, X e XI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29.</w:t>
      </w:r>
    </w:p>
    <w:p w14:paraId="1EDC30F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55"/>
      <w:bookmarkEnd w:id="54"/>
      <w:r w:rsidRPr="00586C3D">
        <w:rPr>
          <w:rFonts w:ascii="Book Antiqua" w:eastAsia="Times New Roman" w:hAnsi="Book Antiqua" w:cs="Times New Roman"/>
          <w:color w:val="000000"/>
          <w:sz w:val="19"/>
          <w:szCs w:val="19"/>
          <w:lang w:eastAsia="pt-BR"/>
        </w:rPr>
        <w:t xml:space="preserve">Art. 55.  A representação dos acionistas minoritários no Conselho de Administração observará integralmente o disposto na </w:t>
      </w:r>
      <w:hyperlink r:id="rId31"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6.404, de 1976</w:t>
        </w:r>
      </w:hyperlink>
      <w:r w:rsidRPr="00586C3D">
        <w:rPr>
          <w:rFonts w:ascii="Book Antiqua" w:eastAsia="Times New Roman" w:hAnsi="Book Antiqua" w:cs="Times New Roman"/>
          <w:color w:val="000000"/>
          <w:sz w:val="19"/>
          <w:szCs w:val="19"/>
          <w:lang w:eastAsia="pt-BR"/>
        </w:rPr>
        <w:t>.</w:t>
      </w:r>
    </w:p>
    <w:p w14:paraId="004F4EC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56"/>
      <w:bookmarkEnd w:id="55"/>
      <w:r w:rsidRPr="00586C3D">
        <w:rPr>
          <w:rFonts w:ascii="Book Antiqua" w:eastAsia="Times New Roman" w:hAnsi="Book Antiqua" w:cs="Times New Roman"/>
          <w:color w:val="000000"/>
          <w:sz w:val="19"/>
          <w:szCs w:val="19"/>
          <w:lang w:eastAsia="pt-BR"/>
        </w:rPr>
        <w:t>Art. 56.  Os Conselheiros Fiscais deverão atender os seguintes critérios obrigatórios:</w:t>
      </w:r>
    </w:p>
    <w:p w14:paraId="7D8DA9A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ser</w:t>
      </w:r>
      <w:proofErr w:type="gramEnd"/>
      <w:r w:rsidRPr="00586C3D">
        <w:rPr>
          <w:rFonts w:ascii="Book Antiqua" w:eastAsia="Times New Roman" w:hAnsi="Book Antiqua" w:cs="Times New Roman"/>
          <w:color w:val="000000"/>
          <w:sz w:val="19"/>
          <w:szCs w:val="19"/>
          <w:lang w:eastAsia="pt-BR"/>
        </w:rPr>
        <w:t xml:space="preserve"> pessoa natural, residente no País e de reputação ilibada;</w:t>
      </w:r>
    </w:p>
    <w:p w14:paraId="3EB1DCC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ter</w:t>
      </w:r>
      <w:proofErr w:type="gramEnd"/>
      <w:r w:rsidRPr="00586C3D">
        <w:rPr>
          <w:rFonts w:ascii="Book Antiqua" w:eastAsia="Times New Roman" w:hAnsi="Book Antiqua" w:cs="Times New Roman"/>
          <w:color w:val="000000"/>
          <w:sz w:val="19"/>
          <w:szCs w:val="19"/>
          <w:lang w:eastAsia="pt-BR"/>
        </w:rPr>
        <w:t xml:space="preserve"> graduação em curso superior reconhecido pelo Ministério da Educação; </w:t>
      </w:r>
    </w:p>
    <w:p w14:paraId="486EE12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ter experiência mínima de três anos, em pelo menos uma das seguintes funções:</w:t>
      </w:r>
    </w:p>
    <w:p w14:paraId="60C09DD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a) direção ou assessoramento na administração pública federal, direta ou indireta; </w:t>
      </w:r>
    </w:p>
    <w:p w14:paraId="5874009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b) Conselheiro Fiscal ou administrador em empresa;</w:t>
      </w:r>
    </w:p>
    <w:p w14:paraId="7546B51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 membro de comitê de auditoria em empresa; e</w:t>
      </w:r>
    </w:p>
    <w:p w14:paraId="349EC55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 cargo gerencial em empresa;</w:t>
      </w:r>
    </w:p>
    <w:p w14:paraId="4A068B0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 enquadrar nas vedações de que tratam os incisos I, IV, IX, X e XI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29; e</w:t>
      </w:r>
    </w:p>
    <w:p w14:paraId="78106A4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ter sido membro de órgãos de administração nos últimos vinte e quatro meses e não ser empregado da empresa estatal, de sociedade controlada ou do mesmo grupo, nem ser cônjuge ou parente, até terceiro grau, de administrador da empresa estatal.</w:t>
      </w:r>
    </w:p>
    <w:p w14:paraId="28C909D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experiências mencionadas em alíneas distintas do inciso III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não poderão ser somadas para a apuração do tempo requerido.</w:t>
      </w:r>
    </w:p>
    <w:p w14:paraId="438C63C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As</w:t>
      </w:r>
      <w:proofErr w:type="gramEnd"/>
      <w:r w:rsidRPr="00586C3D">
        <w:rPr>
          <w:rFonts w:ascii="Book Antiqua" w:eastAsia="Times New Roman" w:hAnsi="Book Antiqua" w:cs="Times New Roman"/>
          <w:color w:val="000000"/>
          <w:sz w:val="19"/>
          <w:szCs w:val="19"/>
          <w:lang w:eastAsia="pt-BR"/>
        </w:rPr>
        <w:t xml:space="preserve"> experiências mencionadas nas alíneas do inciso III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poderão ser somadas para apuração do tempo requerido, desde que relativas a períodos distintos.</w:t>
      </w:r>
    </w:p>
    <w:p w14:paraId="7BDD039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disposto no inciso V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não se aplica a empregado da empresa estatal controladora quando inexistir grupo econômico formalmente constituído.</w:t>
      </w:r>
    </w:p>
    <w:p w14:paraId="68DE9A9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57"/>
      <w:bookmarkEnd w:id="56"/>
      <w:r w:rsidRPr="00586C3D">
        <w:rPr>
          <w:rFonts w:ascii="Book Antiqua" w:eastAsia="Times New Roman" w:hAnsi="Book Antiqua" w:cs="Times New Roman"/>
          <w:color w:val="000000"/>
          <w:sz w:val="19"/>
          <w:szCs w:val="19"/>
          <w:lang w:eastAsia="pt-BR"/>
        </w:rPr>
        <w:t>Art. 57.  São condições mínimas para integrar o Comitê de Auditoria Estatutário:</w:t>
      </w:r>
    </w:p>
    <w:p w14:paraId="3EDD15E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ou ter sido, nos doze meses anteriores à nomeação para o Comitê: </w:t>
      </w:r>
    </w:p>
    <w:p w14:paraId="429F101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a) Diretor ou membro do Conselho Fiscal da empresa estatal ou de sua controladora, subsidiária, coligada ou sociedade em controle comum, direta ou indireta; e</w:t>
      </w:r>
    </w:p>
    <w:p w14:paraId="6B39513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b) responsável técnico, Diretor, gerente, supervisor ou qualquer outro integrante com função de gerência de equipe envolvida nos trabalhos de auditoria na empresa estatal; </w:t>
      </w:r>
    </w:p>
    <w:p w14:paraId="10EEA04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II - </w:t>
      </w:r>
      <w:proofErr w:type="gramStart"/>
      <w:r w:rsidRPr="00586C3D">
        <w:rPr>
          <w:rFonts w:ascii="Book Antiqua" w:eastAsia="Times New Roman" w:hAnsi="Book Antiqua" w:cs="Times New Roman"/>
          <w:color w:val="000000"/>
          <w:sz w:val="19"/>
          <w:szCs w:val="19"/>
          <w:lang w:eastAsia="pt-BR"/>
        </w:rPr>
        <w:t>não</w:t>
      </w:r>
      <w:proofErr w:type="gramEnd"/>
      <w:r w:rsidRPr="00586C3D">
        <w:rPr>
          <w:rFonts w:ascii="Book Antiqua" w:eastAsia="Times New Roman" w:hAnsi="Book Antiqua" w:cs="Times New Roman"/>
          <w:color w:val="000000"/>
          <w:sz w:val="19"/>
          <w:szCs w:val="19"/>
          <w:lang w:eastAsia="pt-BR"/>
        </w:rPr>
        <w:t xml:space="preserve"> ser cônjuge ou parente consanguíneo ou afim, até o segundo grau ou por adoção, das pessoas referidas no inciso I; </w:t>
      </w:r>
    </w:p>
    <w:p w14:paraId="2D8774D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não se enquadrar nas vedações de que tratam os incisos I, IV, IX, X e XI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do art. 29; e</w:t>
      </w:r>
    </w:p>
    <w:p w14:paraId="409B67E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w:t>
      </w:r>
      <w:proofErr w:type="gramStart"/>
      <w:r w:rsidRPr="00586C3D">
        <w:rPr>
          <w:rFonts w:ascii="Book Antiqua" w:eastAsia="Times New Roman" w:hAnsi="Book Antiqua" w:cs="Times New Roman"/>
          <w:color w:val="000000"/>
          <w:sz w:val="19"/>
          <w:szCs w:val="19"/>
          <w:lang w:eastAsia="pt-BR"/>
        </w:rPr>
        <w:t>ter</w:t>
      </w:r>
      <w:proofErr w:type="gramEnd"/>
      <w:r w:rsidRPr="00586C3D">
        <w:rPr>
          <w:rFonts w:ascii="Book Antiqua" w:eastAsia="Times New Roman" w:hAnsi="Book Antiqua" w:cs="Times New Roman"/>
          <w:color w:val="000000"/>
          <w:sz w:val="19"/>
          <w:szCs w:val="19"/>
          <w:lang w:eastAsia="pt-BR"/>
        </w:rPr>
        <w:t xml:space="preserve"> experiência profissional e formação acadêmica, de que tratam os § 5</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e § 6</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do art. 39.</w:t>
      </w:r>
    </w:p>
    <w:p w14:paraId="24ECE68D"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CAPÍTULO VI</w:t>
      </w:r>
    </w:p>
    <w:p w14:paraId="2F557176"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DISPOSIÇÕES FINAIS</w:t>
      </w:r>
    </w:p>
    <w:p w14:paraId="7BEE853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58"/>
      <w:bookmarkEnd w:id="57"/>
      <w:r w:rsidRPr="00586C3D">
        <w:rPr>
          <w:rFonts w:ascii="Book Antiqua" w:eastAsia="Times New Roman" w:hAnsi="Book Antiqua" w:cs="Times New Roman"/>
          <w:color w:val="000000"/>
          <w:sz w:val="19"/>
          <w:szCs w:val="19"/>
          <w:lang w:eastAsia="pt-BR"/>
        </w:rPr>
        <w:t xml:space="preserve">Art. 58.  O disposto nos </w:t>
      </w:r>
      <w:proofErr w:type="spellStart"/>
      <w:r w:rsidRPr="00586C3D">
        <w:rPr>
          <w:rFonts w:ascii="Book Antiqua" w:eastAsia="Times New Roman" w:hAnsi="Book Antiqua" w:cs="Times New Roman"/>
          <w:color w:val="000000"/>
          <w:sz w:val="19"/>
          <w:szCs w:val="19"/>
          <w:lang w:eastAsia="pt-BR"/>
        </w:rPr>
        <w:t>arts</w:t>
      </w:r>
      <w:proofErr w:type="spellEnd"/>
      <w:r w:rsidRPr="00586C3D">
        <w:rPr>
          <w:rFonts w:ascii="Book Antiqua" w:eastAsia="Times New Roman" w:hAnsi="Book Antiqua" w:cs="Times New Roman"/>
          <w:color w:val="000000"/>
          <w:sz w:val="19"/>
          <w:szCs w:val="19"/>
          <w:lang w:eastAsia="pt-BR"/>
        </w:rPr>
        <w:t>. 54 e 56 aplica-se às indicações da União ou das empresas estatais em suas participações minoritárias em empresas privadas.</w:t>
      </w:r>
    </w:p>
    <w:p w14:paraId="0879AEE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Parágrafo único.  As empresas estatais poderão prever critérios adicionais para as suas indicações em suas participações minoritárias em empresas privadas.</w:t>
      </w:r>
    </w:p>
    <w:p w14:paraId="3F36B93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59"/>
      <w:bookmarkEnd w:id="58"/>
      <w:r w:rsidRPr="00586C3D">
        <w:rPr>
          <w:rFonts w:ascii="Book Antiqua" w:eastAsia="Times New Roman" w:hAnsi="Book Antiqua" w:cs="Times New Roman"/>
          <w:color w:val="000000"/>
          <w:sz w:val="19"/>
          <w:szCs w:val="19"/>
          <w:lang w:eastAsia="pt-BR"/>
        </w:rPr>
        <w:t>Art. 59.  O Ministério do Planejamento, Desenvolvimento e Gestão manterá banco de dados público e gratuito, disponível na internet, com a relação das empresas estatais federais.</w:t>
      </w:r>
    </w:p>
    <w:p w14:paraId="316B634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Parágrafo único.  As empresas estatais deverão manter seus dados integral e constantemente atualizados no Sistema de Informações das Empresas Estatais - SIEST.</w:t>
      </w:r>
    </w:p>
    <w:p w14:paraId="7FCC191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60"/>
      <w:bookmarkEnd w:id="59"/>
      <w:r w:rsidRPr="00586C3D">
        <w:rPr>
          <w:rFonts w:ascii="Book Antiqua" w:eastAsia="Times New Roman" w:hAnsi="Book Antiqua" w:cs="Times New Roman"/>
          <w:color w:val="000000"/>
          <w:sz w:val="19"/>
          <w:szCs w:val="19"/>
          <w:lang w:eastAsia="pt-BR"/>
        </w:rPr>
        <w:t>Art. 60.  As despesas com publicidade e patrocínio da empresa estatal não ultrapassarão, em cada exercício, o limite de cinco décimos por cento da receita operacional bruta do exercício anterior, com base nas demonstrações contábeis consolidadas do conglomerado estatal.</w:t>
      </w:r>
    </w:p>
    <w:p w14:paraId="53EA9A8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limite disposto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poderá ser ampliado até o limite de dois por cento da receita bruta do exercício anterior, por proposta da Diretoria, justificada com base em parâmetros de mercado do setor específico de atuação da estatal, e aprovada pelo Conselho de Administração da empresa pública ou da sociedade de economia mista.</w:t>
      </w:r>
    </w:p>
    <w:p w14:paraId="6A3843A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É</w:t>
      </w:r>
      <w:proofErr w:type="gramEnd"/>
      <w:r w:rsidRPr="00586C3D">
        <w:rPr>
          <w:rFonts w:ascii="Book Antiqua" w:eastAsia="Times New Roman" w:hAnsi="Book Antiqua" w:cs="Times New Roman"/>
          <w:color w:val="000000"/>
          <w:sz w:val="19"/>
          <w:szCs w:val="19"/>
          <w:lang w:eastAsia="pt-BR"/>
        </w:rPr>
        <w:t xml:space="preserve"> vedado à empresa estatal realizar, em ano de eleições federais, despesas com publicidade e patrocínio que excedam a média dos gastos nos três últimos anos que antecedem o pleito ou no último ano imediatamente anterior à eleição.</w:t>
      </w:r>
    </w:p>
    <w:p w14:paraId="0B893AF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61"/>
      <w:bookmarkEnd w:id="60"/>
      <w:r w:rsidRPr="00586C3D">
        <w:rPr>
          <w:rFonts w:ascii="Book Antiqua" w:eastAsia="Times New Roman" w:hAnsi="Book Antiqua" w:cs="Times New Roman"/>
          <w:color w:val="000000"/>
          <w:sz w:val="19"/>
          <w:szCs w:val="19"/>
          <w:lang w:eastAsia="pt-BR"/>
        </w:rPr>
        <w:t xml:space="preserve">Art. 61.  Aplicam-se às empresas estatais as sanções estabelecidas na </w:t>
      </w:r>
      <w:hyperlink r:id="rId32"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12.846, de 2013</w:t>
        </w:r>
      </w:hyperlink>
      <w:r w:rsidRPr="00586C3D">
        <w:rPr>
          <w:rFonts w:ascii="Book Antiqua" w:eastAsia="Times New Roman" w:hAnsi="Book Antiqua" w:cs="Times New Roman"/>
          <w:color w:val="000000"/>
          <w:sz w:val="19"/>
          <w:szCs w:val="19"/>
          <w:lang w:eastAsia="pt-BR"/>
        </w:rPr>
        <w:t xml:space="preserve">, exceto aquelas previstas nos </w:t>
      </w:r>
      <w:hyperlink r:id="rId33" w:anchor="art19ii" w:history="1">
        <w:r w:rsidRPr="00586C3D">
          <w:rPr>
            <w:rFonts w:ascii="Book Antiqua" w:eastAsia="Times New Roman" w:hAnsi="Book Antiqua" w:cs="Times New Roman"/>
            <w:color w:val="0000FF"/>
            <w:sz w:val="19"/>
            <w:szCs w:val="19"/>
            <w:u w:val="single"/>
            <w:lang w:eastAsia="pt-BR"/>
          </w:rPr>
          <w:t>incisos II</w:t>
        </w:r>
      </w:hyperlink>
      <w:r w:rsidRPr="00586C3D">
        <w:rPr>
          <w:rFonts w:ascii="Book Antiqua" w:eastAsia="Times New Roman" w:hAnsi="Book Antiqua" w:cs="Times New Roman"/>
          <w:color w:val="000000"/>
          <w:sz w:val="19"/>
          <w:szCs w:val="19"/>
          <w:lang w:eastAsia="pt-BR"/>
        </w:rPr>
        <w:t xml:space="preserve">, </w:t>
      </w:r>
      <w:hyperlink r:id="rId34" w:anchor="art19iii" w:history="1">
        <w:r w:rsidRPr="00586C3D">
          <w:rPr>
            <w:rFonts w:ascii="Book Antiqua" w:eastAsia="Times New Roman" w:hAnsi="Book Antiqua" w:cs="Times New Roman"/>
            <w:color w:val="0000FF"/>
            <w:sz w:val="19"/>
            <w:szCs w:val="19"/>
            <w:u w:val="single"/>
            <w:lang w:eastAsia="pt-BR"/>
          </w:rPr>
          <w:t xml:space="preserve">III </w:t>
        </w:r>
      </w:hyperlink>
      <w:r w:rsidRPr="00586C3D">
        <w:rPr>
          <w:rFonts w:ascii="Book Antiqua" w:eastAsia="Times New Roman" w:hAnsi="Book Antiqua" w:cs="Times New Roman"/>
          <w:color w:val="000000"/>
          <w:sz w:val="19"/>
          <w:szCs w:val="19"/>
          <w:lang w:eastAsia="pt-BR"/>
        </w:rPr>
        <w:t xml:space="preserve">e </w:t>
      </w:r>
      <w:hyperlink r:id="rId35" w:anchor="art19iv" w:history="1">
        <w:r w:rsidRPr="00586C3D">
          <w:rPr>
            <w:rFonts w:ascii="Book Antiqua" w:eastAsia="Times New Roman" w:hAnsi="Book Antiqua" w:cs="Times New Roman"/>
            <w:color w:val="0000FF"/>
            <w:sz w:val="19"/>
            <w:szCs w:val="19"/>
            <w:u w:val="single"/>
            <w:lang w:eastAsia="pt-BR"/>
          </w:rPr>
          <w:t>IV do caput do art. 19 da referida Lei</w:t>
        </w:r>
      </w:hyperlink>
      <w:r w:rsidRPr="00586C3D">
        <w:rPr>
          <w:rFonts w:ascii="Book Antiqua" w:eastAsia="Times New Roman" w:hAnsi="Book Antiqua" w:cs="Times New Roman"/>
          <w:color w:val="000000"/>
          <w:sz w:val="19"/>
          <w:szCs w:val="19"/>
          <w:lang w:eastAsia="pt-BR"/>
        </w:rPr>
        <w:t>.</w:t>
      </w:r>
    </w:p>
    <w:p w14:paraId="2AA8A80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62"/>
      <w:bookmarkEnd w:id="61"/>
      <w:r w:rsidRPr="00586C3D">
        <w:rPr>
          <w:rFonts w:ascii="Book Antiqua" w:eastAsia="Times New Roman" w:hAnsi="Book Antiqua" w:cs="Times New Roman"/>
          <w:color w:val="000000"/>
          <w:sz w:val="19"/>
          <w:szCs w:val="19"/>
          <w:lang w:eastAsia="pt-BR"/>
        </w:rPr>
        <w:t>Art. 62.  A investidura em cargo estatutário observará os requisitos e as vedações vigentes na data da posse ou da eleição, no caso de Conselheiro Fiscal.</w:t>
      </w:r>
    </w:p>
    <w:p w14:paraId="2343875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recondução ou a troca de Diretoria enseja novo ato de posse ou nova eleição, devendo ser considerados os requisitos vigentes no momento da nova posse ou da nova eleição.</w:t>
      </w:r>
    </w:p>
    <w:p w14:paraId="70AACF5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w:t>
      </w:r>
      <w:proofErr w:type="gramEnd"/>
      <w:r w:rsidRPr="00586C3D">
        <w:rPr>
          <w:rFonts w:ascii="Book Antiqua" w:eastAsia="Times New Roman" w:hAnsi="Book Antiqua" w:cs="Times New Roman"/>
          <w:color w:val="000000"/>
          <w:sz w:val="19"/>
          <w:szCs w:val="19"/>
          <w:lang w:eastAsia="pt-BR"/>
        </w:rPr>
        <w:t xml:space="preserve"> os fins deste Decreto, as indicações de administradores e de Conselheiros fiscais considerarão:</w:t>
      </w:r>
    </w:p>
    <w:p w14:paraId="63E04CA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compatível</w:t>
      </w:r>
      <w:proofErr w:type="gramEnd"/>
      <w:r w:rsidRPr="00586C3D">
        <w:rPr>
          <w:rFonts w:ascii="Book Antiqua" w:eastAsia="Times New Roman" w:hAnsi="Book Antiqua" w:cs="Times New Roman"/>
          <w:color w:val="000000"/>
          <w:sz w:val="19"/>
          <w:szCs w:val="19"/>
          <w:lang w:eastAsia="pt-BR"/>
        </w:rPr>
        <w:t xml:space="preserve"> a formação acadêmica preferencialmente em:</w:t>
      </w:r>
    </w:p>
    <w:p w14:paraId="2EE9E18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a) Administração ou Administração Pública; </w:t>
      </w:r>
    </w:p>
    <w:p w14:paraId="5D7D2A9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b) Ciências Atuariais;</w:t>
      </w:r>
    </w:p>
    <w:p w14:paraId="25D6DD8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 Ciências Econômicas;</w:t>
      </w:r>
    </w:p>
    <w:p w14:paraId="3EFE8B7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d) Comércio Internacional; </w:t>
      </w:r>
    </w:p>
    <w:p w14:paraId="4639503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e) Contabilidade ou Auditoria;</w:t>
      </w:r>
    </w:p>
    <w:p w14:paraId="1FC7FF3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f) Direito; </w:t>
      </w:r>
    </w:p>
    <w:p w14:paraId="5697A12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g) Engenharia;</w:t>
      </w:r>
    </w:p>
    <w:p w14:paraId="120E0E6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h) Estatística;</w:t>
      </w:r>
    </w:p>
    <w:p w14:paraId="404BC9A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Finanças; </w:t>
      </w:r>
    </w:p>
    <w:p w14:paraId="3684010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j) Matemática; e</w:t>
      </w:r>
    </w:p>
    <w:p w14:paraId="01276E7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k) curso aderente à área de atuação da empresa para a qual foi indicado; </w:t>
      </w:r>
    </w:p>
    <w:p w14:paraId="60C487D1"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incompatível</w:t>
      </w:r>
      <w:proofErr w:type="gramEnd"/>
      <w:r w:rsidRPr="00586C3D">
        <w:rPr>
          <w:rFonts w:ascii="Book Antiqua" w:eastAsia="Times New Roman" w:hAnsi="Book Antiqua" w:cs="Times New Roman"/>
          <w:color w:val="000000"/>
          <w:sz w:val="19"/>
          <w:szCs w:val="19"/>
          <w:lang w:eastAsia="pt-BR"/>
        </w:rPr>
        <w:t xml:space="preserve"> a experiência em cargo eletivo equivalente a cargo em </w:t>
      </w:r>
      <w:proofErr w:type="gramStart"/>
      <w:r w:rsidRPr="00586C3D">
        <w:rPr>
          <w:rFonts w:ascii="Book Antiqua" w:eastAsia="Times New Roman" w:hAnsi="Book Antiqua" w:cs="Times New Roman"/>
          <w:color w:val="000000"/>
          <w:sz w:val="19"/>
          <w:szCs w:val="19"/>
          <w:lang w:eastAsia="pt-BR"/>
        </w:rPr>
        <w:t>comissão  equivalente</w:t>
      </w:r>
      <w:proofErr w:type="gramEnd"/>
      <w:r w:rsidRPr="00586C3D">
        <w:rPr>
          <w:rFonts w:ascii="Book Antiqua" w:eastAsia="Times New Roman" w:hAnsi="Book Antiqua" w:cs="Times New Roman"/>
          <w:color w:val="000000"/>
          <w:sz w:val="19"/>
          <w:szCs w:val="19"/>
          <w:lang w:eastAsia="pt-BR"/>
        </w:rPr>
        <w:t xml:space="preserve"> nível 4 ou superior do Grupo DAS, ou conexo à área de atuação das empresas estatais; e</w:t>
      </w:r>
    </w:p>
    <w:p w14:paraId="6E9B418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compatível a experiência em cargo de Ministro, Secretário Estadual, Secretário Distrital, Secretário Municipal, ou Chefe de Gabinete desses cargos, da Presidência da República e dos Chefes de outros Poderes equivalente a cargo em comissão do </w:t>
      </w:r>
      <w:proofErr w:type="spellStart"/>
      <w:r w:rsidRPr="00586C3D">
        <w:rPr>
          <w:rFonts w:ascii="Book Antiqua" w:eastAsia="Times New Roman" w:hAnsi="Book Antiqua" w:cs="Times New Roman"/>
          <w:color w:val="000000"/>
          <w:sz w:val="19"/>
          <w:szCs w:val="19"/>
          <w:lang w:eastAsia="pt-BR"/>
        </w:rPr>
        <w:t>Grupo-DAS</w:t>
      </w:r>
      <w:proofErr w:type="spellEnd"/>
      <w:r w:rsidRPr="00586C3D">
        <w:rPr>
          <w:rFonts w:ascii="Book Antiqua" w:eastAsia="Times New Roman" w:hAnsi="Book Antiqua" w:cs="Times New Roman"/>
          <w:color w:val="000000"/>
          <w:sz w:val="19"/>
          <w:szCs w:val="19"/>
          <w:lang w:eastAsia="pt-BR"/>
        </w:rPr>
        <w:t xml:space="preserve"> de nível 4 ou superior.</w:t>
      </w:r>
    </w:p>
    <w:p w14:paraId="552EC7B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3</w:t>
      </w:r>
      <w:proofErr w:type="gramStart"/>
      <w:r w:rsidRPr="00586C3D">
        <w:rPr>
          <w:rFonts w:ascii="Book Antiqua" w:eastAsia="Times New Roman" w:hAnsi="Book Antiqua" w:cs="Times New Roman"/>
          <w:strike/>
          <w:color w:val="000000"/>
          <w:sz w:val="19"/>
          <w:szCs w:val="19"/>
          <w:lang w:eastAsia="pt-BR"/>
        </w:rPr>
        <w:t>º</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formação acadêmica deverá contemplar curso de graduação ou pós-graduação reconhecido ou credenciado pelo Ministério da Educação.</w:t>
      </w:r>
    </w:p>
    <w:p w14:paraId="7EB09D4E"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CAPÍTULO VII</w:t>
      </w:r>
    </w:p>
    <w:p w14:paraId="588FB3C5" w14:textId="77777777" w:rsidR="007522CF" w:rsidRPr="00586C3D" w:rsidRDefault="007522CF" w:rsidP="007522CF">
      <w:pPr>
        <w:spacing w:before="100" w:beforeAutospacing="1" w:after="12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DISPOSIÇÕES TRANSITÓRIAS</w:t>
      </w:r>
    </w:p>
    <w:p w14:paraId="1BF05EE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63"/>
      <w:bookmarkEnd w:id="62"/>
      <w:r w:rsidRPr="00586C3D">
        <w:rPr>
          <w:rFonts w:ascii="Book Antiqua" w:eastAsia="Times New Roman" w:hAnsi="Book Antiqua" w:cs="Times New Roman"/>
          <w:color w:val="000000"/>
          <w:sz w:val="19"/>
          <w:szCs w:val="19"/>
          <w:lang w:eastAsia="pt-BR"/>
        </w:rPr>
        <w:t xml:space="preserve">Art. 63.  As adaptações requeridas neste Decreto prescindem de alteração da legislação específica sobre a empresa estatal, ainda que essa contenha dispositivo que conflite com o disposto na </w:t>
      </w:r>
      <w:hyperlink r:id="rId36"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13.303, de 2016</w:t>
        </w:r>
      </w:hyperlink>
      <w:r w:rsidRPr="00586C3D">
        <w:rPr>
          <w:rFonts w:ascii="Book Antiqua" w:eastAsia="Times New Roman" w:hAnsi="Book Antiqua" w:cs="Times New Roman"/>
          <w:color w:val="000000"/>
          <w:sz w:val="19"/>
          <w:szCs w:val="19"/>
          <w:lang w:eastAsia="pt-BR"/>
        </w:rPr>
        <w:t>.</w:t>
      </w:r>
    </w:p>
    <w:p w14:paraId="6F76026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64"/>
      <w:bookmarkEnd w:id="63"/>
      <w:r w:rsidRPr="00586C3D">
        <w:rPr>
          <w:rFonts w:ascii="Book Antiqua" w:eastAsia="Times New Roman" w:hAnsi="Book Antiqua" w:cs="Times New Roman"/>
          <w:color w:val="000000"/>
          <w:sz w:val="19"/>
          <w:szCs w:val="19"/>
          <w:lang w:eastAsia="pt-BR"/>
        </w:rPr>
        <w:t>Art. 64.  As empresas estatais deverão adequar os seus estatutos sociais ao disposto neste Decreto até 30 de junho de 2018, se não fixado prazo inferior pelo CGPAR.</w:t>
      </w:r>
    </w:p>
    <w:p w14:paraId="1D465F7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Enquanto</w:t>
      </w:r>
      <w:proofErr w:type="gramEnd"/>
      <w:r w:rsidRPr="00586C3D">
        <w:rPr>
          <w:rFonts w:ascii="Book Antiqua" w:eastAsia="Times New Roman" w:hAnsi="Book Antiqua" w:cs="Times New Roman"/>
          <w:color w:val="000000"/>
          <w:sz w:val="19"/>
          <w:szCs w:val="19"/>
          <w:lang w:eastAsia="pt-BR"/>
        </w:rPr>
        <w:t xml:space="preserve"> os estatutos sociais não forem alterados para constituir o comitê de elegibilidade de que trata o art. 21, as empresas estatais deverão instituir, no prazo de até quinze dias, contado da data de entrada em vigor deste Decreto, comissão interna, transitória e não estatutária, para exercer temporariamente as competências de que trata o inciso I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21.</w:t>
      </w:r>
    </w:p>
    <w:p w14:paraId="2FC9276E"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Enquanto</w:t>
      </w:r>
      <w:proofErr w:type="gramEnd"/>
      <w:r w:rsidRPr="00586C3D">
        <w:rPr>
          <w:rFonts w:ascii="Book Antiqua" w:eastAsia="Times New Roman" w:hAnsi="Book Antiqua" w:cs="Times New Roman"/>
          <w:color w:val="000000"/>
          <w:sz w:val="19"/>
          <w:szCs w:val="19"/>
          <w:lang w:eastAsia="pt-BR"/>
        </w:rPr>
        <w:t xml:space="preserve"> os estatutos sociais não forem alterados para constituir o Comitê de Auditoria Estatutário de que trata o art. 38, as empresas estatais poderão instituir colegiado equivalente, transitório e não estatutário, para exercer temporariamente as competências estabelecidas no art. 38, independentemente da observância ao disposto nos §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e § 2</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do referido artigo.</w:t>
      </w:r>
    </w:p>
    <w:p w14:paraId="52FA809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65"/>
      <w:bookmarkEnd w:id="64"/>
      <w:r w:rsidRPr="00586C3D">
        <w:rPr>
          <w:rFonts w:ascii="Book Antiqua" w:eastAsia="Times New Roman" w:hAnsi="Book Antiqua" w:cs="Times New Roman"/>
          <w:color w:val="000000"/>
          <w:sz w:val="19"/>
          <w:szCs w:val="19"/>
          <w:lang w:eastAsia="pt-BR"/>
        </w:rPr>
        <w:t>Art. 65.  O Conselho de Administração ou, se não houver, a assembleia geral, deverá estipular calendário para o cumprimento integral do disposto neste Decreto em relação aos itens que prescindem de alteração estatutária.</w:t>
      </w:r>
    </w:p>
    <w:p w14:paraId="6F236A8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66"/>
      <w:bookmarkEnd w:id="65"/>
      <w:r w:rsidRPr="00586C3D">
        <w:rPr>
          <w:rFonts w:ascii="Book Antiqua" w:eastAsia="Times New Roman" w:hAnsi="Book Antiqua" w:cs="Times New Roman"/>
          <w:color w:val="000000"/>
          <w:sz w:val="19"/>
          <w:szCs w:val="19"/>
          <w:lang w:eastAsia="pt-BR"/>
        </w:rPr>
        <w:t>Art. 66.  Os administradores e os Conselheiros Fiscais empossados até 30 de junho de 2016 poderão permanecer no exercício de seus mandatos ou manter os prazos de gestão atuais até o fim dos respectivos prazos, exceto se houver decisão em contrário da assembleia geral ou do Conselho de Administração da empresa estatal.</w:t>
      </w:r>
    </w:p>
    <w:p w14:paraId="3CBAC92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adaptação ao prazo de gestão e de atuação fixado nos incisos VI, VII e IX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24 poderá ser efetivada ao final da gestão e da atuação dos membros eleitos ou até 30 de junho de 2018, o que ocorrer primeiro.</w:t>
      </w:r>
    </w:p>
    <w:p w14:paraId="64C3F72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w:t>
      </w:r>
      <w:proofErr w:type="gramEnd"/>
      <w:r w:rsidRPr="00586C3D">
        <w:rPr>
          <w:rFonts w:ascii="Book Antiqua" w:eastAsia="Times New Roman" w:hAnsi="Book Antiqua" w:cs="Times New Roman"/>
          <w:color w:val="000000"/>
          <w:sz w:val="19"/>
          <w:szCs w:val="19"/>
          <w:lang w:eastAsia="pt-BR"/>
        </w:rPr>
        <w:t xml:space="preserve"> limite de recondução a que se referem os incisos VI, VII e IX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do art. 24 somente será considerado para os prazos de gestão ou de atuação iniciados após 30 de junho de 2016.</w:t>
      </w:r>
    </w:p>
    <w:p w14:paraId="4CED2AB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67"/>
      <w:bookmarkEnd w:id="66"/>
      <w:r w:rsidRPr="00586C3D">
        <w:rPr>
          <w:rFonts w:ascii="Book Antiqua" w:eastAsia="Times New Roman" w:hAnsi="Book Antiqua" w:cs="Times New Roman"/>
          <w:color w:val="000000"/>
          <w:sz w:val="19"/>
          <w:szCs w:val="19"/>
          <w:lang w:eastAsia="pt-BR"/>
        </w:rPr>
        <w:t>Art. 67.  A empresa estatal cujo Conselho de Administração tiver mais de onze membros deverá deixar os cargos excedentes vagos quando houver desligamento de Conselheiro indicado pelo acionista controlador.</w:t>
      </w:r>
    </w:p>
    <w:p w14:paraId="418BC9D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68"/>
      <w:bookmarkEnd w:id="67"/>
      <w:r w:rsidRPr="00586C3D">
        <w:rPr>
          <w:rFonts w:ascii="Book Antiqua" w:eastAsia="Times New Roman" w:hAnsi="Book Antiqua" w:cs="Times New Roman"/>
          <w:color w:val="000000"/>
          <w:sz w:val="19"/>
          <w:szCs w:val="19"/>
          <w:lang w:eastAsia="pt-BR"/>
        </w:rPr>
        <w:t>Art. 68.  A sociedade de economia mista de capital fechado poderá resgatar a totalidade das ações de seu capital que sejam detidas pelos demais acionistas, com base no valor de patrimônio líquido constante do último balanço aprovado pela assembleia geral, transformando-se em empresa pública.</w:t>
      </w:r>
    </w:p>
    <w:p w14:paraId="2ACB8C3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69"/>
      <w:bookmarkEnd w:id="68"/>
      <w:r w:rsidRPr="00586C3D">
        <w:rPr>
          <w:rFonts w:ascii="Book Antiqua" w:eastAsia="Times New Roman" w:hAnsi="Book Antiqua" w:cs="Times New Roman"/>
          <w:color w:val="000000"/>
          <w:sz w:val="19"/>
          <w:szCs w:val="19"/>
          <w:lang w:eastAsia="pt-BR"/>
        </w:rPr>
        <w:t>Art. 69.  O conglomerado estatal que tiver duas ou mais subsidiárias, com estruturas administrativas próprias e mesmos objetos sociais, deverá avaliar a necessidade de manutenção dessas estruturas, por meio de deliberação do Conselho de Administração da empresa estatal controladora.</w:t>
      </w:r>
    </w:p>
    <w:p w14:paraId="5DCEA93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70"/>
      <w:bookmarkEnd w:id="69"/>
      <w:r w:rsidRPr="00586C3D">
        <w:rPr>
          <w:rFonts w:ascii="Book Antiqua" w:eastAsia="Times New Roman" w:hAnsi="Book Antiqua" w:cs="Times New Roman"/>
          <w:color w:val="000000"/>
          <w:sz w:val="19"/>
          <w:szCs w:val="19"/>
          <w:lang w:eastAsia="pt-BR"/>
        </w:rPr>
        <w:t>Art. 70.  O Código de Conduta da Alta Administração Federal deverá ser alterado até 30 de junho de 2018, por meio de proposta da Comissão de Ética Pública da Presidência da República, para:</w:t>
      </w:r>
    </w:p>
    <w:p w14:paraId="5C3D91C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w:t>
      </w:r>
      <w:proofErr w:type="gramStart"/>
      <w:r w:rsidRPr="00586C3D">
        <w:rPr>
          <w:rFonts w:ascii="Book Antiqua" w:eastAsia="Times New Roman" w:hAnsi="Book Antiqua" w:cs="Times New Roman"/>
          <w:color w:val="000000"/>
          <w:sz w:val="19"/>
          <w:szCs w:val="19"/>
          <w:lang w:eastAsia="pt-BR"/>
        </w:rPr>
        <w:t>vedar</w:t>
      </w:r>
      <w:proofErr w:type="gramEnd"/>
      <w:r w:rsidRPr="00586C3D">
        <w:rPr>
          <w:rFonts w:ascii="Book Antiqua" w:eastAsia="Times New Roman" w:hAnsi="Book Antiqua" w:cs="Times New Roman"/>
          <w:color w:val="000000"/>
          <w:sz w:val="19"/>
          <w:szCs w:val="19"/>
          <w:lang w:eastAsia="pt-BR"/>
        </w:rPr>
        <w:t xml:space="preserve"> a divulgação, sem autorização do órgão competente da empresa estatal, de informação que possa causar impacto na cotação dos títulos da empresa estatal e em suas relações com o mercado ou com os consumidores e fornecedores; e</w:t>
      </w:r>
    </w:p>
    <w:p w14:paraId="410E0BA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w:t>
      </w:r>
      <w:proofErr w:type="gramStart"/>
      <w:r w:rsidRPr="00586C3D">
        <w:rPr>
          <w:rFonts w:ascii="Book Antiqua" w:eastAsia="Times New Roman" w:hAnsi="Book Antiqua" w:cs="Times New Roman"/>
          <w:color w:val="000000"/>
          <w:sz w:val="19"/>
          <w:szCs w:val="19"/>
          <w:lang w:eastAsia="pt-BR"/>
        </w:rPr>
        <w:t>dispor</w:t>
      </w:r>
      <w:proofErr w:type="gramEnd"/>
      <w:r w:rsidRPr="00586C3D">
        <w:rPr>
          <w:rFonts w:ascii="Book Antiqua" w:eastAsia="Times New Roman" w:hAnsi="Book Antiqua" w:cs="Times New Roman"/>
          <w:color w:val="000000"/>
          <w:sz w:val="19"/>
          <w:szCs w:val="19"/>
          <w:lang w:eastAsia="pt-BR"/>
        </w:rPr>
        <w:t xml:space="preserve"> sobre normas de conduta e integridade.</w:t>
      </w:r>
    </w:p>
    <w:p w14:paraId="52E204B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71"/>
      <w:bookmarkEnd w:id="70"/>
      <w:r w:rsidRPr="00586C3D">
        <w:rPr>
          <w:rFonts w:ascii="Book Antiqua" w:eastAsia="Times New Roman" w:hAnsi="Book Antiqua" w:cs="Times New Roman"/>
          <w:color w:val="000000"/>
          <w:sz w:val="19"/>
          <w:szCs w:val="19"/>
          <w:lang w:eastAsia="pt-BR"/>
        </w:rPr>
        <w:t xml:space="preserve">Art. 71.  O regime de licitação e contratação da </w:t>
      </w:r>
      <w:hyperlink r:id="rId37" w:history="1">
        <w:r w:rsidRPr="00586C3D">
          <w:rPr>
            <w:rFonts w:ascii="Book Antiqua" w:eastAsia="Times New Roman" w:hAnsi="Book Antiqua" w:cs="Times New Roman"/>
            <w:color w:val="0000FF"/>
            <w:sz w:val="19"/>
            <w:szCs w:val="19"/>
            <w:u w:val="single"/>
            <w:lang w:eastAsia="pt-BR"/>
          </w:rPr>
          <w:t>Lei nº 13.303, de 2016</w:t>
        </w:r>
      </w:hyperlink>
      <w:r w:rsidRPr="00586C3D">
        <w:rPr>
          <w:rFonts w:ascii="Book Antiqua" w:eastAsia="Times New Roman" w:hAnsi="Book Antiqua" w:cs="Times New Roman"/>
          <w:color w:val="000000"/>
          <w:sz w:val="19"/>
          <w:szCs w:val="19"/>
          <w:lang w:eastAsia="pt-BR"/>
        </w:rPr>
        <w:t>, é autoaplicável, exceto quanto a:</w:t>
      </w:r>
    </w:p>
    <w:p w14:paraId="43DCEFA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 - procedimentos auxiliares das licitações, de que tratam os </w:t>
      </w:r>
      <w:hyperlink r:id="rId38" w:anchor="art63" w:history="1">
        <w:r w:rsidRPr="00586C3D">
          <w:rPr>
            <w:rFonts w:ascii="Book Antiqua" w:eastAsia="Times New Roman" w:hAnsi="Book Antiqua" w:cs="Times New Roman"/>
            <w:color w:val="0000FF"/>
            <w:sz w:val="19"/>
            <w:szCs w:val="19"/>
            <w:u w:val="single"/>
            <w:lang w:eastAsia="pt-BR"/>
          </w:rPr>
          <w:t>art. 63 a art. 67 da Lei nº 13.303, de 2016</w:t>
        </w:r>
      </w:hyperlink>
      <w:r w:rsidRPr="00586C3D">
        <w:rPr>
          <w:rFonts w:ascii="Book Antiqua" w:eastAsia="Times New Roman" w:hAnsi="Book Antiqua" w:cs="Times New Roman"/>
          <w:color w:val="000000"/>
          <w:sz w:val="19"/>
          <w:szCs w:val="19"/>
          <w:lang w:eastAsia="pt-BR"/>
        </w:rPr>
        <w:t>;</w:t>
      </w:r>
    </w:p>
    <w:p w14:paraId="0DE1979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 - procedimento de manifestação de interesse privado para o recebimento de propostas e projetos de empreendimentos, de que trata o </w:t>
      </w:r>
      <w:hyperlink r:id="rId39" w:anchor="art31§4" w:history="1">
        <w:r w:rsidRPr="00586C3D">
          <w:rPr>
            <w:rFonts w:ascii="Book Antiqua" w:eastAsia="Times New Roman" w:hAnsi="Book Antiqua" w:cs="Times New Roman"/>
            <w:color w:val="0000FF"/>
            <w:sz w:val="19"/>
            <w:szCs w:val="19"/>
            <w:u w:val="single"/>
            <w:lang w:eastAsia="pt-BR"/>
          </w:rPr>
          <w:t>§ 4º do art. 31 da Lei nº 13.303, de 2016;</w:t>
        </w:r>
      </w:hyperlink>
    </w:p>
    <w:p w14:paraId="2281DDE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etapa de lances exclusivamente eletrônica, de que trata o </w:t>
      </w:r>
      <w:hyperlink r:id="rId40" w:anchor="art32§4" w:history="1">
        <w:r w:rsidRPr="00586C3D">
          <w:rPr>
            <w:rFonts w:ascii="Book Antiqua" w:eastAsia="Times New Roman" w:hAnsi="Book Antiqua" w:cs="Times New Roman"/>
            <w:color w:val="0000FF"/>
            <w:sz w:val="19"/>
            <w:szCs w:val="19"/>
            <w:u w:val="single"/>
            <w:lang w:eastAsia="pt-BR"/>
          </w:rPr>
          <w:t>§ 4º da art. 32 da Lei nº 13.303, de 2016</w:t>
        </w:r>
      </w:hyperlink>
      <w:r w:rsidRPr="00586C3D">
        <w:rPr>
          <w:rFonts w:ascii="Book Antiqua" w:eastAsia="Times New Roman" w:hAnsi="Book Antiqua" w:cs="Times New Roman"/>
          <w:color w:val="000000"/>
          <w:sz w:val="19"/>
          <w:szCs w:val="19"/>
          <w:lang w:eastAsia="pt-BR"/>
        </w:rPr>
        <w:t>;</w:t>
      </w:r>
    </w:p>
    <w:p w14:paraId="6B2B343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preparação das licitações com matriz de riscos, de que trata o </w:t>
      </w:r>
      <w:hyperlink r:id="rId41" w:anchor="art42x" w:history="1">
        <w:r w:rsidRPr="00586C3D">
          <w:rPr>
            <w:rFonts w:ascii="Book Antiqua" w:eastAsia="Times New Roman" w:hAnsi="Book Antiqua" w:cs="Times New Roman"/>
            <w:color w:val="0000FF"/>
            <w:sz w:val="19"/>
            <w:szCs w:val="19"/>
            <w:u w:val="single"/>
            <w:lang w:eastAsia="pt-BR"/>
          </w:rPr>
          <w:t>inciso X do caput do art. 42 da Lei nº 13.303, de 2016</w:t>
        </w:r>
      </w:hyperlink>
      <w:r w:rsidRPr="00586C3D">
        <w:rPr>
          <w:rFonts w:ascii="Book Antiqua" w:eastAsia="Times New Roman" w:hAnsi="Book Antiqua" w:cs="Times New Roman"/>
          <w:color w:val="000000"/>
          <w:sz w:val="19"/>
          <w:szCs w:val="19"/>
          <w:lang w:eastAsia="pt-BR"/>
        </w:rPr>
        <w:t>;</w:t>
      </w:r>
    </w:p>
    <w:p w14:paraId="737F3CD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 - observância da política de transações com partes relacionadas, a ser elaborada, de que trata o </w:t>
      </w:r>
      <w:hyperlink r:id="rId42" w:anchor="art32v" w:history="1">
        <w:r w:rsidRPr="00586C3D">
          <w:rPr>
            <w:rFonts w:ascii="Book Antiqua" w:eastAsia="Times New Roman" w:hAnsi="Book Antiqua" w:cs="Times New Roman"/>
            <w:color w:val="0000FF"/>
            <w:sz w:val="19"/>
            <w:szCs w:val="19"/>
            <w:u w:val="single"/>
            <w:lang w:eastAsia="pt-BR"/>
          </w:rPr>
          <w:t>inciso V do caput do art. 32 da Lei nº 13.303, de 2016</w:t>
        </w:r>
      </w:hyperlink>
      <w:r w:rsidRPr="00586C3D">
        <w:rPr>
          <w:rFonts w:ascii="Book Antiqua" w:eastAsia="Times New Roman" w:hAnsi="Book Antiqua" w:cs="Times New Roman"/>
          <w:color w:val="000000"/>
          <w:sz w:val="19"/>
          <w:szCs w:val="19"/>
          <w:lang w:eastAsia="pt-BR"/>
        </w:rPr>
        <w:t xml:space="preserve">; e </w:t>
      </w:r>
    </w:p>
    <w:p w14:paraId="734E88C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VI - disponibilização na internet do conteúdo informacional requerido nos </w:t>
      </w:r>
      <w:hyperlink r:id="rId43" w:anchor="art32§3" w:history="1">
        <w:r w:rsidRPr="00586C3D">
          <w:rPr>
            <w:rFonts w:ascii="Book Antiqua" w:eastAsia="Times New Roman" w:hAnsi="Book Antiqua" w:cs="Times New Roman"/>
            <w:color w:val="0000FF"/>
            <w:sz w:val="19"/>
            <w:szCs w:val="19"/>
            <w:u w:val="single"/>
            <w:lang w:eastAsia="pt-BR"/>
          </w:rPr>
          <w:t>art. 32, § 3º</w:t>
        </w:r>
      </w:hyperlink>
      <w:r w:rsidRPr="00586C3D">
        <w:rPr>
          <w:rFonts w:ascii="Book Antiqua" w:eastAsia="Times New Roman" w:hAnsi="Book Antiqua" w:cs="Times New Roman"/>
          <w:color w:val="000000"/>
          <w:sz w:val="19"/>
          <w:szCs w:val="19"/>
          <w:lang w:eastAsia="pt-BR"/>
        </w:rPr>
        <w:t xml:space="preserve">, </w:t>
      </w:r>
      <w:hyperlink r:id="rId44" w:anchor="art39" w:history="1">
        <w:r w:rsidRPr="00586C3D">
          <w:rPr>
            <w:rFonts w:ascii="Book Antiqua" w:eastAsia="Times New Roman" w:hAnsi="Book Antiqua" w:cs="Times New Roman"/>
            <w:color w:val="0000FF"/>
            <w:sz w:val="19"/>
            <w:szCs w:val="19"/>
            <w:u w:val="single"/>
            <w:lang w:eastAsia="pt-BR"/>
          </w:rPr>
          <w:t>art. 39</w:t>
        </w:r>
      </w:hyperlink>
      <w:r w:rsidRPr="00586C3D">
        <w:rPr>
          <w:rFonts w:ascii="Book Antiqua" w:eastAsia="Times New Roman" w:hAnsi="Book Antiqua" w:cs="Times New Roman"/>
          <w:color w:val="000000"/>
          <w:sz w:val="19"/>
          <w:szCs w:val="19"/>
          <w:lang w:eastAsia="pt-BR"/>
        </w:rPr>
        <w:t xml:space="preserve">, </w:t>
      </w:r>
      <w:hyperlink r:id="rId45" w:anchor="art40" w:history="1">
        <w:r w:rsidRPr="00586C3D">
          <w:rPr>
            <w:rFonts w:ascii="Book Antiqua" w:eastAsia="Times New Roman" w:hAnsi="Book Antiqua" w:cs="Times New Roman"/>
            <w:color w:val="0000FF"/>
            <w:sz w:val="19"/>
            <w:szCs w:val="19"/>
            <w:u w:val="single"/>
            <w:lang w:eastAsia="pt-BR"/>
          </w:rPr>
          <w:t>art. 40</w:t>
        </w:r>
      </w:hyperlink>
      <w:r w:rsidRPr="00586C3D">
        <w:rPr>
          <w:rFonts w:ascii="Book Antiqua" w:eastAsia="Times New Roman" w:hAnsi="Book Antiqua" w:cs="Times New Roman"/>
          <w:color w:val="000000"/>
          <w:sz w:val="19"/>
          <w:szCs w:val="19"/>
          <w:lang w:eastAsia="pt-BR"/>
        </w:rPr>
        <w:t xml:space="preserve"> e </w:t>
      </w:r>
      <w:hyperlink r:id="rId46" w:anchor="art48" w:history="1">
        <w:r w:rsidRPr="00586C3D">
          <w:rPr>
            <w:rFonts w:ascii="Book Antiqua" w:eastAsia="Times New Roman" w:hAnsi="Book Antiqua" w:cs="Times New Roman"/>
            <w:color w:val="0000FF"/>
            <w:sz w:val="19"/>
            <w:szCs w:val="19"/>
            <w:u w:val="single"/>
            <w:lang w:eastAsia="pt-BR"/>
          </w:rPr>
          <w:t>art. 48 da Lei nº 13.303, de 2016</w:t>
        </w:r>
      </w:hyperlink>
      <w:r w:rsidRPr="00586C3D">
        <w:rPr>
          <w:rFonts w:ascii="Book Antiqua" w:eastAsia="Times New Roman" w:hAnsi="Book Antiqua" w:cs="Times New Roman"/>
          <w:color w:val="000000"/>
          <w:sz w:val="19"/>
          <w:szCs w:val="19"/>
          <w:lang w:eastAsia="pt-BR"/>
        </w:rPr>
        <w:t>.</w:t>
      </w:r>
    </w:p>
    <w:p w14:paraId="26E237C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A</w:t>
      </w:r>
      <w:proofErr w:type="gramEnd"/>
      <w:r w:rsidRPr="00586C3D">
        <w:rPr>
          <w:rFonts w:ascii="Book Antiqua" w:eastAsia="Times New Roman" w:hAnsi="Book Antiqua" w:cs="Times New Roman"/>
          <w:color w:val="000000"/>
          <w:sz w:val="19"/>
          <w:szCs w:val="19"/>
          <w:lang w:eastAsia="pt-BR"/>
        </w:rPr>
        <w:t xml:space="preserve"> empresa estatal deverá editar regulamento interno de licitações e contratos até o dia 30 de junho de 2018, que deverá dispor sobre o estabelecido nos incisos do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os níveis de alçada decisória e a tomada de decisão, preferencialmente de forma colegiada, e ser aprovado pelo Conselho de Administração da empresa, se houver, ou pela assembleia geral.</w:t>
      </w:r>
    </w:p>
    <w:p w14:paraId="4F83708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É</w:t>
      </w:r>
      <w:proofErr w:type="gramEnd"/>
      <w:r w:rsidRPr="00586C3D">
        <w:rPr>
          <w:rFonts w:ascii="Book Antiqua" w:eastAsia="Times New Roman" w:hAnsi="Book Antiqua" w:cs="Times New Roman"/>
          <w:color w:val="000000"/>
          <w:sz w:val="19"/>
          <w:szCs w:val="19"/>
          <w:lang w:eastAsia="pt-BR"/>
        </w:rPr>
        <w:t xml:space="preserve"> permitida a utilização da legislação anterior para os procedimentos licitatórios e contratos iniciados ou celebrados até a edição do regulamento interno referido no §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ou até o dia 30 de junho de 2018, o que ocorrer primeiro.</w:t>
      </w:r>
    </w:p>
    <w:p w14:paraId="0081396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72"/>
      <w:bookmarkEnd w:id="71"/>
      <w:r w:rsidRPr="00586C3D">
        <w:rPr>
          <w:rFonts w:ascii="Book Antiqua" w:eastAsia="Times New Roman" w:hAnsi="Book Antiqua" w:cs="Times New Roman"/>
          <w:color w:val="000000"/>
          <w:sz w:val="19"/>
          <w:szCs w:val="19"/>
          <w:lang w:eastAsia="pt-BR"/>
        </w:rPr>
        <w:lastRenderedPageBreak/>
        <w:t>Art. 72.  Fica criada a Assembleia Geral:</w:t>
      </w:r>
    </w:p>
    <w:p w14:paraId="7883BAA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 - </w:t>
      </w:r>
      <w:proofErr w:type="gramStart"/>
      <w:r w:rsidRPr="00586C3D">
        <w:rPr>
          <w:rFonts w:ascii="Book Antiqua" w:eastAsia="Times New Roman" w:hAnsi="Book Antiqua" w:cs="Times New Roman"/>
          <w:color w:val="000000"/>
          <w:sz w:val="19"/>
          <w:szCs w:val="19"/>
          <w:lang w:eastAsia="pt-BR"/>
        </w:rPr>
        <w:t>no</w:t>
      </w:r>
      <w:proofErr w:type="gramEnd"/>
      <w:r w:rsidRPr="00586C3D">
        <w:rPr>
          <w:rFonts w:ascii="Book Antiqua" w:eastAsia="Times New Roman" w:hAnsi="Book Antiqua" w:cs="Times New Roman"/>
          <w:color w:val="000000"/>
          <w:sz w:val="19"/>
          <w:szCs w:val="19"/>
          <w:lang w:eastAsia="pt-BR"/>
        </w:rPr>
        <w:t xml:space="preserve"> Banco Nacional de Desenvolvimento - BNDES;</w:t>
      </w:r>
    </w:p>
    <w:p w14:paraId="709D304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 - </w:t>
      </w:r>
      <w:proofErr w:type="gramStart"/>
      <w:r w:rsidRPr="00586C3D">
        <w:rPr>
          <w:rFonts w:ascii="Book Antiqua" w:eastAsia="Times New Roman" w:hAnsi="Book Antiqua" w:cs="Times New Roman"/>
          <w:color w:val="000000"/>
          <w:sz w:val="19"/>
          <w:szCs w:val="19"/>
          <w:lang w:eastAsia="pt-BR"/>
        </w:rPr>
        <w:t>na</w:t>
      </w:r>
      <w:proofErr w:type="gramEnd"/>
      <w:r w:rsidRPr="00586C3D">
        <w:rPr>
          <w:rFonts w:ascii="Book Antiqua" w:eastAsia="Times New Roman" w:hAnsi="Book Antiqua" w:cs="Times New Roman"/>
          <w:color w:val="000000"/>
          <w:sz w:val="19"/>
          <w:szCs w:val="19"/>
          <w:lang w:eastAsia="pt-BR"/>
        </w:rPr>
        <w:t xml:space="preserve"> Caixa Econômica Federal;</w:t>
      </w:r>
    </w:p>
    <w:p w14:paraId="5952DAD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III - na Casa da Moeda do Brasil;</w:t>
      </w:r>
    </w:p>
    <w:p w14:paraId="5AA2D82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IV - </w:t>
      </w:r>
      <w:proofErr w:type="gramStart"/>
      <w:r w:rsidRPr="00586C3D">
        <w:rPr>
          <w:rFonts w:ascii="Book Antiqua" w:eastAsia="Times New Roman" w:hAnsi="Book Antiqua" w:cs="Times New Roman"/>
          <w:color w:val="000000"/>
          <w:sz w:val="19"/>
          <w:szCs w:val="19"/>
          <w:lang w:eastAsia="pt-BR"/>
        </w:rPr>
        <w:t>na</w:t>
      </w:r>
      <w:proofErr w:type="gramEnd"/>
      <w:r w:rsidRPr="00586C3D">
        <w:rPr>
          <w:rFonts w:ascii="Book Antiqua" w:eastAsia="Times New Roman" w:hAnsi="Book Antiqua" w:cs="Times New Roman"/>
          <w:color w:val="000000"/>
          <w:sz w:val="19"/>
          <w:szCs w:val="19"/>
          <w:lang w:eastAsia="pt-BR"/>
        </w:rPr>
        <w:t xml:space="preserve"> Empresa de Tecnologia e Informações da Previdência Social - Dataprev;</w:t>
      </w:r>
    </w:p>
    <w:p w14:paraId="344B2CC8"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 - </w:t>
      </w:r>
      <w:proofErr w:type="gramStart"/>
      <w:r w:rsidRPr="00586C3D">
        <w:rPr>
          <w:rFonts w:ascii="Book Antiqua" w:eastAsia="Times New Roman" w:hAnsi="Book Antiqua" w:cs="Times New Roman"/>
          <w:color w:val="000000"/>
          <w:sz w:val="19"/>
          <w:szCs w:val="19"/>
          <w:lang w:eastAsia="pt-BR"/>
        </w:rPr>
        <w:t>na</w:t>
      </w:r>
      <w:proofErr w:type="gramEnd"/>
      <w:r w:rsidRPr="00586C3D">
        <w:rPr>
          <w:rFonts w:ascii="Book Antiqua" w:eastAsia="Times New Roman" w:hAnsi="Book Antiqua" w:cs="Times New Roman"/>
          <w:color w:val="000000"/>
          <w:sz w:val="19"/>
          <w:szCs w:val="19"/>
          <w:lang w:eastAsia="pt-BR"/>
        </w:rPr>
        <w:t xml:space="preserve"> Empresa Brasileira de Pesquisa Agropecuária - Embrapa;</w:t>
      </w:r>
    </w:p>
    <w:p w14:paraId="4301BB9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 - </w:t>
      </w:r>
      <w:proofErr w:type="gramStart"/>
      <w:r w:rsidRPr="00586C3D">
        <w:rPr>
          <w:rFonts w:ascii="Book Antiqua" w:eastAsia="Times New Roman" w:hAnsi="Book Antiqua" w:cs="Times New Roman"/>
          <w:color w:val="000000"/>
          <w:sz w:val="19"/>
          <w:szCs w:val="19"/>
          <w:lang w:eastAsia="pt-BR"/>
        </w:rPr>
        <w:t>na</w:t>
      </w:r>
      <w:proofErr w:type="gramEnd"/>
      <w:r w:rsidRPr="00586C3D">
        <w:rPr>
          <w:rFonts w:ascii="Book Antiqua" w:eastAsia="Times New Roman" w:hAnsi="Book Antiqua" w:cs="Times New Roman"/>
          <w:color w:val="000000"/>
          <w:sz w:val="19"/>
          <w:szCs w:val="19"/>
          <w:lang w:eastAsia="pt-BR"/>
        </w:rPr>
        <w:t xml:space="preserve"> Empresa Gestora de Ativos - Emgea; </w:t>
      </w:r>
    </w:p>
    <w:p w14:paraId="3487506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 - na Empresa Gerencial de Projetos Navais - Emgepron;</w:t>
      </w:r>
    </w:p>
    <w:p w14:paraId="4624352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VIII - na Financiadora de Estudos e Projetos - Finep;</w:t>
      </w:r>
    </w:p>
    <w:p w14:paraId="761788FB"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IX - </w:t>
      </w:r>
      <w:proofErr w:type="gramStart"/>
      <w:r w:rsidRPr="00586C3D">
        <w:rPr>
          <w:rFonts w:ascii="Book Antiqua" w:eastAsia="Times New Roman" w:hAnsi="Book Antiqua" w:cs="Times New Roman"/>
          <w:color w:val="000000"/>
          <w:sz w:val="19"/>
          <w:szCs w:val="19"/>
          <w:lang w:eastAsia="pt-BR"/>
        </w:rPr>
        <w:t>no</w:t>
      </w:r>
      <w:proofErr w:type="gramEnd"/>
      <w:r w:rsidRPr="00586C3D">
        <w:rPr>
          <w:rFonts w:ascii="Book Antiqua" w:eastAsia="Times New Roman" w:hAnsi="Book Antiqua" w:cs="Times New Roman"/>
          <w:color w:val="000000"/>
          <w:sz w:val="19"/>
          <w:szCs w:val="19"/>
          <w:lang w:eastAsia="pt-BR"/>
        </w:rPr>
        <w:t xml:space="preserve"> Hospital de Clínicas de Porto Alegre;</w:t>
      </w:r>
    </w:p>
    <w:p w14:paraId="7FEEFC64"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X - </w:t>
      </w:r>
      <w:proofErr w:type="gramStart"/>
      <w:r w:rsidRPr="00586C3D">
        <w:rPr>
          <w:rFonts w:ascii="Book Antiqua" w:eastAsia="Times New Roman" w:hAnsi="Book Antiqua" w:cs="Times New Roman"/>
          <w:color w:val="000000"/>
          <w:sz w:val="19"/>
          <w:szCs w:val="19"/>
          <w:lang w:eastAsia="pt-BR"/>
        </w:rPr>
        <w:t>na</w:t>
      </w:r>
      <w:proofErr w:type="gramEnd"/>
      <w:r w:rsidRPr="00586C3D">
        <w:rPr>
          <w:rFonts w:ascii="Book Antiqua" w:eastAsia="Times New Roman" w:hAnsi="Book Antiqua" w:cs="Times New Roman"/>
          <w:color w:val="000000"/>
          <w:sz w:val="19"/>
          <w:szCs w:val="19"/>
          <w:lang w:eastAsia="pt-BR"/>
        </w:rPr>
        <w:t xml:space="preserve"> Indústria de Material Bélico do Brasil - Imbel;</w:t>
      </w:r>
    </w:p>
    <w:p w14:paraId="0E55883C"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XI - na Empresa de Pesquisa Energética - EPE; e</w:t>
      </w:r>
    </w:p>
    <w:p w14:paraId="02581BAD"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86C3D">
        <w:rPr>
          <w:rFonts w:ascii="Book Antiqua" w:eastAsia="Times New Roman" w:hAnsi="Book Antiqua" w:cs="Times New Roman"/>
          <w:color w:val="000000"/>
          <w:sz w:val="19"/>
          <w:szCs w:val="19"/>
          <w:lang w:eastAsia="pt-BR"/>
        </w:rPr>
        <w:t>XII - no Serviço Federal de Processamento de Dados - Serpro.</w:t>
      </w:r>
    </w:p>
    <w:p w14:paraId="092A5FF7" w14:textId="77777777" w:rsidR="00D0077E" w:rsidRPr="00586C3D" w:rsidRDefault="00D0077E" w:rsidP="007522CF">
      <w:pPr>
        <w:spacing w:before="100" w:beforeAutospacing="1" w:after="100" w:afterAutospacing="1" w:line="240" w:lineRule="auto"/>
        <w:ind w:firstLine="525"/>
        <w:jc w:val="both"/>
        <w:rPr>
          <w:rFonts w:ascii="Book Antiqua" w:hAnsi="Book Antiqua" w:cs="Arial"/>
          <w:color w:val="000000"/>
          <w:sz w:val="19"/>
          <w:szCs w:val="19"/>
        </w:rPr>
      </w:pPr>
      <w:r w:rsidRPr="00586C3D">
        <w:rPr>
          <w:rFonts w:ascii="Book Antiqua" w:hAnsi="Book Antiqua"/>
          <w:color w:val="000000"/>
          <w:sz w:val="19"/>
          <w:szCs w:val="19"/>
        </w:rPr>
        <w:t>XI - na Empresa de Pesquisa Energética - EPE</w:t>
      </w:r>
      <w:r w:rsidRPr="00586C3D">
        <w:rPr>
          <w:rFonts w:ascii="Book Antiqua" w:hAnsi="Book Antiqua"/>
          <w:color w:val="000000"/>
          <w:sz w:val="16"/>
          <w:szCs w:val="16"/>
        </w:rPr>
        <w:t>;</w:t>
      </w:r>
      <w:r w:rsidRPr="00586C3D">
        <w:rPr>
          <w:rFonts w:ascii="Book Antiqua" w:hAnsi="Book Antiqua" w:cs="Arial"/>
          <w:color w:val="000000"/>
          <w:sz w:val="16"/>
          <w:szCs w:val="16"/>
        </w:rPr>
        <w:t xml:space="preserve">  </w:t>
      </w:r>
      <w:hyperlink r:id="rId47" w:anchor="art1" w:history="1">
        <w:r w:rsidRPr="00586C3D">
          <w:rPr>
            <w:rFonts w:ascii="Book Antiqua" w:hAnsi="Book Antiqua" w:cs="Arial"/>
            <w:color w:val="0000FF"/>
            <w:sz w:val="16"/>
            <w:szCs w:val="16"/>
            <w:u w:val="single"/>
          </w:rPr>
          <w:t>(Redação dada pelo Decreto nº 9.361, de 2018)</w:t>
        </w:r>
      </w:hyperlink>
    </w:p>
    <w:p w14:paraId="39B04F57" w14:textId="1230BA2E" w:rsidR="00D0077E" w:rsidRPr="00586C3D" w:rsidRDefault="00D0077E" w:rsidP="00D0077E">
      <w:pPr>
        <w:spacing w:before="100" w:beforeAutospacing="1" w:after="100" w:afterAutospacing="1"/>
        <w:ind w:firstLine="525"/>
        <w:jc w:val="both"/>
        <w:rPr>
          <w:rFonts w:ascii="Book Antiqua" w:hAnsi="Book Antiqua" w:cs="Arial"/>
          <w:color w:val="000000"/>
          <w:sz w:val="16"/>
          <w:szCs w:val="16"/>
        </w:rPr>
      </w:pPr>
      <w:r w:rsidRPr="00586C3D">
        <w:rPr>
          <w:rFonts w:ascii="Book Antiqua" w:hAnsi="Book Antiqua" w:cs="Arial"/>
          <w:color w:val="000000"/>
          <w:sz w:val="19"/>
          <w:szCs w:val="19"/>
        </w:rPr>
        <w:t>XII - no Serviço Federal de Processamento de Dados - Serpro</w:t>
      </w:r>
      <w:r w:rsidRPr="00586C3D">
        <w:rPr>
          <w:rFonts w:ascii="Book Antiqua" w:hAnsi="Book Antiqua" w:cs="Arial"/>
          <w:color w:val="000000"/>
          <w:sz w:val="16"/>
          <w:szCs w:val="16"/>
        </w:rPr>
        <w:t>; </w:t>
      </w:r>
      <w:hyperlink r:id="rId48" w:anchor="art1" w:history="1">
        <w:r w:rsidRPr="00586C3D">
          <w:rPr>
            <w:rStyle w:val="Hyperlink"/>
            <w:rFonts w:ascii="Book Antiqua" w:hAnsi="Book Antiqua"/>
            <w:sz w:val="16"/>
            <w:szCs w:val="16"/>
          </w:rPr>
          <w:t>(Redação dada pelo Decreto nº 9.361, de 2018)</w:t>
        </w:r>
      </w:hyperlink>
    </w:p>
    <w:p w14:paraId="3BE08773" w14:textId="62AC55B8" w:rsidR="00D0077E" w:rsidRPr="00586C3D" w:rsidRDefault="00D0077E" w:rsidP="00D0077E">
      <w:pPr>
        <w:pStyle w:val="textbody"/>
        <w:ind w:left="284" w:firstLine="284"/>
        <w:jc w:val="both"/>
        <w:rPr>
          <w:rFonts w:ascii="Book Antiqua" w:hAnsi="Book Antiqua" w:cs="Arial"/>
          <w:color w:val="000000"/>
          <w:sz w:val="16"/>
          <w:szCs w:val="16"/>
        </w:rPr>
      </w:pPr>
      <w:bookmarkStart w:id="72" w:name="art72xiii"/>
      <w:bookmarkEnd w:id="72"/>
      <w:r w:rsidRPr="00586C3D">
        <w:rPr>
          <w:rFonts w:ascii="Book Antiqua" w:hAnsi="Book Antiqua" w:cs="Arial"/>
          <w:color w:val="000000"/>
          <w:sz w:val="19"/>
          <w:szCs w:val="19"/>
        </w:rPr>
        <w:t xml:space="preserve">XIII - na Empresa Brasileira de Hemoderivados e Biotecnologia - Hemobrás; e </w:t>
      </w:r>
      <w:hyperlink r:id="rId49" w:anchor="art1" w:history="1">
        <w:r w:rsidRPr="00586C3D">
          <w:rPr>
            <w:rStyle w:val="Hyperlink"/>
            <w:rFonts w:ascii="Book Antiqua" w:hAnsi="Book Antiqua"/>
            <w:sz w:val="16"/>
            <w:szCs w:val="16"/>
          </w:rPr>
          <w:t>(Incluído pelo Decreto nº 9.361, de 2018)</w:t>
        </w:r>
      </w:hyperlink>
    </w:p>
    <w:p w14:paraId="2FB922F1" w14:textId="77777777" w:rsidR="00D0077E" w:rsidRPr="00586C3D" w:rsidRDefault="00D0077E" w:rsidP="00D0077E">
      <w:pPr>
        <w:pStyle w:val="textbody"/>
        <w:ind w:left="284" w:firstLine="284"/>
        <w:jc w:val="both"/>
        <w:rPr>
          <w:rFonts w:ascii="Book Antiqua" w:hAnsi="Book Antiqua" w:cs="Arial"/>
          <w:color w:val="000000"/>
          <w:sz w:val="16"/>
          <w:szCs w:val="16"/>
        </w:rPr>
      </w:pPr>
      <w:bookmarkStart w:id="73" w:name="art72xiv"/>
      <w:bookmarkEnd w:id="73"/>
      <w:r w:rsidRPr="00586C3D">
        <w:rPr>
          <w:rFonts w:ascii="Book Antiqua" w:hAnsi="Book Antiqua" w:cs="Arial"/>
          <w:color w:val="000000"/>
          <w:sz w:val="19"/>
          <w:szCs w:val="19"/>
        </w:rPr>
        <w:t>XIV - na Empresa Brasileira de Serviços Hospitalares - EBSERH</w:t>
      </w:r>
      <w:r w:rsidRPr="00586C3D">
        <w:rPr>
          <w:rFonts w:ascii="Book Antiqua" w:hAnsi="Book Antiqua" w:cs="Arial"/>
          <w:color w:val="000000"/>
          <w:sz w:val="16"/>
          <w:szCs w:val="16"/>
        </w:rPr>
        <w:t xml:space="preserve">.  </w:t>
      </w:r>
      <w:hyperlink r:id="rId50" w:anchor="art1" w:history="1">
        <w:r w:rsidRPr="00586C3D">
          <w:rPr>
            <w:rStyle w:val="Hyperlink"/>
            <w:rFonts w:ascii="Book Antiqua" w:hAnsi="Book Antiqua"/>
            <w:sz w:val="16"/>
            <w:szCs w:val="16"/>
          </w:rPr>
          <w:t>(Incluído pelo Decreto nº 9.361, de 2018)</w:t>
        </w:r>
      </w:hyperlink>
    </w:p>
    <w:p w14:paraId="6C7E3B0F"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Parágrafo único.  As assembleias gerais criadas na forma do </w:t>
      </w:r>
      <w:r w:rsidRPr="00586C3D">
        <w:rPr>
          <w:rFonts w:ascii="Book Antiqua" w:eastAsia="Times New Roman" w:hAnsi="Book Antiqua" w:cs="Times New Roman"/>
          <w:b/>
          <w:bCs/>
          <w:color w:val="000000"/>
          <w:sz w:val="19"/>
          <w:szCs w:val="19"/>
          <w:lang w:eastAsia="pt-BR"/>
        </w:rPr>
        <w:t xml:space="preserve">caput </w:t>
      </w:r>
      <w:r w:rsidRPr="00586C3D">
        <w:rPr>
          <w:rFonts w:ascii="Book Antiqua" w:eastAsia="Times New Roman" w:hAnsi="Book Antiqua" w:cs="Times New Roman"/>
          <w:color w:val="000000"/>
          <w:sz w:val="19"/>
          <w:szCs w:val="19"/>
          <w:lang w:eastAsia="pt-BR"/>
        </w:rPr>
        <w:t xml:space="preserve">possuem as competências da </w:t>
      </w:r>
      <w:hyperlink r:id="rId51" w:history="1">
        <w:r w:rsidRPr="00586C3D">
          <w:rPr>
            <w:rFonts w:ascii="Book Antiqua" w:eastAsia="Times New Roman" w:hAnsi="Book Antiqua" w:cs="Times New Roman"/>
            <w:color w:val="0000FF"/>
            <w:sz w:val="19"/>
            <w:szCs w:val="19"/>
            <w:u w:val="single"/>
            <w:lang w:eastAsia="pt-BR"/>
          </w:rPr>
          <w:t>Lei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6.404, de 1976</w:t>
        </w:r>
      </w:hyperlink>
      <w:r w:rsidRPr="00586C3D">
        <w:rPr>
          <w:rFonts w:ascii="Book Antiqua" w:eastAsia="Times New Roman" w:hAnsi="Book Antiqua" w:cs="Times New Roman"/>
          <w:color w:val="000000"/>
          <w:sz w:val="19"/>
          <w:szCs w:val="19"/>
          <w:lang w:eastAsia="pt-BR"/>
        </w:rPr>
        <w:t>, e poderão inclusive aprovar alterações no estatuto social da empresa estatal.</w:t>
      </w:r>
    </w:p>
    <w:p w14:paraId="41ACA18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73"/>
      <w:bookmarkEnd w:id="74"/>
      <w:r w:rsidRPr="00586C3D">
        <w:rPr>
          <w:rFonts w:ascii="Book Antiqua" w:eastAsia="Times New Roman" w:hAnsi="Book Antiqua" w:cs="Times New Roman"/>
          <w:color w:val="000000"/>
          <w:sz w:val="19"/>
          <w:szCs w:val="19"/>
          <w:lang w:eastAsia="pt-BR"/>
        </w:rPr>
        <w:t>Art. 73.  Fica a União dispensada de adquirir ações e de exercer o direito de preferência para a subscrição de ações em aumentos de capital de empresas em que possua participação acionária minoritária.</w:t>
      </w:r>
    </w:p>
    <w:p w14:paraId="16BE04F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1</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w:t>
      </w:r>
      <w:proofErr w:type="gramEnd"/>
      <w:r w:rsidRPr="00586C3D">
        <w:rPr>
          <w:rFonts w:ascii="Book Antiqua" w:eastAsia="Times New Roman" w:hAnsi="Book Antiqua" w:cs="Times New Roman"/>
          <w:color w:val="000000"/>
          <w:sz w:val="19"/>
          <w:szCs w:val="19"/>
          <w:lang w:eastAsia="pt-BR"/>
        </w:rPr>
        <w:t xml:space="preserve"> as participações acionárias minoritárias vinculadas a acordo de acionistas ou em coligadas, o disposto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depende de autorização do Ministro de Estado da Fazenda, ouvida a Secretaria do Tesouro Nacional.</w:t>
      </w:r>
    </w:p>
    <w:p w14:paraId="12D1962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Para</w:t>
      </w:r>
      <w:proofErr w:type="gramEnd"/>
      <w:r w:rsidRPr="00586C3D">
        <w:rPr>
          <w:rFonts w:ascii="Book Antiqua" w:eastAsia="Times New Roman" w:hAnsi="Book Antiqua" w:cs="Times New Roman"/>
          <w:color w:val="000000"/>
          <w:sz w:val="19"/>
          <w:szCs w:val="19"/>
          <w:lang w:eastAsia="pt-BR"/>
        </w:rPr>
        <w:t xml:space="preserve"> as demais participações minoritárias da União, fica também dispensada a manifestação da União sobre os assuntos a serem deliberados pelas assembleias gerais de acionistas, exceto para exercer o direito de eleger membros de órgãos estatutários.</w:t>
      </w:r>
    </w:p>
    <w:p w14:paraId="0D794962"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74"/>
      <w:bookmarkEnd w:id="75"/>
      <w:r w:rsidRPr="00586C3D">
        <w:rPr>
          <w:rFonts w:ascii="Book Antiqua" w:eastAsia="Times New Roman" w:hAnsi="Book Antiqua" w:cs="Times New Roman"/>
          <w:color w:val="000000"/>
          <w:sz w:val="19"/>
          <w:szCs w:val="19"/>
          <w:lang w:eastAsia="pt-BR"/>
        </w:rPr>
        <w:t xml:space="preserve">Art. 74.  O </w:t>
      </w:r>
      <w:hyperlink r:id="rId52" w:history="1">
        <w:r w:rsidRPr="00586C3D">
          <w:rPr>
            <w:rFonts w:ascii="Book Antiqua" w:eastAsia="Times New Roman" w:hAnsi="Book Antiqua" w:cs="Times New Roman"/>
            <w:color w:val="0000FF"/>
            <w:sz w:val="19"/>
            <w:szCs w:val="19"/>
            <w:u w:val="single"/>
            <w:lang w:eastAsia="pt-BR"/>
          </w:rPr>
          <w:t>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2.673, de 16 de julho de 1998</w:t>
        </w:r>
      </w:hyperlink>
      <w:r w:rsidRPr="00586C3D">
        <w:rPr>
          <w:rFonts w:ascii="Book Antiqua" w:eastAsia="Times New Roman" w:hAnsi="Book Antiqua" w:cs="Times New Roman"/>
          <w:color w:val="000000"/>
          <w:sz w:val="19"/>
          <w:szCs w:val="19"/>
          <w:lang w:eastAsia="pt-BR"/>
        </w:rPr>
        <w:t>, passa a vigorar com as seguintes alterações:</w:t>
      </w:r>
    </w:p>
    <w:p w14:paraId="0100DC78" w14:textId="77777777" w:rsidR="007522CF" w:rsidRPr="00586C3D" w:rsidRDefault="007522CF" w:rsidP="007522CF">
      <w:pPr>
        <w:spacing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“Art.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w:t>
      </w:r>
      <w:proofErr w:type="gramEnd"/>
    </w:p>
    <w:p w14:paraId="19168CFC"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hyperlink r:id="rId53" w:anchor="art2p" w:history="1">
        <w:r w:rsidRPr="00586C3D">
          <w:rPr>
            <w:rFonts w:ascii="Book Antiqua" w:eastAsia="Times New Roman" w:hAnsi="Book Antiqua" w:cs="Times New Roman"/>
            <w:color w:val="0000FF"/>
            <w:sz w:val="19"/>
            <w:szCs w:val="19"/>
            <w:u w:val="single"/>
            <w:lang w:eastAsia="pt-BR"/>
          </w:rPr>
          <w:t>Parágrafo único</w:t>
        </w:r>
      </w:hyperlink>
      <w:r w:rsidRPr="00586C3D">
        <w:rPr>
          <w:rFonts w:ascii="Book Antiqua" w:eastAsia="Times New Roman" w:hAnsi="Book Antiqua" w:cs="Times New Roman"/>
          <w:color w:val="000000"/>
          <w:sz w:val="19"/>
          <w:szCs w:val="19"/>
          <w:lang w:eastAsia="pt-BR"/>
        </w:rPr>
        <w:t xml:space="preserve">.  O disposto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não se aplica aos recursos que vierem a ser transferidos pela União ou depositados por acionistas minoritários a partir de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de janeiro de 2017, para fins de aumento do capital de empresa ou de sociedade cujo capital social seja constituído de recursos provenientes exclusivamente do setor público, cujo montante efetivamente investido deverá ser capitalizado até a data limite da aprovação das contas do exercício em que ocorrer a transferência.” (NR)</w:t>
      </w:r>
    </w:p>
    <w:p w14:paraId="112B6B87"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w:t>
      </w:r>
      <w:hyperlink r:id="rId54" w:anchor="art3." w:history="1">
        <w:r w:rsidRPr="00586C3D">
          <w:rPr>
            <w:rFonts w:ascii="Book Antiqua" w:eastAsia="Times New Roman" w:hAnsi="Book Antiqua" w:cs="Times New Roman"/>
            <w:color w:val="0000FF"/>
            <w:sz w:val="19"/>
            <w:szCs w:val="19"/>
            <w:u w:val="single"/>
            <w:lang w:eastAsia="pt-BR"/>
          </w:rPr>
          <w:t>Art. 3º</w:t>
        </w:r>
      </w:hyperlink>
      <w:r w:rsidRPr="00586C3D">
        <w:rPr>
          <w:rFonts w:ascii="Book Antiqua" w:eastAsia="Times New Roman" w:hAnsi="Book Antiqua" w:cs="Times New Roman"/>
          <w:color w:val="000000"/>
          <w:sz w:val="19"/>
          <w:szCs w:val="19"/>
          <w:lang w:eastAsia="pt-BR"/>
        </w:rPr>
        <w:t xml:space="preserve">  Observado o limite mínimo referido no art. 1</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o Procurador da Fazenda Nacional, nas assembleias de acionistas das sociedades de economia mista e das demais entidades controladas diretamente pela União, somente se manifestará sobre a proposta de destinação do lucro líquido do exercício quando expressamente autorizado pelo Ministro de Estado da Fazenda, à vista do pronunciamento da Secretaria do Tesouro Nacional e da Secretaria de Coordenação e Controle das Empresas Estatais, ressalvado quanto à constituição de reservas obrigatórias por lei ou pelo estatuto social.” (NR)</w:t>
      </w:r>
    </w:p>
    <w:p w14:paraId="49C8E010"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75"/>
      <w:bookmarkEnd w:id="76"/>
      <w:r w:rsidRPr="00586C3D">
        <w:rPr>
          <w:rFonts w:ascii="Book Antiqua" w:eastAsia="Times New Roman" w:hAnsi="Book Antiqua" w:cs="Times New Roman"/>
          <w:color w:val="000000"/>
          <w:sz w:val="19"/>
          <w:szCs w:val="19"/>
          <w:lang w:eastAsia="pt-BR"/>
        </w:rPr>
        <w:t xml:space="preserve">Art. 75. O </w:t>
      </w:r>
      <w:hyperlink r:id="rId55" w:history="1">
        <w:r w:rsidRPr="00586C3D">
          <w:rPr>
            <w:rFonts w:ascii="Book Antiqua" w:eastAsia="Times New Roman" w:hAnsi="Book Antiqua" w:cs="Times New Roman"/>
            <w:color w:val="0000FF"/>
            <w:sz w:val="19"/>
            <w:szCs w:val="19"/>
            <w:u w:val="single"/>
            <w:lang w:eastAsia="pt-BR"/>
          </w:rPr>
          <w:t>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1.091, de 21 de março de 1994</w:t>
        </w:r>
      </w:hyperlink>
      <w:r w:rsidRPr="00586C3D">
        <w:rPr>
          <w:rFonts w:ascii="Book Antiqua" w:eastAsia="Times New Roman" w:hAnsi="Book Antiqua" w:cs="Times New Roman"/>
          <w:color w:val="000000"/>
          <w:sz w:val="19"/>
          <w:szCs w:val="19"/>
          <w:lang w:eastAsia="pt-BR"/>
        </w:rPr>
        <w:t>, passa a vigorar com as seguintes alterações:</w:t>
      </w:r>
    </w:p>
    <w:p w14:paraId="3A48A8FB" w14:textId="77777777" w:rsidR="007522CF" w:rsidRPr="00586C3D" w:rsidRDefault="007522CF" w:rsidP="007522CF">
      <w:pPr>
        <w:spacing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“Art. 2</w:t>
      </w:r>
      <w:proofErr w:type="gramStart"/>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w:t>
      </w:r>
      <w:proofErr w:type="gramEnd"/>
    </w:p>
    <w:p w14:paraId="10877B34"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hyperlink r:id="rId56" w:anchor="art2p.." w:history="1">
        <w:r w:rsidRPr="00586C3D">
          <w:rPr>
            <w:rFonts w:ascii="Book Antiqua" w:eastAsia="Times New Roman" w:hAnsi="Book Antiqua" w:cs="Times New Roman"/>
            <w:color w:val="0000FF"/>
            <w:sz w:val="19"/>
            <w:szCs w:val="19"/>
            <w:u w:val="single"/>
            <w:lang w:eastAsia="pt-BR"/>
          </w:rPr>
          <w:t>Parágrafo único.</w:t>
        </w:r>
      </w:hyperlink>
      <w:r w:rsidRPr="00586C3D">
        <w:rPr>
          <w:rFonts w:ascii="Book Antiqua" w:eastAsia="Times New Roman" w:hAnsi="Book Antiqua" w:cs="Times New Roman"/>
          <w:color w:val="000000"/>
          <w:sz w:val="19"/>
          <w:szCs w:val="19"/>
          <w:lang w:eastAsia="pt-BR"/>
        </w:rPr>
        <w:t xml:space="preserve">  O disposto no </w:t>
      </w:r>
      <w:r w:rsidRPr="00586C3D">
        <w:rPr>
          <w:rFonts w:ascii="Book Antiqua" w:eastAsia="Times New Roman" w:hAnsi="Book Antiqua" w:cs="Times New Roman"/>
          <w:b/>
          <w:bCs/>
          <w:color w:val="000000"/>
          <w:sz w:val="19"/>
          <w:szCs w:val="19"/>
          <w:lang w:eastAsia="pt-BR"/>
        </w:rPr>
        <w:t>caput</w:t>
      </w:r>
      <w:r w:rsidRPr="00586C3D">
        <w:rPr>
          <w:rFonts w:ascii="Book Antiqua" w:eastAsia="Times New Roman" w:hAnsi="Book Antiqua" w:cs="Times New Roman"/>
          <w:color w:val="000000"/>
          <w:sz w:val="19"/>
          <w:szCs w:val="19"/>
          <w:lang w:eastAsia="pt-BR"/>
        </w:rPr>
        <w:t xml:space="preserve"> não se aplica aos bancos de investimentos, às empresas de participações e às empresas sediadas no exterior.” </w:t>
      </w:r>
    </w:p>
    <w:p w14:paraId="388E417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76"/>
      <w:bookmarkEnd w:id="77"/>
      <w:r w:rsidRPr="00586C3D">
        <w:rPr>
          <w:rFonts w:ascii="Book Antiqua" w:eastAsia="Times New Roman" w:hAnsi="Book Antiqua" w:cs="Times New Roman"/>
          <w:color w:val="000000"/>
          <w:sz w:val="19"/>
          <w:szCs w:val="19"/>
          <w:lang w:eastAsia="pt-BR"/>
        </w:rPr>
        <w:t xml:space="preserve">Art. 76.  O </w:t>
      </w:r>
      <w:hyperlink r:id="rId57" w:history="1">
        <w:r w:rsidRPr="00586C3D">
          <w:rPr>
            <w:rFonts w:ascii="Book Antiqua" w:eastAsia="Times New Roman" w:hAnsi="Book Antiqua" w:cs="Times New Roman"/>
            <w:color w:val="0000FF"/>
            <w:sz w:val="19"/>
            <w:szCs w:val="19"/>
            <w:u w:val="single"/>
            <w:lang w:eastAsia="pt-BR"/>
          </w:rPr>
          <w:t>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2.594, de 15 de maio de 1998</w:t>
        </w:r>
      </w:hyperlink>
      <w:r w:rsidRPr="00586C3D">
        <w:rPr>
          <w:rFonts w:ascii="Book Antiqua" w:eastAsia="Times New Roman" w:hAnsi="Book Antiqua" w:cs="Times New Roman"/>
          <w:color w:val="000000"/>
          <w:sz w:val="19"/>
          <w:szCs w:val="19"/>
          <w:lang w:eastAsia="pt-BR"/>
        </w:rPr>
        <w:t>, passa a vigorar com as seguintes alterações:</w:t>
      </w:r>
    </w:p>
    <w:p w14:paraId="44719E29" w14:textId="77777777" w:rsidR="007522CF" w:rsidRPr="00586C3D" w:rsidRDefault="007522CF" w:rsidP="007522CF">
      <w:pPr>
        <w:spacing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w:t>
      </w:r>
      <w:hyperlink r:id="rId58" w:anchor="art41." w:history="1">
        <w:r w:rsidRPr="00586C3D">
          <w:rPr>
            <w:rFonts w:ascii="Book Antiqua" w:eastAsia="Times New Roman" w:hAnsi="Book Antiqua" w:cs="Times New Roman"/>
            <w:color w:val="0000FF"/>
            <w:sz w:val="19"/>
            <w:szCs w:val="19"/>
            <w:u w:val="single"/>
            <w:lang w:eastAsia="pt-BR"/>
          </w:rPr>
          <w:t>Art. 41</w:t>
        </w:r>
      </w:hyperlink>
      <w:r w:rsidRPr="00586C3D">
        <w:rPr>
          <w:rFonts w:ascii="Book Antiqua" w:eastAsia="Times New Roman" w:hAnsi="Book Antiqua" w:cs="Times New Roman"/>
          <w:color w:val="000000"/>
          <w:sz w:val="19"/>
          <w:szCs w:val="19"/>
          <w:lang w:eastAsia="pt-BR"/>
        </w:rPr>
        <w:t xml:space="preserve">.  Os pagamentos para aquisição de bens e direitos no âmbito do PND serão realizados por meio de moeda corrente. </w:t>
      </w:r>
    </w:p>
    <w:p w14:paraId="55CD6C60"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Parágrafo único.  O Presidente da República, por recomendação do CND, poderá autorizar outros meios de pagamento, no âmbito do PND.” (NR)</w:t>
      </w:r>
    </w:p>
    <w:p w14:paraId="44C384C7"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77"/>
      <w:bookmarkEnd w:id="78"/>
      <w:r w:rsidRPr="00586C3D">
        <w:rPr>
          <w:rFonts w:ascii="Book Antiqua" w:eastAsia="Times New Roman" w:hAnsi="Book Antiqua" w:cs="Times New Roman"/>
          <w:color w:val="000000"/>
          <w:sz w:val="19"/>
          <w:szCs w:val="19"/>
          <w:lang w:eastAsia="pt-BR"/>
        </w:rPr>
        <w:t xml:space="preserve">Art. 77.  O </w:t>
      </w:r>
      <w:hyperlink r:id="rId59" w:anchor="anexoi" w:history="1">
        <w:r w:rsidRPr="00586C3D">
          <w:rPr>
            <w:rFonts w:ascii="Book Antiqua" w:eastAsia="Times New Roman" w:hAnsi="Book Antiqua" w:cs="Times New Roman"/>
            <w:color w:val="0000FF"/>
            <w:sz w:val="19"/>
            <w:szCs w:val="19"/>
            <w:u w:val="single"/>
            <w:lang w:eastAsia="pt-BR"/>
          </w:rPr>
          <w:t>Anexo I ao 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8.818, de 21 de julho de 2016</w:t>
        </w:r>
      </w:hyperlink>
      <w:r w:rsidRPr="00586C3D">
        <w:rPr>
          <w:rFonts w:ascii="Book Antiqua" w:eastAsia="Times New Roman" w:hAnsi="Book Antiqua" w:cs="Times New Roman"/>
          <w:color w:val="000000"/>
          <w:sz w:val="19"/>
          <w:szCs w:val="19"/>
          <w:lang w:eastAsia="pt-BR"/>
        </w:rPr>
        <w:t>, passa a vigorar as seguintes alterações:</w:t>
      </w:r>
    </w:p>
    <w:p w14:paraId="1BC9A155" w14:textId="77777777" w:rsidR="007522CF" w:rsidRPr="00586C3D" w:rsidRDefault="007522CF" w:rsidP="007522CF">
      <w:pPr>
        <w:spacing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“Art. 40.  .......................................................................</w:t>
      </w:r>
    </w:p>
    <w:p w14:paraId="213F07F5"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w:t>
      </w:r>
    </w:p>
    <w:p w14:paraId="0A20FFD3"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VI - ................................................................................</w:t>
      </w:r>
    </w:p>
    <w:p w14:paraId="2F02EF83"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w:t>
      </w:r>
    </w:p>
    <w:p w14:paraId="1EAB2E5D"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nexoiart40vih" w:history="1">
        <w:r w:rsidRPr="00586C3D">
          <w:rPr>
            <w:rFonts w:ascii="Book Antiqua" w:eastAsia="Times New Roman" w:hAnsi="Book Antiqua" w:cs="Times New Roman"/>
            <w:color w:val="0000FF"/>
            <w:sz w:val="19"/>
            <w:szCs w:val="19"/>
            <w:u w:val="single"/>
            <w:lang w:eastAsia="pt-BR"/>
          </w:rPr>
          <w:t>h)</w:t>
        </w:r>
      </w:hyperlink>
      <w:r w:rsidRPr="00586C3D">
        <w:rPr>
          <w:rFonts w:ascii="Book Antiqua" w:eastAsia="Times New Roman" w:hAnsi="Book Antiqua" w:cs="Times New Roman"/>
          <w:color w:val="000000"/>
          <w:sz w:val="19"/>
          <w:szCs w:val="19"/>
          <w:lang w:eastAsia="pt-BR"/>
        </w:rPr>
        <w:t xml:space="preserve"> custeio de benefício de assistência à saúde; </w:t>
      </w:r>
    </w:p>
    <w:p w14:paraId="281E5AFC"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 remuneração dos administradores, liquidantes e Conselheiros e a participação dos dirigentes nos lucros ou nos resultados das empresas;</w:t>
      </w:r>
    </w:p>
    <w:p w14:paraId="2F954E0A"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j) constituição de subsidiária sediada no exterior, inclusive por meio de aquisição ou assunção de controle acionário majoritário; e</w:t>
      </w:r>
    </w:p>
    <w:p w14:paraId="0DDF9CF8"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k) celebração de acordo de acionistas que contenha cláusulas que permitam, de qualquer forma, a assunção da maioria do capital votante por empresas estatais; </w:t>
      </w:r>
    </w:p>
    <w:p w14:paraId="56958692"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w:t>
      </w:r>
    </w:p>
    <w:p w14:paraId="41587CE2"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nexoiart40xi" w:history="1">
        <w:r w:rsidRPr="00586C3D">
          <w:rPr>
            <w:rFonts w:ascii="Book Antiqua" w:eastAsia="Times New Roman" w:hAnsi="Book Antiqua" w:cs="Times New Roman"/>
            <w:color w:val="0000FF"/>
            <w:sz w:val="19"/>
            <w:szCs w:val="19"/>
            <w:u w:val="single"/>
            <w:lang w:eastAsia="pt-BR"/>
          </w:rPr>
          <w:t>XI </w:t>
        </w:r>
      </w:hyperlink>
      <w:r w:rsidRPr="00586C3D">
        <w:rPr>
          <w:rFonts w:ascii="Book Antiqua" w:eastAsia="Times New Roman" w:hAnsi="Book Antiqua" w:cs="Times New Roman"/>
          <w:color w:val="000000"/>
          <w:sz w:val="19"/>
          <w:szCs w:val="19"/>
          <w:lang w:eastAsia="pt-BR"/>
        </w:rPr>
        <w:t>- acompanhar patrocínio dos planos de benefícios previdenciários das empresas estatais;</w:t>
      </w:r>
    </w:p>
    <w:p w14:paraId="7ABBCEE0"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lastRenderedPageBreak/>
        <w:t xml:space="preserve">XII - instruir o voto da União em assembleia geral sobre a fixação da remuneração dos Diretores das empresas estatais federais, inclusive honorários mensais, benefícios e remuneração variável, observado o disposto no </w:t>
      </w:r>
      <w:hyperlink r:id="rId62" w:anchor="art16" w:history="1">
        <w:r w:rsidRPr="00586C3D">
          <w:rPr>
            <w:rFonts w:ascii="Book Antiqua" w:eastAsia="Times New Roman" w:hAnsi="Book Antiqua" w:cs="Times New Roman"/>
            <w:color w:val="0000FF"/>
            <w:sz w:val="19"/>
            <w:szCs w:val="19"/>
            <w:u w:val="single"/>
            <w:lang w:eastAsia="pt-BR"/>
          </w:rPr>
          <w:t>art. 16 da Lei n</w:t>
        </w:r>
        <w:r w:rsidRPr="00586C3D">
          <w:rPr>
            <w:rFonts w:ascii="Book Antiqua" w:eastAsia="Times New Roman" w:hAnsi="Book Antiqua" w:cs="Times New Roman"/>
            <w:strike/>
            <w:color w:val="0000FF"/>
            <w:sz w:val="19"/>
            <w:szCs w:val="19"/>
            <w:u w:val="single"/>
            <w:lang w:eastAsia="pt-BR"/>
          </w:rPr>
          <w:t>º</w:t>
        </w:r>
        <w:r w:rsidRPr="00586C3D">
          <w:rPr>
            <w:rFonts w:ascii="Book Antiqua" w:eastAsia="Times New Roman" w:hAnsi="Book Antiqua" w:cs="Times New Roman"/>
            <w:color w:val="0000FF"/>
            <w:sz w:val="19"/>
            <w:szCs w:val="19"/>
            <w:u w:val="single"/>
            <w:lang w:eastAsia="pt-BR"/>
          </w:rPr>
          <w:t xml:space="preserve"> 13.303, de 30 de junho de 2016</w:t>
        </w:r>
      </w:hyperlink>
      <w:r w:rsidRPr="00586C3D">
        <w:rPr>
          <w:rFonts w:ascii="Book Antiqua" w:eastAsia="Times New Roman" w:hAnsi="Book Antiqua" w:cs="Times New Roman"/>
          <w:color w:val="000000"/>
          <w:sz w:val="19"/>
          <w:szCs w:val="19"/>
          <w:lang w:eastAsia="pt-BR"/>
        </w:rPr>
        <w:t>, e as diretrizes da CGPAR; e</w:t>
      </w:r>
    </w:p>
    <w:p w14:paraId="11FC7358" w14:textId="77777777" w:rsidR="007522CF" w:rsidRPr="00586C3D" w:rsidRDefault="007522CF" w:rsidP="007522CF">
      <w:pPr>
        <w:spacing w:before="100" w:beforeAutospacing="1" w:after="100" w:afterAutospacing="1"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XIII - solicitar a elaboração e acompanhar a execução de planos de ação para melhoria da gestão e da eficiência das empresas estatais.” (NR)</w:t>
      </w:r>
    </w:p>
    <w:p w14:paraId="1CE1B62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78"/>
      <w:bookmarkEnd w:id="79"/>
      <w:r w:rsidRPr="00586C3D">
        <w:rPr>
          <w:rFonts w:ascii="Book Antiqua" w:eastAsia="Times New Roman" w:hAnsi="Book Antiqua" w:cs="Times New Roman"/>
          <w:color w:val="000000"/>
          <w:sz w:val="19"/>
          <w:szCs w:val="19"/>
          <w:lang w:eastAsia="pt-BR"/>
        </w:rPr>
        <w:t>Art. 78.  Ficam revogados:</w:t>
      </w:r>
    </w:p>
    <w:p w14:paraId="1A1514EA"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 - </w:t>
      </w:r>
      <w:proofErr w:type="gramStart"/>
      <w:r w:rsidRPr="00586C3D">
        <w:rPr>
          <w:rFonts w:ascii="Book Antiqua" w:eastAsia="Times New Roman" w:hAnsi="Book Antiqua" w:cs="Times New Roman"/>
          <w:color w:val="000000"/>
          <w:sz w:val="19"/>
          <w:szCs w:val="19"/>
          <w:lang w:eastAsia="pt-BR"/>
        </w:rPr>
        <w:t>o</w:t>
      </w:r>
      <w:proofErr w:type="gramEnd"/>
      <w:r w:rsidRPr="00586C3D">
        <w:rPr>
          <w:rFonts w:ascii="Book Antiqua" w:eastAsia="Times New Roman" w:hAnsi="Book Antiqua" w:cs="Times New Roman"/>
          <w:color w:val="000000"/>
          <w:sz w:val="19"/>
          <w:szCs w:val="19"/>
          <w:lang w:eastAsia="pt-BR"/>
        </w:rPr>
        <w:t xml:space="preserve"> </w:t>
      </w:r>
      <w:hyperlink r:id="rId63" w:anchor="art44" w:history="1">
        <w:r w:rsidRPr="00586C3D">
          <w:rPr>
            <w:rFonts w:ascii="Book Antiqua" w:eastAsia="Times New Roman" w:hAnsi="Book Antiqua" w:cs="Times New Roman"/>
            <w:color w:val="0000FF"/>
            <w:sz w:val="19"/>
            <w:szCs w:val="19"/>
            <w:u w:val="single"/>
            <w:lang w:eastAsia="pt-BR"/>
          </w:rPr>
          <w:t>art. 44 do 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2.594, de 15 de maio de 1998</w:t>
        </w:r>
      </w:hyperlink>
      <w:r w:rsidRPr="00586C3D">
        <w:rPr>
          <w:rFonts w:ascii="Book Antiqua" w:eastAsia="Times New Roman" w:hAnsi="Book Antiqua" w:cs="Times New Roman"/>
          <w:color w:val="000000"/>
          <w:sz w:val="19"/>
          <w:szCs w:val="19"/>
          <w:lang w:eastAsia="pt-BR"/>
        </w:rPr>
        <w:t>;</w:t>
      </w:r>
    </w:p>
    <w:p w14:paraId="35D0115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II - </w:t>
      </w:r>
      <w:hyperlink r:id="rId64" w:anchor="art6" w:history="1">
        <w:r w:rsidRPr="00586C3D">
          <w:rPr>
            <w:rFonts w:ascii="Book Antiqua" w:eastAsia="Times New Roman" w:hAnsi="Book Antiqua" w:cs="Times New Roman"/>
            <w:color w:val="0000FF"/>
            <w:sz w:val="19"/>
            <w:szCs w:val="19"/>
            <w:u w:val="single"/>
            <w:lang w:eastAsia="pt-BR"/>
          </w:rPr>
          <w:t>art. 6</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do 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1.068, de 2 de março de 1994</w:t>
        </w:r>
      </w:hyperlink>
      <w:r w:rsidRPr="00586C3D">
        <w:rPr>
          <w:rFonts w:ascii="Book Antiqua" w:eastAsia="Times New Roman" w:hAnsi="Book Antiqua" w:cs="Times New Roman"/>
          <w:color w:val="000000"/>
          <w:sz w:val="19"/>
          <w:szCs w:val="19"/>
          <w:lang w:eastAsia="pt-BR"/>
        </w:rPr>
        <w:t xml:space="preserve">; </w:t>
      </w:r>
    </w:p>
    <w:p w14:paraId="0A357F76"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III - o </w:t>
      </w:r>
      <w:hyperlink r:id="rId65" w:history="1">
        <w:r w:rsidRPr="00586C3D">
          <w:rPr>
            <w:rFonts w:ascii="Book Antiqua" w:eastAsia="Times New Roman" w:hAnsi="Book Antiqua" w:cs="Times New Roman"/>
            <w:color w:val="0000FF"/>
            <w:sz w:val="19"/>
            <w:szCs w:val="19"/>
            <w:u w:val="single"/>
            <w:lang w:eastAsia="pt-BR"/>
          </w:rPr>
          <w:t>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757, de 19 de fevereiro de 1993</w:t>
        </w:r>
      </w:hyperlink>
      <w:r w:rsidRPr="00586C3D">
        <w:rPr>
          <w:rFonts w:ascii="Book Antiqua" w:eastAsia="Times New Roman" w:hAnsi="Book Antiqua" w:cs="Times New Roman"/>
          <w:color w:val="000000"/>
          <w:sz w:val="19"/>
          <w:szCs w:val="19"/>
          <w:lang w:eastAsia="pt-BR"/>
        </w:rPr>
        <w:t>; e</w:t>
      </w:r>
    </w:p>
    <w:p w14:paraId="41679155"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 xml:space="preserve">IV - o </w:t>
      </w:r>
      <w:hyperlink r:id="rId66" w:anchor="anexoiart40p" w:history="1">
        <w:r w:rsidRPr="00586C3D">
          <w:rPr>
            <w:rFonts w:ascii="Book Antiqua" w:eastAsia="Times New Roman" w:hAnsi="Book Antiqua" w:cs="Times New Roman"/>
            <w:color w:val="0000FF"/>
            <w:sz w:val="19"/>
            <w:szCs w:val="19"/>
            <w:u w:val="single"/>
            <w:lang w:eastAsia="pt-BR"/>
          </w:rPr>
          <w:t>parágrafo único do art. 40 do Anexo I ao Decreto n</w:t>
        </w:r>
        <w:r w:rsidRPr="00586C3D">
          <w:rPr>
            <w:rFonts w:ascii="Book Antiqua" w:eastAsia="Times New Roman" w:hAnsi="Book Antiqua" w:cs="Times New Roman"/>
            <w:color w:val="0000FF"/>
            <w:sz w:val="19"/>
            <w:szCs w:val="19"/>
            <w:u w:val="single"/>
            <w:vertAlign w:val="superscript"/>
            <w:lang w:eastAsia="pt-BR"/>
          </w:rPr>
          <w:t>o</w:t>
        </w:r>
        <w:r w:rsidRPr="00586C3D">
          <w:rPr>
            <w:rFonts w:ascii="Book Antiqua" w:eastAsia="Times New Roman" w:hAnsi="Book Antiqua" w:cs="Times New Roman"/>
            <w:color w:val="0000FF"/>
            <w:sz w:val="19"/>
            <w:szCs w:val="19"/>
            <w:u w:val="single"/>
            <w:lang w:eastAsia="pt-BR"/>
          </w:rPr>
          <w:t xml:space="preserve"> 8.818, de 21 de julho de 2016</w:t>
        </w:r>
      </w:hyperlink>
      <w:r w:rsidRPr="00586C3D">
        <w:rPr>
          <w:rFonts w:ascii="Book Antiqua" w:eastAsia="Times New Roman" w:hAnsi="Book Antiqua" w:cs="Times New Roman"/>
          <w:color w:val="000000"/>
          <w:sz w:val="19"/>
          <w:szCs w:val="19"/>
          <w:lang w:eastAsia="pt-BR"/>
        </w:rPr>
        <w:t>.</w:t>
      </w:r>
    </w:p>
    <w:p w14:paraId="3D3F3DF3"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79"/>
      <w:bookmarkEnd w:id="80"/>
      <w:r w:rsidRPr="00586C3D">
        <w:rPr>
          <w:rFonts w:ascii="Book Antiqua" w:eastAsia="Times New Roman" w:hAnsi="Book Antiqua" w:cs="Times New Roman"/>
          <w:color w:val="000000"/>
          <w:sz w:val="19"/>
          <w:szCs w:val="19"/>
          <w:lang w:eastAsia="pt-BR"/>
        </w:rPr>
        <w:t>Art. 79.  Este Decreto entra em vigor na data de sua publicação.</w:t>
      </w:r>
    </w:p>
    <w:p w14:paraId="3E386579" w14:textId="77777777" w:rsidR="007522CF" w:rsidRPr="00586C3D" w:rsidRDefault="007522CF" w:rsidP="007522C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Brasília, 27 de dezembro de 2016; 195</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da Independência e 128</w:t>
      </w:r>
      <w:r w:rsidRPr="00586C3D">
        <w:rPr>
          <w:rFonts w:ascii="Book Antiqua" w:eastAsia="Times New Roman" w:hAnsi="Book Antiqua" w:cs="Times New Roman"/>
          <w:color w:val="000000"/>
          <w:sz w:val="19"/>
          <w:szCs w:val="19"/>
          <w:u w:val="single"/>
          <w:vertAlign w:val="superscript"/>
          <w:lang w:eastAsia="pt-BR"/>
        </w:rPr>
        <w:t>o</w:t>
      </w:r>
      <w:r w:rsidRPr="00586C3D">
        <w:rPr>
          <w:rFonts w:ascii="Book Antiqua" w:eastAsia="Times New Roman" w:hAnsi="Book Antiqua" w:cs="Times New Roman"/>
          <w:color w:val="000000"/>
          <w:sz w:val="19"/>
          <w:szCs w:val="19"/>
          <w:lang w:eastAsia="pt-BR"/>
        </w:rPr>
        <w:t xml:space="preserve"> da República</w:t>
      </w:r>
    </w:p>
    <w:p w14:paraId="1499B6C4" w14:textId="77777777" w:rsidR="007522CF" w:rsidRPr="00586C3D" w:rsidRDefault="007522CF" w:rsidP="007522CF">
      <w:pPr>
        <w:spacing w:before="100" w:beforeAutospacing="1" w:after="120" w:line="240" w:lineRule="auto"/>
        <w:jc w:val="both"/>
        <w:rPr>
          <w:rFonts w:ascii="Book Antiqua" w:eastAsia="Times New Roman" w:hAnsi="Book Antiqua" w:cs="Times New Roman"/>
          <w:sz w:val="19"/>
          <w:szCs w:val="19"/>
          <w:lang w:eastAsia="pt-BR"/>
        </w:rPr>
      </w:pPr>
      <w:r w:rsidRPr="00586C3D">
        <w:rPr>
          <w:rFonts w:ascii="Book Antiqua" w:eastAsia="Times New Roman" w:hAnsi="Book Antiqua" w:cs="Times New Roman"/>
          <w:color w:val="000000"/>
          <w:sz w:val="19"/>
          <w:szCs w:val="19"/>
          <w:lang w:eastAsia="pt-BR"/>
        </w:rPr>
        <w:t>MICHEL TEMER</w:t>
      </w:r>
      <w:r w:rsidRPr="00586C3D">
        <w:rPr>
          <w:rFonts w:ascii="Book Antiqua" w:eastAsia="Times New Roman" w:hAnsi="Book Antiqua" w:cs="Times New Roman"/>
          <w:color w:val="000000"/>
          <w:sz w:val="19"/>
          <w:szCs w:val="19"/>
          <w:lang w:eastAsia="pt-BR"/>
        </w:rPr>
        <w:br/>
      </w:r>
      <w:r w:rsidRPr="00586C3D">
        <w:rPr>
          <w:rFonts w:ascii="Book Antiqua" w:eastAsia="Times New Roman" w:hAnsi="Book Antiqua" w:cs="Times New Roman"/>
          <w:i/>
          <w:iCs/>
          <w:color w:val="000000"/>
          <w:sz w:val="19"/>
          <w:szCs w:val="19"/>
          <w:lang w:eastAsia="pt-BR"/>
        </w:rPr>
        <w:t xml:space="preserve">Eduardo </w:t>
      </w:r>
      <w:proofErr w:type="spellStart"/>
      <w:r w:rsidRPr="00586C3D">
        <w:rPr>
          <w:rFonts w:ascii="Book Antiqua" w:eastAsia="Times New Roman" w:hAnsi="Book Antiqua" w:cs="Times New Roman"/>
          <w:i/>
          <w:iCs/>
          <w:color w:val="000000"/>
          <w:sz w:val="19"/>
          <w:szCs w:val="19"/>
          <w:lang w:eastAsia="pt-BR"/>
        </w:rPr>
        <w:t>Refinetti</w:t>
      </w:r>
      <w:proofErr w:type="spellEnd"/>
      <w:r w:rsidRPr="00586C3D">
        <w:rPr>
          <w:rFonts w:ascii="Book Antiqua" w:eastAsia="Times New Roman" w:hAnsi="Book Antiqua" w:cs="Times New Roman"/>
          <w:i/>
          <w:iCs/>
          <w:color w:val="000000"/>
          <w:sz w:val="19"/>
          <w:szCs w:val="19"/>
          <w:lang w:eastAsia="pt-BR"/>
        </w:rPr>
        <w:t xml:space="preserve"> </w:t>
      </w:r>
      <w:proofErr w:type="spellStart"/>
      <w:r w:rsidRPr="00586C3D">
        <w:rPr>
          <w:rFonts w:ascii="Book Antiqua" w:eastAsia="Times New Roman" w:hAnsi="Book Antiqua" w:cs="Times New Roman"/>
          <w:i/>
          <w:iCs/>
          <w:color w:val="000000"/>
          <w:sz w:val="19"/>
          <w:szCs w:val="19"/>
          <w:lang w:eastAsia="pt-BR"/>
        </w:rPr>
        <w:t>Guardia</w:t>
      </w:r>
      <w:proofErr w:type="spellEnd"/>
      <w:r w:rsidRPr="00586C3D">
        <w:rPr>
          <w:rFonts w:ascii="Book Antiqua" w:eastAsia="Times New Roman" w:hAnsi="Book Antiqua" w:cs="Times New Roman"/>
          <w:i/>
          <w:iCs/>
          <w:color w:val="000000"/>
          <w:sz w:val="19"/>
          <w:szCs w:val="19"/>
          <w:lang w:eastAsia="pt-BR"/>
        </w:rPr>
        <w:br/>
      </w:r>
      <w:proofErr w:type="spellStart"/>
      <w:r w:rsidRPr="00586C3D">
        <w:rPr>
          <w:rFonts w:ascii="Book Antiqua" w:eastAsia="Times New Roman" w:hAnsi="Book Antiqua" w:cs="Times New Roman"/>
          <w:i/>
          <w:iCs/>
          <w:color w:val="000000"/>
          <w:sz w:val="19"/>
          <w:szCs w:val="19"/>
          <w:lang w:eastAsia="pt-BR"/>
        </w:rPr>
        <w:t>Dyogo</w:t>
      </w:r>
      <w:proofErr w:type="spellEnd"/>
      <w:r w:rsidRPr="00586C3D">
        <w:rPr>
          <w:rFonts w:ascii="Book Antiqua" w:eastAsia="Times New Roman" w:hAnsi="Book Antiqua" w:cs="Times New Roman"/>
          <w:i/>
          <w:iCs/>
          <w:color w:val="000000"/>
          <w:sz w:val="19"/>
          <w:szCs w:val="19"/>
          <w:lang w:eastAsia="pt-BR"/>
        </w:rPr>
        <w:t xml:space="preserve"> Henrique de Oliveira</w:t>
      </w:r>
    </w:p>
    <w:p w14:paraId="68052E94" w14:textId="77777777" w:rsidR="007522CF" w:rsidRPr="00586C3D" w:rsidRDefault="00D0077E" w:rsidP="007522CF">
      <w:pPr>
        <w:spacing w:before="100" w:beforeAutospacing="1" w:after="80" w:line="240" w:lineRule="auto"/>
        <w:jc w:val="both"/>
        <w:rPr>
          <w:rFonts w:ascii="Book Antiqua" w:eastAsia="Times New Roman" w:hAnsi="Book Antiqua" w:cs="Arial"/>
          <w:sz w:val="19"/>
          <w:szCs w:val="19"/>
          <w:lang w:eastAsia="pt-BR"/>
        </w:rPr>
      </w:pPr>
      <w:r w:rsidRPr="00586C3D">
        <w:rPr>
          <w:rFonts w:ascii="Book Antiqua" w:hAnsi="Book Antiqua" w:cs="Arial"/>
          <w:color w:val="FF0000"/>
          <w:sz w:val="19"/>
          <w:szCs w:val="19"/>
        </w:rPr>
        <w:t xml:space="preserve">Este texto não substitui o publicado no DOU de 28.12.2016 e </w:t>
      </w:r>
      <w:hyperlink r:id="rId67" w:history="1">
        <w:r w:rsidRPr="00586C3D">
          <w:rPr>
            <w:rFonts w:ascii="Book Antiqua" w:hAnsi="Book Antiqua" w:cs="Arial"/>
            <w:color w:val="FF0000"/>
            <w:sz w:val="19"/>
            <w:szCs w:val="19"/>
            <w:u w:val="single"/>
          </w:rPr>
          <w:t>republicado em 04.01.2017</w:t>
        </w:r>
      </w:hyperlink>
    </w:p>
    <w:p w14:paraId="29D8D881" w14:textId="77777777" w:rsidR="007522CF" w:rsidRPr="00586C3D" w:rsidRDefault="007522CF" w:rsidP="007522CF">
      <w:pPr>
        <w:spacing w:before="100" w:beforeAutospacing="1" w:after="0"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Arial"/>
          <w:b/>
          <w:bCs/>
          <w:i/>
          <w:iCs/>
          <w:color w:val="000000"/>
          <w:sz w:val="19"/>
          <w:szCs w:val="19"/>
          <w:lang w:eastAsia="pt-BR"/>
        </w:rPr>
        <w:t> </w:t>
      </w:r>
      <w:r w:rsidRPr="00586C3D">
        <w:rPr>
          <w:rFonts w:ascii="Book Antiqua" w:eastAsia="Times New Roman" w:hAnsi="Book Antiqua" w:cs="Arial"/>
          <w:color w:val="000000"/>
          <w:sz w:val="19"/>
          <w:szCs w:val="19"/>
          <w:lang w:eastAsia="pt-BR"/>
        </w:rPr>
        <w:t> </w:t>
      </w:r>
      <w:r w:rsidRPr="00586C3D">
        <w:rPr>
          <w:rFonts w:ascii="Book Antiqua" w:eastAsia="Times New Roman" w:hAnsi="Book Antiqua" w:cs="Arial"/>
          <w:color w:val="FF0000"/>
          <w:sz w:val="19"/>
          <w:szCs w:val="19"/>
          <w:lang w:eastAsia="pt-BR"/>
        </w:rPr>
        <w:t>*</w:t>
      </w:r>
    </w:p>
    <w:p w14:paraId="7EF6A68D"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57605952"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264F806C"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52FE7CB6"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080324EB"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7BABF3D4"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0EB60F85"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797E0C66"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73AE8FE6"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0AD36BA9"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6BD5E4AB" w14:textId="77777777" w:rsidR="007522CF" w:rsidRPr="00586C3D" w:rsidRDefault="007522CF" w:rsidP="007522CF">
      <w:pPr>
        <w:spacing w:before="100" w:beforeAutospacing="1" w:after="100" w:afterAutospacing="1" w:line="240" w:lineRule="auto"/>
        <w:jc w:val="center"/>
        <w:rPr>
          <w:rFonts w:ascii="Book Antiqua" w:eastAsia="Times New Roman" w:hAnsi="Book Antiqua" w:cs="Times New Roman"/>
          <w:sz w:val="19"/>
          <w:szCs w:val="19"/>
          <w:lang w:eastAsia="pt-BR"/>
        </w:rPr>
      </w:pPr>
      <w:r w:rsidRPr="00586C3D">
        <w:rPr>
          <w:rFonts w:ascii="Book Antiqua" w:eastAsia="Times New Roman" w:hAnsi="Book Antiqua" w:cs="Times New Roman"/>
          <w:sz w:val="19"/>
          <w:szCs w:val="19"/>
          <w:lang w:eastAsia="pt-BR"/>
        </w:rPr>
        <w:t> </w:t>
      </w:r>
    </w:p>
    <w:p w14:paraId="07B26FC2" w14:textId="77777777" w:rsidR="00F31CAC" w:rsidRPr="00586C3D" w:rsidRDefault="00F31CAC" w:rsidP="007522CF">
      <w:pPr>
        <w:jc w:val="both"/>
        <w:rPr>
          <w:rFonts w:ascii="Book Antiqua" w:hAnsi="Book Antiqua" w:cs="Times New Roman"/>
          <w:sz w:val="19"/>
          <w:szCs w:val="19"/>
        </w:rPr>
      </w:pPr>
    </w:p>
    <w:sectPr w:rsidR="00F31CAC" w:rsidRPr="00586C3D" w:rsidSect="00586C3D">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1EBF5" w14:textId="77777777" w:rsidR="00145F17" w:rsidRDefault="00145F17" w:rsidP="00D0077E">
      <w:pPr>
        <w:spacing w:after="0" w:line="240" w:lineRule="auto"/>
      </w:pPr>
      <w:r>
        <w:separator/>
      </w:r>
    </w:p>
  </w:endnote>
  <w:endnote w:type="continuationSeparator" w:id="0">
    <w:p w14:paraId="63ADBDC3" w14:textId="77777777" w:rsidR="00145F17" w:rsidRDefault="00145F17" w:rsidP="00D00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30DCC" w14:textId="77777777" w:rsidR="00145F17" w:rsidRDefault="00145F17" w:rsidP="00D0077E">
      <w:pPr>
        <w:spacing w:after="0" w:line="240" w:lineRule="auto"/>
      </w:pPr>
      <w:r>
        <w:separator/>
      </w:r>
    </w:p>
  </w:footnote>
  <w:footnote w:type="continuationSeparator" w:id="0">
    <w:p w14:paraId="2CC4A5FE" w14:textId="77777777" w:rsidR="00145F17" w:rsidRDefault="00145F17" w:rsidP="00D007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62"/>
    <w:rsid w:val="00145F17"/>
    <w:rsid w:val="00586C3D"/>
    <w:rsid w:val="007522CF"/>
    <w:rsid w:val="00813562"/>
    <w:rsid w:val="009331E6"/>
    <w:rsid w:val="00B9380B"/>
    <w:rsid w:val="00BD19F6"/>
    <w:rsid w:val="00D0077E"/>
    <w:rsid w:val="00F31C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3CD79"/>
  <w15:chartTrackingRefBased/>
  <w15:docId w15:val="{AB535F00-4AC2-4E92-9D0A-1ABA6CFB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522CF"/>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7522CF"/>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7522CF"/>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7522CF"/>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7522CF"/>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7522CF"/>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522CF"/>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7522CF"/>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7522CF"/>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7522CF"/>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7522CF"/>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7522CF"/>
    <w:rPr>
      <w:rFonts w:ascii="CG Times" w:eastAsia="Times New Roman" w:hAnsi="CG Times" w:cs="Times New Roman"/>
      <w:b/>
      <w:bCs/>
      <w:sz w:val="24"/>
      <w:szCs w:val="24"/>
      <w:lang w:eastAsia="pt-BR"/>
    </w:rPr>
  </w:style>
  <w:style w:type="numbering" w:customStyle="1" w:styleId="Semlista1">
    <w:name w:val="Sem lista1"/>
    <w:next w:val="Semlista"/>
    <w:uiPriority w:val="99"/>
    <w:semiHidden/>
    <w:unhideWhenUsed/>
    <w:rsid w:val="007522CF"/>
  </w:style>
  <w:style w:type="character" w:customStyle="1" w:styleId="ttulo1car">
    <w:name w:val="ttulo1car"/>
    <w:basedOn w:val="Fontepargpadro"/>
    <w:rsid w:val="007522CF"/>
    <w:rPr>
      <w:rFonts w:ascii="Arial" w:hAnsi="Arial" w:cs="Arial" w:hint="default"/>
      <w:b/>
      <w:bCs/>
    </w:rPr>
  </w:style>
  <w:style w:type="character" w:customStyle="1" w:styleId="caracteresdenotaderodap">
    <w:name w:val="caracteresdenotaderodap"/>
    <w:basedOn w:val="Fontepargpadro"/>
    <w:rsid w:val="007522CF"/>
    <w:rPr>
      <w:vertAlign w:val="superscript"/>
    </w:rPr>
  </w:style>
  <w:style w:type="character" w:customStyle="1" w:styleId="ww-refdenotaderodap1234">
    <w:name w:val="ww-refdenotaderodap1234"/>
    <w:rsid w:val="007522CF"/>
    <w:rPr>
      <w:vertAlign w:val="superscript"/>
    </w:rPr>
  </w:style>
  <w:style w:type="character" w:styleId="Refdenotaderodap">
    <w:name w:val="footnote reference"/>
    <w:basedOn w:val="Fontepargpadro"/>
    <w:uiPriority w:val="99"/>
    <w:semiHidden/>
    <w:unhideWhenUsed/>
    <w:rsid w:val="007522CF"/>
    <w:rPr>
      <w:vertAlign w:val="superscript"/>
    </w:rPr>
  </w:style>
  <w:style w:type="character" w:customStyle="1" w:styleId="hiperlink">
    <w:name w:val="hiperlink"/>
    <w:rsid w:val="007522CF"/>
    <w:rPr>
      <w:color w:val="0000FF"/>
      <w:u w:val="single"/>
    </w:rPr>
  </w:style>
  <w:style w:type="character" w:customStyle="1" w:styleId="txtterm1">
    <w:name w:val="txtterm1"/>
    <w:basedOn w:val="Fontepargpadro"/>
    <w:rsid w:val="007522CF"/>
    <w:rPr>
      <w:rFonts w:ascii="Times New Roman" w:hAnsi="Times New Roman" w:cs="Times New Roman" w:hint="default"/>
      <w:b/>
      <w:bCs/>
      <w:color w:val="000000"/>
    </w:rPr>
  </w:style>
  <w:style w:type="character" w:styleId="Hyperlink">
    <w:name w:val="Hyperlink"/>
    <w:basedOn w:val="Fontepargpadro"/>
    <w:uiPriority w:val="99"/>
    <w:semiHidden/>
    <w:unhideWhenUsed/>
    <w:rsid w:val="007522CF"/>
    <w:rPr>
      <w:color w:val="0000FF"/>
      <w:u w:val="single"/>
    </w:rPr>
  </w:style>
  <w:style w:type="character" w:styleId="HiperlinkVisitado">
    <w:name w:val="FollowedHyperlink"/>
    <w:basedOn w:val="Fontepargpadro"/>
    <w:uiPriority w:val="99"/>
    <w:semiHidden/>
    <w:unhideWhenUsed/>
    <w:rsid w:val="007522CF"/>
    <w:rPr>
      <w:color w:val="800080"/>
      <w:u w:val="single"/>
    </w:rPr>
  </w:style>
  <w:style w:type="character" w:customStyle="1" w:styleId="internetlink">
    <w:name w:val="internetlink"/>
    <w:rsid w:val="007522CF"/>
    <w:rPr>
      <w:color w:val="000080"/>
      <w:u w:val="single" w:color="000000"/>
    </w:rPr>
  </w:style>
  <w:style w:type="character" w:customStyle="1" w:styleId="font0020style31char">
    <w:name w:val="font0020style31char"/>
    <w:basedOn w:val="Fontepargpadro"/>
    <w:rsid w:val="007522CF"/>
    <w:rPr>
      <w:rFonts w:ascii="Times New Roman" w:hAnsi="Times New Roman" w:cs="Times New Roman" w:hint="default"/>
    </w:rPr>
  </w:style>
  <w:style w:type="character" w:customStyle="1" w:styleId="style10char">
    <w:name w:val="style10char"/>
    <w:basedOn w:val="Fontepargpadro"/>
    <w:rsid w:val="007522CF"/>
    <w:rPr>
      <w:rFonts w:ascii="Times New Roman" w:hAnsi="Times New Roman" w:cs="Times New Roman" w:hint="default"/>
    </w:rPr>
  </w:style>
  <w:style w:type="character" w:customStyle="1" w:styleId="centralizadochar">
    <w:name w:val="centralizadochar"/>
    <w:basedOn w:val="Fontepargpadro"/>
    <w:rsid w:val="007522CF"/>
    <w:rPr>
      <w:rFonts w:ascii="Times New Roman" w:hAnsi="Times New Roman" w:cs="Times New Roman" w:hint="default"/>
    </w:rPr>
  </w:style>
  <w:style w:type="character" w:customStyle="1" w:styleId="texto0020normalchar">
    <w:name w:val="texto0020normalchar"/>
    <w:basedOn w:val="Fontepargpadro"/>
    <w:rsid w:val="007522CF"/>
    <w:rPr>
      <w:rFonts w:ascii="Times New Roman" w:hAnsi="Times New Roman" w:cs="Times New Roman" w:hint="default"/>
    </w:rPr>
  </w:style>
  <w:style w:type="character" w:customStyle="1" w:styleId="normalchar">
    <w:name w:val="normalchar"/>
    <w:basedOn w:val="Fontepargpadro"/>
    <w:rsid w:val="007522CF"/>
    <w:rPr>
      <w:rFonts w:ascii="Times New Roman" w:hAnsi="Times New Roman" w:cs="Times New Roman" w:hint="default"/>
    </w:rPr>
  </w:style>
  <w:style w:type="character" w:customStyle="1" w:styleId="estilochar">
    <w:name w:val="estilochar"/>
    <w:basedOn w:val="Fontepargpadro"/>
    <w:rsid w:val="007522CF"/>
    <w:rPr>
      <w:rFonts w:ascii="Times New Roman" w:hAnsi="Times New Roman" w:cs="Times New Roman" w:hint="default"/>
    </w:rPr>
  </w:style>
  <w:style w:type="character" w:customStyle="1" w:styleId="style21char">
    <w:name w:val="style21char"/>
    <w:basedOn w:val="Fontepargpadro"/>
    <w:rsid w:val="007522CF"/>
    <w:rPr>
      <w:rFonts w:ascii="Times New Roman" w:hAnsi="Times New Roman" w:cs="Times New Roman" w:hint="default"/>
    </w:rPr>
  </w:style>
  <w:style w:type="character" w:customStyle="1" w:styleId="style18char">
    <w:name w:val="style18char"/>
    <w:basedOn w:val="Fontepargpadro"/>
    <w:rsid w:val="007522CF"/>
    <w:rPr>
      <w:rFonts w:ascii="Times New Roman" w:hAnsi="Times New Roman" w:cs="Times New Roman" w:hint="default"/>
    </w:rPr>
  </w:style>
  <w:style w:type="character" w:customStyle="1" w:styleId="style15char">
    <w:name w:val="style15char"/>
    <w:basedOn w:val="Fontepargpadro"/>
    <w:rsid w:val="007522CF"/>
    <w:rPr>
      <w:rFonts w:ascii="Times New Roman" w:hAnsi="Times New Roman" w:cs="Times New Roman" w:hint="default"/>
    </w:rPr>
  </w:style>
  <w:style w:type="character" w:customStyle="1" w:styleId="field1">
    <w:name w:val="field1"/>
    <w:rsid w:val="007522CF"/>
    <w:rPr>
      <w:rFonts w:ascii="Verdana" w:hAnsi="Verdana" w:hint="default"/>
      <w:color w:val="000000"/>
      <w:bdr w:val="single" w:sz="8" w:space="0" w:color="auto" w:frame="1"/>
      <w:shd w:val="clear" w:color="auto" w:fill="FFFFFF"/>
    </w:rPr>
  </w:style>
  <w:style w:type="character" w:customStyle="1" w:styleId="hps">
    <w:name w:val="hps"/>
    <w:basedOn w:val="Fontepargpadro"/>
    <w:rsid w:val="007522CF"/>
    <w:rPr>
      <w:rFonts w:ascii="Times New Roman" w:hAnsi="Times New Roman" w:cs="Times New Roman" w:hint="default"/>
    </w:rPr>
  </w:style>
  <w:style w:type="character" w:customStyle="1" w:styleId="themebody">
    <w:name w:val="themebody"/>
    <w:basedOn w:val="Fontepargpadro"/>
    <w:rsid w:val="007522CF"/>
    <w:rPr>
      <w:rFonts w:ascii="Times New Roman" w:hAnsi="Times New Roman" w:cs="Times New Roman" w:hint="default"/>
    </w:rPr>
  </w:style>
  <w:style w:type="character" w:customStyle="1" w:styleId="footnotesymbol">
    <w:name w:val="footnotesymbol"/>
    <w:basedOn w:val="Fontepargpadro"/>
    <w:rsid w:val="007522CF"/>
    <w:rPr>
      <w:rFonts w:ascii="Times New Roman" w:hAnsi="Times New Roman" w:cs="Times New Roman" w:hint="default"/>
      <w:vertAlign w:val="superscript"/>
    </w:rPr>
  </w:style>
  <w:style w:type="character" w:customStyle="1" w:styleId="nfase1">
    <w:name w:val="nfase1"/>
    <w:rsid w:val="007522CF"/>
    <w:rPr>
      <w:rFonts w:ascii="Times New Roman" w:hAnsi="Times New Roman" w:cs="Times New Roman" w:hint="default"/>
      <w:color w:val="000000"/>
    </w:rPr>
  </w:style>
  <w:style w:type="character" w:customStyle="1" w:styleId="forte1">
    <w:name w:val="forte1"/>
    <w:rsid w:val="007522CF"/>
    <w:rPr>
      <w:rFonts w:ascii="Times New Roman" w:hAnsi="Times New Roman" w:cs="Times New Roman" w:hint="default"/>
      <w:b/>
      <w:bCs/>
      <w:color w:val="000000"/>
    </w:rPr>
  </w:style>
  <w:style w:type="character" w:customStyle="1" w:styleId="texto8">
    <w:name w:val="texto8"/>
    <w:basedOn w:val="Fontepargpadro"/>
    <w:rsid w:val="007522CF"/>
    <w:rPr>
      <w:rFonts w:ascii="Times New Roman" w:hAnsi="Times New Roman" w:cs="Times New Roman" w:hint="default"/>
    </w:rPr>
  </w:style>
  <w:style w:type="character" w:customStyle="1" w:styleId="bumpedfont15">
    <w:name w:val="bumpedfont15"/>
    <w:rsid w:val="007522CF"/>
    <w:rPr>
      <w:color w:val="000000"/>
    </w:rPr>
  </w:style>
  <w:style w:type="character" w:customStyle="1" w:styleId="heading4char">
    <w:name w:val="heading4char"/>
    <w:rsid w:val="007522CF"/>
    <w:rPr>
      <w:rFonts w:ascii="Verdana" w:hAnsi="Verdana" w:hint="default"/>
      <w:b/>
      <w:bCs/>
    </w:rPr>
  </w:style>
  <w:style w:type="character" w:customStyle="1" w:styleId="atn">
    <w:name w:val="atn"/>
    <w:rsid w:val="007522CF"/>
    <w:rPr>
      <w:rFonts w:ascii="Times New Roman" w:hAnsi="Times New Roman" w:cs="Times New Roman" w:hint="default"/>
    </w:rPr>
  </w:style>
  <w:style w:type="character" w:customStyle="1" w:styleId="longtext">
    <w:name w:val="longtext"/>
    <w:rsid w:val="007522CF"/>
    <w:rPr>
      <w:rFonts w:ascii="Times New Roman" w:hAnsi="Times New Roman" w:cs="Times New Roman" w:hint="default"/>
    </w:rPr>
  </w:style>
  <w:style w:type="character" w:customStyle="1" w:styleId="ttulo1char0">
    <w:name w:val="ttulo1char"/>
    <w:basedOn w:val="Fontepargpadro"/>
    <w:rsid w:val="007522CF"/>
    <w:rPr>
      <w:rFonts w:ascii="Cambria" w:hAnsi="Cambria" w:hint="default"/>
      <w:b/>
      <w:bCs/>
    </w:rPr>
  </w:style>
  <w:style w:type="character" w:styleId="TtulodoLivro">
    <w:name w:val="Book Title"/>
    <w:basedOn w:val="Fontepargpadro"/>
    <w:uiPriority w:val="33"/>
    <w:qFormat/>
    <w:rsid w:val="007522CF"/>
    <w:rPr>
      <w:b/>
      <w:bCs/>
      <w:smallCaps/>
      <w:spacing w:val="5"/>
    </w:rPr>
  </w:style>
  <w:style w:type="character" w:customStyle="1" w:styleId="doltraduztrad">
    <w:name w:val="doltraduztrad"/>
    <w:basedOn w:val="Fontepargpadro"/>
    <w:rsid w:val="007522CF"/>
    <w:rPr>
      <w:rFonts w:ascii="Times New Roman" w:hAnsi="Times New Roman" w:cs="Times New Roman" w:hint="default"/>
    </w:rPr>
  </w:style>
  <w:style w:type="character" w:customStyle="1" w:styleId="mquinadeescribirhtml">
    <w:name w:val="mquinadeescribirhtml"/>
    <w:rsid w:val="007522CF"/>
    <w:rPr>
      <w:rFonts w:ascii="Courier New" w:hAnsi="Courier New" w:cs="Courier New" w:hint="default"/>
    </w:rPr>
  </w:style>
  <w:style w:type="character" w:styleId="nfaseSutil">
    <w:name w:val="Subtle Emphasis"/>
    <w:basedOn w:val="Fontepargpadro"/>
    <w:uiPriority w:val="19"/>
    <w:qFormat/>
    <w:rsid w:val="007522CF"/>
    <w:rPr>
      <w:rFonts w:ascii="Times New Roman" w:hAnsi="Times New Roman" w:cs="Times New Roman" w:hint="default"/>
      <w:i/>
      <w:iCs/>
      <w:color w:val="404040"/>
    </w:rPr>
  </w:style>
  <w:style w:type="character" w:customStyle="1" w:styleId="nfasesutil1">
    <w:name w:val="nfasesutil1"/>
    <w:rsid w:val="007522CF"/>
    <w:rPr>
      <w:i/>
      <w:iCs/>
      <w:color w:val="808080"/>
    </w:rPr>
  </w:style>
  <w:style w:type="character" w:customStyle="1" w:styleId="strongemphasis">
    <w:name w:val="strongemphasis"/>
    <w:rsid w:val="007522CF"/>
    <w:rPr>
      <w:b/>
      <w:bCs/>
    </w:rPr>
  </w:style>
  <w:style w:type="paragraph" w:styleId="NormalWeb">
    <w:name w:val="Normal (Web)"/>
    <w:basedOn w:val="Normal"/>
    <w:uiPriority w:val="99"/>
    <w:semiHidden/>
    <w:unhideWhenUsed/>
    <w:rsid w:val="007522C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522CF"/>
    <w:rPr>
      <w:b/>
      <w:bCs/>
    </w:rPr>
  </w:style>
  <w:style w:type="character" w:styleId="Refdecomentrio">
    <w:name w:val="annotation reference"/>
    <w:basedOn w:val="Fontepargpadro"/>
    <w:uiPriority w:val="99"/>
    <w:semiHidden/>
    <w:unhideWhenUsed/>
    <w:rsid w:val="007522CF"/>
  </w:style>
  <w:style w:type="paragraph" w:customStyle="1" w:styleId="textbody">
    <w:name w:val="textbody"/>
    <w:basedOn w:val="Normal"/>
    <w:rsid w:val="007522C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D0077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077E"/>
  </w:style>
  <w:style w:type="paragraph" w:styleId="Rodap">
    <w:name w:val="footer"/>
    <w:basedOn w:val="Normal"/>
    <w:link w:val="RodapChar"/>
    <w:uiPriority w:val="99"/>
    <w:unhideWhenUsed/>
    <w:rsid w:val="00D0077E"/>
    <w:pPr>
      <w:tabs>
        <w:tab w:val="center" w:pos="4252"/>
        <w:tab w:val="right" w:pos="8504"/>
      </w:tabs>
      <w:spacing w:after="0" w:line="240" w:lineRule="auto"/>
    </w:pPr>
  </w:style>
  <w:style w:type="character" w:customStyle="1" w:styleId="RodapChar">
    <w:name w:val="Rodapé Char"/>
    <w:basedOn w:val="Fontepargpadro"/>
    <w:link w:val="Rodap"/>
    <w:uiPriority w:val="99"/>
    <w:rsid w:val="00D00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546245">
      <w:bodyDiv w:val="1"/>
      <w:marLeft w:val="0"/>
      <w:marRight w:val="0"/>
      <w:marTop w:val="0"/>
      <w:marBottom w:val="0"/>
      <w:divBdr>
        <w:top w:val="none" w:sz="0" w:space="0" w:color="auto"/>
        <w:left w:val="none" w:sz="0" w:space="0" w:color="auto"/>
        <w:bottom w:val="none" w:sz="0" w:space="0" w:color="auto"/>
        <w:right w:val="none" w:sz="0" w:space="0" w:color="auto"/>
      </w:divBdr>
    </w:div>
    <w:div w:id="1593657562">
      <w:bodyDiv w:val="1"/>
      <w:marLeft w:val="0"/>
      <w:marRight w:val="0"/>
      <w:marTop w:val="0"/>
      <w:marBottom w:val="0"/>
      <w:divBdr>
        <w:top w:val="none" w:sz="0" w:space="0" w:color="auto"/>
        <w:left w:val="none" w:sz="0" w:space="0" w:color="auto"/>
        <w:bottom w:val="none" w:sz="0" w:space="0" w:color="auto"/>
        <w:right w:val="none" w:sz="0" w:space="0" w:color="auto"/>
      </w:divBdr>
      <w:divsChild>
        <w:div w:id="815100983">
          <w:blockQuote w:val="1"/>
          <w:marLeft w:val="720"/>
          <w:marRight w:val="720"/>
          <w:marTop w:val="100"/>
          <w:marBottom w:val="100"/>
          <w:divBdr>
            <w:top w:val="none" w:sz="0" w:space="0" w:color="auto"/>
            <w:left w:val="none" w:sz="0" w:space="0" w:color="auto"/>
            <w:bottom w:val="none" w:sz="0" w:space="0" w:color="auto"/>
            <w:right w:val="none" w:sz="0" w:space="0" w:color="auto"/>
          </w:divBdr>
        </w:div>
        <w:div w:id="852383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85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5714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457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543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0443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1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3013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6404consol.htm" TargetMode="External"/><Relationship Id="rId21" Type="http://schemas.openxmlformats.org/officeDocument/2006/relationships/hyperlink" Target="http://www.planalto.gov.br/ccivil_03/LEIS/L6404consol.htm" TargetMode="External"/><Relationship Id="rId42" Type="http://schemas.openxmlformats.org/officeDocument/2006/relationships/hyperlink" Target="http://www.planalto.gov.br/ccivil_03/_ato2015-2018/2016/Lei/L13303.htm" TargetMode="External"/><Relationship Id="rId47" Type="http://schemas.openxmlformats.org/officeDocument/2006/relationships/hyperlink" Target="http://www.planalto.gov.br/ccivil_03/_Ato2015-2018/2018/Decreto/D9361.htm" TargetMode="External"/><Relationship Id="rId63" Type="http://schemas.openxmlformats.org/officeDocument/2006/relationships/hyperlink" Target="http://www.planalto.gov.br/ccivil_03/decreto/D2594.htm" TargetMode="External"/><Relationship Id="rId68" Type="http://schemas.openxmlformats.org/officeDocument/2006/relationships/fontTable" Target="fontTable.xml"/><Relationship Id="rId7" Type="http://schemas.openxmlformats.org/officeDocument/2006/relationships/hyperlink" Target="http://www.planalto.gov.br/ccivil_03/_ato2015-2018/2016/Lei/L13303.htm" TargetMode="External"/><Relationship Id="rId2" Type="http://schemas.openxmlformats.org/officeDocument/2006/relationships/settings" Target="settings.xml"/><Relationship Id="rId16" Type="http://schemas.openxmlformats.org/officeDocument/2006/relationships/hyperlink" Target="http://www.planalto.gov.br/ccivil_03/LEIS/L6404consol.htm" TargetMode="External"/><Relationship Id="rId29" Type="http://schemas.openxmlformats.org/officeDocument/2006/relationships/hyperlink" Target="http://www.planalto.gov.br/ccivil_03/_ato2015-2018/2016/Lei/L13303.htm" TargetMode="External"/><Relationship Id="rId11" Type="http://schemas.openxmlformats.org/officeDocument/2006/relationships/hyperlink" Target="http://www.planalto.gov.br/ccivil_03/LEIS/L6385.htm" TargetMode="External"/><Relationship Id="rId24" Type="http://schemas.openxmlformats.org/officeDocument/2006/relationships/hyperlink" Target="http://www.planalto.gov.br/ccivil_03/LEIS/L6404consol.htm" TargetMode="External"/><Relationship Id="rId32" Type="http://schemas.openxmlformats.org/officeDocument/2006/relationships/hyperlink" Target="http://www.planalto.gov.br/ccivil_03/_Ato2011-2014/2013/Lei/L12846.htm" TargetMode="External"/><Relationship Id="rId37" Type="http://schemas.openxmlformats.org/officeDocument/2006/relationships/hyperlink" Target="http://www.planalto.gov.br/ccivil_03/_ato2015-2018/2016/Lei/L13303.htm" TargetMode="External"/><Relationship Id="rId40" Type="http://schemas.openxmlformats.org/officeDocument/2006/relationships/hyperlink" Target="http://www.planalto.gov.br/ccivil_03/_ato2015-2018/2016/Lei/L13303.htm" TargetMode="External"/><Relationship Id="rId45" Type="http://schemas.openxmlformats.org/officeDocument/2006/relationships/hyperlink" Target="http://www.planalto.gov.br/ccivil_03/_ato2015-2018/2016/Lei/L13303.htm" TargetMode="External"/><Relationship Id="rId53" Type="http://schemas.openxmlformats.org/officeDocument/2006/relationships/hyperlink" Target="http://www.planalto.gov.br/ccivil_03/decreto/D2673.htm" TargetMode="External"/><Relationship Id="rId58" Type="http://schemas.openxmlformats.org/officeDocument/2006/relationships/hyperlink" Target="http://www.planalto.gov.br/ccivil_03/decreto/D2594.htm" TargetMode="External"/><Relationship Id="rId66" Type="http://schemas.openxmlformats.org/officeDocument/2006/relationships/hyperlink" Target="http://www.planalto.gov.br/ccivil_03/_ato2015-2018/2016/Decreto/D8818.htm" TargetMode="External"/><Relationship Id="rId5" Type="http://schemas.openxmlformats.org/officeDocument/2006/relationships/endnotes" Target="endnotes.xml"/><Relationship Id="rId61" Type="http://schemas.openxmlformats.org/officeDocument/2006/relationships/hyperlink" Target="http://www.planalto.gov.br/ccivil_03/_ato2015-2018/2016/Decreto/D8818.htm" TargetMode="External"/><Relationship Id="rId19" Type="http://schemas.openxmlformats.org/officeDocument/2006/relationships/hyperlink" Target="http://www.planalto.gov.br/ccivil_03/LEIS/L6404consol.htm" TargetMode="External"/><Relationship Id="rId14" Type="http://schemas.openxmlformats.org/officeDocument/2006/relationships/hyperlink" Target="http://www.planalto.gov.br/ccivil_03/LEIS/L6404consol.htm" TargetMode="External"/><Relationship Id="rId22" Type="http://schemas.openxmlformats.org/officeDocument/2006/relationships/hyperlink" Target="http://www.planalto.gov.br/ccivil_03/_ato2015-2018/2016/Lei/L13303.htm" TargetMode="External"/><Relationship Id="rId27" Type="http://schemas.openxmlformats.org/officeDocument/2006/relationships/hyperlink" Target="http://www.planalto.gov.br/ccivil_03/_Ato2011-2014/2013/Lei/L12846.htm" TargetMode="External"/><Relationship Id="rId30" Type="http://schemas.openxmlformats.org/officeDocument/2006/relationships/hyperlink" Target="http://www.planalto.gov.br/ccivil_03/_ato2015-2018/2016/Lei/L13303.htm" TargetMode="External"/><Relationship Id="rId35" Type="http://schemas.openxmlformats.org/officeDocument/2006/relationships/hyperlink" Target="http://www.planalto.gov.br/ccivil_03/_Ato2011-2014/2013/Lei/L12846.htm" TargetMode="External"/><Relationship Id="rId43" Type="http://schemas.openxmlformats.org/officeDocument/2006/relationships/hyperlink" Target="http://www.planalto.gov.br/ccivil_03/_ato2015-2018/2016/Lei/L13303.htm" TargetMode="External"/><Relationship Id="rId48" Type="http://schemas.openxmlformats.org/officeDocument/2006/relationships/hyperlink" Target="http://www.planalto.gov.br/ccivil_03/_Ato2015-2018/2018/Decreto/D9361.htm" TargetMode="External"/><Relationship Id="rId56" Type="http://schemas.openxmlformats.org/officeDocument/2006/relationships/hyperlink" Target="http://www.planalto.gov.br/ccivil_03/decreto/Antigos/D1091.htm" TargetMode="External"/><Relationship Id="rId64" Type="http://schemas.openxmlformats.org/officeDocument/2006/relationships/hyperlink" Target="http://www.planalto.gov.br/ccivil_03/decreto/Antigos/D1068.htm" TargetMode="External"/><Relationship Id="rId69" Type="http://schemas.openxmlformats.org/officeDocument/2006/relationships/theme" Target="theme/theme1.xm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LEIS/L6404consol.htm" TargetMode="External"/><Relationship Id="rId3" Type="http://schemas.openxmlformats.org/officeDocument/2006/relationships/webSettings" Target="webSettings.xml"/><Relationship Id="rId12" Type="http://schemas.openxmlformats.org/officeDocument/2006/relationships/hyperlink" Target="http://www.planalto.gov.br/ccivil_03/LEIS/L6404consol.htm" TargetMode="External"/><Relationship Id="rId17" Type="http://schemas.openxmlformats.org/officeDocument/2006/relationships/hyperlink" Target="http://www.planalto.gov.br/ccivil_03/LEIS/L6404consol.htm" TargetMode="External"/><Relationship Id="rId25" Type="http://schemas.openxmlformats.org/officeDocument/2006/relationships/hyperlink" Target="http://www.planalto.gov.br/ccivil_03/LEIS/L6404consol.htm" TargetMode="External"/><Relationship Id="rId33" Type="http://schemas.openxmlformats.org/officeDocument/2006/relationships/hyperlink" Target="http://www.planalto.gov.br/ccivil_03/_Ato2011-2014/2013/Lei/L12846.htm" TargetMode="External"/><Relationship Id="rId38" Type="http://schemas.openxmlformats.org/officeDocument/2006/relationships/hyperlink" Target="http://www.planalto.gov.br/ccivil_03/_ato2015-2018/2016/Lei/L13303.htm" TargetMode="External"/><Relationship Id="rId46" Type="http://schemas.openxmlformats.org/officeDocument/2006/relationships/hyperlink" Target="http://www.planalto.gov.br/ccivil_03/_ato2015-2018/2016/Lei/L13303.htm" TargetMode="External"/><Relationship Id="rId59" Type="http://schemas.openxmlformats.org/officeDocument/2006/relationships/hyperlink" Target="http://www.planalto.gov.br/ccivil_03/_ato2015-2018/2016/Decreto/D8818.htm" TargetMode="External"/><Relationship Id="rId67" Type="http://schemas.openxmlformats.org/officeDocument/2006/relationships/hyperlink" Target="http://www.planalto.gov.br/ccivil_03/_Ato2015-2018/2016/Ret/DEX8945-rep.doc" TargetMode="External"/><Relationship Id="rId20" Type="http://schemas.openxmlformats.org/officeDocument/2006/relationships/hyperlink" Target="http://www.planalto.gov.br/ccivil_03/LEIS/LCP/Lcp64.htm" TargetMode="External"/><Relationship Id="rId41" Type="http://schemas.openxmlformats.org/officeDocument/2006/relationships/hyperlink" Target="http://www.planalto.gov.br/ccivil_03/_ato2015-2018/2016/Lei/L13303.htm" TargetMode="External"/><Relationship Id="rId54" Type="http://schemas.openxmlformats.org/officeDocument/2006/relationships/hyperlink" Target="http://www.planalto.gov.br/ccivil_03/decreto/D2673.htm" TargetMode="External"/><Relationship Id="rId62" Type="http://schemas.openxmlformats.org/officeDocument/2006/relationships/hyperlink" Target="http://www.planalto.gov.br/ccivil_03/_ato2015-2018/2016/Lei/L13303.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DEC%208.945-2016?OpenDocument" TargetMode="External"/><Relationship Id="rId15" Type="http://schemas.openxmlformats.org/officeDocument/2006/relationships/hyperlink" Target="http://www.planalto.gov.br/ccivil_03/LEIS/L6404consol.htm" TargetMode="External"/><Relationship Id="rId23" Type="http://schemas.openxmlformats.org/officeDocument/2006/relationships/hyperlink" Target="http://www.planalto.gov.br/ccivil_03/_Ato2007-2010/2010/Lei/L12353.htm" TargetMode="External"/><Relationship Id="rId28" Type="http://schemas.openxmlformats.org/officeDocument/2006/relationships/hyperlink" Target="http://www.planalto.gov.br/ccivil_03/_Ato2011-2014/2011/Lei/L12527.htm" TargetMode="External"/><Relationship Id="rId36" Type="http://schemas.openxmlformats.org/officeDocument/2006/relationships/hyperlink" Target="http://www.planalto.gov.br/ccivil_03/_ato2015-2018/2016/Lei/L13303.htm" TargetMode="External"/><Relationship Id="rId49" Type="http://schemas.openxmlformats.org/officeDocument/2006/relationships/hyperlink" Target="http://www.planalto.gov.br/ccivil_03/_Ato2015-2018/2018/Decreto/D9361.htm" TargetMode="External"/><Relationship Id="rId57" Type="http://schemas.openxmlformats.org/officeDocument/2006/relationships/hyperlink" Target="http://www.planalto.gov.br/ccivil_03/decreto/D2594.htm" TargetMode="External"/><Relationship Id="rId10" Type="http://schemas.openxmlformats.org/officeDocument/2006/relationships/hyperlink" Target="http://www.planalto.gov.br/ccivil_03/LEIS/L6404consol.htm" TargetMode="External"/><Relationship Id="rId31" Type="http://schemas.openxmlformats.org/officeDocument/2006/relationships/hyperlink" Target="http://www.planalto.gov.br/ccivil_03/LEIS/L6404consol.htm" TargetMode="External"/><Relationship Id="rId44" Type="http://schemas.openxmlformats.org/officeDocument/2006/relationships/hyperlink" Target="http://www.planalto.gov.br/ccivil_03/_ato2015-2018/2016/Lei/L13303.htm" TargetMode="External"/><Relationship Id="rId52" Type="http://schemas.openxmlformats.org/officeDocument/2006/relationships/hyperlink" Target="http://www.planalto.gov.br/ccivil_03/decreto/D2673.htm" TargetMode="External"/><Relationship Id="rId60" Type="http://schemas.openxmlformats.org/officeDocument/2006/relationships/hyperlink" Target="http://www.planalto.gov.br/ccivil_03/_ato2015-2018/2016/Decreto/D8818.htm" TargetMode="External"/><Relationship Id="rId65" Type="http://schemas.openxmlformats.org/officeDocument/2006/relationships/hyperlink" Target="http://www.planalto.gov.br/ccivil_03/decreto/D0757.htm" TargetMode="External"/><Relationship Id="rId4" Type="http://schemas.openxmlformats.org/officeDocument/2006/relationships/footnotes" Target="footnotes.xml"/><Relationship Id="rId9"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_Ato2011-2014/2011/Lei/L12527.htm" TargetMode="External"/><Relationship Id="rId18" Type="http://schemas.openxmlformats.org/officeDocument/2006/relationships/hyperlink" Target="http://www.planalto.gov.br/ccivil_03/_ato2015-2018/2016/Lei/L13303.htm" TargetMode="External"/><Relationship Id="rId39" Type="http://schemas.openxmlformats.org/officeDocument/2006/relationships/hyperlink" Target="http://www.planalto.gov.br/ccivil_03/_ato2015-2018/2016/Lei/L13303.htm" TargetMode="External"/><Relationship Id="rId34" Type="http://schemas.openxmlformats.org/officeDocument/2006/relationships/hyperlink" Target="http://www.planalto.gov.br/ccivil_03/_Ato2011-2014/2013/Lei/L12846.htm" TargetMode="External"/><Relationship Id="rId50" Type="http://schemas.openxmlformats.org/officeDocument/2006/relationships/hyperlink" Target="http://www.planalto.gov.br/ccivil_03/_Ato2015-2018/2018/Decreto/D9361.htm" TargetMode="External"/><Relationship Id="rId55" Type="http://schemas.openxmlformats.org/officeDocument/2006/relationships/hyperlink" Target="http://www.planalto.gov.br/ccivil_03/decreto/Antigos/D109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12086</Words>
  <Characters>65270</Characters>
  <Application>Microsoft Office Word</Application>
  <DocSecurity>0</DocSecurity>
  <Lines>543</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cp:revision>
  <dcterms:created xsi:type="dcterms:W3CDTF">2016-12-30T18:02:00Z</dcterms:created>
  <dcterms:modified xsi:type="dcterms:W3CDTF">2025-07-21T20:36:00Z</dcterms:modified>
</cp:coreProperties>
</file>