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7913" w14:textId="587EEBB5" w:rsidR="00FE4B1F" w:rsidRPr="00274B14" w:rsidRDefault="00FE4B1F" w:rsidP="00FE4B1F">
      <w:pPr>
        <w:jc w:val="center"/>
        <w:rPr>
          <w:rFonts w:ascii="Book Antiqua" w:hAnsi="Book Antiqua" w:cs="Times New Roman"/>
          <w:b/>
          <w:sz w:val="20"/>
          <w:szCs w:val="20"/>
        </w:rPr>
      </w:pPr>
      <w:r>
        <w:rPr>
          <w:rFonts w:ascii="Book Antiqua" w:hAnsi="Book Antiqua" w:cs="Times New Roman"/>
          <w:b/>
          <w:sz w:val="20"/>
          <w:szCs w:val="20"/>
        </w:rPr>
        <w:t>Regulamenta a Lei de Consórcios Públicos</w:t>
      </w:r>
      <w:r w:rsidRPr="00274B14">
        <w:rPr>
          <w:rFonts w:ascii="Book Antiqua" w:hAnsi="Book Antiqua" w:cs="Times New Roman"/>
          <w:b/>
          <w:sz w:val="20"/>
          <w:szCs w:val="20"/>
        </w:rPr>
        <w:t xml:space="preserve"> – </w:t>
      </w:r>
      <w:r>
        <w:rPr>
          <w:rFonts w:ascii="Book Antiqua" w:hAnsi="Book Antiqua" w:cs="Times New Roman"/>
          <w:b/>
          <w:sz w:val="20"/>
          <w:szCs w:val="20"/>
        </w:rPr>
        <w:t>Decreto nº 6.017/2007.</w:t>
      </w:r>
    </w:p>
    <w:p w14:paraId="5FC4B77A" w14:textId="77777777" w:rsidR="00FE4B1F" w:rsidRPr="00274B14" w:rsidRDefault="00FE4B1F" w:rsidP="00FE4B1F">
      <w:pPr>
        <w:jc w:val="center"/>
        <w:rPr>
          <w:rFonts w:ascii="Book Antiqua" w:hAnsi="Book Antiqua" w:cs="Times New Roman"/>
          <w:b/>
          <w:sz w:val="20"/>
          <w:szCs w:val="20"/>
        </w:rPr>
      </w:pPr>
      <w:r w:rsidRPr="00274B14">
        <w:rPr>
          <w:rFonts w:ascii="Book Antiqua" w:hAnsi="Book Antiqua" w:cs="Times New Roman"/>
          <w:b/>
          <w:sz w:val="20"/>
          <w:szCs w:val="20"/>
        </w:rPr>
        <w:t>MATERIAL COM QUESTÕES DE CONCURSO e ALGUMAS REFERÊNCIAS À SÚMULAS E JULGADOS DOS TRIBUNAIS SUPERIORES</w:t>
      </w:r>
    </w:p>
    <w:p w14:paraId="18BF9A8A" w14:textId="77777777" w:rsidR="00FE4B1F" w:rsidRPr="00274B14" w:rsidRDefault="00FE4B1F" w:rsidP="00FE4B1F">
      <w:pPr>
        <w:jc w:val="center"/>
        <w:rPr>
          <w:rFonts w:ascii="Book Antiqua" w:hAnsi="Book Antiqua" w:cs="Times New Roman"/>
          <w:b/>
          <w:color w:val="FF0000"/>
          <w:sz w:val="20"/>
          <w:szCs w:val="20"/>
        </w:rPr>
      </w:pPr>
      <w:r w:rsidRPr="00274B14">
        <w:rPr>
          <w:rFonts w:ascii="Book Antiqua" w:hAnsi="Book Antiqua" w:cs="Times New Roman"/>
          <w:b/>
          <w:color w:val="FF0000"/>
          <w:sz w:val="20"/>
          <w:szCs w:val="20"/>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E4B1F" w:rsidRPr="00274B14" w14:paraId="50110457" w14:textId="77777777" w:rsidTr="00FE4B1F">
        <w:trPr>
          <w:trHeight w:hRule="exact" w:val="3613"/>
        </w:trPr>
        <w:tc>
          <w:tcPr>
            <w:tcW w:w="8876" w:type="dxa"/>
            <w:shd w:val="clear" w:color="auto" w:fill="E7E6E6" w:themeFill="background2"/>
          </w:tcPr>
          <w:p w14:paraId="09986419" w14:textId="4A52645B" w:rsidR="00FE4B1F" w:rsidRPr="00444075" w:rsidRDefault="00FE4B1F" w:rsidP="005157D0">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sidRPr="00FE4B1F">
              <w:rPr>
                <w:rFonts w:ascii="Book Antiqua" w:eastAsia="Times New Roman" w:hAnsi="Book Antiqua" w:cs="Times New Roman"/>
                <w:b/>
                <w:color w:val="FF0000"/>
                <w:sz w:val="18"/>
                <w:szCs w:val="18"/>
                <w:lang w:eastAsia="pt-BR"/>
              </w:rPr>
              <w:t>Decreto nº 10.243, de 2020</w:t>
            </w:r>
          </w:p>
          <w:p w14:paraId="3644BCE5" w14:textId="77777777" w:rsidR="00FE4B1F" w:rsidRPr="00444075" w:rsidRDefault="00FE4B1F" w:rsidP="005157D0">
            <w:pPr>
              <w:jc w:val="both"/>
              <w:rPr>
                <w:rFonts w:ascii="Book Antiqua" w:eastAsia="Times New Roman" w:hAnsi="Book Antiqua" w:cs="Times New Roman"/>
                <w:b/>
                <w:sz w:val="18"/>
                <w:szCs w:val="18"/>
                <w:lang w:eastAsia="pt-BR"/>
              </w:rPr>
            </w:pPr>
          </w:p>
          <w:p w14:paraId="530D6A3C" w14:textId="6170E7A0" w:rsidR="00FE4B1F" w:rsidRPr="00444075" w:rsidRDefault="00FE4B1F" w:rsidP="005157D0">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2D68D7">
              <w:rPr>
                <w:rFonts w:ascii="Book Antiqua" w:eastAsia="Times New Roman" w:hAnsi="Book Antiqua" w:cs="Times New Roman"/>
                <w:b/>
                <w:color w:val="FF0000"/>
                <w:sz w:val="18"/>
                <w:szCs w:val="18"/>
                <w:lang w:eastAsia="pt-BR"/>
              </w:rPr>
              <w:t>09/02/2025</w:t>
            </w:r>
            <w:r w:rsidRPr="00444075">
              <w:rPr>
                <w:rFonts w:ascii="Book Antiqua" w:eastAsia="Times New Roman" w:hAnsi="Book Antiqua" w:cs="Times New Roman"/>
                <w:b/>
                <w:color w:val="FF0000"/>
                <w:sz w:val="18"/>
                <w:szCs w:val="18"/>
                <w:lang w:eastAsia="pt-BR"/>
              </w:rPr>
              <w:t>.</w:t>
            </w:r>
          </w:p>
          <w:p w14:paraId="44B16BD8" w14:textId="77777777" w:rsidR="00FE4B1F" w:rsidRPr="00444075" w:rsidRDefault="00FE4B1F" w:rsidP="005157D0">
            <w:pPr>
              <w:jc w:val="both"/>
              <w:rPr>
                <w:rFonts w:ascii="Book Antiqua" w:eastAsia="Times New Roman" w:hAnsi="Book Antiqua" w:cs="Times New Roman"/>
                <w:b/>
                <w:sz w:val="18"/>
                <w:szCs w:val="18"/>
                <w:lang w:eastAsia="pt-BR"/>
              </w:rPr>
            </w:pPr>
          </w:p>
          <w:p w14:paraId="65831475" w14:textId="77777777" w:rsidR="00FE4B1F" w:rsidRPr="00444075" w:rsidRDefault="00FE4B1F" w:rsidP="005157D0">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70B4C848" w14:textId="77777777" w:rsidR="00FE4B1F" w:rsidRPr="00444075" w:rsidRDefault="00FE4B1F" w:rsidP="00FE4B1F">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6274750E" w14:textId="77777777" w:rsidR="00FE4B1F" w:rsidRPr="00444075" w:rsidRDefault="00FE4B1F" w:rsidP="00FE4B1F">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28BB8084" w14:textId="77777777" w:rsidR="00FE4B1F" w:rsidRPr="00444075" w:rsidRDefault="00FE4B1F" w:rsidP="00FE4B1F">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3C3E070B" w14:textId="0DF1AF84" w:rsidR="00FE4B1F" w:rsidRPr="00444075" w:rsidRDefault="00FE4B1F" w:rsidP="00FE4B1F">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o</w:t>
            </w:r>
            <w:r w:rsidRPr="00444075">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Dec. 6017/2007</w:t>
            </w:r>
            <w:r w:rsidRPr="00444075">
              <w:rPr>
                <w:rFonts w:ascii="Book Antiqua" w:eastAsia="Times New Roman" w:hAnsi="Book Antiqua" w:cs="Times New Roman"/>
                <w:sz w:val="18"/>
                <w:szCs w:val="18"/>
                <w:lang w:eastAsia="pt-BR"/>
              </w:rPr>
              <w:t>).</w:t>
            </w:r>
          </w:p>
          <w:p w14:paraId="32A10897" w14:textId="77777777" w:rsidR="00FE4B1F" w:rsidRPr="00444075" w:rsidRDefault="00FE4B1F" w:rsidP="00FE4B1F">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66D3494B" w14:textId="77777777" w:rsidR="00FE4B1F" w:rsidRPr="00444075" w:rsidRDefault="00FE4B1F" w:rsidP="005157D0">
            <w:pPr>
              <w:jc w:val="both"/>
              <w:rPr>
                <w:rFonts w:ascii="Book Antiqua" w:eastAsia="Times New Roman" w:hAnsi="Book Antiqua" w:cs="Times New Roman"/>
                <w:sz w:val="18"/>
                <w:szCs w:val="18"/>
                <w:lang w:eastAsia="pt-BR"/>
              </w:rPr>
            </w:pPr>
          </w:p>
          <w:p w14:paraId="52AFA42D" w14:textId="77777777" w:rsidR="00FE4B1F" w:rsidRPr="00444075" w:rsidRDefault="00FE4B1F" w:rsidP="00FE4B1F">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373A3BB3" w14:textId="77777777" w:rsidR="00FE4B1F" w:rsidRPr="00274B14" w:rsidRDefault="00FE4B1F" w:rsidP="00FE4B1F">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p w14:paraId="7E22DF0B" w14:textId="26663A2D" w:rsidR="00F67E4C" w:rsidRPr="00285C89" w:rsidRDefault="00F67E4C" w:rsidP="00285C8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285C89">
          <w:rPr>
            <w:rFonts w:ascii="Book Antiqua" w:eastAsia="Times New Roman" w:hAnsi="Book Antiqua" w:cs="Arial"/>
            <w:b/>
            <w:bCs/>
            <w:color w:val="000080"/>
            <w:sz w:val="19"/>
            <w:szCs w:val="19"/>
            <w:u w:val="single"/>
            <w:lang w:eastAsia="pt-BR"/>
          </w:rPr>
          <w:t>DECRETO Nº 6.017, DE 17 DE JANEIRO DE 2007.</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F67E4C" w:rsidRPr="00285C89" w14:paraId="5C220104" w14:textId="77777777" w:rsidTr="00E959F6">
        <w:trPr>
          <w:trHeight w:val="200"/>
          <w:tblCellSpacing w:w="0" w:type="dxa"/>
        </w:trPr>
        <w:tc>
          <w:tcPr>
            <w:tcW w:w="1167" w:type="pct"/>
            <w:vAlign w:val="center"/>
            <w:hideMark/>
          </w:tcPr>
          <w:p w14:paraId="1AD3AA53" w14:textId="77777777" w:rsidR="00F67E4C" w:rsidRPr="00285C89" w:rsidRDefault="00F67E4C" w:rsidP="00285C89">
            <w:pPr>
              <w:spacing w:before="100" w:beforeAutospacing="1" w:after="100" w:afterAutospacing="1" w:line="240" w:lineRule="auto"/>
              <w:rPr>
                <w:rFonts w:ascii="Book Antiqua" w:eastAsia="Times New Roman" w:hAnsi="Book Antiqua" w:cs="Times New Roman"/>
                <w:sz w:val="19"/>
                <w:szCs w:val="19"/>
                <w:lang w:eastAsia="pt-BR"/>
              </w:rPr>
            </w:pPr>
          </w:p>
        </w:tc>
        <w:tc>
          <w:tcPr>
            <w:tcW w:w="3833" w:type="pct"/>
            <w:vAlign w:val="center"/>
            <w:hideMark/>
          </w:tcPr>
          <w:p w14:paraId="4539F969" w14:textId="77777777" w:rsidR="00F67E4C" w:rsidRPr="00285C89" w:rsidRDefault="00F67E4C" w:rsidP="00285C89">
            <w:pPr>
              <w:spacing w:before="100" w:beforeAutospacing="1" w:after="100" w:afterAutospacing="1" w:line="240" w:lineRule="auto"/>
              <w:jc w:val="both"/>
              <w:rPr>
                <w:rFonts w:ascii="Book Antiqua" w:eastAsia="Times New Roman" w:hAnsi="Book Antiqua" w:cs="Times New Roman"/>
                <w:sz w:val="19"/>
                <w:szCs w:val="19"/>
                <w:lang w:eastAsia="pt-BR"/>
              </w:rPr>
            </w:pPr>
            <w:r w:rsidRPr="00285C89">
              <w:rPr>
                <w:rFonts w:ascii="Book Antiqua" w:eastAsia="Times New Roman" w:hAnsi="Book Antiqua" w:cs="Arial"/>
                <w:color w:val="800000"/>
                <w:sz w:val="19"/>
                <w:szCs w:val="19"/>
                <w:lang w:eastAsia="pt-BR"/>
              </w:rPr>
              <w:t>Regulamenta a Lei n</w:t>
            </w:r>
            <w:r w:rsidRPr="00285C89">
              <w:rPr>
                <w:rFonts w:ascii="Book Antiqua" w:eastAsia="Times New Roman" w:hAnsi="Book Antiqua" w:cs="Arial"/>
                <w:color w:val="800000"/>
                <w:sz w:val="19"/>
                <w:szCs w:val="19"/>
                <w:u w:val="single"/>
                <w:vertAlign w:val="superscript"/>
                <w:lang w:eastAsia="pt-BR"/>
              </w:rPr>
              <w:t>o</w:t>
            </w:r>
            <w:r w:rsidRPr="00285C89">
              <w:rPr>
                <w:rFonts w:ascii="Book Antiqua" w:eastAsia="Times New Roman" w:hAnsi="Book Antiqua" w:cs="Arial"/>
                <w:color w:val="800000"/>
                <w:sz w:val="19"/>
                <w:szCs w:val="19"/>
                <w:lang w:eastAsia="pt-BR"/>
              </w:rPr>
              <w:t xml:space="preserve"> 11.107, de 6 de abril de 2005, que dispõe sobre normas gerais de contratação de consórcios públicos.</w:t>
            </w:r>
          </w:p>
        </w:tc>
      </w:tr>
    </w:tbl>
    <w:p w14:paraId="1F8DE86C" w14:textId="77777777" w:rsidR="00F67E4C" w:rsidRPr="00285C89" w:rsidRDefault="00F67E4C" w:rsidP="00285C89">
      <w:pPr>
        <w:autoSpaceDE w:val="0"/>
        <w:autoSpaceDN w:val="0"/>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b/>
          <w:bCs/>
          <w:sz w:val="19"/>
          <w:szCs w:val="19"/>
          <w:lang w:eastAsia="pt-BR"/>
        </w:rPr>
        <w:t>O PRESIDENTE DA REPÚBLICA</w:t>
      </w:r>
      <w:r w:rsidRPr="00285C89">
        <w:rPr>
          <w:rFonts w:ascii="Book Antiqua" w:eastAsia="Times New Roman" w:hAnsi="Book Antiqua" w:cs="Arial"/>
          <w:sz w:val="19"/>
          <w:szCs w:val="19"/>
          <w:lang w:eastAsia="pt-BR"/>
        </w:rPr>
        <w:t>, no uso da atribuição que lhe confere o art. 84, inciso IV, da Constituição, e tendo em vista o disposto no art. 20 da Lei n</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11.107, de 6 de abril de 2005,</w:t>
      </w:r>
    </w:p>
    <w:p w14:paraId="221A354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b/>
          <w:bCs/>
          <w:sz w:val="19"/>
          <w:szCs w:val="19"/>
          <w:lang w:eastAsia="pt-BR"/>
        </w:rPr>
        <w:t>DECRETA:</w:t>
      </w:r>
    </w:p>
    <w:p w14:paraId="627AA78D"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I</w:t>
      </w:r>
    </w:p>
    <w:p w14:paraId="167AC65C"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 OBJETO E DAS DEFINIÇÕES</w:t>
      </w:r>
    </w:p>
    <w:p w14:paraId="7F186DB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Este</w:t>
      </w:r>
      <w:proofErr w:type="gramEnd"/>
      <w:r w:rsidRPr="00285C89">
        <w:rPr>
          <w:rFonts w:ascii="Book Antiqua" w:eastAsia="Times New Roman" w:hAnsi="Book Antiqua" w:cs="Arial"/>
          <w:sz w:val="19"/>
          <w:szCs w:val="19"/>
          <w:lang w:eastAsia="pt-BR"/>
        </w:rPr>
        <w:t xml:space="preserve"> Decreto estabelece normas para a execução da </w:t>
      </w:r>
      <w:hyperlink r:id="rId8" w:history="1">
        <w:r w:rsidRPr="00285C89">
          <w:rPr>
            <w:rFonts w:ascii="Book Antiqua" w:eastAsia="Times New Roman" w:hAnsi="Book Antiqua" w:cs="Arial"/>
            <w:color w:val="0000FF"/>
            <w:sz w:val="19"/>
            <w:szCs w:val="19"/>
            <w:u w:val="single"/>
            <w:lang w:eastAsia="pt-BR"/>
          </w:rPr>
          <w:t>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11.107, de 6 de abril de 2005.</w:t>
        </w:r>
      </w:hyperlink>
    </w:p>
    <w:p w14:paraId="6737064F" w14:textId="77777777" w:rsidR="00F67E4C" w:rsidRPr="002D68D7" w:rsidRDefault="00F67E4C" w:rsidP="00285C89">
      <w:pPr>
        <w:spacing w:before="100" w:beforeAutospacing="1" w:after="100" w:afterAutospacing="1" w:line="240" w:lineRule="auto"/>
        <w:ind w:firstLine="450"/>
        <w:jc w:val="both"/>
        <w:rPr>
          <w:rFonts w:ascii="Book Antiqua" w:eastAsia="Times New Roman" w:hAnsi="Book Antiqua" w:cs="Arial"/>
          <w:b/>
          <w:bCs/>
          <w:sz w:val="19"/>
          <w:szCs w:val="19"/>
          <w:lang w:eastAsia="pt-BR"/>
        </w:rPr>
      </w:pPr>
      <w:r w:rsidRPr="00285C89">
        <w:rPr>
          <w:rFonts w:ascii="Book Antiqua" w:eastAsia="Times New Roman" w:hAnsi="Book Antiqua" w:cs="Arial"/>
          <w:b/>
          <w:bCs/>
          <w:sz w:val="19"/>
          <w:szCs w:val="19"/>
          <w:highlight w:val="magenta"/>
          <w:lang w:eastAsia="pt-BR"/>
        </w:rPr>
        <w:t>Art. 2</w:t>
      </w:r>
      <w:r w:rsidRPr="00285C89">
        <w:rPr>
          <w:rFonts w:ascii="Book Antiqua" w:eastAsia="Times New Roman" w:hAnsi="Book Antiqua" w:cs="Arial"/>
          <w:b/>
          <w:bCs/>
          <w:sz w:val="19"/>
          <w:szCs w:val="19"/>
          <w:highlight w:val="magenta"/>
          <w:u w:val="single"/>
          <w:vertAlign w:val="superscript"/>
          <w:lang w:eastAsia="pt-BR"/>
        </w:rPr>
        <w:t>o</w:t>
      </w:r>
      <w:r w:rsidRPr="00285C89">
        <w:rPr>
          <w:rFonts w:ascii="Book Antiqua" w:eastAsia="Times New Roman" w:hAnsi="Book Antiqua" w:cs="Arial"/>
          <w:sz w:val="19"/>
          <w:szCs w:val="19"/>
          <w:lang w:eastAsia="pt-BR"/>
        </w:rPr>
        <w:t xml:space="preserve"> </w:t>
      </w:r>
      <w:r w:rsidRPr="002D68D7">
        <w:rPr>
          <w:rFonts w:ascii="Book Antiqua" w:eastAsia="Times New Roman" w:hAnsi="Book Antiqua" w:cs="Arial"/>
          <w:b/>
          <w:bCs/>
          <w:sz w:val="19"/>
          <w:szCs w:val="19"/>
          <w:lang w:eastAsia="pt-BR"/>
        </w:rPr>
        <w:t>Para os fins deste Decreto, consideram-se:</w:t>
      </w:r>
    </w:p>
    <w:p w14:paraId="44FA014E" w14:textId="19531611" w:rsidR="00F67E4C" w:rsidRPr="002D68D7" w:rsidRDefault="00F67E4C" w:rsidP="00285C89">
      <w:pPr>
        <w:spacing w:before="100" w:beforeAutospacing="1" w:after="100" w:afterAutospacing="1" w:line="240" w:lineRule="auto"/>
        <w:ind w:firstLine="450"/>
        <w:jc w:val="both"/>
        <w:rPr>
          <w:rFonts w:ascii="Book Antiqua" w:eastAsia="Times New Roman" w:hAnsi="Book Antiqua" w:cs="Arial"/>
          <w:b/>
          <w:bCs/>
          <w:sz w:val="16"/>
          <w:szCs w:val="16"/>
          <w:lang w:eastAsia="pt-BR"/>
        </w:rPr>
      </w:pPr>
      <w:r w:rsidRPr="002D68D7">
        <w:rPr>
          <w:rFonts w:ascii="Book Antiqua" w:eastAsia="Times New Roman" w:hAnsi="Book Antiqua" w:cs="Arial"/>
          <w:b/>
          <w:bCs/>
          <w:sz w:val="19"/>
          <w:szCs w:val="19"/>
          <w:lang w:eastAsia="pt-BR"/>
        </w:rPr>
        <w:t xml:space="preserve">I - consórcio público: pessoa jurídica formada exclusivamente por entes da Federação, na forma da </w:t>
      </w:r>
      <w:hyperlink r:id="rId9" w:history="1">
        <w:r w:rsidRPr="002D68D7">
          <w:rPr>
            <w:rFonts w:ascii="Book Antiqua" w:eastAsia="Times New Roman" w:hAnsi="Book Antiqua" w:cs="Arial"/>
            <w:b/>
            <w:bCs/>
            <w:color w:val="0000FF"/>
            <w:sz w:val="19"/>
            <w:szCs w:val="19"/>
            <w:u w:val="single"/>
            <w:lang w:eastAsia="pt-BR"/>
          </w:rPr>
          <w:t>Lei n</w:t>
        </w:r>
        <w:r w:rsidRPr="002D68D7">
          <w:rPr>
            <w:rFonts w:ascii="Book Antiqua" w:eastAsia="Times New Roman" w:hAnsi="Book Antiqua" w:cs="Arial"/>
            <w:b/>
            <w:bCs/>
            <w:color w:val="0000FF"/>
            <w:sz w:val="19"/>
            <w:szCs w:val="19"/>
            <w:u w:val="single"/>
            <w:vertAlign w:val="superscript"/>
            <w:lang w:eastAsia="pt-BR"/>
          </w:rPr>
          <w:t>o</w:t>
        </w:r>
        <w:r w:rsidRPr="002D68D7">
          <w:rPr>
            <w:rFonts w:ascii="Book Antiqua" w:eastAsia="Times New Roman" w:hAnsi="Book Antiqua" w:cs="Arial"/>
            <w:b/>
            <w:bCs/>
            <w:color w:val="0000FF"/>
            <w:sz w:val="19"/>
            <w:szCs w:val="19"/>
            <w:u w:val="single"/>
            <w:lang w:eastAsia="pt-BR"/>
          </w:rPr>
          <w:t xml:space="preserve"> 11.107, de 2005</w:t>
        </w:r>
      </w:hyperlink>
      <w:r w:rsidRPr="002D68D7">
        <w:rPr>
          <w:rFonts w:ascii="Book Antiqua" w:eastAsia="Times New Roman" w:hAnsi="Book Antiqua" w:cs="Arial"/>
          <w:b/>
          <w:bCs/>
          <w:sz w:val="19"/>
          <w:szCs w:val="19"/>
          <w:lang w:eastAsia="pt-BR"/>
        </w:rPr>
        <w:t>, para estabelecer relações de cooperação federativa, inclusive a realização de objetivos de interesse comum, constituída como associação pública, com personalidade jurídica de direito público e natureza autárquica, ou como pessoa jurídica de direito privado sem fins econômicos</w:t>
      </w:r>
      <w:r w:rsidRPr="002D68D7">
        <w:rPr>
          <w:rFonts w:ascii="Book Antiqua" w:eastAsia="Times New Roman" w:hAnsi="Book Antiqua" w:cs="Arial"/>
          <w:b/>
          <w:bCs/>
          <w:sz w:val="16"/>
          <w:szCs w:val="16"/>
          <w:lang w:eastAsia="pt-BR"/>
        </w:rPr>
        <w:t>;</w:t>
      </w:r>
      <w:r w:rsidR="00665DC2" w:rsidRPr="002D68D7">
        <w:rPr>
          <w:rFonts w:ascii="Book Antiqua" w:eastAsia="Times New Roman" w:hAnsi="Book Antiqua" w:cs="Arial"/>
          <w:b/>
          <w:bCs/>
          <w:sz w:val="16"/>
          <w:szCs w:val="16"/>
          <w:lang w:eastAsia="pt-BR"/>
        </w:rPr>
        <w:t xml:space="preserve"> </w:t>
      </w:r>
      <w:r w:rsidR="00665DC2" w:rsidRPr="002D68D7">
        <w:rPr>
          <w:rFonts w:ascii="Book Antiqua" w:hAnsi="Book Antiqua"/>
          <w:b/>
          <w:bCs/>
          <w:color w:val="FF0000"/>
          <w:sz w:val="16"/>
          <w:szCs w:val="16"/>
          <w:u w:val="single"/>
        </w:rPr>
        <w:t>(DPEAM-2018)</w:t>
      </w:r>
    </w:p>
    <w:p w14:paraId="4610E9CC"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área de atuação do consórcio público: área correspondente à soma dos seguintes territórios, independentemente de figurar a União como consorciada:</w:t>
      </w:r>
    </w:p>
    <w:p w14:paraId="11E6167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 dos Municípios, quando o consórcio público for constituído somente por Municípios ou por um Estado e Municípios com territórios nele contidos;</w:t>
      </w:r>
    </w:p>
    <w:p w14:paraId="42F9C26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b) dos Estados ou dos Estados e do Distrito Federal, quando o consórcio público for, respectivamente, constituído por mais de um Estado ou por um ou mais Estados e o Distrito Federal; e</w:t>
      </w:r>
    </w:p>
    <w:p w14:paraId="02A2DE9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 dos Municípios e do Distrito Federal, quando o consórcio for constituído pelo Distrito Federal e Municípios.</w:t>
      </w:r>
    </w:p>
    <w:p w14:paraId="3D41975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III - protocolo de intenções: contrato preliminar que, ratificado pelos entes da Federação interessados, converte-se em contrato de consórcio público;</w:t>
      </w:r>
    </w:p>
    <w:p w14:paraId="18582B6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IV - </w:t>
      </w:r>
      <w:proofErr w:type="gramStart"/>
      <w:r w:rsidRPr="00285C89">
        <w:rPr>
          <w:rFonts w:ascii="Book Antiqua" w:eastAsia="Times New Roman" w:hAnsi="Book Antiqua" w:cs="Arial"/>
          <w:sz w:val="19"/>
          <w:szCs w:val="19"/>
          <w:lang w:eastAsia="pt-BR"/>
        </w:rPr>
        <w:t>ratificação</w:t>
      </w:r>
      <w:proofErr w:type="gramEnd"/>
      <w:r w:rsidRPr="00285C89">
        <w:rPr>
          <w:rFonts w:ascii="Book Antiqua" w:eastAsia="Times New Roman" w:hAnsi="Book Antiqua" w:cs="Arial"/>
          <w:sz w:val="19"/>
          <w:szCs w:val="19"/>
          <w:lang w:eastAsia="pt-BR"/>
        </w:rPr>
        <w:t>: aprovação pelo ente da Federação, mediante lei, do protocolo de intenções ou do ato de retirada do consórcio público;</w:t>
      </w:r>
    </w:p>
    <w:p w14:paraId="0985880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 - </w:t>
      </w:r>
      <w:proofErr w:type="gramStart"/>
      <w:r w:rsidRPr="00285C89">
        <w:rPr>
          <w:rFonts w:ascii="Book Antiqua" w:eastAsia="Times New Roman" w:hAnsi="Book Antiqua" w:cs="Arial"/>
          <w:sz w:val="19"/>
          <w:szCs w:val="19"/>
          <w:lang w:eastAsia="pt-BR"/>
        </w:rPr>
        <w:t>reserva</w:t>
      </w:r>
      <w:proofErr w:type="gramEnd"/>
      <w:r w:rsidRPr="00285C89">
        <w:rPr>
          <w:rFonts w:ascii="Book Antiqua" w:eastAsia="Times New Roman" w:hAnsi="Book Antiqua" w:cs="Arial"/>
          <w:sz w:val="19"/>
          <w:szCs w:val="19"/>
          <w:lang w:eastAsia="pt-BR"/>
        </w:rPr>
        <w:t>: ato pelo qual ente da Federação não ratifica, ou condiciona a ratificação, de determinado dispositivo de protocolo de intenções;</w:t>
      </w:r>
    </w:p>
    <w:p w14:paraId="62C123B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 - </w:t>
      </w:r>
      <w:proofErr w:type="gramStart"/>
      <w:r w:rsidRPr="00285C89">
        <w:rPr>
          <w:rFonts w:ascii="Book Antiqua" w:eastAsia="Times New Roman" w:hAnsi="Book Antiqua" w:cs="Arial"/>
          <w:sz w:val="19"/>
          <w:szCs w:val="19"/>
          <w:lang w:eastAsia="pt-BR"/>
        </w:rPr>
        <w:t>retirada</w:t>
      </w:r>
      <w:proofErr w:type="gramEnd"/>
      <w:r w:rsidRPr="00285C89">
        <w:rPr>
          <w:rFonts w:ascii="Book Antiqua" w:eastAsia="Times New Roman" w:hAnsi="Book Antiqua" w:cs="Arial"/>
          <w:sz w:val="19"/>
          <w:szCs w:val="19"/>
          <w:lang w:eastAsia="pt-BR"/>
        </w:rPr>
        <w:t>: saída de ente da Federação de consórcio público, por ato formal de sua vontade;</w:t>
      </w:r>
    </w:p>
    <w:p w14:paraId="2683871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VII - contrato de rateio: contrato por meio do qual os entes consorciados comprometem-se a fornecer recursos financeiros para a realização das despesas do consórcio público;</w:t>
      </w:r>
    </w:p>
    <w:p w14:paraId="1EE2108A" w14:textId="42E8450B" w:rsidR="00F67E4C" w:rsidRPr="002D68D7" w:rsidRDefault="00F67E4C" w:rsidP="00285C89">
      <w:pPr>
        <w:spacing w:before="100" w:beforeAutospacing="1" w:after="100" w:afterAutospacing="1" w:line="240" w:lineRule="auto"/>
        <w:ind w:firstLine="450"/>
        <w:jc w:val="both"/>
        <w:rPr>
          <w:rFonts w:ascii="Book Antiqua" w:eastAsia="Times New Roman" w:hAnsi="Book Antiqua" w:cs="Arial"/>
          <w:sz w:val="16"/>
          <w:szCs w:val="16"/>
          <w:lang w:eastAsia="pt-BR"/>
        </w:rPr>
      </w:pPr>
      <w:r w:rsidRPr="002D68D7">
        <w:rPr>
          <w:rFonts w:ascii="Book Antiqua" w:eastAsia="Times New Roman" w:hAnsi="Book Antiqua" w:cs="Arial"/>
          <w:b/>
          <w:bCs/>
          <w:sz w:val="19"/>
          <w:szCs w:val="19"/>
          <w:lang w:eastAsia="pt-BR"/>
        </w:rPr>
        <w:t>VIII - convênio de cooperação entre entes federados: pacto firmado exclusivamente por entes da Federação, com o objetivo de autorizar a gestão associada de serviços públicos, desde que ratificado ou previamente disciplinado por lei editada por cada um deles</w:t>
      </w:r>
      <w:r w:rsidRPr="002D68D7">
        <w:rPr>
          <w:rFonts w:ascii="Book Antiqua" w:eastAsia="Times New Roman" w:hAnsi="Book Antiqua" w:cs="Arial"/>
          <w:sz w:val="16"/>
          <w:szCs w:val="16"/>
          <w:lang w:eastAsia="pt-BR"/>
        </w:rPr>
        <w:t>;</w:t>
      </w:r>
      <w:r w:rsidR="00665DC2" w:rsidRPr="002D68D7">
        <w:rPr>
          <w:rFonts w:ascii="Book Antiqua" w:eastAsia="Times New Roman" w:hAnsi="Book Antiqua" w:cs="Arial"/>
          <w:sz w:val="16"/>
          <w:szCs w:val="16"/>
          <w:lang w:eastAsia="pt-BR"/>
        </w:rPr>
        <w:t xml:space="preserve"> </w:t>
      </w:r>
      <w:r w:rsidR="00665DC2" w:rsidRPr="002D68D7">
        <w:rPr>
          <w:rFonts w:ascii="Book Antiqua" w:hAnsi="Book Antiqua"/>
          <w:b/>
          <w:bCs/>
          <w:color w:val="FF0000"/>
          <w:sz w:val="16"/>
          <w:szCs w:val="16"/>
          <w:u w:val="single"/>
        </w:rPr>
        <w:t>(DPEAM-2018)</w:t>
      </w:r>
    </w:p>
    <w:p w14:paraId="61A144C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IX - </w:t>
      </w:r>
      <w:proofErr w:type="gramStart"/>
      <w:r w:rsidRPr="00285C89">
        <w:rPr>
          <w:rFonts w:ascii="Book Antiqua" w:eastAsia="Times New Roman" w:hAnsi="Book Antiqua" w:cs="Arial"/>
          <w:sz w:val="19"/>
          <w:szCs w:val="19"/>
          <w:lang w:eastAsia="pt-BR"/>
        </w:rPr>
        <w:t>gestão</w:t>
      </w:r>
      <w:proofErr w:type="gramEnd"/>
      <w:r w:rsidRPr="00285C89">
        <w:rPr>
          <w:rFonts w:ascii="Book Antiqua" w:eastAsia="Times New Roman" w:hAnsi="Book Antiqua" w:cs="Arial"/>
          <w:sz w:val="19"/>
          <w:szCs w:val="19"/>
          <w:lang w:eastAsia="pt-BR"/>
        </w:rPr>
        <w:t xml:space="preserve"> associada de serviços públicos: exercício das atividades de planejamento, regulação ou fiscalização de serviços públicos por meio de consórcio público ou de convênio de cooperação entre entes federados, acompanhadas ou não da prestação de serviços públicos ou da transferência total ou parcial de encargos, serviços, pessoal e bens essenciais à continuidade dos serviços transferidos;</w:t>
      </w:r>
    </w:p>
    <w:p w14:paraId="02D8DE3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 - </w:t>
      </w:r>
      <w:proofErr w:type="gramStart"/>
      <w:r w:rsidRPr="00285C89">
        <w:rPr>
          <w:rFonts w:ascii="Book Antiqua" w:eastAsia="Times New Roman" w:hAnsi="Book Antiqua" w:cs="Arial"/>
          <w:sz w:val="19"/>
          <w:szCs w:val="19"/>
          <w:lang w:eastAsia="pt-BR"/>
        </w:rPr>
        <w:t>planejamento</w:t>
      </w:r>
      <w:proofErr w:type="gramEnd"/>
      <w:r w:rsidRPr="00285C89">
        <w:rPr>
          <w:rFonts w:ascii="Book Antiqua" w:eastAsia="Times New Roman" w:hAnsi="Book Antiqua" w:cs="Arial"/>
          <w:sz w:val="19"/>
          <w:szCs w:val="19"/>
          <w:lang w:eastAsia="pt-BR"/>
        </w:rPr>
        <w:t>: as atividades atinentes à identificação, qualificação, quantificação, organização e orientação de todas as ações, públicas e privadas, por meio das quais um serviço público deve ser prestado ou colocado à disposição de forma adequada;</w:t>
      </w:r>
    </w:p>
    <w:p w14:paraId="54D2905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XI - regulação: todo e qualquer ato, normativo ou não, que discipline ou organize um determinado serviço público, incluindo suas características, padrões de qualidade, impacto </w:t>
      </w:r>
      <w:proofErr w:type="spellStart"/>
      <w:r w:rsidRPr="00285C89">
        <w:rPr>
          <w:rFonts w:ascii="Book Antiqua" w:eastAsia="Times New Roman" w:hAnsi="Book Antiqua" w:cs="Arial"/>
          <w:sz w:val="19"/>
          <w:szCs w:val="19"/>
          <w:lang w:eastAsia="pt-BR"/>
        </w:rPr>
        <w:t>sócio-ambiental</w:t>
      </w:r>
      <w:proofErr w:type="spellEnd"/>
      <w:r w:rsidRPr="00285C89">
        <w:rPr>
          <w:rFonts w:ascii="Book Antiqua" w:eastAsia="Times New Roman" w:hAnsi="Book Antiqua" w:cs="Arial"/>
          <w:sz w:val="19"/>
          <w:szCs w:val="19"/>
          <w:lang w:eastAsia="pt-BR"/>
        </w:rPr>
        <w:t>, direitos e obrigações dos usuários e dos responsáveis por sua oferta ou prestação e fixação e revisão do valor de tarifas e outros preços públicos;</w:t>
      </w:r>
    </w:p>
    <w:p w14:paraId="2CF9478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 - fiscalização: atividades de acompanhamento, monitoramento, controle ou avaliação, no sentido de garantir a utilização, efetiva ou potencial, do serviço público;</w:t>
      </w:r>
    </w:p>
    <w:p w14:paraId="723B088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XIII - prestação de serviço público em regime de gestão associada: execução, por meio de cooperação federativa, de toda e qualquer atividade ou obra com o objetivo de permitir aos usuários o acesso a um serviço público com características e padrões de qualidade determinados pela regulação ou pelo contrato de programa, inclusive quando operada por transferência total ou parcial de encargos, serviços, pessoal e bens essenciais à continuidade dos serviços transferidos;</w:t>
      </w:r>
    </w:p>
    <w:p w14:paraId="5DC2D2C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XIV - serviço público: atividade ou comodidade material </w:t>
      </w:r>
      <w:proofErr w:type="spellStart"/>
      <w:r w:rsidRPr="00285C89">
        <w:rPr>
          <w:rFonts w:ascii="Book Antiqua" w:eastAsia="Times New Roman" w:hAnsi="Book Antiqua" w:cs="Arial"/>
          <w:sz w:val="19"/>
          <w:szCs w:val="19"/>
          <w:lang w:eastAsia="pt-BR"/>
        </w:rPr>
        <w:t>fruível</w:t>
      </w:r>
      <w:proofErr w:type="spellEnd"/>
      <w:r w:rsidRPr="00285C89">
        <w:rPr>
          <w:rFonts w:ascii="Book Antiqua" w:eastAsia="Times New Roman" w:hAnsi="Book Antiqua" w:cs="Arial"/>
          <w:sz w:val="19"/>
          <w:szCs w:val="19"/>
          <w:lang w:eastAsia="pt-BR"/>
        </w:rPr>
        <w:t xml:space="preserve"> diretamente pelo usuário, que possa ser remunerado por meio de taxa ou preço público, inclusive tarifa;</w:t>
      </w:r>
    </w:p>
    <w:p w14:paraId="161CC48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XV - </w:t>
      </w:r>
      <w:proofErr w:type="gramStart"/>
      <w:r w:rsidRPr="00285C89">
        <w:rPr>
          <w:rFonts w:ascii="Book Antiqua" w:eastAsia="Times New Roman" w:hAnsi="Book Antiqua" w:cs="Arial"/>
          <w:sz w:val="19"/>
          <w:szCs w:val="19"/>
          <w:lang w:eastAsia="pt-BR"/>
        </w:rPr>
        <w:t>titular</w:t>
      </w:r>
      <w:proofErr w:type="gramEnd"/>
      <w:r w:rsidRPr="00285C89">
        <w:rPr>
          <w:rFonts w:ascii="Book Antiqua" w:eastAsia="Times New Roman" w:hAnsi="Book Antiqua" w:cs="Arial"/>
          <w:sz w:val="19"/>
          <w:szCs w:val="19"/>
          <w:lang w:eastAsia="pt-BR"/>
        </w:rPr>
        <w:t xml:space="preserve"> de serviço público: ente da Federação a quem compete prover o serviço público, especialmente por meio de planejamento, regulação, fiscalização e prestação direta ou indireta; </w:t>
      </w:r>
    </w:p>
    <w:p w14:paraId="68AC5DA3" w14:textId="196B7C1B" w:rsidR="00F67E4C" w:rsidRPr="002D68D7" w:rsidRDefault="00F67E4C" w:rsidP="00285C89">
      <w:pPr>
        <w:spacing w:before="100" w:beforeAutospacing="1" w:after="100" w:afterAutospacing="1" w:line="240" w:lineRule="auto"/>
        <w:ind w:firstLine="450"/>
        <w:jc w:val="both"/>
        <w:rPr>
          <w:rFonts w:ascii="Book Antiqua" w:eastAsia="Times New Roman" w:hAnsi="Book Antiqua" w:cs="Arial"/>
          <w:b/>
          <w:bCs/>
          <w:sz w:val="16"/>
          <w:szCs w:val="16"/>
          <w:u w:val="single"/>
          <w:lang w:eastAsia="pt-BR"/>
        </w:rPr>
      </w:pPr>
      <w:r w:rsidRPr="002D68D7">
        <w:rPr>
          <w:rFonts w:ascii="Book Antiqua" w:eastAsia="Times New Roman" w:hAnsi="Book Antiqua" w:cs="Arial"/>
          <w:b/>
          <w:bCs/>
          <w:sz w:val="19"/>
          <w:szCs w:val="19"/>
          <w:lang w:eastAsia="pt-BR"/>
        </w:rPr>
        <w:t>XVI - </w:t>
      </w:r>
      <w:r w:rsidRPr="002D68D7">
        <w:rPr>
          <w:rFonts w:ascii="Book Antiqua" w:eastAsia="Times New Roman" w:hAnsi="Book Antiqua" w:cs="Arial"/>
          <w:b/>
          <w:bCs/>
          <w:caps/>
          <w:sz w:val="19"/>
          <w:szCs w:val="19"/>
          <w:shd w:val="clear" w:color="auto" w:fill="F7CAAC" w:themeFill="accent2" w:themeFillTint="66"/>
          <w:lang w:eastAsia="pt-BR"/>
        </w:rPr>
        <w:t>contrato de programa</w:t>
      </w:r>
      <w:r w:rsidRPr="002D68D7">
        <w:rPr>
          <w:rFonts w:ascii="Book Antiqua" w:eastAsia="Times New Roman" w:hAnsi="Book Antiqua" w:cs="Arial"/>
          <w:b/>
          <w:bCs/>
          <w:sz w:val="19"/>
          <w:szCs w:val="19"/>
          <w:lang w:eastAsia="pt-BR"/>
        </w:rPr>
        <w:t>: instrumento pelo qual devem ser constituídas e reguladas as obrigações que um ente da Federação, inclusive sua administração indireta, tenha para com outro ente da Federação, ou para com consórcio público, no âmbito da prestação de serviços públicos por meio de cooperação federativa</w:t>
      </w:r>
      <w:r w:rsidRPr="002D68D7">
        <w:rPr>
          <w:rFonts w:ascii="Book Antiqua" w:eastAsia="Times New Roman" w:hAnsi="Book Antiqua" w:cs="Arial"/>
          <w:sz w:val="16"/>
          <w:szCs w:val="16"/>
          <w:lang w:eastAsia="pt-BR"/>
        </w:rPr>
        <w:t>;</w:t>
      </w:r>
      <w:r w:rsidR="00FE4B1F" w:rsidRPr="002D68D7">
        <w:rPr>
          <w:rFonts w:ascii="Book Antiqua" w:eastAsia="Times New Roman" w:hAnsi="Book Antiqua" w:cs="Arial"/>
          <w:sz w:val="16"/>
          <w:szCs w:val="16"/>
          <w:lang w:eastAsia="pt-BR"/>
        </w:rPr>
        <w:t xml:space="preserve"> </w:t>
      </w:r>
      <w:r w:rsidR="00FE4B1F" w:rsidRPr="002D68D7">
        <w:rPr>
          <w:rFonts w:ascii="Book Antiqua" w:eastAsia="Times New Roman" w:hAnsi="Book Antiqua" w:cs="Arial"/>
          <w:b/>
          <w:bCs/>
          <w:color w:val="FF0000"/>
          <w:sz w:val="16"/>
          <w:szCs w:val="16"/>
          <w:u w:val="single"/>
          <w:lang w:eastAsia="pt-BR"/>
        </w:rPr>
        <w:t>(MPPE-2008)</w:t>
      </w:r>
    </w:p>
    <w:p w14:paraId="379113F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XVII - termo de parceria: instrumento passível de ser firmado entre consórcio público e entidades qualificadas como Organizações da Sociedade Civil de Interesse Público, destinado à formação de vínculo de cooperação entre as partes para o fomento e a execução de atividades de interesse público previstas no </w:t>
      </w:r>
      <w:hyperlink r:id="rId10" w:anchor="art3" w:history="1">
        <w:r w:rsidRPr="00285C89">
          <w:rPr>
            <w:rFonts w:ascii="Book Antiqua" w:eastAsia="Times New Roman" w:hAnsi="Book Antiqua" w:cs="Arial"/>
            <w:color w:val="0000FF"/>
            <w:sz w:val="19"/>
            <w:szCs w:val="19"/>
            <w:u w:val="single"/>
            <w:lang w:eastAsia="pt-BR"/>
          </w:rPr>
          <w:t>art. 3</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9.790, de 23 de março de 1999</w:t>
        </w:r>
      </w:hyperlink>
      <w:r w:rsidRPr="00285C89">
        <w:rPr>
          <w:rFonts w:ascii="Book Antiqua" w:eastAsia="Times New Roman" w:hAnsi="Book Antiqua" w:cs="Arial"/>
          <w:sz w:val="19"/>
          <w:szCs w:val="19"/>
          <w:lang w:eastAsia="pt-BR"/>
        </w:rPr>
        <w:t>; e</w:t>
      </w:r>
    </w:p>
    <w:p w14:paraId="53B7340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XVIII - contrato de gestão: instrumento firmado entre a administração pública e autarquia ou fundação qualificada como Agência Executiva, na forma do </w:t>
      </w:r>
      <w:hyperlink r:id="rId11" w:anchor="art51" w:history="1">
        <w:r w:rsidRPr="00285C89">
          <w:rPr>
            <w:rFonts w:ascii="Book Antiqua" w:eastAsia="Times New Roman" w:hAnsi="Book Antiqua" w:cs="Arial"/>
            <w:color w:val="0000FF"/>
            <w:sz w:val="19"/>
            <w:szCs w:val="19"/>
            <w:u w:val="single"/>
            <w:lang w:eastAsia="pt-BR"/>
          </w:rPr>
          <w:t>art. 51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9.649, de 27 de maio de </w:t>
        </w:r>
        <w:r w:rsidRPr="00285C89">
          <w:rPr>
            <w:rFonts w:ascii="Book Antiqua" w:eastAsia="Times New Roman" w:hAnsi="Book Antiqua" w:cs="Arial"/>
            <w:color w:val="0000FF"/>
            <w:sz w:val="19"/>
            <w:szCs w:val="19"/>
            <w:u w:val="single"/>
            <w:lang w:eastAsia="pt-BR"/>
          </w:rPr>
          <w:lastRenderedPageBreak/>
          <w:t>1998</w:t>
        </w:r>
      </w:hyperlink>
      <w:r w:rsidRPr="00285C89">
        <w:rPr>
          <w:rFonts w:ascii="Book Antiqua" w:eastAsia="Times New Roman" w:hAnsi="Book Antiqua" w:cs="Arial"/>
          <w:sz w:val="19"/>
          <w:szCs w:val="19"/>
          <w:lang w:eastAsia="pt-BR"/>
        </w:rPr>
        <w:t xml:space="preserve">, por meio do qual se estabelecem objetivos, metas e respectivos indicadores de desempenho da entidade, bem como os recursos necessários e os critérios e instrumentos para a avaliação do seu cumprimento.  </w:t>
      </w:r>
    </w:p>
    <w:p w14:paraId="3654002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Parágrafo único.  A área de atuação do consórcio público mencionada no inciso II do caput deste artigo refere-se exclusivamente aos territórios dos entes da Federação que tenham ratificado por lei o protocolo de intenções.</w:t>
      </w:r>
    </w:p>
    <w:p w14:paraId="4F97C66B"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II</w:t>
      </w:r>
    </w:p>
    <w:p w14:paraId="0CA3CB52"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CONSTITUIÇÃO DOS CONSÓRCIOS PÚBLICOS</w:t>
      </w:r>
    </w:p>
    <w:p w14:paraId="02BBB11B"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w:t>
      </w:r>
    </w:p>
    <w:p w14:paraId="758601A4"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Dos Objetivos</w:t>
      </w:r>
    </w:p>
    <w:p w14:paraId="30F9F08F" w14:textId="1B2DE93E"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b/>
          <w:bCs/>
          <w:sz w:val="19"/>
          <w:szCs w:val="19"/>
          <w:highlight w:val="magenta"/>
          <w:lang w:eastAsia="pt-BR"/>
        </w:rPr>
        <w:t>Art. 3</w:t>
      </w:r>
      <w:proofErr w:type="gramStart"/>
      <w:r w:rsidRPr="00285C89">
        <w:rPr>
          <w:rFonts w:ascii="Book Antiqua" w:eastAsia="Times New Roman" w:hAnsi="Book Antiqua" w:cs="Arial"/>
          <w:b/>
          <w:bCs/>
          <w:sz w:val="19"/>
          <w:szCs w:val="19"/>
          <w:highlight w:val="magenta"/>
          <w:u w:val="single"/>
          <w:vertAlign w:val="superscript"/>
          <w:lang w:eastAsia="pt-BR"/>
        </w:rPr>
        <w:t>o</w:t>
      </w:r>
      <w:r w:rsidRPr="00285C89">
        <w:rPr>
          <w:rFonts w:ascii="Book Antiqua" w:eastAsia="Times New Roman" w:hAnsi="Book Antiqua" w:cs="Arial"/>
          <w:b/>
          <w:bCs/>
          <w:sz w:val="19"/>
          <w:szCs w:val="19"/>
          <w:lang w:eastAsia="pt-BR"/>
        </w:rPr>
        <w:t>  Observados</w:t>
      </w:r>
      <w:proofErr w:type="gramEnd"/>
      <w:r w:rsidRPr="00285C89">
        <w:rPr>
          <w:rFonts w:ascii="Book Antiqua" w:eastAsia="Times New Roman" w:hAnsi="Book Antiqua" w:cs="Arial"/>
          <w:b/>
          <w:bCs/>
          <w:sz w:val="19"/>
          <w:szCs w:val="19"/>
          <w:lang w:eastAsia="pt-BR"/>
        </w:rPr>
        <w:t xml:space="preserve"> os limites constitucionais e legais, os objetivos dos consórcios públicos serão determinados pelos entes que se consorciarem, admitindo-se, entre outros, os seguintes</w:t>
      </w:r>
      <w:r w:rsidRPr="00285C89">
        <w:rPr>
          <w:rFonts w:ascii="Book Antiqua" w:eastAsia="Times New Roman" w:hAnsi="Book Antiqua" w:cs="Arial"/>
          <w:sz w:val="19"/>
          <w:szCs w:val="19"/>
          <w:lang w:eastAsia="pt-BR"/>
        </w:rPr>
        <w:t>:</w:t>
      </w:r>
      <w:r w:rsidR="00285C89">
        <w:rPr>
          <w:rFonts w:ascii="Book Antiqua" w:eastAsia="Times New Roman" w:hAnsi="Book Antiqua" w:cs="Arial"/>
          <w:sz w:val="19"/>
          <w:szCs w:val="19"/>
          <w:lang w:eastAsia="pt-BR"/>
        </w:rPr>
        <w:t xml:space="preserve"> </w:t>
      </w:r>
      <w:bookmarkStart w:id="0" w:name="_Hlk136358607"/>
      <w:r w:rsidR="00285C89" w:rsidRPr="00285C89">
        <w:rPr>
          <w:rFonts w:ascii="Book Antiqua" w:eastAsia="Times New Roman" w:hAnsi="Book Antiqua" w:cs="Arial"/>
          <w:b/>
          <w:color w:val="FF0000"/>
          <w:sz w:val="16"/>
          <w:szCs w:val="16"/>
          <w:u w:val="single"/>
          <w:lang w:eastAsia="pt-BR"/>
        </w:rPr>
        <w:t>(</w:t>
      </w:r>
      <w:r w:rsidR="00285C89">
        <w:rPr>
          <w:rFonts w:ascii="Book Antiqua" w:eastAsia="Times New Roman" w:hAnsi="Book Antiqua" w:cs="Arial"/>
          <w:b/>
          <w:color w:val="FF0000"/>
          <w:sz w:val="16"/>
          <w:szCs w:val="16"/>
          <w:u w:val="single"/>
          <w:lang w:eastAsia="pt-BR"/>
        </w:rPr>
        <w:t>MPCSC</w:t>
      </w:r>
      <w:r w:rsidR="00285C89" w:rsidRPr="00285C89">
        <w:rPr>
          <w:rFonts w:ascii="Book Antiqua" w:eastAsia="Times New Roman" w:hAnsi="Book Antiqua" w:cs="Arial"/>
          <w:b/>
          <w:color w:val="FF0000"/>
          <w:sz w:val="16"/>
          <w:szCs w:val="16"/>
          <w:u w:val="single"/>
          <w:lang w:eastAsia="pt-BR"/>
        </w:rPr>
        <w:t>-20</w:t>
      </w:r>
      <w:r w:rsidR="00285C89">
        <w:rPr>
          <w:rFonts w:ascii="Book Antiqua" w:eastAsia="Times New Roman" w:hAnsi="Book Antiqua" w:cs="Arial"/>
          <w:b/>
          <w:color w:val="FF0000"/>
          <w:sz w:val="16"/>
          <w:szCs w:val="16"/>
          <w:u w:val="single"/>
          <w:lang w:eastAsia="pt-BR"/>
        </w:rPr>
        <w:t>22</w:t>
      </w:r>
      <w:r w:rsidR="00285C89" w:rsidRPr="00285C89">
        <w:rPr>
          <w:rFonts w:ascii="Book Antiqua" w:eastAsia="Times New Roman" w:hAnsi="Book Antiqua" w:cs="Arial"/>
          <w:b/>
          <w:color w:val="FF0000"/>
          <w:sz w:val="16"/>
          <w:szCs w:val="16"/>
          <w:u w:val="single"/>
          <w:lang w:eastAsia="pt-BR"/>
        </w:rPr>
        <w:t>)</w:t>
      </w:r>
      <w:bookmarkEnd w:id="0"/>
    </w:p>
    <w:p w14:paraId="7F8E71C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gestão associada de serviços públicos;</w:t>
      </w:r>
    </w:p>
    <w:p w14:paraId="16B05C6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prestação de serviços, inclusive de assistência técnica, a execução de obras e o fornecimento de bens à administração direta ou indireta dos entes consorciados;</w:t>
      </w:r>
    </w:p>
    <w:p w14:paraId="06D5A560"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III - o compartilhamento ou o uso em comum de instrumentos e equipamentos, inclusive de gestão, de manutenção, de informática, de pessoal técnico e de procedimentos de licitação e de admissão de pessoal;</w:t>
      </w:r>
    </w:p>
    <w:p w14:paraId="4D36121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IV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produção de informações ou de estudos técnicos;</w:t>
      </w:r>
    </w:p>
    <w:p w14:paraId="2E5FE6E0"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 - a instituição e o funcionamento de escolas de governo ou de estabelecimentos congêneres;</w:t>
      </w:r>
    </w:p>
    <w:p w14:paraId="3028EAE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promoção do uso racional dos recursos naturais e a proteção do meio-ambiente;</w:t>
      </w:r>
    </w:p>
    <w:p w14:paraId="2CC87D5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VII - o exercício de funções no sistema de gerenciamento de recursos hídricos que lhe tenham sido delegadas ou autorizadas;</w:t>
      </w:r>
    </w:p>
    <w:p w14:paraId="227DD2F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VIII - o apoio e o fomento do intercâmbio de experiências e de informações entre os entes consorciados;</w:t>
      </w:r>
    </w:p>
    <w:p w14:paraId="50123AF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IX - a gestão e a proteção de patrimônio urbanístico, paisagístico ou turístico comum;</w:t>
      </w:r>
    </w:p>
    <w:p w14:paraId="666C361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 - o planejamento, a gestão e a administração dos serviços e recursos da previdência social dos servidores de qualquer dos entes da Federação que integram o consórcio, vedado que os recursos arrecadados em um ente federativo sejam utilizados no pagamento de benefícios de segurados de outro ente, de forma a atender o disposto no </w:t>
      </w:r>
      <w:hyperlink r:id="rId12" w:anchor="art1v" w:history="1">
        <w:r w:rsidRPr="00285C89">
          <w:rPr>
            <w:rFonts w:ascii="Book Antiqua" w:eastAsia="Times New Roman" w:hAnsi="Book Antiqua" w:cs="Arial"/>
            <w:color w:val="0000FF"/>
            <w:sz w:val="19"/>
            <w:szCs w:val="19"/>
            <w:u w:val="single"/>
            <w:lang w:eastAsia="pt-BR"/>
          </w:rPr>
          <w:t>art. 1</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inciso V,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9.717, de 1998;</w:t>
        </w:r>
      </w:hyperlink>
    </w:p>
    <w:p w14:paraId="606525C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 - o fornecimento de assistência técnica, extensão, treinamento, pesquisa e desenvolvimento urbano, rural e agrário;</w:t>
      </w:r>
    </w:p>
    <w:p w14:paraId="2367B11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XII - as ações e políticas de desenvolvimento urbano, </w:t>
      </w:r>
      <w:proofErr w:type="spellStart"/>
      <w:r w:rsidRPr="00285C89">
        <w:rPr>
          <w:rFonts w:ascii="Book Antiqua" w:eastAsia="Times New Roman" w:hAnsi="Book Antiqua" w:cs="Arial"/>
          <w:sz w:val="19"/>
          <w:szCs w:val="19"/>
          <w:lang w:eastAsia="pt-BR"/>
        </w:rPr>
        <w:t>sócio-econômico</w:t>
      </w:r>
      <w:proofErr w:type="spellEnd"/>
      <w:r w:rsidRPr="00285C89">
        <w:rPr>
          <w:rFonts w:ascii="Book Antiqua" w:eastAsia="Times New Roman" w:hAnsi="Book Antiqua" w:cs="Arial"/>
          <w:sz w:val="19"/>
          <w:szCs w:val="19"/>
          <w:lang w:eastAsia="pt-BR"/>
        </w:rPr>
        <w:t xml:space="preserve"> local e regional; e</w:t>
      </w:r>
    </w:p>
    <w:p w14:paraId="5C02939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XIII - o exercício de competências pertencentes aos entes da Federação nos termos de autorização ou delegação.</w:t>
      </w:r>
    </w:p>
    <w:p w14:paraId="69E574A0"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consórcios públicos poderão ter um ou mais objetivos e os entes consorciados poderão se consorciar em relação a todos ou apenas a parcela deles.</w:t>
      </w:r>
    </w:p>
    <w:p w14:paraId="22B81DB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consórcios públicos, ou entidade a ele vinculada, poderão desenvolver as ações e os serviços de saúde, obedecidos os princípios, diretrizes e normas que regulam o Sistema Único de Saúde - SUS.</w:t>
      </w:r>
    </w:p>
    <w:p w14:paraId="0C594F3A"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Seção II</w:t>
      </w:r>
    </w:p>
    <w:p w14:paraId="594111B3"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Do Protocolo de Intenções</w:t>
      </w:r>
    </w:p>
    <w:p w14:paraId="3050F19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4</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constituição de consórcio público dependerá da prévia celebração de protocolo de intenções subscrito pelos representantes legais dos entes da Federação interessados.</w:t>
      </w:r>
    </w:p>
    <w:p w14:paraId="2C52225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5</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protocolo de intenções, sob pena de nulidade, deverá conter, no mínimo, cláusulas que estabeleçam:</w:t>
      </w:r>
    </w:p>
    <w:p w14:paraId="65FBA18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I - a denominação, as finalidades, o prazo de duração e a sede do consórcio público, admitindo-se a fixação de prazo indeterminado e a previsão de alteração da sede mediante decisão da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w:t>
      </w:r>
    </w:p>
    <w:p w14:paraId="01703D3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identificação de cada um dos entes da Federação que podem vir a integrar o consórcio público, podendo indicar prazo para que subscrevam o protocolo de intenções;</w:t>
      </w:r>
    </w:p>
    <w:p w14:paraId="49E92EE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III - a indicação da área de atuação do consórcio público;</w:t>
      </w:r>
    </w:p>
    <w:p w14:paraId="11B988E0"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IV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previsão de que o consórcio público é associação pública, com personalidade jurídica de direito público e natureza autárquica, ou pessoa jurídica de direito privado;</w:t>
      </w:r>
    </w:p>
    <w:p w14:paraId="15C4AB5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 - </w:t>
      </w:r>
      <w:proofErr w:type="gramStart"/>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critérios para, em assuntos de interesse comum, autorizar o consórcio público a representar os entes da Federação consorciados perante outras esferas de governo;</w:t>
      </w:r>
    </w:p>
    <w:p w14:paraId="34EE7B7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 - </w:t>
      </w:r>
      <w:proofErr w:type="gramStart"/>
      <w:r w:rsidRPr="00285C89">
        <w:rPr>
          <w:rFonts w:ascii="Book Antiqua" w:eastAsia="Times New Roman" w:hAnsi="Book Antiqua" w:cs="Arial"/>
          <w:sz w:val="19"/>
          <w:szCs w:val="19"/>
          <w:lang w:eastAsia="pt-BR"/>
        </w:rPr>
        <w:t>as</w:t>
      </w:r>
      <w:proofErr w:type="gramEnd"/>
      <w:r w:rsidRPr="00285C89">
        <w:rPr>
          <w:rFonts w:ascii="Book Antiqua" w:eastAsia="Times New Roman" w:hAnsi="Book Antiqua" w:cs="Arial"/>
          <w:sz w:val="19"/>
          <w:szCs w:val="19"/>
          <w:lang w:eastAsia="pt-BR"/>
        </w:rPr>
        <w:t xml:space="preserve"> normas de convocação e funcionamento da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inclusive para a elaboração, aprovação e modificação dos estatutos do consórcio público;</w:t>
      </w:r>
    </w:p>
    <w:p w14:paraId="3C02F03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VII - a previsão de que 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é a instância máxima do consórcio público e o número de votos para as suas deliberações;</w:t>
      </w:r>
    </w:p>
    <w:p w14:paraId="57C6A7C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VIII - a forma de eleição e a duração do mandato do representante legal do consórcio público que, obrigatoriamente, deverá ser Chefe do Poder Executivo de ente da Federação consorciado;</w:t>
      </w:r>
    </w:p>
    <w:p w14:paraId="7B204F4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IX - o número, as formas de provimento e a remuneração dos empregados do consórcio público;</w:t>
      </w:r>
    </w:p>
    <w:p w14:paraId="218ED8B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 - </w:t>
      </w:r>
      <w:proofErr w:type="gramStart"/>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casos de contratação por tempo determinado para atender a necessidade temporária de excepcional interesse público;</w:t>
      </w:r>
    </w:p>
    <w:p w14:paraId="001C069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XI - as condições para que o consórcio público celebre contrato de gestão, nos termos da </w:t>
      </w:r>
      <w:hyperlink r:id="rId13" w:history="1">
        <w:r w:rsidRPr="00285C89">
          <w:rPr>
            <w:rFonts w:ascii="Book Antiqua" w:eastAsia="Times New Roman" w:hAnsi="Book Antiqua" w:cs="Arial"/>
            <w:color w:val="0000FF"/>
            <w:sz w:val="19"/>
            <w:szCs w:val="19"/>
            <w:u w:val="single"/>
            <w:lang w:eastAsia="pt-BR"/>
          </w:rPr>
          <w:t>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9.649, de 1998</w:t>
        </w:r>
      </w:hyperlink>
      <w:r w:rsidRPr="00285C89">
        <w:rPr>
          <w:rFonts w:ascii="Book Antiqua" w:eastAsia="Times New Roman" w:hAnsi="Book Antiqua" w:cs="Arial"/>
          <w:sz w:val="19"/>
          <w:szCs w:val="19"/>
          <w:lang w:eastAsia="pt-BR"/>
        </w:rPr>
        <w:t xml:space="preserve">, ou termo de parceria, na forma da </w:t>
      </w:r>
      <w:hyperlink r:id="rId14" w:history="1">
        <w:r w:rsidRPr="00285C89">
          <w:rPr>
            <w:rFonts w:ascii="Book Antiqua" w:eastAsia="Times New Roman" w:hAnsi="Book Antiqua" w:cs="Arial"/>
            <w:color w:val="0000FF"/>
            <w:sz w:val="19"/>
            <w:szCs w:val="19"/>
            <w:u w:val="single"/>
            <w:lang w:eastAsia="pt-BR"/>
          </w:rPr>
          <w:t>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9.790, de 1999;</w:t>
        </w:r>
      </w:hyperlink>
    </w:p>
    <w:p w14:paraId="4E35DE9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 - a autorização para a gestão associada de serviço público, explicitando:</w:t>
      </w:r>
    </w:p>
    <w:p w14:paraId="03A8495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 competências cuja execução será transferida ao consórcio público;</w:t>
      </w:r>
    </w:p>
    <w:p w14:paraId="6A12E06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b) os serviços públicos objeto da gestão associada e a área em que serão prestados;</w:t>
      </w:r>
    </w:p>
    <w:p w14:paraId="7137C00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 a autorização para licitar e contratar concessão, permissão ou autorizar a prestação dos serviços;</w:t>
      </w:r>
    </w:p>
    <w:p w14:paraId="02CEF35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d) as condições a que deve </w:t>
      </w:r>
      <w:proofErr w:type="gramStart"/>
      <w:r w:rsidRPr="00285C89">
        <w:rPr>
          <w:rFonts w:ascii="Book Antiqua" w:eastAsia="Times New Roman" w:hAnsi="Book Antiqua" w:cs="Arial"/>
          <w:sz w:val="19"/>
          <w:szCs w:val="19"/>
          <w:lang w:eastAsia="pt-BR"/>
        </w:rPr>
        <w:t>obedecer o</w:t>
      </w:r>
      <w:proofErr w:type="gramEnd"/>
      <w:r w:rsidRPr="00285C89">
        <w:rPr>
          <w:rFonts w:ascii="Book Antiqua" w:eastAsia="Times New Roman" w:hAnsi="Book Antiqua" w:cs="Arial"/>
          <w:sz w:val="19"/>
          <w:szCs w:val="19"/>
          <w:lang w:eastAsia="pt-BR"/>
        </w:rPr>
        <w:t xml:space="preserve"> contrato de programa, no caso de nele figurar como contratante o consórcio público; e</w:t>
      </w:r>
    </w:p>
    <w:p w14:paraId="5859EA9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e) os critérios técnicos de cálculo do valor das tarifas e de outros preços públicos, bem como os critérios gerais a serem observados em seu reajuste ou revisão;</w:t>
      </w:r>
    </w:p>
    <w:p w14:paraId="0C8A174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XIII - o direito de qualquer dos contratantes, quando adimplentes com as suas obrigações, de exigir o pleno cumprimento das cláusulas do contrato de consórcio público.</w:t>
      </w:r>
    </w:p>
    <w:p w14:paraId="28ABB68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protocolo de intenções deve definir o número de votos que cada ente da Federação consorciado possui na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sendo assegurado a cada um ao menos um voto.</w:t>
      </w:r>
    </w:p>
    <w:p w14:paraId="5E86AB5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Admitir</w:t>
      </w:r>
      <w:proofErr w:type="gramEnd"/>
      <w:r w:rsidRPr="00285C89">
        <w:rPr>
          <w:rFonts w:ascii="Book Antiqua" w:eastAsia="Times New Roman" w:hAnsi="Book Antiqua" w:cs="Arial"/>
          <w:sz w:val="19"/>
          <w:szCs w:val="19"/>
          <w:lang w:eastAsia="pt-BR"/>
        </w:rPr>
        <w:t xml:space="preserve">-se-á, à exceção da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w:t>
      </w:r>
    </w:p>
    <w:p w14:paraId="6F6909D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participação de representantes da sociedade civil nos órgãos colegiados do consórcio público;</w:t>
      </w:r>
    </w:p>
    <w:p w14:paraId="2BAA7A8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que</w:t>
      </w:r>
      <w:proofErr w:type="gramEnd"/>
      <w:r w:rsidRPr="00285C89">
        <w:rPr>
          <w:rFonts w:ascii="Book Antiqua" w:eastAsia="Times New Roman" w:hAnsi="Book Antiqua" w:cs="Arial"/>
          <w:sz w:val="19"/>
          <w:szCs w:val="19"/>
          <w:lang w:eastAsia="pt-BR"/>
        </w:rPr>
        <w:t xml:space="preserve"> órgãos colegiados do consórcio público sejam compostos por representantes da sociedade civil ou por representantes apenas dos entes consorciados diretamente interessados nas matérias de competência de tais órgãos.</w:t>
      </w:r>
    </w:p>
    <w:p w14:paraId="462A902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consórcios públicos deverão obedecer ao princípio da publicidade, tornando públicas as decisões que digam respeito a terceiros e as de natureza orçamentária, financeira ou contratual, inclusive as que digam respeito à admissão de pessoal, bem como permitindo que qualquer do povo tenha acesso a suas reuniões e aos documentos que produzir, salvo, nos termos da lei, os</w:t>
      </w:r>
      <w:r w:rsidRPr="00285C89">
        <w:rPr>
          <w:rFonts w:ascii="Book Antiqua" w:eastAsia="Times New Roman" w:hAnsi="Book Antiqua" w:cs="Arial"/>
          <w:color w:val="008000"/>
          <w:sz w:val="19"/>
          <w:szCs w:val="19"/>
          <w:lang w:eastAsia="pt-BR"/>
        </w:rPr>
        <w:t xml:space="preserve"> </w:t>
      </w:r>
      <w:r w:rsidRPr="00285C89">
        <w:rPr>
          <w:rFonts w:ascii="Book Antiqua" w:eastAsia="Times New Roman" w:hAnsi="Book Antiqua" w:cs="Arial"/>
          <w:sz w:val="19"/>
          <w:szCs w:val="19"/>
          <w:lang w:eastAsia="pt-BR"/>
        </w:rPr>
        <w:t>considerados sigilosos por prévia e motivada decisão.</w:t>
      </w:r>
    </w:p>
    <w:p w14:paraId="69E8706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4</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mandato do representante legal do consórcio público será fixado em um ou mais exercícios financeiros e cessará automaticamente no caso de o eleito não mais ocupar a Chefia do Poder Executivo do ente da Federação que representa na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hipótese em que será sucedido por quem preencha essa condição.</w:t>
      </w:r>
    </w:p>
    <w:p w14:paraId="152DB3A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5</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Salvo</w:t>
      </w:r>
      <w:proofErr w:type="gramEnd"/>
      <w:r w:rsidRPr="00285C89">
        <w:rPr>
          <w:rFonts w:ascii="Book Antiqua" w:eastAsia="Times New Roman" w:hAnsi="Book Antiqua" w:cs="Arial"/>
          <w:sz w:val="19"/>
          <w:szCs w:val="19"/>
          <w:lang w:eastAsia="pt-BR"/>
        </w:rPr>
        <w:t xml:space="preserve"> previsão em contrário dos estatutos, o representante legal do consórcio público, nos seus impedimentos ou na vacância, será substituído ou sucedido por aquele que, nas mesmas hipóteses, o substituir ou o suceder na Chefia do Poder Executivo.</w:t>
      </w:r>
    </w:p>
    <w:p w14:paraId="1552E8E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6</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É</w:t>
      </w:r>
      <w:proofErr w:type="gramEnd"/>
      <w:r w:rsidRPr="00285C89">
        <w:rPr>
          <w:rFonts w:ascii="Book Antiqua" w:eastAsia="Times New Roman" w:hAnsi="Book Antiqua" w:cs="Arial"/>
          <w:sz w:val="19"/>
          <w:szCs w:val="19"/>
          <w:lang w:eastAsia="pt-BR"/>
        </w:rPr>
        <w:t xml:space="preserve"> nula a cláusula do protocolo de intenções que preveja determinadas contribuições financeiras ou econômicas de ente da Federação ao consórcio público, salvo a doação, destinação ou cessão do uso de bens móveis ou imóveis e as transferências ou cessões de direitos operadas por força de gestão associada de serviços públicos.</w:t>
      </w:r>
    </w:p>
    <w:p w14:paraId="28BD1BA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7</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protocolo de intenções deverá ser publicado na imprensa oficial.</w:t>
      </w:r>
    </w:p>
    <w:p w14:paraId="79DB225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8</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publicação do protocolo de intenções poderá dar-se de forma resumida, desde que a publicação indique o local e o sítio da rede mundial de computadores - internet em que se poderá obter seu texto integral.</w:t>
      </w:r>
    </w:p>
    <w:p w14:paraId="66C279A4"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Seção III</w:t>
      </w:r>
    </w:p>
    <w:p w14:paraId="4DC16E68"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Da Contratação</w:t>
      </w:r>
    </w:p>
    <w:p w14:paraId="10B55FD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6</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contrato de consórcio público será celebrado com a ratificação, mediante lei, do protocolo de intenções. </w:t>
      </w:r>
    </w:p>
    <w:p w14:paraId="192B006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recusa ou demora na ratificação não poderá ser penalizada. </w:t>
      </w:r>
    </w:p>
    <w:p w14:paraId="21BAE02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ratificação pode ser realizada com reserva que deverá ser clara e objetiva, preferencialmente vinculada à vigência de cláusula, parágrafo, inciso ou alínea do protocolo de intenções, ou que imponha condições para a vigência de qualquer desses dispositivos. </w:t>
      </w:r>
    </w:p>
    <w:p w14:paraId="1935501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Caso</w:t>
      </w:r>
      <w:proofErr w:type="gramEnd"/>
      <w:r w:rsidRPr="00285C89">
        <w:rPr>
          <w:rFonts w:ascii="Book Antiqua" w:eastAsia="Times New Roman" w:hAnsi="Book Antiqua" w:cs="Arial"/>
          <w:sz w:val="19"/>
          <w:szCs w:val="19"/>
          <w:lang w:eastAsia="pt-BR"/>
        </w:rPr>
        <w:t xml:space="preserve"> a lei mencionada no caput deste artigo preveja reservas, a admissão do ente no consórcio público dependerá da aprovação de cada uma das reservas pelos demais subscritores do protocolo de intenções ou, caso já constituído o consórcio público, pela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w:t>
      </w:r>
    </w:p>
    <w:p w14:paraId="2D4E771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4</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contrato de consórcio público, caso assim esteja previsto no protocolo de intenções, poderá ser celebrado por apenas uma parcela dos seus signatários, sem prejuízo de que os demais venham a integrá-lo posteriormente.</w:t>
      </w:r>
    </w:p>
    <w:p w14:paraId="363BAD6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5</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No</w:t>
      </w:r>
      <w:proofErr w:type="gramEnd"/>
      <w:r w:rsidRPr="00285C89">
        <w:rPr>
          <w:rFonts w:ascii="Book Antiqua" w:eastAsia="Times New Roman" w:hAnsi="Book Antiqua" w:cs="Arial"/>
          <w:sz w:val="19"/>
          <w:szCs w:val="19"/>
          <w:lang w:eastAsia="pt-BR"/>
        </w:rPr>
        <w:t xml:space="preserve"> caso previsto no § 4</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deste artigo, a ratificação realizada após dois anos da primeira subscrição do protocolo de intenções dependerá da homologação dos demais subscritores ou, caso já constituído o consórcio, de decisão da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w:t>
      </w:r>
    </w:p>
    <w:p w14:paraId="2A7858E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6</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Dependerá</w:t>
      </w:r>
      <w:proofErr w:type="gramEnd"/>
      <w:r w:rsidRPr="00285C89">
        <w:rPr>
          <w:rFonts w:ascii="Book Antiqua" w:eastAsia="Times New Roman" w:hAnsi="Book Antiqua" w:cs="Arial"/>
          <w:sz w:val="19"/>
          <w:szCs w:val="19"/>
          <w:lang w:eastAsia="pt-BR"/>
        </w:rPr>
        <w:t xml:space="preserve"> de alteração do contrato de consórcio público o ingresso de ente da Federação não mencionado no protocolo de intenções como possível integrante do consórcio público.</w:t>
      </w:r>
    </w:p>
    <w:p w14:paraId="65F6915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7</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É</w:t>
      </w:r>
      <w:proofErr w:type="gramEnd"/>
      <w:r w:rsidRPr="00285C89">
        <w:rPr>
          <w:rFonts w:ascii="Book Antiqua" w:eastAsia="Times New Roman" w:hAnsi="Book Antiqua" w:cs="Arial"/>
          <w:sz w:val="19"/>
          <w:szCs w:val="19"/>
          <w:lang w:eastAsia="pt-BR"/>
        </w:rPr>
        <w:t xml:space="preserve"> dispensável a ratificação prevista no caput deste artigo para o ente da Federação que, antes de subscrever o protocolo de intenções, disciplinar por lei a sua participação no consórcio público, de forma a poder assumir todas as obrigações previstas no protocolo de intenções.</w:t>
      </w:r>
    </w:p>
    <w:p w14:paraId="3F33B6FD"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Seção IV</w:t>
      </w:r>
    </w:p>
    <w:p w14:paraId="3DFFDAB5"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Da Personalidade Jurídica</w:t>
      </w:r>
    </w:p>
    <w:p w14:paraId="1B76209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7</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consórcio público adquirirá personalidade jurídica:</w:t>
      </w:r>
    </w:p>
    <w:p w14:paraId="1DCCAAE7"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pacing w:val="-4"/>
          <w:sz w:val="19"/>
          <w:szCs w:val="19"/>
          <w:lang w:eastAsia="pt-BR"/>
        </w:rPr>
        <w:t>I - </w:t>
      </w:r>
      <w:proofErr w:type="gramStart"/>
      <w:r w:rsidRPr="00285C89">
        <w:rPr>
          <w:rFonts w:ascii="Book Antiqua" w:eastAsia="Times New Roman" w:hAnsi="Book Antiqua" w:cs="Arial"/>
          <w:spacing w:val="-4"/>
          <w:sz w:val="19"/>
          <w:szCs w:val="19"/>
          <w:lang w:eastAsia="pt-BR"/>
        </w:rPr>
        <w:t>de</w:t>
      </w:r>
      <w:proofErr w:type="gramEnd"/>
      <w:r w:rsidRPr="00285C89">
        <w:rPr>
          <w:rFonts w:ascii="Book Antiqua" w:eastAsia="Times New Roman" w:hAnsi="Book Antiqua" w:cs="Arial"/>
          <w:spacing w:val="-4"/>
          <w:sz w:val="19"/>
          <w:szCs w:val="19"/>
          <w:lang w:eastAsia="pt-BR"/>
        </w:rPr>
        <w:t xml:space="preserve"> direito público, mediante a vigência das leis de ratificação do protocolo de intenções; e</w:t>
      </w:r>
    </w:p>
    <w:p w14:paraId="4FC5314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color w:val="000000"/>
          <w:sz w:val="19"/>
          <w:szCs w:val="19"/>
          <w:lang w:eastAsia="pt-BR"/>
        </w:rPr>
        <w:t>II - </w:t>
      </w:r>
      <w:proofErr w:type="gramStart"/>
      <w:r w:rsidRPr="00285C89">
        <w:rPr>
          <w:rFonts w:ascii="Book Antiqua" w:eastAsia="Times New Roman" w:hAnsi="Book Antiqua" w:cs="Arial"/>
          <w:color w:val="000000"/>
          <w:sz w:val="19"/>
          <w:szCs w:val="19"/>
          <w:lang w:eastAsia="pt-BR"/>
        </w:rPr>
        <w:t>de</w:t>
      </w:r>
      <w:proofErr w:type="gramEnd"/>
      <w:r w:rsidRPr="00285C89">
        <w:rPr>
          <w:rFonts w:ascii="Book Antiqua" w:eastAsia="Times New Roman" w:hAnsi="Book Antiqua" w:cs="Arial"/>
          <w:color w:val="000000"/>
          <w:sz w:val="19"/>
          <w:szCs w:val="19"/>
          <w:lang w:eastAsia="pt-BR"/>
        </w:rPr>
        <w:t xml:space="preserve"> direito privado, mediante o atendimento do previsto no inciso I e, ainda, dos requisitos previstos na legislação civil. </w:t>
      </w:r>
    </w:p>
    <w:p w14:paraId="5B00C7C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color w:val="000000"/>
          <w:sz w:val="19"/>
          <w:szCs w:val="19"/>
          <w:lang w:eastAsia="pt-BR"/>
        </w:rPr>
        <w:t>§ 1</w:t>
      </w:r>
      <w:proofErr w:type="gramStart"/>
      <w:r w:rsidRPr="00285C89">
        <w:rPr>
          <w:rFonts w:ascii="Book Antiqua" w:eastAsia="Times New Roman" w:hAnsi="Book Antiqua" w:cs="Arial"/>
          <w:color w:val="000000"/>
          <w:sz w:val="19"/>
          <w:szCs w:val="19"/>
          <w:u w:val="single"/>
          <w:vertAlign w:val="superscript"/>
          <w:lang w:eastAsia="pt-BR"/>
        </w:rPr>
        <w:t>o</w:t>
      </w:r>
      <w:r w:rsidRPr="00285C89">
        <w:rPr>
          <w:rFonts w:ascii="Book Antiqua" w:eastAsia="Times New Roman" w:hAnsi="Book Antiqua" w:cs="Arial"/>
          <w:color w:val="000000"/>
          <w:sz w:val="19"/>
          <w:szCs w:val="19"/>
          <w:lang w:eastAsia="pt-BR"/>
        </w:rPr>
        <w:t>  </w:t>
      </w:r>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consórcios públicos, ainda que revestidos de personalidade jurídica de direito privado, observarão as normas de direito público no que concerne à realização de licitação, celebração de contratos, admissão de pessoal e à prestação de contas.</w:t>
      </w:r>
    </w:p>
    <w:p w14:paraId="47FC628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Caso</w:t>
      </w:r>
      <w:proofErr w:type="gramEnd"/>
      <w:r w:rsidRPr="00285C89">
        <w:rPr>
          <w:rFonts w:ascii="Book Antiqua" w:eastAsia="Times New Roman" w:hAnsi="Book Antiqua" w:cs="Arial"/>
          <w:sz w:val="19"/>
          <w:szCs w:val="19"/>
          <w:lang w:eastAsia="pt-BR"/>
        </w:rPr>
        <w:t xml:space="preserve"> todos os subscritores do protocolo de intenções encontrem-se na situação prevista no § 7</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do art. 6</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deste Decreto, o aperfeiçoamento do contrato de consórcio público e a aquisição da personalidade jurídica pela associação pública dependerão apenas da publicação do protocolo de intenções.</w:t>
      </w:r>
    </w:p>
    <w:p w14:paraId="385D857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Nas</w:t>
      </w:r>
      <w:proofErr w:type="gramEnd"/>
      <w:r w:rsidRPr="00285C89">
        <w:rPr>
          <w:rFonts w:ascii="Book Antiqua" w:eastAsia="Times New Roman" w:hAnsi="Book Antiqua" w:cs="Arial"/>
          <w:sz w:val="19"/>
          <w:szCs w:val="19"/>
          <w:lang w:eastAsia="pt-BR"/>
        </w:rPr>
        <w:t xml:space="preserve"> hipóteses de criação, fusão, incorporação ou desmembramento que atinjam entes consorciados ou subscritores de protocolo de intenções, os novos entes da Federação, salvo disposição em contrário do protocolo de intenções, serão automaticamente tidos como consorciados ou subscritores.</w:t>
      </w:r>
    </w:p>
    <w:p w14:paraId="76D67362"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Seção V</w:t>
      </w:r>
    </w:p>
    <w:p w14:paraId="1C155D2E"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lang w:eastAsia="pt-BR"/>
        </w:rPr>
        <w:t>Dos Estatutos</w:t>
      </w:r>
    </w:p>
    <w:p w14:paraId="7AA47AC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8</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consórcio público será organizado por estatutos cujas disposições, sob pena de nulidade, deverão atender a todas as cláusulas do seu contrato constitutivo.</w:t>
      </w:r>
    </w:p>
    <w:p w14:paraId="130853E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estatutos serão aprovados pela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w:t>
      </w:r>
    </w:p>
    <w:p w14:paraId="4186C22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Com</w:t>
      </w:r>
      <w:proofErr w:type="gramEnd"/>
      <w:r w:rsidRPr="00285C89">
        <w:rPr>
          <w:rFonts w:ascii="Book Antiqua" w:eastAsia="Times New Roman" w:hAnsi="Book Antiqua" w:cs="Arial"/>
          <w:sz w:val="19"/>
          <w:szCs w:val="19"/>
          <w:lang w:eastAsia="pt-BR"/>
        </w:rPr>
        <w:t xml:space="preserve"> relação aos empregados públicos do consórcio público, os estatutos poderão dispor sobre o exercício do poder disciplinar e regulamentar, as atribuições administrativas, hierarquia, avaliação de eficiência, lotação, jornada de trabalho e denominação dos cargos.</w:t>
      </w:r>
    </w:p>
    <w:p w14:paraId="69D3C6E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estatutos do consórcio público de direito público produzirão seus efeitos mediante publicação na imprensa oficial no âmbito de cada ente consorciado.</w:t>
      </w:r>
    </w:p>
    <w:p w14:paraId="7C81AF1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4</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publicação dos estatutos poderá dar-se de forma resumida, desde que a publicação indique o local e o sítio da rede mundial de computadores - internet em que se poderá obter seu texto integral.</w:t>
      </w:r>
    </w:p>
    <w:p w14:paraId="16269073"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III</w:t>
      </w:r>
    </w:p>
    <w:p w14:paraId="60803AC1"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285C89">
        <w:rPr>
          <w:rFonts w:ascii="Book Antiqua" w:eastAsia="Times New Roman" w:hAnsi="Book Antiqua" w:cs="Arial"/>
          <w:kern w:val="36"/>
          <w:sz w:val="19"/>
          <w:szCs w:val="19"/>
          <w:highlight w:val="green"/>
          <w:lang w:eastAsia="pt-BR"/>
        </w:rPr>
        <w:t>DA GESTÃO DOS CONSÓRCIOS PÚBLICOS</w:t>
      </w:r>
    </w:p>
    <w:p w14:paraId="325AFA0C"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highlight w:val="green"/>
          <w:lang w:eastAsia="pt-BR"/>
        </w:rPr>
      </w:pPr>
      <w:r w:rsidRPr="00285C89">
        <w:rPr>
          <w:rFonts w:ascii="Book Antiqua" w:eastAsia="Times New Roman" w:hAnsi="Book Antiqua" w:cs="Arial"/>
          <w:kern w:val="36"/>
          <w:sz w:val="19"/>
          <w:szCs w:val="19"/>
          <w:highlight w:val="green"/>
          <w:lang w:eastAsia="pt-BR"/>
        </w:rPr>
        <w:t>Seção I</w:t>
      </w:r>
    </w:p>
    <w:p w14:paraId="67376278" w14:textId="77777777" w:rsidR="00F67E4C" w:rsidRPr="00285C89" w:rsidRDefault="00F67E4C" w:rsidP="00285C89">
      <w:pPr>
        <w:keepNext/>
        <w:tabs>
          <w:tab w:val="left" w:pos="1995"/>
        </w:tabs>
        <w:spacing w:before="100" w:beforeAutospacing="1" w:after="100" w:afterAutospacing="1" w:line="240" w:lineRule="auto"/>
        <w:jc w:val="center"/>
        <w:outlineLvl w:val="0"/>
        <w:rPr>
          <w:rFonts w:ascii="Book Antiqua" w:eastAsia="Times New Roman" w:hAnsi="Book Antiqua" w:cs="Times New Roman"/>
          <w:b/>
          <w:bCs/>
          <w:kern w:val="36"/>
          <w:sz w:val="19"/>
          <w:szCs w:val="19"/>
          <w:lang w:eastAsia="pt-BR"/>
        </w:rPr>
      </w:pPr>
      <w:r w:rsidRPr="00285C89">
        <w:rPr>
          <w:rFonts w:ascii="Book Antiqua" w:eastAsia="Times New Roman" w:hAnsi="Book Antiqua" w:cs="Arial"/>
          <w:kern w:val="36"/>
          <w:sz w:val="19"/>
          <w:szCs w:val="19"/>
          <w:highlight w:val="green"/>
          <w:lang w:eastAsia="pt-BR"/>
        </w:rPr>
        <w:t>Disposições Gerais</w:t>
      </w:r>
    </w:p>
    <w:p w14:paraId="52C973B4" w14:textId="2E34A6FD" w:rsidR="00F67E4C" w:rsidRPr="00285C89" w:rsidRDefault="00F67E4C" w:rsidP="00285C89">
      <w:pPr>
        <w:spacing w:before="100" w:beforeAutospacing="1" w:after="100" w:afterAutospacing="1" w:line="240" w:lineRule="auto"/>
        <w:ind w:firstLine="448"/>
        <w:jc w:val="both"/>
        <w:rPr>
          <w:rFonts w:ascii="Book Antiqua" w:eastAsia="Times New Roman" w:hAnsi="Book Antiqua" w:cs="Arial"/>
          <w:b/>
          <w:bCs/>
          <w:sz w:val="16"/>
          <w:szCs w:val="16"/>
          <w:u w:val="single"/>
          <w:lang w:eastAsia="pt-BR"/>
        </w:rPr>
      </w:pPr>
      <w:r w:rsidRPr="00285C89">
        <w:rPr>
          <w:rFonts w:ascii="Book Antiqua" w:eastAsia="Times New Roman" w:hAnsi="Book Antiqua" w:cs="Arial"/>
          <w:b/>
          <w:sz w:val="19"/>
          <w:szCs w:val="19"/>
          <w:highlight w:val="magenta"/>
          <w:lang w:eastAsia="pt-BR"/>
        </w:rPr>
        <w:t>Art. 9</w:t>
      </w:r>
      <w:proofErr w:type="gramStart"/>
      <w:r w:rsidRPr="00285C89">
        <w:rPr>
          <w:rFonts w:ascii="Book Antiqua" w:eastAsia="Times New Roman" w:hAnsi="Book Antiqua" w:cs="Arial"/>
          <w:b/>
          <w:sz w:val="19"/>
          <w:szCs w:val="19"/>
          <w:highlight w:val="magenta"/>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w:t>
      </w:r>
      <w:r w:rsidRPr="00285C89">
        <w:rPr>
          <w:rFonts w:ascii="Book Antiqua" w:eastAsia="Times New Roman" w:hAnsi="Book Antiqua" w:cs="Arial"/>
          <w:b/>
          <w:sz w:val="19"/>
          <w:szCs w:val="19"/>
          <w:highlight w:val="yellow"/>
          <w:lang w:eastAsia="pt-BR"/>
        </w:rPr>
        <w:t>entes da Federação consorciados</w:t>
      </w:r>
      <w:r w:rsidRPr="00285C89">
        <w:rPr>
          <w:rFonts w:ascii="Book Antiqua" w:eastAsia="Times New Roman" w:hAnsi="Book Antiqua" w:cs="Arial"/>
          <w:sz w:val="19"/>
          <w:szCs w:val="19"/>
          <w:lang w:eastAsia="pt-BR"/>
        </w:rPr>
        <w:t xml:space="preserve"> </w:t>
      </w:r>
      <w:r w:rsidRPr="00285C89">
        <w:rPr>
          <w:rFonts w:ascii="Book Antiqua" w:eastAsia="Times New Roman" w:hAnsi="Book Antiqua" w:cs="Arial"/>
          <w:b/>
          <w:caps/>
          <w:sz w:val="19"/>
          <w:szCs w:val="19"/>
          <w:highlight w:val="green"/>
          <w:lang w:eastAsia="pt-BR"/>
        </w:rPr>
        <w:t>respondem</w:t>
      </w:r>
      <w:r w:rsidRPr="00285C89">
        <w:rPr>
          <w:rFonts w:ascii="Book Antiqua" w:eastAsia="Times New Roman" w:hAnsi="Book Antiqua" w:cs="Arial"/>
          <w:b/>
          <w:caps/>
          <w:sz w:val="19"/>
          <w:szCs w:val="19"/>
          <w:lang w:eastAsia="pt-BR"/>
        </w:rPr>
        <w:t xml:space="preserve"> </w:t>
      </w:r>
      <w:r w:rsidRPr="00285C89">
        <w:rPr>
          <w:rFonts w:ascii="Book Antiqua" w:eastAsia="Times New Roman" w:hAnsi="Book Antiqua" w:cs="Arial"/>
          <w:b/>
          <w:caps/>
          <w:sz w:val="19"/>
          <w:szCs w:val="19"/>
          <w:shd w:val="clear" w:color="auto" w:fill="F7CAAC" w:themeFill="accent2" w:themeFillTint="66"/>
          <w:lang w:eastAsia="pt-BR"/>
        </w:rPr>
        <w:t>subsidiariamente</w:t>
      </w:r>
      <w:r w:rsidRPr="00285C89">
        <w:rPr>
          <w:rFonts w:ascii="Book Antiqua" w:eastAsia="Times New Roman" w:hAnsi="Book Antiqua" w:cs="Arial"/>
          <w:sz w:val="19"/>
          <w:szCs w:val="19"/>
          <w:lang w:eastAsia="pt-BR"/>
        </w:rPr>
        <w:t xml:space="preserve"> pelas </w:t>
      </w:r>
      <w:r w:rsidRPr="00285C89">
        <w:rPr>
          <w:rFonts w:ascii="Book Antiqua" w:eastAsia="Times New Roman" w:hAnsi="Book Antiqua" w:cs="Arial"/>
          <w:b/>
          <w:sz w:val="19"/>
          <w:szCs w:val="19"/>
          <w:highlight w:val="cyan"/>
          <w:lang w:eastAsia="pt-BR"/>
        </w:rPr>
        <w:t>obrigações do consórcio público</w:t>
      </w:r>
      <w:r w:rsidRPr="00285C89">
        <w:rPr>
          <w:rFonts w:ascii="Book Antiqua" w:eastAsia="Times New Roman" w:hAnsi="Book Antiqua" w:cs="Arial"/>
          <w:sz w:val="16"/>
          <w:szCs w:val="16"/>
          <w:lang w:eastAsia="pt-BR"/>
        </w:rPr>
        <w:t>.</w:t>
      </w:r>
      <w:r w:rsidR="00275E96" w:rsidRPr="00285C89">
        <w:rPr>
          <w:rFonts w:ascii="Book Antiqua" w:eastAsia="Times New Roman" w:hAnsi="Book Antiqua" w:cs="Arial"/>
          <w:sz w:val="16"/>
          <w:szCs w:val="16"/>
          <w:lang w:eastAsia="pt-BR"/>
        </w:rPr>
        <w:t xml:space="preserve"> </w:t>
      </w:r>
      <w:r w:rsidR="00275E96" w:rsidRPr="00285C89">
        <w:rPr>
          <w:rFonts w:ascii="Book Antiqua" w:eastAsia="Times New Roman" w:hAnsi="Book Antiqua" w:cs="Arial"/>
          <w:b/>
          <w:bCs/>
          <w:color w:val="FF0000"/>
          <w:sz w:val="16"/>
          <w:szCs w:val="16"/>
          <w:u w:val="single"/>
          <w:lang w:eastAsia="pt-BR"/>
        </w:rPr>
        <w:t>(DPEMA-2015)</w:t>
      </w:r>
    </w:p>
    <w:tbl>
      <w:tblPr>
        <w:tblStyle w:val="Tabelacomgrade"/>
        <w:tblW w:w="0" w:type="auto"/>
        <w:shd w:val="clear" w:color="auto" w:fill="CCFFFF"/>
        <w:tblLook w:val="04A0" w:firstRow="1" w:lastRow="0" w:firstColumn="1" w:lastColumn="0" w:noHBand="0" w:noVBand="1"/>
      </w:tblPr>
      <w:tblGrid>
        <w:gridCol w:w="8494"/>
      </w:tblGrid>
      <w:tr w:rsidR="001F58DB" w:rsidRPr="00E959F6" w14:paraId="68B66415" w14:textId="77777777" w:rsidTr="001F58DB">
        <w:tc>
          <w:tcPr>
            <w:tcW w:w="8494" w:type="dxa"/>
            <w:shd w:val="clear" w:color="auto" w:fill="CCFFFF"/>
          </w:tcPr>
          <w:p w14:paraId="7076F493" w14:textId="0EB3C937" w:rsidR="001F58DB" w:rsidRPr="00285C89" w:rsidRDefault="001F58DB" w:rsidP="001F58DB">
            <w:pPr>
              <w:jc w:val="both"/>
              <w:rPr>
                <w:rFonts w:ascii="Book Antiqua" w:eastAsia="Times New Roman" w:hAnsi="Book Antiqua" w:cs="Arial"/>
                <w:b/>
                <w:sz w:val="19"/>
                <w:szCs w:val="19"/>
                <w:lang w:eastAsia="pt-BR"/>
              </w:rPr>
            </w:pPr>
            <w:bookmarkStart w:id="1" w:name="_Hlk1375328"/>
            <w:r w:rsidRPr="00285C89">
              <w:rPr>
                <w:rFonts w:ascii="Book Antiqua" w:eastAsia="Times New Roman" w:hAnsi="Book Antiqua" w:cs="Arial"/>
                <w:b/>
                <w:sz w:val="19"/>
                <w:szCs w:val="19"/>
                <w:lang w:eastAsia="pt-BR"/>
              </w:rPr>
              <w:t>(</w:t>
            </w:r>
            <w:r w:rsidRPr="00285C89">
              <w:rPr>
                <w:rFonts w:ascii="Book Antiqua" w:eastAsia="Times New Roman" w:hAnsi="Book Antiqua" w:cs="Arial"/>
                <w:b/>
                <w:sz w:val="19"/>
                <w:szCs w:val="19"/>
                <w:highlight w:val="yellow"/>
                <w:lang w:eastAsia="pt-BR"/>
              </w:rPr>
              <w:t>TJRS-2018-VUNESP</w:t>
            </w:r>
            <w:r w:rsidRPr="00285C89">
              <w:rPr>
                <w:rFonts w:ascii="Book Antiqua" w:eastAsia="Times New Roman" w:hAnsi="Book Antiqua" w:cs="Arial"/>
                <w:b/>
                <w:sz w:val="19"/>
                <w:szCs w:val="19"/>
                <w:lang w:eastAsia="pt-BR"/>
              </w:rPr>
              <w:t>)</w:t>
            </w:r>
            <w:r w:rsidRPr="00285C89">
              <w:rPr>
                <w:rFonts w:ascii="Book Antiqua" w:eastAsia="Times New Roman" w:hAnsi="Book Antiqua" w:cs="Arial"/>
                <w:sz w:val="19"/>
                <w:szCs w:val="19"/>
                <w:lang w:eastAsia="pt-BR"/>
              </w:rPr>
              <w:t>:</w:t>
            </w:r>
            <w:r w:rsidRPr="00285C89">
              <w:rPr>
                <w:sz w:val="19"/>
                <w:szCs w:val="19"/>
              </w:rPr>
              <w:t xml:space="preserve"> </w:t>
            </w:r>
            <w:r w:rsidRPr="00285C89">
              <w:rPr>
                <w:rFonts w:ascii="Book Antiqua" w:eastAsia="Times New Roman" w:hAnsi="Book Antiqua" w:cs="Arial"/>
                <w:sz w:val="19"/>
                <w:szCs w:val="19"/>
                <w:lang w:eastAsia="pt-BR"/>
              </w:rPr>
              <w:t xml:space="preserve">Pelas obrigações assumidas por consórcio público respondem subsidiariamente os entes públicos consorciados. </w:t>
            </w:r>
            <w:r w:rsidRPr="00285C89">
              <w:rPr>
                <w:rFonts w:ascii="Book Antiqua" w:eastAsia="Times New Roman" w:hAnsi="Book Antiqua" w:cs="Arial"/>
                <w:b/>
                <w:sz w:val="19"/>
                <w:szCs w:val="19"/>
                <w:lang w:eastAsia="pt-BR"/>
              </w:rPr>
              <w:t>BL: art. 9º, Dec. 6017/07.</w:t>
            </w:r>
          </w:p>
          <w:bookmarkEnd w:id="1"/>
          <w:p w14:paraId="3A8C3794" w14:textId="77777777" w:rsidR="001F58DB" w:rsidRPr="00285C89" w:rsidRDefault="001F58DB" w:rsidP="001F58DB">
            <w:pPr>
              <w:jc w:val="both"/>
              <w:rPr>
                <w:rFonts w:ascii="Book Antiqua" w:eastAsia="Times New Roman" w:hAnsi="Book Antiqua" w:cs="Arial"/>
                <w:b/>
                <w:sz w:val="19"/>
                <w:szCs w:val="19"/>
                <w:lang w:eastAsia="pt-BR"/>
              </w:rPr>
            </w:pPr>
          </w:p>
          <w:p w14:paraId="29BE3BA4" w14:textId="77777777" w:rsidR="001F58DB" w:rsidRPr="00285C89" w:rsidRDefault="001F58DB" w:rsidP="001F58DB">
            <w:pPr>
              <w:jc w:val="both"/>
              <w:rPr>
                <w:rFonts w:ascii="Book Antiqua" w:eastAsia="Times New Roman" w:hAnsi="Book Antiqua" w:cs="Arial"/>
                <w:sz w:val="19"/>
                <w:szCs w:val="19"/>
                <w:lang w:eastAsia="pt-BR"/>
              </w:rPr>
            </w:pPr>
            <w:r w:rsidRPr="00285C89">
              <w:rPr>
                <w:rFonts w:ascii="Book Antiqua" w:eastAsia="Times New Roman" w:hAnsi="Book Antiqua" w:cs="Arial"/>
                <w:b/>
                <w:sz w:val="19"/>
                <w:szCs w:val="19"/>
                <w:highlight w:val="magenta"/>
                <w:lang w:eastAsia="pt-BR"/>
              </w:rPr>
              <w:t>OBS</w:t>
            </w:r>
            <w:r w:rsidRPr="00285C89">
              <w:rPr>
                <w:rFonts w:ascii="Book Antiqua" w:eastAsia="Times New Roman" w:hAnsi="Book Antiqua" w:cs="Arial"/>
                <w:sz w:val="19"/>
                <w:szCs w:val="19"/>
                <w:lang w:eastAsia="pt-BR"/>
              </w:rPr>
              <w:t xml:space="preserve">: </w:t>
            </w:r>
            <w:r w:rsidRPr="00285C89">
              <w:rPr>
                <w:rFonts w:ascii="Book Antiqua" w:eastAsia="Times New Roman" w:hAnsi="Book Antiqua" w:cs="Arial"/>
                <w:b/>
                <w:bCs/>
                <w:sz w:val="19"/>
                <w:szCs w:val="19"/>
                <w:lang w:eastAsia="pt-BR"/>
              </w:rPr>
              <w:t>Sobre a responsabilidade dos consórcios públicos, para fins de concurso, basta saber o seguinte:</w:t>
            </w:r>
          </w:p>
          <w:p w14:paraId="0202CDBC" w14:textId="77777777" w:rsidR="001F58DB" w:rsidRPr="00285C89" w:rsidRDefault="001F58DB" w:rsidP="001F58DB">
            <w:pPr>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w:t>
            </w:r>
          </w:p>
          <w:p w14:paraId="409B5FE4" w14:textId="303CFF3C" w:rsidR="001F58DB" w:rsidRPr="00285C89" w:rsidRDefault="001F58DB" w:rsidP="001F58DB">
            <w:pPr>
              <w:jc w:val="both"/>
              <w:rPr>
                <w:rFonts w:ascii="Book Antiqua" w:eastAsia="Times New Roman" w:hAnsi="Book Antiqua" w:cs="Arial"/>
                <w:sz w:val="19"/>
                <w:szCs w:val="19"/>
                <w:lang w:eastAsia="pt-BR"/>
              </w:rPr>
            </w:pPr>
            <w:r w:rsidRPr="00285C89">
              <w:rPr>
                <w:rFonts w:ascii="Book Antiqua" w:eastAsia="Times New Roman" w:hAnsi="Book Antiqua" w:cs="Arial"/>
                <w:b/>
                <w:bCs/>
                <w:sz w:val="19"/>
                <w:szCs w:val="19"/>
                <w:lang w:eastAsia="pt-BR"/>
              </w:rPr>
              <w:t>a)</w:t>
            </w:r>
            <w:r w:rsidRPr="00285C89">
              <w:rPr>
                <w:rFonts w:ascii="Book Antiqua" w:eastAsia="Times New Roman" w:hAnsi="Book Antiqua" w:cs="Arial"/>
                <w:sz w:val="19"/>
                <w:szCs w:val="19"/>
                <w:lang w:eastAsia="pt-BR"/>
              </w:rPr>
              <w:t xml:space="preserve"> As associações públicas, em razão da personalidade jurídica de direito público, submetem-se à responsabilidade civil objetiva, na forma do art. 37, § </w:t>
            </w:r>
            <w:proofErr w:type="gramStart"/>
            <w:r w:rsidRPr="00285C89">
              <w:rPr>
                <w:rFonts w:ascii="Book Antiqua" w:eastAsia="Times New Roman" w:hAnsi="Book Antiqua" w:cs="Arial"/>
                <w:sz w:val="19"/>
                <w:szCs w:val="19"/>
                <w:lang w:eastAsia="pt-BR"/>
              </w:rPr>
              <w:t>6.°</w:t>
            </w:r>
            <w:proofErr w:type="gramEnd"/>
            <w:r w:rsidRPr="00285C89">
              <w:rPr>
                <w:rFonts w:ascii="Book Antiqua" w:eastAsia="Times New Roman" w:hAnsi="Book Antiqua" w:cs="Arial"/>
                <w:sz w:val="19"/>
                <w:szCs w:val="19"/>
                <w:lang w:eastAsia="pt-BR"/>
              </w:rPr>
              <w:t>, da CRFB.</w:t>
            </w:r>
            <w:r w:rsidRPr="00285C89">
              <w:rPr>
                <w:rFonts w:ascii="Book Antiqua" w:eastAsia="Times New Roman" w:hAnsi="Book Antiqua" w:cs="Arial"/>
                <w:sz w:val="19"/>
                <w:szCs w:val="19"/>
                <w:lang w:eastAsia="pt-BR"/>
              </w:rPr>
              <w:br/>
              <w:t> </w:t>
            </w:r>
          </w:p>
          <w:p w14:paraId="23BA8952" w14:textId="77777777" w:rsidR="001F58DB" w:rsidRPr="00285C89" w:rsidRDefault="001F58DB" w:rsidP="001F58DB">
            <w:pPr>
              <w:jc w:val="both"/>
              <w:rPr>
                <w:rFonts w:ascii="Book Antiqua" w:eastAsia="Times New Roman" w:hAnsi="Book Antiqua" w:cs="Arial"/>
                <w:sz w:val="19"/>
                <w:szCs w:val="19"/>
                <w:lang w:eastAsia="pt-BR"/>
              </w:rPr>
            </w:pPr>
            <w:r w:rsidRPr="00285C89">
              <w:rPr>
                <w:rFonts w:ascii="Book Antiqua" w:eastAsia="Times New Roman" w:hAnsi="Book Antiqua" w:cs="Arial"/>
                <w:b/>
                <w:bCs/>
                <w:sz w:val="19"/>
                <w:szCs w:val="19"/>
                <w:lang w:eastAsia="pt-BR"/>
              </w:rPr>
              <w:t>b) </w:t>
            </w:r>
            <w:r w:rsidRPr="00285C89">
              <w:rPr>
                <w:rFonts w:ascii="Book Antiqua" w:eastAsia="Times New Roman" w:hAnsi="Book Antiqua" w:cs="Arial"/>
                <w:sz w:val="19"/>
                <w:szCs w:val="19"/>
                <w:lang w:eastAsia="pt-BR"/>
              </w:rPr>
              <w:t xml:space="preserve">Os Entes federados consorciados possuem responsabilidade subsidiária pelas obrigações do consórcio público (art. </w:t>
            </w:r>
            <w:proofErr w:type="gramStart"/>
            <w:r w:rsidRPr="00285C89">
              <w:rPr>
                <w:rFonts w:ascii="Book Antiqua" w:eastAsia="Times New Roman" w:hAnsi="Book Antiqua" w:cs="Arial"/>
                <w:sz w:val="19"/>
                <w:szCs w:val="19"/>
                <w:lang w:eastAsia="pt-BR"/>
              </w:rPr>
              <w:t>9.°</w:t>
            </w:r>
            <w:proofErr w:type="gramEnd"/>
            <w:r w:rsidRPr="00285C89">
              <w:rPr>
                <w:rFonts w:ascii="Book Antiqua" w:eastAsia="Times New Roman" w:hAnsi="Book Antiqua" w:cs="Arial"/>
                <w:sz w:val="19"/>
                <w:szCs w:val="19"/>
                <w:lang w:eastAsia="pt-BR"/>
              </w:rPr>
              <w:t xml:space="preserve"> do Decreto 6.017/2007).</w:t>
            </w:r>
          </w:p>
          <w:p w14:paraId="4632D0F3" w14:textId="77777777" w:rsidR="001F58DB" w:rsidRPr="00285C89" w:rsidRDefault="001F58DB" w:rsidP="001F58DB">
            <w:pPr>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w:t>
            </w:r>
          </w:p>
          <w:p w14:paraId="537C758C" w14:textId="46BE4781" w:rsidR="001F58DB" w:rsidRPr="00E959F6" w:rsidRDefault="001F58DB" w:rsidP="001F58DB">
            <w:pPr>
              <w:jc w:val="both"/>
              <w:rPr>
                <w:rFonts w:ascii="Book Antiqua" w:eastAsia="Times New Roman" w:hAnsi="Book Antiqua" w:cs="Arial"/>
                <w:sz w:val="20"/>
                <w:szCs w:val="20"/>
                <w:lang w:eastAsia="pt-BR"/>
              </w:rPr>
            </w:pPr>
            <w:r w:rsidRPr="00285C89">
              <w:rPr>
                <w:rFonts w:ascii="Book Antiqua" w:eastAsia="Times New Roman" w:hAnsi="Book Antiqua" w:cs="Arial"/>
                <w:b/>
                <w:bCs/>
                <w:sz w:val="19"/>
                <w:szCs w:val="19"/>
                <w:lang w:eastAsia="pt-BR"/>
              </w:rPr>
              <w:t>c) </w:t>
            </w:r>
            <w:r w:rsidRPr="00285C89">
              <w:rPr>
                <w:rFonts w:ascii="Book Antiqua" w:eastAsia="Times New Roman" w:hAnsi="Book Antiqua" w:cs="Arial"/>
                <w:sz w:val="19"/>
                <w:szCs w:val="19"/>
                <w:lang w:eastAsia="pt-BR"/>
              </w:rPr>
              <w:t xml:space="preserve">Em caso de alteração ou extinção do contrato de consórcio, os entes consorciados responderão solidariamente pelas obrigações remanescentes, enquanto não houver decisão que indique os responsáveis por cada obrigação, garantindo o direito de regresso em face dos entes beneficiados ou dos que deram causa à obrigação (art. 12, § </w:t>
            </w:r>
            <w:proofErr w:type="gramStart"/>
            <w:r w:rsidRPr="00285C89">
              <w:rPr>
                <w:rFonts w:ascii="Book Antiqua" w:eastAsia="Times New Roman" w:hAnsi="Book Antiqua" w:cs="Arial"/>
                <w:sz w:val="19"/>
                <w:szCs w:val="19"/>
                <w:lang w:eastAsia="pt-BR"/>
              </w:rPr>
              <w:t>2.°</w:t>
            </w:r>
            <w:proofErr w:type="gramEnd"/>
            <w:r w:rsidRPr="00285C89">
              <w:rPr>
                <w:rFonts w:ascii="Book Antiqua" w:eastAsia="Times New Roman" w:hAnsi="Book Antiqua" w:cs="Arial"/>
                <w:sz w:val="19"/>
                <w:szCs w:val="19"/>
                <w:lang w:eastAsia="pt-BR"/>
              </w:rPr>
              <w:t>, da Lei 11.107/05).</w:t>
            </w:r>
          </w:p>
        </w:tc>
      </w:tr>
    </w:tbl>
    <w:p w14:paraId="15689FA1" w14:textId="6B21222D"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b/>
          <w:sz w:val="16"/>
          <w:szCs w:val="16"/>
          <w:u w:val="single"/>
          <w:lang w:eastAsia="pt-BR"/>
        </w:rPr>
      </w:pPr>
      <w:r w:rsidRPr="00285C89">
        <w:rPr>
          <w:rFonts w:ascii="Book Antiqua" w:eastAsia="Times New Roman" w:hAnsi="Book Antiqua" w:cs="Arial"/>
          <w:b/>
          <w:sz w:val="19"/>
          <w:szCs w:val="19"/>
          <w:highlight w:val="magenta"/>
          <w:lang w:eastAsia="pt-BR"/>
        </w:rPr>
        <w:t>Parágrafo único</w:t>
      </w:r>
      <w:r w:rsidRPr="00285C89">
        <w:rPr>
          <w:rFonts w:ascii="Book Antiqua" w:eastAsia="Times New Roman" w:hAnsi="Book Antiqua" w:cs="Arial"/>
          <w:sz w:val="19"/>
          <w:szCs w:val="19"/>
          <w:lang w:eastAsia="pt-BR"/>
        </w:rPr>
        <w:t xml:space="preserve">.  Os </w:t>
      </w:r>
      <w:r w:rsidRPr="00285C89">
        <w:rPr>
          <w:rFonts w:ascii="Book Antiqua" w:eastAsia="Times New Roman" w:hAnsi="Book Antiqua" w:cs="Arial"/>
          <w:b/>
          <w:sz w:val="19"/>
          <w:szCs w:val="19"/>
          <w:highlight w:val="yellow"/>
          <w:lang w:eastAsia="pt-BR"/>
        </w:rPr>
        <w:t>dirigentes do consórcio público</w:t>
      </w:r>
      <w:r w:rsidRPr="00285C89">
        <w:rPr>
          <w:rFonts w:ascii="Book Antiqua" w:eastAsia="Times New Roman" w:hAnsi="Book Antiqua" w:cs="Arial"/>
          <w:sz w:val="19"/>
          <w:szCs w:val="19"/>
          <w:lang w:eastAsia="pt-BR"/>
        </w:rPr>
        <w:t xml:space="preserve"> </w:t>
      </w:r>
      <w:r w:rsidRPr="00285C89">
        <w:rPr>
          <w:rFonts w:ascii="Book Antiqua" w:eastAsia="Times New Roman" w:hAnsi="Book Antiqua" w:cs="Arial"/>
          <w:b/>
          <w:caps/>
          <w:sz w:val="19"/>
          <w:szCs w:val="19"/>
          <w:highlight w:val="green"/>
          <w:lang w:eastAsia="pt-BR"/>
        </w:rPr>
        <w:t>responderão</w:t>
      </w:r>
      <w:r w:rsidRPr="00285C89">
        <w:rPr>
          <w:rFonts w:ascii="Book Antiqua" w:eastAsia="Times New Roman" w:hAnsi="Book Antiqua" w:cs="Arial"/>
          <w:sz w:val="19"/>
          <w:szCs w:val="19"/>
          <w:lang w:eastAsia="pt-BR"/>
        </w:rPr>
        <w:t xml:space="preserve"> </w:t>
      </w:r>
      <w:r w:rsidRPr="00285C89">
        <w:rPr>
          <w:rFonts w:ascii="Book Antiqua" w:eastAsia="Times New Roman" w:hAnsi="Book Antiqua" w:cs="Arial"/>
          <w:b/>
          <w:caps/>
          <w:sz w:val="19"/>
          <w:szCs w:val="19"/>
          <w:shd w:val="clear" w:color="auto" w:fill="C5E0B3" w:themeFill="accent6" w:themeFillTint="66"/>
          <w:lang w:eastAsia="pt-BR"/>
        </w:rPr>
        <w:t>pessoalmente</w:t>
      </w:r>
      <w:r w:rsidRPr="00285C89">
        <w:rPr>
          <w:rFonts w:ascii="Book Antiqua" w:eastAsia="Times New Roman" w:hAnsi="Book Antiqua" w:cs="Arial"/>
          <w:sz w:val="19"/>
          <w:szCs w:val="19"/>
          <w:lang w:eastAsia="pt-BR"/>
        </w:rPr>
        <w:t xml:space="preserve"> pelas </w:t>
      </w:r>
      <w:r w:rsidRPr="00285C89">
        <w:rPr>
          <w:rFonts w:ascii="Book Antiqua" w:eastAsia="Times New Roman" w:hAnsi="Book Antiqua" w:cs="Arial"/>
          <w:b/>
          <w:sz w:val="19"/>
          <w:szCs w:val="19"/>
          <w:highlight w:val="yellow"/>
          <w:lang w:eastAsia="pt-BR"/>
        </w:rPr>
        <w:t>obrigações por ele contraídas</w:t>
      </w:r>
      <w:r w:rsidRPr="00285C89">
        <w:rPr>
          <w:rFonts w:ascii="Book Antiqua" w:eastAsia="Times New Roman" w:hAnsi="Book Antiqua" w:cs="Arial"/>
          <w:sz w:val="19"/>
          <w:szCs w:val="19"/>
          <w:lang w:eastAsia="pt-BR"/>
        </w:rPr>
        <w:t xml:space="preserve"> caso pratiquem </w:t>
      </w:r>
      <w:r w:rsidRPr="00285C89">
        <w:rPr>
          <w:rFonts w:ascii="Book Antiqua" w:eastAsia="Times New Roman" w:hAnsi="Book Antiqua" w:cs="Arial"/>
          <w:b/>
          <w:sz w:val="19"/>
          <w:szCs w:val="19"/>
          <w:highlight w:val="cyan"/>
          <w:lang w:eastAsia="pt-BR"/>
        </w:rPr>
        <w:t>atos em desconformidade com a lei</w:t>
      </w:r>
      <w:r w:rsidRPr="00285C89">
        <w:rPr>
          <w:rFonts w:ascii="Book Antiqua" w:eastAsia="Times New Roman" w:hAnsi="Book Antiqua" w:cs="Arial"/>
          <w:sz w:val="19"/>
          <w:szCs w:val="19"/>
          <w:lang w:eastAsia="pt-BR"/>
        </w:rPr>
        <w:t xml:space="preserve">, </w:t>
      </w:r>
      <w:r w:rsidRPr="00285C89">
        <w:rPr>
          <w:rFonts w:ascii="Book Antiqua" w:eastAsia="Times New Roman" w:hAnsi="Book Antiqua" w:cs="Arial"/>
          <w:b/>
          <w:sz w:val="19"/>
          <w:szCs w:val="19"/>
          <w:highlight w:val="cyan"/>
          <w:lang w:eastAsia="pt-BR"/>
        </w:rPr>
        <w:t>os estatutos</w:t>
      </w:r>
      <w:r w:rsidRPr="00285C89">
        <w:rPr>
          <w:rFonts w:ascii="Book Antiqua" w:eastAsia="Times New Roman" w:hAnsi="Book Antiqua" w:cs="Arial"/>
          <w:sz w:val="19"/>
          <w:szCs w:val="19"/>
          <w:lang w:eastAsia="pt-BR"/>
        </w:rPr>
        <w:t xml:space="preserve"> ou </w:t>
      </w:r>
      <w:r w:rsidRPr="00285C89">
        <w:rPr>
          <w:rFonts w:ascii="Book Antiqua" w:eastAsia="Times New Roman" w:hAnsi="Book Antiqua" w:cs="Arial"/>
          <w:b/>
          <w:sz w:val="19"/>
          <w:szCs w:val="19"/>
          <w:highlight w:val="cyan"/>
          <w:lang w:eastAsia="pt-BR"/>
        </w:rPr>
        <w:t xml:space="preserve">decisão da </w:t>
      </w:r>
      <w:proofErr w:type="spellStart"/>
      <w:r w:rsidRPr="00285C89">
        <w:rPr>
          <w:rFonts w:ascii="Book Antiqua" w:eastAsia="Times New Roman" w:hAnsi="Book Antiqua" w:cs="Arial"/>
          <w:b/>
          <w:sz w:val="19"/>
          <w:szCs w:val="19"/>
          <w:highlight w:val="cyan"/>
          <w:lang w:eastAsia="pt-BR"/>
        </w:rPr>
        <w:t>assembléia</w:t>
      </w:r>
      <w:proofErr w:type="spellEnd"/>
      <w:r w:rsidRPr="00285C89">
        <w:rPr>
          <w:rFonts w:ascii="Book Antiqua" w:eastAsia="Times New Roman" w:hAnsi="Book Antiqua" w:cs="Arial"/>
          <w:b/>
          <w:sz w:val="19"/>
          <w:szCs w:val="19"/>
          <w:highlight w:val="cyan"/>
          <w:lang w:eastAsia="pt-BR"/>
        </w:rPr>
        <w:t xml:space="preserve"> geral</w:t>
      </w:r>
      <w:r w:rsidRPr="00285C89">
        <w:rPr>
          <w:rFonts w:ascii="Book Antiqua" w:eastAsia="Times New Roman" w:hAnsi="Book Antiqua" w:cs="Arial"/>
          <w:sz w:val="16"/>
          <w:szCs w:val="16"/>
          <w:lang w:eastAsia="pt-BR"/>
        </w:rPr>
        <w:t>.</w:t>
      </w:r>
      <w:r w:rsidR="00275E96" w:rsidRPr="00285C89">
        <w:rPr>
          <w:rFonts w:ascii="Book Antiqua" w:eastAsia="Times New Roman" w:hAnsi="Book Antiqua" w:cs="Arial"/>
          <w:sz w:val="16"/>
          <w:szCs w:val="16"/>
          <w:lang w:eastAsia="pt-BR"/>
        </w:rPr>
        <w:t xml:space="preserve"> </w:t>
      </w:r>
      <w:r w:rsidR="00275E96" w:rsidRPr="00285C89">
        <w:rPr>
          <w:rFonts w:ascii="Book Antiqua" w:eastAsia="Times New Roman" w:hAnsi="Book Antiqua" w:cs="Arial"/>
          <w:b/>
          <w:bCs/>
          <w:color w:val="FF0000"/>
          <w:sz w:val="16"/>
          <w:szCs w:val="16"/>
          <w:u w:val="single"/>
          <w:lang w:eastAsia="pt-BR"/>
        </w:rPr>
        <w:t>(DPEMA-2015)</w:t>
      </w:r>
      <w:r w:rsidRPr="00285C89">
        <w:rPr>
          <w:rFonts w:ascii="Book Antiqua" w:eastAsia="Times New Roman" w:hAnsi="Book Antiqua" w:cs="Arial"/>
          <w:color w:val="FF0000"/>
          <w:sz w:val="16"/>
          <w:szCs w:val="16"/>
          <w:lang w:eastAsia="pt-BR"/>
        </w:rPr>
        <w:t xml:space="preserve"> </w:t>
      </w:r>
      <w:r w:rsidR="00AE0772" w:rsidRPr="00285C89">
        <w:rPr>
          <w:rFonts w:ascii="Book Antiqua" w:eastAsia="Times New Roman" w:hAnsi="Book Antiqua" w:cs="Arial"/>
          <w:b/>
          <w:color w:val="FF0000"/>
          <w:sz w:val="16"/>
          <w:szCs w:val="16"/>
          <w:u w:val="single"/>
          <w:lang w:eastAsia="pt-BR"/>
        </w:rPr>
        <w:t>(TJRS-2018)</w:t>
      </w:r>
    </w:p>
    <w:p w14:paraId="69C091C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10.  Para cumprimento de suas finalidades, o consórcio público poderá:</w:t>
      </w:r>
    </w:p>
    <w:p w14:paraId="1BA5FC5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firmar</w:t>
      </w:r>
      <w:proofErr w:type="gramEnd"/>
      <w:r w:rsidRPr="00285C89">
        <w:rPr>
          <w:rFonts w:ascii="Book Antiqua" w:eastAsia="Times New Roman" w:hAnsi="Book Antiqua" w:cs="Arial"/>
          <w:sz w:val="19"/>
          <w:szCs w:val="19"/>
          <w:lang w:eastAsia="pt-BR"/>
        </w:rPr>
        <w:t xml:space="preserve"> convênios, contratos, acordos de qualquer natureza, receber auxílios, contribuições e subvenções sociais ou econômicas;</w:t>
      </w:r>
    </w:p>
    <w:p w14:paraId="49CDE55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ser</w:t>
      </w:r>
      <w:proofErr w:type="gramEnd"/>
      <w:r w:rsidRPr="00285C89">
        <w:rPr>
          <w:rFonts w:ascii="Book Antiqua" w:eastAsia="Times New Roman" w:hAnsi="Book Antiqua" w:cs="Arial"/>
          <w:sz w:val="19"/>
          <w:szCs w:val="19"/>
          <w:lang w:eastAsia="pt-BR"/>
        </w:rPr>
        <w:t xml:space="preserve"> contratado pela administração direta ou indireta dos entes da Federação consorciados, dispensada a licitação; e</w:t>
      </w:r>
    </w:p>
    <w:p w14:paraId="7AE4886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III - caso constituído sob a forma de associação pública, ou mediante previsão em contrato de programa, promover desapropriações ou instituir servidões nos termos de declaração de utilidade ou necessidade pública, ou de interesse social.</w:t>
      </w:r>
    </w:p>
    <w:p w14:paraId="2C52E2E4"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Parágrafo único.  A contratação de operação de crédito por parte do consórcio público se sujeita aos limites e condições próprios estabelecidos pelo Senado Federal, de acordo com o disposto no </w:t>
      </w:r>
      <w:hyperlink r:id="rId15" w:anchor="art52vii" w:history="1">
        <w:r w:rsidRPr="00285C89">
          <w:rPr>
            <w:rFonts w:ascii="Book Antiqua" w:eastAsia="Times New Roman" w:hAnsi="Book Antiqua" w:cs="Arial"/>
            <w:color w:val="0000FF"/>
            <w:sz w:val="19"/>
            <w:szCs w:val="19"/>
            <w:u w:val="single"/>
            <w:lang w:eastAsia="pt-BR"/>
          </w:rPr>
          <w:t>art. 52, inciso VII, da Constituição.</w:t>
        </w:r>
      </w:hyperlink>
    </w:p>
    <w:p w14:paraId="02D71348"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II</w:t>
      </w:r>
    </w:p>
    <w:p w14:paraId="100B6B74"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 Regime Contábil e Financeiro</w:t>
      </w:r>
    </w:p>
    <w:p w14:paraId="212600C2"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Art. 11.  A execução das receitas e das despesas do consórcio público deverá obedecer às normas de direito financeiro aplicáveis às entidades públicas.</w:t>
      </w:r>
    </w:p>
    <w:p w14:paraId="49F7E51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12.  O consórcio público está sujeito à fiscalização contábil, operacional e patrimonial pelo Tribunal de Contas competente para apreciar as contas do seu representante legal, inclusive quanto à legalidade, legitimidade e economicidade das despesas, atos, contratos e renúncia de receitas, sem prejuízo do controle externo a ser exercido em razão de cada um dos contratos que os entes da Federação consorciados vierem a celebrar com o consórcio público.</w:t>
      </w:r>
    </w:p>
    <w:p w14:paraId="461DBD83"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III</w:t>
      </w:r>
    </w:p>
    <w:p w14:paraId="7DFC2FF7"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 Contrato de Rateio</w:t>
      </w:r>
    </w:p>
    <w:p w14:paraId="4EC90DB7"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13.  Os entes consorciados somente entregarão recursos financeiros ao consórcio público mediante contrato de rateio.</w:t>
      </w:r>
    </w:p>
    <w:p w14:paraId="1220106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contrato de rateio será formalizado em cada exercício financeiro, com observância da legislação orçamentária e financeira do ente consorciado contratante e depende da previsão de recursos orçamentários que suportem o pagamento das obrigações contratadas.</w:t>
      </w:r>
    </w:p>
    <w:p w14:paraId="732220F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Constitui ato de improbidade administrativa, nos termos do disposto no </w:t>
      </w:r>
      <w:hyperlink r:id="rId16" w:anchor="art10xv" w:history="1">
        <w:r w:rsidRPr="00285C89">
          <w:rPr>
            <w:rFonts w:ascii="Book Antiqua" w:eastAsia="Times New Roman" w:hAnsi="Book Antiqua" w:cs="Arial"/>
            <w:color w:val="0000FF"/>
            <w:sz w:val="19"/>
            <w:szCs w:val="19"/>
            <w:u w:val="single"/>
            <w:lang w:eastAsia="pt-BR"/>
          </w:rPr>
          <w:t>art. 10, inciso XV,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8.429, de 2 de junho de 1992</w:t>
        </w:r>
      </w:hyperlink>
      <w:r w:rsidRPr="00285C89">
        <w:rPr>
          <w:rFonts w:ascii="Book Antiqua" w:eastAsia="Times New Roman" w:hAnsi="Book Antiqua" w:cs="Arial"/>
          <w:sz w:val="19"/>
          <w:szCs w:val="19"/>
          <w:lang w:eastAsia="pt-BR"/>
        </w:rPr>
        <w:t>, celebrar contrato de rateio sem suficiente e prévia dotação orçamentária, ou sem observar as formalidades previstas em Lei.</w:t>
      </w:r>
    </w:p>
    <w:p w14:paraId="7F57DD5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As</w:t>
      </w:r>
      <w:proofErr w:type="gramEnd"/>
      <w:r w:rsidRPr="00285C89">
        <w:rPr>
          <w:rFonts w:ascii="Book Antiqua" w:eastAsia="Times New Roman" w:hAnsi="Book Antiqua" w:cs="Arial"/>
          <w:sz w:val="19"/>
          <w:szCs w:val="19"/>
          <w:lang w:eastAsia="pt-BR"/>
        </w:rPr>
        <w:t xml:space="preserve"> cláusulas do contrato de rateio não poderão conter disposição tendente a afastar, ou dificultar a fiscalização exercida pelos órgãos de controle interno e externo ou pela sociedade civil de qualquer dos entes da Federação consorciados.</w:t>
      </w:r>
    </w:p>
    <w:p w14:paraId="68D2B68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4</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entes consorciados, isolados ou em conjunto, bem como o consórcio público, são partes legítimas para exigir o cumprimento das obrigações previstas no contrato de rateio.</w:t>
      </w:r>
    </w:p>
    <w:p w14:paraId="76B06EB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14.  Havendo restrição na realização de despesas, de empenhos ou de movimentação financeira, ou qualquer outra derivada das normas de direito financeiro, o ente consorciado, mediante notificação escrita, deverá informá-la ao consórcio público, apontando as medidas que tomou para regularizar a situação, de modo a garantir a contribuição prevista no contrato de rateio.</w:t>
      </w:r>
    </w:p>
    <w:p w14:paraId="69946C5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Parágrafo único.  A eventual impossibilidade de o ente consorciado cumprir obrigação orçamentária e financeira estabelecida em contrato de rateio obriga o consórcio público a adotar medidas para adaptar a execução orçamentária e financeira aos novos limites.</w:t>
      </w:r>
    </w:p>
    <w:p w14:paraId="7E0D748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15.  É vedada a aplicação dos recursos entregues por meio de contrato de rateio, inclusive os oriundos de transferências ou operações de crédito, para o atendimento de despesas classificadas como genéricas.</w:t>
      </w:r>
    </w:p>
    <w:p w14:paraId="653D972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Entende</w:t>
      </w:r>
      <w:proofErr w:type="gramEnd"/>
      <w:r w:rsidRPr="00285C89">
        <w:rPr>
          <w:rFonts w:ascii="Book Antiqua" w:eastAsia="Times New Roman" w:hAnsi="Book Antiqua" w:cs="Arial"/>
          <w:sz w:val="19"/>
          <w:szCs w:val="19"/>
          <w:lang w:eastAsia="pt-BR"/>
        </w:rPr>
        <w:t>-se por despesa genérica aquela em que a execução orçamentária se faz com modalidade de aplicação indefinida.</w:t>
      </w:r>
    </w:p>
    <w:p w14:paraId="06DD4B5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Não</w:t>
      </w:r>
      <w:proofErr w:type="gramEnd"/>
      <w:r w:rsidRPr="00285C89">
        <w:rPr>
          <w:rFonts w:ascii="Book Antiqua" w:eastAsia="Times New Roman" w:hAnsi="Book Antiqua" w:cs="Arial"/>
          <w:sz w:val="19"/>
          <w:szCs w:val="19"/>
          <w:lang w:eastAsia="pt-BR"/>
        </w:rPr>
        <w:t xml:space="preserve"> se considera como genérica as despesas de administração e planejamento, desde que previamente classificadas por meio de aplicação das normas de contabilidade pública.</w:t>
      </w:r>
    </w:p>
    <w:p w14:paraId="729F8EE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16.  O prazo de vigência do contrato de rateio não será superior ao de vigência das dotações que o suportam, com exceção dos que tenham por objeto exclusivamente projetos consistentes em programas e ações contemplados em plano plurianual.</w:t>
      </w:r>
    </w:p>
    <w:p w14:paraId="6E3A5FB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17.  Com o objetivo de permitir o atendimento dos dispositivos da </w:t>
      </w:r>
      <w:hyperlink r:id="rId17" w:history="1">
        <w:r w:rsidRPr="00285C89">
          <w:rPr>
            <w:rFonts w:ascii="Book Antiqua" w:eastAsia="Times New Roman" w:hAnsi="Book Antiqua" w:cs="Arial"/>
            <w:color w:val="0000FF"/>
            <w:sz w:val="19"/>
            <w:szCs w:val="19"/>
            <w:u w:val="single"/>
            <w:lang w:eastAsia="pt-BR"/>
          </w:rPr>
          <w:t>Lei Complementar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101, de 4 de maio de 2000</w:t>
        </w:r>
      </w:hyperlink>
      <w:r w:rsidRPr="00285C89">
        <w:rPr>
          <w:rFonts w:ascii="Book Antiqua" w:eastAsia="Times New Roman" w:hAnsi="Book Antiqua" w:cs="Arial"/>
          <w:sz w:val="19"/>
          <w:szCs w:val="19"/>
          <w:lang w:eastAsia="pt-BR"/>
        </w:rPr>
        <w:t xml:space="preserve">, o consórcio público deve fornecer as informações financeiras necessárias para que sejam consolidadas, nas contas dos entes consorciados, todas as receitas e despesas realizadas, de </w:t>
      </w:r>
      <w:r w:rsidRPr="00285C89">
        <w:rPr>
          <w:rFonts w:ascii="Book Antiqua" w:eastAsia="Times New Roman" w:hAnsi="Book Antiqua" w:cs="Arial"/>
          <w:sz w:val="19"/>
          <w:szCs w:val="19"/>
          <w:lang w:eastAsia="pt-BR"/>
        </w:rPr>
        <w:lastRenderedPageBreak/>
        <w:t>forma a que possam ser contabilizadas nas contas de cada ente da Federação na conformidade dos elementos econômicos e das atividades ou projetos atendidos.</w:t>
      </w:r>
    </w:p>
    <w:p w14:paraId="50774FBD"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IV</w:t>
      </w:r>
    </w:p>
    <w:p w14:paraId="0C3AF887"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Contratação do Consórcio por Ente Consorciado</w:t>
      </w:r>
    </w:p>
    <w:p w14:paraId="4D5D17F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18.  O consórcio público poderá ser contratado por ente consorciado, ou por entidade que integra a administração indireta deste último, sendo dispensada a licitação nos termos do </w:t>
      </w:r>
      <w:hyperlink r:id="rId18" w:anchor="art2iii" w:history="1">
        <w:r w:rsidRPr="00285C89">
          <w:rPr>
            <w:rFonts w:ascii="Book Antiqua" w:eastAsia="Times New Roman" w:hAnsi="Book Antiqua" w:cs="Arial"/>
            <w:color w:val="0000FF"/>
            <w:sz w:val="19"/>
            <w:szCs w:val="19"/>
            <w:u w:val="single"/>
            <w:lang w:eastAsia="pt-BR"/>
          </w:rPr>
          <w:t>art. 2</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inciso III,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11.107, de 2005.</w:t>
        </w:r>
      </w:hyperlink>
    </w:p>
    <w:p w14:paraId="076DAFDC"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Parágrafo único.  O contrato previsto no caput, preferencialmente, deverá ser celebrado sempre quando o consórcio fornecer bens ou prestar serviços para um determinado ente consorciado, de forma a impedir que sejam eles custeados pelos demais.</w:t>
      </w:r>
    </w:p>
    <w:p w14:paraId="16003CD4"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V</w:t>
      </w:r>
    </w:p>
    <w:p w14:paraId="222A4372"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Das Licitações Compartilhadas</w:t>
      </w:r>
    </w:p>
    <w:p w14:paraId="4A6A294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19.  Os consórcios públicos, se constituídos para tal fim, podem realizar licitação cujo edital preveja contratos a serem celebrados pela administração direta ou indireta dos entes da Federação consorciados, nos termos do </w:t>
      </w:r>
      <w:hyperlink r:id="rId19" w:anchor="art112§1" w:history="1">
        <w:r w:rsidRPr="00285C89">
          <w:rPr>
            <w:rFonts w:ascii="Book Antiqua" w:eastAsia="Times New Roman" w:hAnsi="Book Antiqua" w:cs="Arial"/>
            <w:color w:val="0000FF"/>
            <w:sz w:val="19"/>
            <w:szCs w:val="19"/>
            <w:u w:val="single"/>
            <w:lang w:eastAsia="pt-BR"/>
          </w:rPr>
          <w:t>§ 1</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do art. 112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8.666, de 21 de junho de 1993.</w:t>
        </w:r>
      </w:hyperlink>
    </w:p>
    <w:p w14:paraId="65BD8F55"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VI</w:t>
      </w:r>
    </w:p>
    <w:p w14:paraId="34309F39"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Concessão, Permissão ou Autorização de Serviços Públicos ou de Uso de Bens Públicos</w:t>
      </w:r>
    </w:p>
    <w:p w14:paraId="48592466"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pacing w:val="-4"/>
          <w:sz w:val="19"/>
          <w:szCs w:val="19"/>
          <w:lang w:eastAsia="pt-BR"/>
        </w:rPr>
        <w:t>Art. 20.  Os consórcios públicos somente poderão outorgar concessão, permissão, autorização e contratar a prestação por meio de gestão associada de obras ou de serviços públicos mediante:</w:t>
      </w:r>
    </w:p>
    <w:p w14:paraId="1ED63CF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obediência</w:t>
      </w:r>
      <w:proofErr w:type="gramEnd"/>
      <w:r w:rsidRPr="00285C89">
        <w:rPr>
          <w:rFonts w:ascii="Book Antiqua" w:eastAsia="Times New Roman" w:hAnsi="Book Antiqua" w:cs="Arial"/>
          <w:sz w:val="19"/>
          <w:szCs w:val="19"/>
          <w:lang w:eastAsia="pt-BR"/>
        </w:rPr>
        <w:t xml:space="preserve"> à legislação de normas gerais em vigor; e</w:t>
      </w:r>
    </w:p>
    <w:p w14:paraId="1BED966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autorização</w:t>
      </w:r>
      <w:proofErr w:type="gramEnd"/>
      <w:r w:rsidRPr="00285C89">
        <w:rPr>
          <w:rFonts w:ascii="Book Antiqua" w:eastAsia="Times New Roman" w:hAnsi="Book Antiqua" w:cs="Arial"/>
          <w:sz w:val="19"/>
          <w:szCs w:val="19"/>
          <w:lang w:eastAsia="pt-BR"/>
        </w:rPr>
        <w:t xml:space="preserve"> prevista no contrato de consórcio público.</w:t>
      </w:r>
    </w:p>
    <w:p w14:paraId="04AF38D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autorização mencionada no inciso II do caput deverá indicar o objeto da concessão, permissão ou autorização e as condições a que deverá atender, inclusive metas de desempenho e os critérios para a fixação de tarifas ou de outros preços públicos.</w:t>
      </w:r>
    </w:p>
    <w:p w14:paraId="5123967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consórcios públicos poderão emitir documentos de cobrança e exercer atividades de arrecadação de tarifas e outros preços públicos pela prestação de serviços ou pelo uso ou outorga de uso de bens públicos ou, no caso de específica autorização, serviços ou bens de ente da Federação consorciado.</w:t>
      </w:r>
    </w:p>
    <w:p w14:paraId="5D51678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21.  O consórcio público somente mediante licitação contratará concessão, permissão ou autorizará a prestação de serviços públicos.</w:t>
      </w:r>
    </w:p>
    <w:p w14:paraId="16FE1E6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disposto neste artigo aplica-se a todos os ajustes de natureza contratual, independentemente de serem denominados como convênios, acordos ou termos de cooperação ou de parceria.</w:t>
      </w:r>
    </w:p>
    <w:p w14:paraId="2DE2411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O disposto neste artigo não se aplica ao contrato de programa, que poderá ser contratado com dispensa de licitação conforme o </w:t>
      </w:r>
      <w:hyperlink r:id="rId20" w:anchor="art24xxvi" w:history="1">
        <w:r w:rsidRPr="00285C89">
          <w:rPr>
            <w:rFonts w:ascii="Book Antiqua" w:eastAsia="Times New Roman" w:hAnsi="Book Antiqua" w:cs="Arial"/>
            <w:color w:val="0000FF"/>
            <w:sz w:val="19"/>
            <w:szCs w:val="19"/>
            <w:u w:val="single"/>
            <w:lang w:eastAsia="pt-BR"/>
          </w:rPr>
          <w:t>art. 24, inciso XXVI,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8.666, de 21 de junho de 1993.</w:t>
        </w:r>
      </w:hyperlink>
      <w:r w:rsidRPr="00285C89">
        <w:rPr>
          <w:rFonts w:ascii="Book Antiqua" w:eastAsia="Times New Roman" w:hAnsi="Book Antiqua" w:cs="Arial"/>
          <w:sz w:val="19"/>
          <w:szCs w:val="19"/>
          <w:lang w:eastAsia="pt-BR"/>
        </w:rPr>
        <w:t xml:space="preserve"> </w:t>
      </w:r>
    </w:p>
    <w:p w14:paraId="5BE90FF6"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VII</w:t>
      </w:r>
    </w:p>
    <w:p w14:paraId="17163812"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Dos Servidores</w:t>
      </w:r>
    </w:p>
    <w:p w14:paraId="4A71CD00"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pacing w:val="-2"/>
          <w:sz w:val="19"/>
          <w:szCs w:val="19"/>
          <w:lang w:eastAsia="pt-BR"/>
        </w:rPr>
        <w:lastRenderedPageBreak/>
        <w:t>Art. 22.  A criação de empregos públicos depende de previsão do contrato de consórcio público que lhe fixe a forma e os requisitos de provimento e a sua respectiva remuneração, inclusive quanto aos adicionais, gratificações, e quaisquer outras parcelas remuneratórias ou de caráter indenizatório.</w:t>
      </w:r>
    </w:p>
    <w:p w14:paraId="0AD2574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23.  Os entes da Federação consorciados, ou os com eles conveniados, poderão ceder-lhe servidores, na forma e condições da legislação de cada um.</w:t>
      </w:r>
    </w:p>
    <w:p w14:paraId="426A6C2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servidores cedidos permanecerão no seu regime originário, somente lhe sendo concedidos adicionais ou gratificações nos termos e valores previstos no contrato de consórcio público.</w:t>
      </w:r>
    </w:p>
    <w:p w14:paraId="07C3BA3C"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pagamento de adicionais ou gratificações na forma prevista no § 1</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deste artigo não configura vínculo novo do servidor cedido, inclusive para a apuração de responsabilidade trabalhista ou previdenciária.</w:t>
      </w:r>
    </w:p>
    <w:p w14:paraId="7ACC4DC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Na</w:t>
      </w:r>
      <w:proofErr w:type="gramEnd"/>
      <w:r w:rsidRPr="00285C89">
        <w:rPr>
          <w:rFonts w:ascii="Book Antiqua" w:eastAsia="Times New Roman" w:hAnsi="Book Antiqua" w:cs="Arial"/>
          <w:sz w:val="19"/>
          <w:szCs w:val="19"/>
          <w:lang w:eastAsia="pt-BR"/>
        </w:rPr>
        <w:t xml:space="preserve"> hipótese de o ente da Federação consorciado assumir o ônus da cessão do servidor, tais pagamentos poderão ser contabilizados como créditos hábeis para operar compensação com obrigações previstas no contrato de rateio.</w:t>
      </w:r>
    </w:p>
    <w:p w14:paraId="0AD01400"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IV</w:t>
      </w:r>
    </w:p>
    <w:p w14:paraId="6B9BF5AD"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RETIRADA E DA EXCLUSÃO DE ENTE CONSORCIADO</w:t>
      </w:r>
    </w:p>
    <w:p w14:paraId="592CD818"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w:t>
      </w:r>
    </w:p>
    <w:p w14:paraId="286B0070"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Disposição Geral</w:t>
      </w:r>
    </w:p>
    <w:p w14:paraId="2BFC9BDC"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24.  Nenhum ente da Federação poderá ser obrigado a se consorciar ou a permanecer consorciado.</w:t>
      </w:r>
    </w:p>
    <w:p w14:paraId="14F4123A"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II</w:t>
      </w:r>
    </w:p>
    <w:p w14:paraId="726C0399"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 Recesso</w:t>
      </w:r>
    </w:p>
    <w:p w14:paraId="34D2FE31"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25.  A retirada do ente da Federação do consórcio público dependerá de ato formal de seu representante na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na forma previamente disciplinada por lei.</w:t>
      </w:r>
    </w:p>
    <w:p w14:paraId="1D6E702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Os</w:t>
      </w:r>
      <w:proofErr w:type="gramEnd"/>
      <w:r w:rsidRPr="00285C89">
        <w:rPr>
          <w:rFonts w:ascii="Book Antiqua" w:eastAsia="Times New Roman" w:hAnsi="Book Antiqua" w:cs="Arial"/>
          <w:sz w:val="19"/>
          <w:szCs w:val="19"/>
          <w:lang w:eastAsia="pt-BR"/>
        </w:rPr>
        <w:t xml:space="preserve"> bens destinados ao consórcio público pelo consorciado que se retira somente serão revertidos ou retrocedidos no caso de expressa previsão do contrato de consórcio público ou do instrumento de transferência ou de alienação.</w:t>
      </w:r>
    </w:p>
    <w:p w14:paraId="30D12D2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retirada não prejudicará as obrigações já constituídas entre o consorciado que se retira e o consórcio público.</w:t>
      </w:r>
    </w:p>
    <w:p w14:paraId="63BF339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retirada de um ente da Federação do consórcio público constituído por apenas dois entes implicará a extinção do consórcio.</w:t>
      </w:r>
    </w:p>
    <w:p w14:paraId="392A5D87"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III</w:t>
      </w:r>
    </w:p>
    <w:p w14:paraId="2952D6B1"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Exclusão</w:t>
      </w:r>
    </w:p>
    <w:p w14:paraId="6A030530"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26.  A exclusão de ente consorciado só é admissível havendo justa causa.</w:t>
      </w:r>
    </w:p>
    <w:p w14:paraId="10EAE7D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Além</w:t>
      </w:r>
      <w:proofErr w:type="gramEnd"/>
      <w:r w:rsidRPr="00285C89">
        <w:rPr>
          <w:rFonts w:ascii="Book Antiqua" w:eastAsia="Times New Roman" w:hAnsi="Book Antiqua" w:cs="Arial"/>
          <w:sz w:val="19"/>
          <w:szCs w:val="19"/>
          <w:lang w:eastAsia="pt-BR"/>
        </w:rPr>
        <w:t xml:space="preserve"> das que sejam reconhecidas em procedimento específico, é justa causa a não inclusão, pelo ente consorciado, em sua lei orçamentária ou em créditos adicionais, de dotações suficientes para suportar as despesas que, nos termos do orçamento do consórcio público, prevê-se devam ser assumidas por meio de contrato de rateio. </w:t>
      </w:r>
    </w:p>
    <w:p w14:paraId="1ECC0D8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A</w:t>
      </w:r>
      <w:proofErr w:type="gramEnd"/>
      <w:r w:rsidRPr="00285C89">
        <w:rPr>
          <w:rFonts w:ascii="Book Antiqua" w:eastAsia="Times New Roman" w:hAnsi="Book Antiqua" w:cs="Arial"/>
          <w:sz w:val="19"/>
          <w:szCs w:val="19"/>
          <w:lang w:eastAsia="pt-BR"/>
        </w:rPr>
        <w:t xml:space="preserve"> exclusão prevista no § 1</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deste artigo somente ocorrerá após prévia suspensão, período em que o ente consorciado poderá se reabilitar.</w:t>
      </w:r>
    </w:p>
    <w:p w14:paraId="15309EC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27.  A exclusão de consorciado exige processo administrativo onde lhe seja assegurado o direito à ampla defesa e ao contraditório.</w:t>
      </w:r>
    </w:p>
    <w:p w14:paraId="0548403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28.  Mediante previsão do contrato de consórcio público, poderá ser dele excluído o ente que, sem autorização dos demais consorciados, subscrever protocolo de intenções para constituição de outro consórcio com finalidades, a juízo da maioria da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iguais, assemelhadas ou incompatíveis.</w:t>
      </w:r>
    </w:p>
    <w:p w14:paraId="3FD4447D"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V</w:t>
      </w:r>
    </w:p>
    <w:p w14:paraId="4D544654"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ALTERAÇÃO E DA EXTINÇÃO DOS CONTRATOS DE CONSÓRCIO PÚBLICO</w:t>
      </w:r>
    </w:p>
    <w:p w14:paraId="351AD2F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29.  A alteração ou a extinção do contrato de consórcio público dependerá de instrumento aprovado pela </w:t>
      </w:r>
      <w:proofErr w:type="spellStart"/>
      <w:r w:rsidRPr="00285C89">
        <w:rPr>
          <w:rFonts w:ascii="Book Antiqua" w:eastAsia="Times New Roman" w:hAnsi="Book Antiqua" w:cs="Arial"/>
          <w:sz w:val="19"/>
          <w:szCs w:val="19"/>
          <w:lang w:eastAsia="pt-BR"/>
        </w:rPr>
        <w:t>assembléia</w:t>
      </w:r>
      <w:proofErr w:type="spellEnd"/>
      <w:r w:rsidRPr="00285C89">
        <w:rPr>
          <w:rFonts w:ascii="Book Antiqua" w:eastAsia="Times New Roman" w:hAnsi="Book Antiqua" w:cs="Arial"/>
          <w:sz w:val="19"/>
          <w:szCs w:val="19"/>
          <w:lang w:eastAsia="pt-BR"/>
        </w:rPr>
        <w:t xml:space="preserve"> geral, ratificado mediante lei por todos os entes consorciados.</w:t>
      </w:r>
    </w:p>
    <w:p w14:paraId="611C2E6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Em</w:t>
      </w:r>
      <w:proofErr w:type="gramEnd"/>
      <w:r w:rsidRPr="00285C89">
        <w:rPr>
          <w:rFonts w:ascii="Book Antiqua" w:eastAsia="Times New Roman" w:hAnsi="Book Antiqua" w:cs="Arial"/>
          <w:sz w:val="19"/>
          <w:szCs w:val="19"/>
          <w:lang w:eastAsia="pt-BR"/>
        </w:rPr>
        <w:t xml:space="preserve"> caso de extinção:</w:t>
      </w:r>
    </w:p>
    <w:p w14:paraId="112C71F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bens, direitos, encargos e obrigações decorrentes da gestão associada de serviços públicos custeados por tarifas ou outra espécie de preço público serão atribuídos aos titulares dos respectivos serviços;</w:t>
      </w:r>
    </w:p>
    <w:p w14:paraId="711C0C8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até</w:t>
      </w:r>
      <w:proofErr w:type="gramEnd"/>
      <w:r w:rsidRPr="00285C89">
        <w:rPr>
          <w:rFonts w:ascii="Book Antiqua" w:eastAsia="Times New Roman" w:hAnsi="Book Antiqua" w:cs="Arial"/>
          <w:sz w:val="19"/>
          <w:szCs w:val="19"/>
          <w:lang w:eastAsia="pt-BR"/>
        </w:rPr>
        <w:t xml:space="preserve"> que haja decisão que indique os responsáveis por cada obrigação, os entes consorciados responderão solidariamente pelas obrigações remanescentes, garantido o direito de regresso em face dos entes beneficiados ou dos que deram causa à obrigação.</w:t>
      </w:r>
    </w:p>
    <w:p w14:paraId="5C1A93E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Com</w:t>
      </w:r>
      <w:proofErr w:type="gramEnd"/>
      <w:r w:rsidRPr="00285C89">
        <w:rPr>
          <w:rFonts w:ascii="Book Antiqua" w:eastAsia="Times New Roman" w:hAnsi="Book Antiqua" w:cs="Arial"/>
          <w:sz w:val="19"/>
          <w:szCs w:val="19"/>
          <w:lang w:eastAsia="pt-BR"/>
        </w:rPr>
        <w:t xml:space="preserve"> a extinção, o pessoal cedido ao consórcio público retornará aos seus órgãos de origem, e os empregados públicos terão automaticamente rescindidos os seus contratos de trabalho com o consórcio.</w:t>
      </w:r>
    </w:p>
    <w:p w14:paraId="02A8E98D"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VI</w:t>
      </w:r>
    </w:p>
    <w:p w14:paraId="25147787"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DO CONTRATO DE PROGRAMA</w:t>
      </w:r>
    </w:p>
    <w:p w14:paraId="1D3A3D74"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Seção I</w:t>
      </w:r>
    </w:p>
    <w:p w14:paraId="5E545997"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Das Disposições Preliminares</w:t>
      </w:r>
    </w:p>
    <w:p w14:paraId="64FDD68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30.  Deverão ser constituídas e reguladas por contrato de programa, como condição de sua validade, as obrigações contraídas por ente da Federação, inclusive entidades de sua administração indireta, que tenham por objeto a prestação de serviços por meio de gestão associada ou a transferência total ou parcial de encargos, serviços, pessoal ou de bens necessários à continuidade dos serviços transferidos.</w:t>
      </w:r>
    </w:p>
    <w:p w14:paraId="791B4590"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Para</w:t>
      </w:r>
      <w:proofErr w:type="gramEnd"/>
      <w:r w:rsidRPr="00285C89">
        <w:rPr>
          <w:rFonts w:ascii="Book Antiqua" w:eastAsia="Times New Roman" w:hAnsi="Book Antiqua" w:cs="Arial"/>
          <w:sz w:val="19"/>
          <w:szCs w:val="19"/>
          <w:lang w:eastAsia="pt-BR"/>
        </w:rPr>
        <w:t xml:space="preserve"> os fins deste artigo, considera-se prestação de serviço público por meio de gestão associada aquela em que um ente da Federação, ou entidade de sua administração indireta, coopere com outro ente da Federação ou com consórcio público, independentemente da denominação que venha a adotar, exceto quando a prestação se der por meio de contrato de concessão de serviços públicos celebrado após regular licitação.</w:t>
      </w:r>
    </w:p>
    <w:p w14:paraId="2648ADA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Constitui ato de improbidade administrativa, a partir de 7 de abril de 2005, celebrar contrato ou outro instrumento que tenha por objeto a prestação de serviços públicos por meio de cooperação federativa sem a celebração de contrato de programa, ou sem que sejam observadas outras formalidades previstas em lei, nos termos do disposto no </w:t>
      </w:r>
      <w:hyperlink r:id="rId21" w:anchor="art10xiv" w:history="1">
        <w:r w:rsidRPr="00285C89">
          <w:rPr>
            <w:rFonts w:ascii="Book Antiqua" w:eastAsia="Times New Roman" w:hAnsi="Book Antiqua" w:cs="Arial"/>
            <w:color w:val="0000FF"/>
            <w:sz w:val="19"/>
            <w:szCs w:val="19"/>
            <w:u w:val="single"/>
            <w:lang w:eastAsia="pt-BR"/>
          </w:rPr>
          <w:t>art. 10, inciso XIV,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8.429, de 1992.</w:t>
        </w:r>
      </w:hyperlink>
    </w:p>
    <w:p w14:paraId="4D3BDC8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Excluem</w:t>
      </w:r>
      <w:proofErr w:type="gramEnd"/>
      <w:r w:rsidRPr="00285C89">
        <w:rPr>
          <w:rFonts w:ascii="Book Antiqua" w:eastAsia="Times New Roman" w:hAnsi="Book Antiqua" w:cs="Arial"/>
          <w:sz w:val="19"/>
          <w:szCs w:val="19"/>
          <w:lang w:eastAsia="pt-BR"/>
        </w:rPr>
        <w:t>-se do previsto neste artigo as obrigações cujo descumprimento não acarrete qualquer ônus, inclusive financeiro, a ente da Federação ou a consórcio público.</w:t>
      </w:r>
    </w:p>
    <w:p w14:paraId="0C880B9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31.  Caso previsto no contrato de consórcio público ou em convênio de cooperação entre entes federados, admitir-se-á a celebração de contrato de programa de ente da Federação ou de consórcio público com autarquia, empresa pública ou sociedade de economia mista.</w:t>
      </w:r>
    </w:p>
    <w:p w14:paraId="5A31BD4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Para</w:t>
      </w:r>
      <w:proofErr w:type="gramEnd"/>
      <w:r w:rsidRPr="00285C89">
        <w:rPr>
          <w:rFonts w:ascii="Book Antiqua" w:eastAsia="Times New Roman" w:hAnsi="Book Antiqua" w:cs="Arial"/>
          <w:sz w:val="19"/>
          <w:szCs w:val="19"/>
          <w:lang w:eastAsia="pt-BR"/>
        </w:rPr>
        <w:t xml:space="preserve"> fins do caput, a autarquia, empresa pública ou sociedade de economia mista deverá integrar a administração indireta de ente da Federação que, por meio de consórcio público ou de convênio de cooperação, autorizou a gestão associada de serviço público.</w:t>
      </w:r>
    </w:p>
    <w:p w14:paraId="41373EA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contrato celebrado na forma prevista no caput deste artigo será automaticamente extinto no caso de o contratado não mais integrar a administração indireta do ente da Federação que autorizou a gestão associada de serviços públicos por meio de consórcio público ou de convênio de cooperação. </w:t>
      </w:r>
    </w:p>
    <w:p w14:paraId="7F6C9D0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É</w:t>
      </w:r>
      <w:proofErr w:type="gramEnd"/>
      <w:r w:rsidRPr="00285C89">
        <w:rPr>
          <w:rFonts w:ascii="Book Antiqua" w:eastAsia="Times New Roman" w:hAnsi="Book Antiqua" w:cs="Arial"/>
          <w:sz w:val="19"/>
          <w:szCs w:val="19"/>
          <w:lang w:eastAsia="pt-BR"/>
        </w:rPr>
        <w:t xml:space="preserve"> lícito ao contratante, em caso de contrato de programa celebrado com sociedade de economia mista ou com empresa pública, receber participação societária com o poder especial de impedir a alienação da empresa, a fim de evitar que o contrato de programa seja extinto na conformidade do previsto no § 2</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deste artigo.</w:t>
      </w:r>
    </w:p>
    <w:p w14:paraId="04D042F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4</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convênio de cooperação não produzirá efeitos entre os entes da Federação cooperantes que não o tenham disciplinado por lei.</w:t>
      </w:r>
    </w:p>
    <w:p w14:paraId="44A61E01"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II</w:t>
      </w:r>
    </w:p>
    <w:p w14:paraId="33D9D425"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Dispensa de Licitação</w:t>
      </w:r>
    </w:p>
    <w:p w14:paraId="46AC69B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Art. 32.  O contrato de programa poderá ser celebrado por dispensa de licitação nos termos do </w:t>
      </w:r>
      <w:hyperlink r:id="rId22" w:anchor="art24xxvi" w:history="1">
        <w:r w:rsidRPr="00285C89">
          <w:rPr>
            <w:rFonts w:ascii="Book Antiqua" w:eastAsia="Times New Roman" w:hAnsi="Book Antiqua" w:cs="Arial"/>
            <w:color w:val="0000FF"/>
            <w:sz w:val="19"/>
            <w:szCs w:val="19"/>
            <w:u w:val="single"/>
            <w:lang w:eastAsia="pt-BR"/>
          </w:rPr>
          <w:t>art. 24, inciso XXVI,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8.666, de 1993.</w:t>
        </w:r>
      </w:hyperlink>
    </w:p>
    <w:p w14:paraId="5F61000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Parágrafo único.  O termo de dispensa de licitação e a minuta de contrato de programa deverão ser previamente examinados e aprovados por assessoria jurídica da Administração. </w:t>
      </w:r>
    </w:p>
    <w:p w14:paraId="274BD9C0"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Seção III</w:t>
      </w:r>
    </w:p>
    <w:p w14:paraId="23ED6B3A"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Das Cláusulas Necessárias</w:t>
      </w:r>
    </w:p>
    <w:p w14:paraId="663746B1"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33.  Os contratos de programa deverão, no que couber, atender à legislação de concessões e permissões de serviços públicos e conter cláusulas que estabeleçam:</w:t>
      </w:r>
    </w:p>
    <w:p w14:paraId="719FDE1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o objeto, a área e o prazo da gestão associada de serviços públicos, inclusive a operada por meio de transferência total ou parcial de encargos, serviços, pessoal e bens essenciais à continuidade dos serviços;</w:t>
      </w:r>
    </w:p>
    <w:p w14:paraId="1D18513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o</w:t>
      </w:r>
      <w:proofErr w:type="gramEnd"/>
      <w:r w:rsidRPr="00285C89">
        <w:rPr>
          <w:rFonts w:ascii="Book Antiqua" w:eastAsia="Times New Roman" w:hAnsi="Book Antiqua" w:cs="Arial"/>
          <w:sz w:val="19"/>
          <w:szCs w:val="19"/>
          <w:lang w:eastAsia="pt-BR"/>
        </w:rPr>
        <w:t xml:space="preserve"> modo, forma e condições de prestação dos serviços;</w:t>
      </w:r>
    </w:p>
    <w:p w14:paraId="48F015E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III - os critérios, indicadores, fórmulas e parâmetros definidores da qualidade dos serviços;</w:t>
      </w:r>
    </w:p>
    <w:p w14:paraId="3D85FD5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IV - </w:t>
      </w:r>
      <w:proofErr w:type="gramStart"/>
      <w:r w:rsidRPr="00285C89">
        <w:rPr>
          <w:rFonts w:ascii="Book Antiqua" w:eastAsia="Times New Roman" w:hAnsi="Book Antiqua" w:cs="Arial"/>
          <w:sz w:val="19"/>
          <w:szCs w:val="19"/>
          <w:lang w:eastAsia="pt-BR"/>
        </w:rPr>
        <w:t>o</w:t>
      </w:r>
      <w:proofErr w:type="gramEnd"/>
      <w:r w:rsidRPr="00285C89">
        <w:rPr>
          <w:rFonts w:ascii="Book Antiqua" w:eastAsia="Times New Roman" w:hAnsi="Book Antiqua" w:cs="Arial"/>
          <w:sz w:val="19"/>
          <w:szCs w:val="19"/>
          <w:lang w:eastAsia="pt-BR"/>
        </w:rPr>
        <w:t xml:space="preserve"> atendimento à legislação de regulação dos serviços objeto da gestão associada, especialmente no que se refere à fixação, revisão e reajuste das tarifas ou de outros preços públicos e, se necessário, as normas complementares a essa regulação;</w:t>
      </w:r>
    </w:p>
    <w:p w14:paraId="5855B19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 - </w:t>
      </w:r>
      <w:proofErr w:type="gramStart"/>
      <w:r w:rsidRPr="00285C89">
        <w:rPr>
          <w:rFonts w:ascii="Book Antiqua" w:eastAsia="Times New Roman" w:hAnsi="Book Antiqua" w:cs="Arial"/>
          <w:sz w:val="19"/>
          <w:szCs w:val="19"/>
          <w:lang w:eastAsia="pt-BR"/>
        </w:rPr>
        <w:t>procedimentos</w:t>
      </w:r>
      <w:proofErr w:type="gramEnd"/>
      <w:r w:rsidRPr="00285C89">
        <w:rPr>
          <w:rFonts w:ascii="Book Antiqua" w:eastAsia="Times New Roman" w:hAnsi="Book Antiqua" w:cs="Arial"/>
          <w:sz w:val="19"/>
          <w:szCs w:val="19"/>
          <w:lang w:eastAsia="pt-BR"/>
        </w:rPr>
        <w:t xml:space="preserve"> que garantam transparência da gestão econômica e financeira de cada serviço em relação a cada um de seus titulares, especialmente de apuração de quanto foi arrecadado e investido nos territórios de cada um deles, em relação a cada serviço sob regime de gestão associada de serviço público;</w:t>
      </w:r>
    </w:p>
    <w:p w14:paraId="6A8A379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VI - </w:t>
      </w:r>
      <w:proofErr w:type="gramStart"/>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direitos, garantias e obrigações do titular e do prestador, inclusive os relacionados às previsíveis necessidades de futura alteração e expansão dos serviços e </w:t>
      </w:r>
      <w:proofErr w:type="spellStart"/>
      <w:r w:rsidRPr="00285C89">
        <w:rPr>
          <w:rFonts w:ascii="Book Antiqua" w:eastAsia="Times New Roman" w:hAnsi="Book Antiqua" w:cs="Arial"/>
          <w:sz w:val="19"/>
          <w:szCs w:val="19"/>
          <w:lang w:eastAsia="pt-BR"/>
        </w:rPr>
        <w:t>conseqüente</w:t>
      </w:r>
      <w:proofErr w:type="spellEnd"/>
      <w:r w:rsidRPr="00285C89">
        <w:rPr>
          <w:rFonts w:ascii="Book Antiqua" w:eastAsia="Times New Roman" w:hAnsi="Book Antiqua" w:cs="Arial"/>
          <w:sz w:val="19"/>
          <w:szCs w:val="19"/>
          <w:lang w:eastAsia="pt-BR"/>
        </w:rPr>
        <w:t xml:space="preserve"> modernização, aperfeiçoamento e ampliação dos equipamentos e instalações;</w:t>
      </w:r>
    </w:p>
    <w:p w14:paraId="5384220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VII - os direitos e deveres dos usuários para obtenção e utilização dos serviços;</w:t>
      </w:r>
    </w:p>
    <w:p w14:paraId="0F1A55E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VIII - a forma de fiscalização das instalações, dos equipamentos, dos métodos e práticas de execução dos serviços, bem como a indicação dos órgãos competentes para exercê-las;</w:t>
      </w:r>
    </w:p>
    <w:p w14:paraId="005DBC2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IX - </w:t>
      </w:r>
      <w:proofErr w:type="gramStart"/>
      <w:r w:rsidRPr="00285C89">
        <w:rPr>
          <w:rFonts w:ascii="Book Antiqua" w:eastAsia="Times New Roman" w:hAnsi="Book Antiqua" w:cs="Arial"/>
          <w:sz w:val="19"/>
          <w:szCs w:val="19"/>
          <w:lang w:eastAsia="pt-BR"/>
        </w:rPr>
        <w:t>as</w:t>
      </w:r>
      <w:proofErr w:type="gramEnd"/>
      <w:r w:rsidRPr="00285C89">
        <w:rPr>
          <w:rFonts w:ascii="Book Antiqua" w:eastAsia="Times New Roman" w:hAnsi="Book Antiqua" w:cs="Arial"/>
          <w:sz w:val="19"/>
          <w:szCs w:val="19"/>
          <w:lang w:eastAsia="pt-BR"/>
        </w:rPr>
        <w:t xml:space="preserve"> penalidades contratuais e administrativas a que se sujeita o prestador dos serviços, inclusive quando consórcio público, e sua forma de aplicação;</w:t>
      </w:r>
    </w:p>
    <w:p w14:paraId="27082A71"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 - </w:t>
      </w:r>
      <w:proofErr w:type="gramStart"/>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casos de extinção;</w:t>
      </w:r>
    </w:p>
    <w:p w14:paraId="7F50F7B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 - os bens reversíveis;</w:t>
      </w:r>
    </w:p>
    <w:p w14:paraId="603BCDF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 - os critérios para o cálculo e a forma de pagamento das indenizações devidas ao prestador dos serviços, inclusive quando consórcio público, especialmente do valor dos bens reversíveis que não foram amortizados por tarifas e outras receitas emergentes da prestação dos serviços;</w:t>
      </w:r>
    </w:p>
    <w:p w14:paraId="715A7132"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XIII - a obrigatoriedade, forma e periodicidade da prestação de contas do consórcio público ou outro prestador dos serviços, no que se refere à prestação dos serviços por gestão associada de serviço público;</w:t>
      </w:r>
    </w:p>
    <w:p w14:paraId="35B588E5"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xml:space="preserve">XIV - a periodicidade em que os serviços serão fiscalizados por comissão composta por representantes do titular do serviço, do contratado e dos usuários, de forma a cumprir o disposto no </w:t>
      </w:r>
      <w:hyperlink r:id="rId23" w:anchor="art30p" w:history="1">
        <w:r w:rsidRPr="00285C89">
          <w:rPr>
            <w:rFonts w:ascii="Book Antiqua" w:eastAsia="Times New Roman" w:hAnsi="Book Antiqua" w:cs="Arial"/>
            <w:color w:val="0000FF"/>
            <w:sz w:val="19"/>
            <w:szCs w:val="19"/>
            <w:u w:val="single"/>
            <w:lang w:eastAsia="pt-BR"/>
          </w:rPr>
          <w:t>art. 30, parágrafo único, da 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8.987, de 13 de fevereiro de 1995;</w:t>
        </w:r>
      </w:hyperlink>
    </w:p>
    <w:p w14:paraId="10518B3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XV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exigência de publicação periódica das demonstrações financeiras relativas à gestão associada, a qual deverá ser específica e segregada das demais demonstrações do consórcio público ou do prestador de serviços; e</w:t>
      </w:r>
    </w:p>
    <w:p w14:paraId="23577908"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XVI - o foro e o modo amigável de solução das controvérsias contratuais.</w:t>
      </w:r>
    </w:p>
    <w:p w14:paraId="6DCAE18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1</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No</w:t>
      </w:r>
      <w:proofErr w:type="gramEnd"/>
      <w:r w:rsidRPr="00285C89">
        <w:rPr>
          <w:rFonts w:ascii="Book Antiqua" w:eastAsia="Times New Roman" w:hAnsi="Book Antiqua" w:cs="Arial"/>
          <w:sz w:val="19"/>
          <w:szCs w:val="19"/>
          <w:lang w:eastAsia="pt-BR"/>
        </w:rPr>
        <w:t xml:space="preserve"> caso de transferência total ou parcial de encargos, serviços, pessoal e bens essenciais à continuidade dos serviços transferidos, o contrato de programa deverá conter também cláusulas que prevejam:</w:t>
      </w:r>
    </w:p>
    <w:p w14:paraId="1B3AC5AC"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os</w:t>
      </w:r>
      <w:proofErr w:type="gramEnd"/>
      <w:r w:rsidRPr="00285C89">
        <w:rPr>
          <w:rFonts w:ascii="Book Antiqua" w:eastAsia="Times New Roman" w:hAnsi="Book Antiqua" w:cs="Arial"/>
          <w:sz w:val="19"/>
          <w:szCs w:val="19"/>
          <w:lang w:eastAsia="pt-BR"/>
        </w:rPr>
        <w:t xml:space="preserve"> encargos transferidos e a responsabilidade subsidiária do ente que os transferiu;</w:t>
      </w:r>
    </w:p>
    <w:p w14:paraId="38BE11D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as</w:t>
      </w:r>
      <w:proofErr w:type="gramEnd"/>
      <w:r w:rsidRPr="00285C89">
        <w:rPr>
          <w:rFonts w:ascii="Book Antiqua" w:eastAsia="Times New Roman" w:hAnsi="Book Antiqua" w:cs="Arial"/>
          <w:sz w:val="19"/>
          <w:szCs w:val="19"/>
          <w:lang w:eastAsia="pt-BR"/>
        </w:rPr>
        <w:t xml:space="preserve"> penalidades no caso de inadimplência em relação aos encargos transferidos;</w:t>
      </w:r>
    </w:p>
    <w:p w14:paraId="6EBFC52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III - o momento de transferência dos serviços e os deveres relativos à sua continuidade;</w:t>
      </w:r>
    </w:p>
    <w:p w14:paraId="4DFAD3F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IV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indicação de quem arcará com o ônus e os passivos do pessoal transferido;</w:t>
      </w:r>
    </w:p>
    <w:p w14:paraId="2AA27523"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 - </w:t>
      </w:r>
      <w:proofErr w:type="gramStart"/>
      <w:r w:rsidRPr="00285C89">
        <w:rPr>
          <w:rFonts w:ascii="Book Antiqua" w:eastAsia="Times New Roman" w:hAnsi="Book Antiqua" w:cs="Arial"/>
          <w:sz w:val="19"/>
          <w:szCs w:val="19"/>
          <w:lang w:eastAsia="pt-BR"/>
        </w:rPr>
        <w:t>a</w:t>
      </w:r>
      <w:proofErr w:type="gramEnd"/>
      <w:r w:rsidRPr="00285C89">
        <w:rPr>
          <w:rFonts w:ascii="Book Antiqua" w:eastAsia="Times New Roman" w:hAnsi="Book Antiqua" w:cs="Arial"/>
          <w:sz w:val="19"/>
          <w:szCs w:val="19"/>
          <w:lang w:eastAsia="pt-BR"/>
        </w:rPr>
        <w:t xml:space="preserve"> identificação dos bens que terão apenas a sua gestão e administração transferidas e o preço dos que sejam efetivamente alienados ao prestador dos serviços ou ao consórcio público; e</w:t>
      </w:r>
    </w:p>
    <w:p w14:paraId="3574815A"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VI - </w:t>
      </w:r>
      <w:proofErr w:type="gramStart"/>
      <w:r w:rsidRPr="00285C89">
        <w:rPr>
          <w:rFonts w:ascii="Book Antiqua" w:eastAsia="Times New Roman" w:hAnsi="Book Antiqua" w:cs="Arial"/>
          <w:sz w:val="19"/>
          <w:szCs w:val="19"/>
          <w:lang w:eastAsia="pt-BR"/>
        </w:rPr>
        <w:t>o</w:t>
      </w:r>
      <w:proofErr w:type="gramEnd"/>
      <w:r w:rsidRPr="00285C89">
        <w:rPr>
          <w:rFonts w:ascii="Book Antiqua" w:eastAsia="Times New Roman" w:hAnsi="Book Antiqua" w:cs="Arial"/>
          <w:sz w:val="19"/>
          <w:szCs w:val="19"/>
          <w:lang w:eastAsia="pt-BR"/>
        </w:rPr>
        <w:t xml:space="preserve"> procedimento para o levantamento, cadastro e avaliação dos bens reversíveis que vierem a ser amortizados mediante receitas de tarifas ou outras emergentes da prestação dos serviços.</w:t>
      </w:r>
    </w:p>
    <w:p w14:paraId="51933807"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2</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O</w:t>
      </w:r>
      <w:proofErr w:type="gramEnd"/>
      <w:r w:rsidRPr="00285C89">
        <w:rPr>
          <w:rFonts w:ascii="Book Antiqua" w:eastAsia="Times New Roman" w:hAnsi="Book Antiqua" w:cs="Arial"/>
          <w:sz w:val="19"/>
          <w:szCs w:val="19"/>
          <w:lang w:eastAsia="pt-BR"/>
        </w:rPr>
        <w:t xml:space="preserve"> não pagamento da indenização prevista no inciso XII do caput, inclusive quando houver controvérsia de seu valor, não impede o titular de retomar os serviços ou adotar outras medidas para garantir a continuidade da prestação adequada do serviço público.</w:t>
      </w:r>
    </w:p>
    <w:p w14:paraId="17D958A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 3</w:t>
      </w:r>
      <w:proofErr w:type="gramStart"/>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É</w:t>
      </w:r>
      <w:proofErr w:type="gramEnd"/>
      <w:r w:rsidRPr="00285C89">
        <w:rPr>
          <w:rFonts w:ascii="Book Antiqua" w:eastAsia="Times New Roman" w:hAnsi="Book Antiqua" w:cs="Arial"/>
          <w:sz w:val="19"/>
          <w:szCs w:val="19"/>
          <w:lang w:eastAsia="pt-BR"/>
        </w:rPr>
        <w:t xml:space="preserve"> nula a cláusula de contrato de programa que atribuir ao contratado o exercício dos poderes de planejamento, regulação e fiscalização dos serviços por ele próprio prestados. </w:t>
      </w:r>
    </w:p>
    <w:p w14:paraId="082BF9E2"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Seção IV</w:t>
      </w:r>
    </w:p>
    <w:p w14:paraId="1A1E1172"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 Vigência e da Extinção</w:t>
      </w:r>
    </w:p>
    <w:p w14:paraId="0E8FFAB0" w14:textId="77777777" w:rsidR="00F67E4C" w:rsidRPr="00285C89" w:rsidRDefault="00F67E4C" w:rsidP="002D68D7">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34.  O contrato de programa continuará vigente mesmo quando extinto o contrato de consórcio público ou o convênio de cooperação que autorizou a gestão associada de serviços públicos.</w:t>
      </w:r>
    </w:p>
    <w:p w14:paraId="4490F53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35.  A extinção do contrato de programa não prejudicará as obrigações já constituídas e dependerá do prévio pagamento das indenizações eventualmente devidas.</w:t>
      </w:r>
    </w:p>
    <w:p w14:paraId="081C69E5"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VII</w:t>
      </w:r>
    </w:p>
    <w:p w14:paraId="45173608"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DAS NORMAS APLICÁVEIS À UNIÃO</w:t>
      </w:r>
    </w:p>
    <w:p w14:paraId="2680A175"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36.  A União somente participará de consórcio público em que também façam parte todos os Estados em cujos territórios estejam situados os Municípios consorciados.</w:t>
      </w:r>
    </w:p>
    <w:p w14:paraId="2FBEC319"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37.  Os órgãos e entidades federais concedentes darão preferência às transferências voluntárias para Estados, Distrito Federal e Municípios cujas ações sejam desenvolvidas por intermédio de consórcios públicos.</w:t>
      </w:r>
    </w:p>
    <w:p w14:paraId="444F5566"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38.  Quando necessário para que sejam obtidas as escalas adequadas, a execução de programas federais de caráter local poderá ser delegada, no todo ou em parte, mediante convênio, aos consórcios públicos.</w:t>
      </w:r>
    </w:p>
    <w:p w14:paraId="328BF030"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Parágrafo único.  Os Estados e Municípios poderão executar, por meio de consórcio público, ações ou programas a que sejam beneficiados por meio de transferências voluntárias da União.</w:t>
      </w:r>
    </w:p>
    <w:p w14:paraId="3D8A3BE0" w14:textId="184E6F42"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39.  A partir de 1</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de janeiro de 2008 a União somente celebrará convênios com consórcios públicos constituídos sob a forma de associação pública ou que para essa forma tenham se convertido.</w:t>
      </w:r>
    </w:p>
    <w:p w14:paraId="2AA5ACCD" w14:textId="77777777" w:rsidR="00E959F6" w:rsidRPr="002D68D7" w:rsidRDefault="00E959F6" w:rsidP="00285C89">
      <w:pPr>
        <w:pStyle w:val="textbody"/>
        <w:ind w:firstLine="567"/>
        <w:jc w:val="both"/>
        <w:rPr>
          <w:rFonts w:ascii="Book Antiqua" w:hAnsi="Book Antiqua" w:cs="Arial"/>
          <w:color w:val="000000"/>
          <w:sz w:val="16"/>
          <w:szCs w:val="16"/>
        </w:rPr>
      </w:pPr>
      <w:r w:rsidRPr="00285C89">
        <w:rPr>
          <w:rFonts w:ascii="Book Antiqua" w:hAnsi="Book Antiqua" w:cs="Arial"/>
          <w:color w:val="000000"/>
          <w:sz w:val="19"/>
          <w:szCs w:val="19"/>
        </w:rPr>
        <w:t xml:space="preserve">1º  A celebração dos convênios de que trata o </w:t>
      </w:r>
      <w:r w:rsidRPr="00285C89">
        <w:rPr>
          <w:rFonts w:ascii="Book Antiqua" w:hAnsi="Book Antiqua" w:cs="Arial"/>
          <w:b/>
          <w:bCs/>
          <w:color w:val="000000"/>
          <w:sz w:val="19"/>
          <w:szCs w:val="19"/>
        </w:rPr>
        <w:t>caput</w:t>
      </w:r>
      <w:r w:rsidRPr="00285C89">
        <w:rPr>
          <w:rFonts w:ascii="Book Antiqua" w:hAnsi="Book Antiqua" w:cs="Arial"/>
          <w:color w:val="000000"/>
          <w:sz w:val="19"/>
          <w:szCs w:val="19"/>
        </w:rPr>
        <w:t xml:space="preserve"> está condicionada à comprovação do cumprimento das exigências legais pelo consórcio público, conforme o disposto no parágrafo único do </w:t>
      </w:r>
      <w:hyperlink r:id="rId24" w:anchor="art14" w:history="1">
        <w:r w:rsidRPr="00285C89">
          <w:rPr>
            <w:rStyle w:val="Hyperlink"/>
            <w:rFonts w:ascii="Book Antiqua" w:hAnsi="Book Antiqua" w:cs="Arial"/>
            <w:sz w:val="19"/>
            <w:szCs w:val="19"/>
          </w:rPr>
          <w:t>art. 14 da Lei nº 11.107, de 2005</w:t>
        </w:r>
      </w:hyperlink>
      <w:r w:rsidRPr="00285C89">
        <w:rPr>
          <w:rFonts w:ascii="Book Antiqua" w:hAnsi="Book Antiqua" w:cs="Arial"/>
          <w:color w:val="000000"/>
          <w:sz w:val="19"/>
          <w:szCs w:val="19"/>
        </w:rPr>
        <w:t xml:space="preserve">.           </w:t>
      </w:r>
      <w:hyperlink r:id="rId25" w:anchor="art1" w:history="1">
        <w:r w:rsidRPr="002D68D7">
          <w:rPr>
            <w:rStyle w:val="Hyperlink"/>
            <w:rFonts w:ascii="Book Antiqua" w:hAnsi="Book Antiqua" w:cs="Arial"/>
            <w:sz w:val="16"/>
            <w:szCs w:val="16"/>
          </w:rPr>
          <w:t>(Redação dada pelo Decreto nº 10.243, de 2020)</w:t>
        </w:r>
      </w:hyperlink>
    </w:p>
    <w:p w14:paraId="30E2F822" w14:textId="638249FE" w:rsidR="00E959F6" w:rsidRPr="002D68D7" w:rsidRDefault="00E959F6" w:rsidP="00285C89">
      <w:pPr>
        <w:pStyle w:val="textbody"/>
        <w:ind w:firstLine="567"/>
        <w:jc w:val="both"/>
        <w:rPr>
          <w:rFonts w:ascii="Book Antiqua" w:hAnsi="Book Antiqua" w:cs="Arial"/>
          <w:color w:val="000000"/>
          <w:sz w:val="16"/>
          <w:szCs w:val="16"/>
        </w:rPr>
      </w:pPr>
      <w:bookmarkStart w:id="2" w:name="art39§2.0"/>
      <w:bookmarkEnd w:id="2"/>
      <w:r w:rsidRPr="00285C89">
        <w:rPr>
          <w:rFonts w:ascii="Book Antiqua" w:hAnsi="Book Antiqua" w:cs="Arial"/>
          <w:color w:val="000000"/>
          <w:sz w:val="19"/>
          <w:szCs w:val="19"/>
        </w:rPr>
        <w:t>§ 2</w:t>
      </w:r>
      <w:proofErr w:type="gramStart"/>
      <w:r w:rsidRPr="00285C89">
        <w:rPr>
          <w:rFonts w:ascii="Book Antiqua" w:hAnsi="Book Antiqua" w:cs="Arial"/>
          <w:color w:val="000000"/>
          <w:sz w:val="19"/>
          <w:szCs w:val="19"/>
        </w:rPr>
        <w:t>º  A</w:t>
      </w:r>
      <w:proofErr w:type="gramEnd"/>
      <w:r w:rsidRPr="00285C89">
        <w:rPr>
          <w:rFonts w:ascii="Book Antiqua" w:hAnsi="Book Antiqua" w:cs="Arial"/>
          <w:color w:val="000000"/>
          <w:sz w:val="19"/>
          <w:szCs w:val="19"/>
        </w:rPr>
        <w:t xml:space="preserve"> comprovação do cumprimento das exigências legais para a celebração de convênios poderá ser feita por meio de extrato emitido no Serviço Auxiliar de Informações para Transferências Voluntárias - CAUC ou por outro meio que venha a ser estabelecido por ato do Secretário do Tesouro Nacional da Secretaria Especial de Fazenda do Ministério da Economia</w:t>
      </w:r>
      <w:r w:rsidRPr="002D68D7">
        <w:rPr>
          <w:rFonts w:ascii="Book Antiqua" w:hAnsi="Book Antiqua" w:cs="Arial"/>
          <w:color w:val="000000"/>
          <w:sz w:val="16"/>
          <w:szCs w:val="16"/>
        </w:rPr>
        <w:t xml:space="preserve">.  </w:t>
      </w:r>
      <w:hyperlink r:id="rId26" w:anchor="art1" w:history="1">
        <w:r w:rsidRPr="002D68D7">
          <w:rPr>
            <w:rStyle w:val="Hyperlink"/>
            <w:rFonts w:ascii="Book Antiqua" w:hAnsi="Book Antiqua" w:cs="Arial"/>
            <w:sz w:val="16"/>
            <w:szCs w:val="16"/>
          </w:rPr>
          <w:t>(Redação dada pelo Decreto nº 10.243, de 2020)</w:t>
        </w:r>
      </w:hyperlink>
    </w:p>
    <w:p w14:paraId="52175DAF"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CAPÍTULO VIII</w:t>
      </w:r>
    </w:p>
    <w:p w14:paraId="6571DF7C" w14:textId="77777777" w:rsidR="00F67E4C" w:rsidRPr="00285C89" w:rsidRDefault="00F67E4C" w:rsidP="00285C89">
      <w:pPr>
        <w:spacing w:before="100" w:beforeAutospacing="1" w:after="100" w:afterAutospacing="1" w:line="240" w:lineRule="auto"/>
        <w:jc w:val="center"/>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DAS DISPOSIÇÕES FINAIS E TRANSITÓRIAS</w:t>
      </w:r>
    </w:p>
    <w:p w14:paraId="5C977AE0" w14:textId="77777777" w:rsidR="00F67E4C" w:rsidRPr="00285C89" w:rsidRDefault="00F67E4C" w:rsidP="002D68D7">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40.  Para que a gestão financeira e orçamentária dos consórcios públicos se realize na conformidade dos pressupostos da responsabilidade fiscal, a Secretaria do Tesouro Nacional do Ministério da Fazenda:</w:t>
      </w:r>
    </w:p>
    <w:p w14:paraId="3A51D39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 - </w:t>
      </w:r>
      <w:proofErr w:type="gramStart"/>
      <w:r w:rsidRPr="00285C89">
        <w:rPr>
          <w:rFonts w:ascii="Book Antiqua" w:eastAsia="Times New Roman" w:hAnsi="Book Antiqua" w:cs="Arial"/>
          <w:sz w:val="19"/>
          <w:szCs w:val="19"/>
          <w:lang w:eastAsia="pt-BR"/>
        </w:rPr>
        <w:t>disciplinará</w:t>
      </w:r>
      <w:proofErr w:type="gramEnd"/>
      <w:r w:rsidRPr="00285C89">
        <w:rPr>
          <w:rFonts w:ascii="Book Antiqua" w:eastAsia="Times New Roman" w:hAnsi="Book Antiqua" w:cs="Arial"/>
          <w:sz w:val="19"/>
          <w:szCs w:val="19"/>
          <w:lang w:eastAsia="pt-BR"/>
        </w:rPr>
        <w:t xml:space="preserve"> a realização de transferências voluntárias ou a celebração de convênios de natureza financeira ou similar entre a União e os demais Entes da Federação que envolvam ações desenvolvidas por consórcios públicos;</w:t>
      </w:r>
    </w:p>
    <w:p w14:paraId="703031FB"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II - </w:t>
      </w:r>
      <w:proofErr w:type="gramStart"/>
      <w:r w:rsidRPr="00285C89">
        <w:rPr>
          <w:rFonts w:ascii="Book Antiqua" w:eastAsia="Times New Roman" w:hAnsi="Book Antiqua" w:cs="Arial"/>
          <w:sz w:val="19"/>
          <w:szCs w:val="19"/>
          <w:lang w:eastAsia="pt-BR"/>
        </w:rPr>
        <w:t>editará</w:t>
      </w:r>
      <w:proofErr w:type="gramEnd"/>
      <w:r w:rsidRPr="00285C89">
        <w:rPr>
          <w:rFonts w:ascii="Book Antiqua" w:eastAsia="Times New Roman" w:hAnsi="Book Antiqua" w:cs="Arial"/>
          <w:sz w:val="19"/>
          <w:szCs w:val="19"/>
          <w:lang w:eastAsia="pt-BR"/>
        </w:rPr>
        <w:t xml:space="preserve"> normas gerais de consolidação das contas dos consórcios públicos, incluindo:</w:t>
      </w:r>
    </w:p>
    <w:p w14:paraId="03FA655F"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 critérios para que seu respectivo passivo seja distribuído aos entes consorciados;</w:t>
      </w:r>
    </w:p>
    <w:p w14:paraId="380F924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b) regras de regularidade fiscal a serem observadas pelos consórcios públicos.</w:t>
      </w:r>
    </w:p>
    <w:p w14:paraId="486C74EE"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lastRenderedPageBreak/>
        <w:t xml:space="preserve">Art. 41.  Os consórcios constituídos em desacordo com a </w:t>
      </w:r>
      <w:hyperlink r:id="rId27" w:history="1">
        <w:r w:rsidRPr="00285C89">
          <w:rPr>
            <w:rFonts w:ascii="Book Antiqua" w:eastAsia="Times New Roman" w:hAnsi="Book Antiqua" w:cs="Arial"/>
            <w:color w:val="0000FF"/>
            <w:sz w:val="19"/>
            <w:szCs w:val="19"/>
            <w:u w:val="single"/>
            <w:lang w:eastAsia="pt-BR"/>
          </w:rPr>
          <w:t>Lei n</w:t>
        </w:r>
        <w:r w:rsidRPr="00285C89">
          <w:rPr>
            <w:rFonts w:ascii="Book Antiqua" w:eastAsia="Times New Roman" w:hAnsi="Book Antiqua" w:cs="Arial"/>
            <w:color w:val="0000FF"/>
            <w:sz w:val="19"/>
            <w:szCs w:val="19"/>
            <w:u w:val="single"/>
            <w:vertAlign w:val="superscript"/>
            <w:lang w:eastAsia="pt-BR"/>
          </w:rPr>
          <w:t>o</w:t>
        </w:r>
        <w:r w:rsidRPr="00285C89">
          <w:rPr>
            <w:rFonts w:ascii="Book Antiqua" w:eastAsia="Times New Roman" w:hAnsi="Book Antiqua" w:cs="Arial"/>
            <w:color w:val="0000FF"/>
            <w:sz w:val="19"/>
            <w:szCs w:val="19"/>
            <w:u w:val="single"/>
            <w:lang w:eastAsia="pt-BR"/>
          </w:rPr>
          <w:t xml:space="preserve"> 11.107, de 2005</w:t>
        </w:r>
      </w:hyperlink>
      <w:r w:rsidRPr="00285C89">
        <w:rPr>
          <w:rFonts w:ascii="Book Antiqua" w:eastAsia="Times New Roman" w:hAnsi="Book Antiqua" w:cs="Arial"/>
          <w:sz w:val="19"/>
          <w:szCs w:val="19"/>
          <w:lang w:eastAsia="pt-BR"/>
        </w:rPr>
        <w:t>, poderão ser transformados em consórcios públicos de direito público ou de direito privado, desde que atendidos os requisitos de celebração de protocolo de intenções e de sua ratificação por lei de cada ente da Federação consorciado.</w:t>
      </w:r>
    </w:p>
    <w:p w14:paraId="03CEA9F4"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Parágrafo único.  Caso a transformação seja para consórcio público de direito público, a eficácia da alteração estatutária não dependerá de sua inscrição no registro civil das pessoas jurídicas.</w:t>
      </w:r>
    </w:p>
    <w:p w14:paraId="2A5AA0CD" w14:textId="77777777" w:rsidR="00F67E4C" w:rsidRPr="00285C89" w:rsidRDefault="00F67E4C" w:rsidP="00285C89">
      <w:pPr>
        <w:spacing w:before="100" w:beforeAutospacing="1" w:after="100" w:afterAutospacing="1" w:line="240" w:lineRule="auto"/>
        <w:ind w:firstLine="450"/>
        <w:jc w:val="both"/>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Art. 42.  Este Decreto entra em vigor na data de sua publicação.</w:t>
      </w:r>
    </w:p>
    <w:p w14:paraId="71D7A3EC" w14:textId="77777777" w:rsidR="00F67E4C" w:rsidRPr="00285C89" w:rsidRDefault="00F67E4C" w:rsidP="00285C89">
      <w:pPr>
        <w:spacing w:before="100" w:beforeAutospacing="1" w:after="100" w:afterAutospacing="1" w:line="240" w:lineRule="auto"/>
        <w:ind w:firstLine="450"/>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Brasília, 17 de janeiro de 2007; 186</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da Independência e 119</w:t>
      </w:r>
      <w:r w:rsidRPr="00285C89">
        <w:rPr>
          <w:rFonts w:ascii="Book Antiqua" w:eastAsia="Times New Roman" w:hAnsi="Book Antiqua" w:cs="Arial"/>
          <w:sz w:val="19"/>
          <w:szCs w:val="19"/>
          <w:u w:val="single"/>
          <w:vertAlign w:val="superscript"/>
          <w:lang w:eastAsia="pt-BR"/>
        </w:rPr>
        <w:t>o</w:t>
      </w:r>
      <w:r w:rsidRPr="00285C89">
        <w:rPr>
          <w:rFonts w:ascii="Book Antiqua" w:eastAsia="Times New Roman" w:hAnsi="Book Antiqua" w:cs="Arial"/>
          <w:sz w:val="19"/>
          <w:szCs w:val="19"/>
          <w:lang w:eastAsia="pt-BR"/>
        </w:rPr>
        <w:t xml:space="preserve"> da República.</w:t>
      </w:r>
    </w:p>
    <w:p w14:paraId="78B89190" w14:textId="77777777" w:rsidR="00F67E4C" w:rsidRPr="00285C89" w:rsidRDefault="00F67E4C" w:rsidP="00285C89">
      <w:pPr>
        <w:spacing w:before="100" w:beforeAutospacing="1" w:after="100" w:afterAutospacing="1" w:line="240" w:lineRule="auto"/>
        <w:rPr>
          <w:rFonts w:ascii="Book Antiqua" w:eastAsia="Times New Roman" w:hAnsi="Book Antiqua" w:cs="Arial"/>
          <w:sz w:val="19"/>
          <w:szCs w:val="19"/>
          <w:lang w:eastAsia="pt-BR"/>
        </w:rPr>
      </w:pPr>
      <w:r w:rsidRPr="00285C89">
        <w:rPr>
          <w:rFonts w:ascii="Book Antiqua" w:eastAsia="Times New Roman" w:hAnsi="Book Antiqua" w:cs="Arial"/>
          <w:sz w:val="19"/>
          <w:szCs w:val="19"/>
          <w:lang w:eastAsia="pt-BR"/>
        </w:rPr>
        <w:t>LUIZ INÁCIO LULA DA SILVA</w:t>
      </w:r>
      <w:r w:rsidRPr="00285C89">
        <w:rPr>
          <w:rFonts w:ascii="Book Antiqua" w:eastAsia="Times New Roman" w:hAnsi="Book Antiqua" w:cs="Arial"/>
          <w:sz w:val="19"/>
          <w:szCs w:val="19"/>
          <w:lang w:eastAsia="pt-BR"/>
        </w:rPr>
        <w:br/>
      </w:r>
      <w:r w:rsidRPr="00285C89">
        <w:rPr>
          <w:rFonts w:ascii="Book Antiqua" w:eastAsia="Times New Roman" w:hAnsi="Book Antiqua" w:cs="Arial"/>
          <w:i/>
          <w:iCs/>
          <w:sz w:val="19"/>
          <w:szCs w:val="19"/>
          <w:lang w:eastAsia="pt-BR"/>
        </w:rPr>
        <w:t>Márcio Thomaz Bastos</w:t>
      </w:r>
      <w:r w:rsidRPr="00285C89">
        <w:rPr>
          <w:rFonts w:ascii="Book Antiqua" w:eastAsia="Times New Roman" w:hAnsi="Book Antiqua" w:cs="Arial"/>
          <w:i/>
          <w:iCs/>
          <w:sz w:val="19"/>
          <w:szCs w:val="19"/>
          <w:lang w:eastAsia="pt-BR"/>
        </w:rPr>
        <w:br/>
        <w:t>Guido Mantega</w:t>
      </w:r>
      <w:r w:rsidRPr="00285C89">
        <w:rPr>
          <w:rFonts w:ascii="Book Antiqua" w:eastAsia="Times New Roman" w:hAnsi="Book Antiqua" w:cs="Arial"/>
          <w:i/>
          <w:iCs/>
          <w:sz w:val="19"/>
          <w:szCs w:val="19"/>
          <w:lang w:eastAsia="pt-BR"/>
        </w:rPr>
        <w:br/>
        <w:t>José Agenor Álvares da Silva</w:t>
      </w:r>
      <w:r w:rsidRPr="00285C89">
        <w:rPr>
          <w:rFonts w:ascii="Book Antiqua" w:eastAsia="Times New Roman" w:hAnsi="Book Antiqua" w:cs="Arial"/>
          <w:i/>
          <w:iCs/>
          <w:sz w:val="19"/>
          <w:szCs w:val="19"/>
          <w:lang w:eastAsia="pt-BR"/>
        </w:rPr>
        <w:br/>
        <w:t>Paulo Bernardo Silva</w:t>
      </w:r>
      <w:r w:rsidRPr="00285C89">
        <w:rPr>
          <w:rFonts w:ascii="Book Antiqua" w:eastAsia="Times New Roman" w:hAnsi="Book Antiqua" w:cs="Arial"/>
          <w:i/>
          <w:iCs/>
          <w:sz w:val="19"/>
          <w:szCs w:val="19"/>
          <w:lang w:eastAsia="pt-BR"/>
        </w:rPr>
        <w:br/>
        <w:t>Marcio Fortes de Almeida}</w:t>
      </w:r>
      <w:r w:rsidRPr="00285C89">
        <w:rPr>
          <w:rFonts w:ascii="Book Antiqua" w:eastAsia="Times New Roman" w:hAnsi="Book Antiqua" w:cs="Arial"/>
          <w:i/>
          <w:iCs/>
          <w:sz w:val="19"/>
          <w:szCs w:val="19"/>
          <w:lang w:eastAsia="pt-BR"/>
        </w:rPr>
        <w:br/>
        <w:t>Dilma Rousseff</w:t>
      </w:r>
      <w:r w:rsidRPr="00285C89">
        <w:rPr>
          <w:rFonts w:ascii="Book Antiqua" w:eastAsia="Times New Roman" w:hAnsi="Book Antiqua" w:cs="Arial"/>
          <w:i/>
          <w:iCs/>
          <w:sz w:val="19"/>
          <w:szCs w:val="19"/>
          <w:lang w:eastAsia="pt-BR"/>
        </w:rPr>
        <w:br/>
        <w:t>Tarso Genro</w:t>
      </w:r>
    </w:p>
    <w:p w14:paraId="726BFB59" w14:textId="42F1BFAC" w:rsidR="000D3492" w:rsidRPr="00E959F6" w:rsidRDefault="00F67E4C" w:rsidP="00285C89">
      <w:pPr>
        <w:spacing w:before="100" w:beforeAutospacing="1" w:after="100" w:afterAutospacing="1" w:line="240" w:lineRule="auto"/>
        <w:jc w:val="both"/>
        <w:rPr>
          <w:rFonts w:ascii="Book Antiqua" w:eastAsia="Times New Roman" w:hAnsi="Book Antiqua" w:cs="Arial"/>
          <w:sz w:val="20"/>
          <w:szCs w:val="20"/>
          <w:lang w:eastAsia="pt-BR"/>
        </w:rPr>
      </w:pPr>
      <w:r w:rsidRPr="00285C89">
        <w:rPr>
          <w:rFonts w:ascii="Book Antiqua" w:eastAsia="Times New Roman" w:hAnsi="Book Antiqua" w:cs="Arial"/>
          <w:color w:val="FF0000"/>
          <w:sz w:val="19"/>
          <w:szCs w:val="19"/>
          <w:lang w:eastAsia="pt-BR"/>
        </w:rPr>
        <w:t>Este texto não substitui o publicado no DOU de 18.1.2007</w:t>
      </w:r>
    </w:p>
    <w:sectPr w:rsidR="000D3492" w:rsidRPr="00E959F6" w:rsidSect="00F67E4C">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D6B0D" w14:textId="77777777" w:rsidR="007A25C0" w:rsidRDefault="007A25C0" w:rsidP="00F67E4C">
      <w:pPr>
        <w:spacing w:after="0" w:line="240" w:lineRule="auto"/>
      </w:pPr>
      <w:r>
        <w:separator/>
      </w:r>
    </w:p>
  </w:endnote>
  <w:endnote w:type="continuationSeparator" w:id="0">
    <w:p w14:paraId="0296FB1A" w14:textId="77777777" w:rsidR="007A25C0" w:rsidRDefault="007A25C0" w:rsidP="00F6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20D82" w14:textId="77777777" w:rsidR="007A25C0" w:rsidRDefault="007A25C0" w:rsidP="00F67E4C">
      <w:pPr>
        <w:spacing w:after="0" w:line="240" w:lineRule="auto"/>
      </w:pPr>
      <w:r>
        <w:separator/>
      </w:r>
    </w:p>
  </w:footnote>
  <w:footnote w:type="continuationSeparator" w:id="0">
    <w:p w14:paraId="4B3BA7E1" w14:textId="77777777" w:rsidR="007A25C0" w:rsidRDefault="007A25C0" w:rsidP="00F67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00194200">
    <w:abstractNumId w:val="2"/>
  </w:num>
  <w:num w:numId="2" w16cid:durableId="1564217283">
    <w:abstractNumId w:val="1"/>
  </w:num>
  <w:num w:numId="3" w16cid:durableId="319625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2B"/>
    <w:rsid w:val="000B403B"/>
    <w:rsid w:val="000D3492"/>
    <w:rsid w:val="00160DA7"/>
    <w:rsid w:val="001D61C3"/>
    <w:rsid w:val="001F58DB"/>
    <w:rsid w:val="00275E96"/>
    <w:rsid w:val="00285C89"/>
    <w:rsid w:val="002D68D7"/>
    <w:rsid w:val="003168ED"/>
    <w:rsid w:val="00340750"/>
    <w:rsid w:val="004D53C1"/>
    <w:rsid w:val="005C371D"/>
    <w:rsid w:val="00665DC2"/>
    <w:rsid w:val="007A25C0"/>
    <w:rsid w:val="00826226"/>
    <w:rsid w:val="0096312B"/>
    <w:rsid w:val="009B46F4"/>
    <w:rsid w:val="00AB1330"/>
    <w:rsid w:val="00AE0772"/>
    <w:rsid w:val="00BC1F8B"/>
    <w:rsid w:val="00E959F6"/>
    <w:rsid w:val="00F67E4C"/>
    <w:rsid w:val="00FE4B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94253"/>
  <w15:chartTrackingRefBased/>
  <w15:docId w15:val="{7FDD07AE-8B11-4AB0-B1F7-89697622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F67E4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7E4C"/>
  </w:style>
  <w:style w:type="paragraph" w:styleId="Rodap">
    <w:name w:val="footer"/>
    <w:basedOn w:val="Normal"/>
    <w:link w:val="RodapChar"/>
    <w:uiPriority w:val="99"/>
    <w:unhideWhenUsed/>
    <w:rsid w:val="00F67E4C"/>
    <w:pPr>
      <w:tabs>
        <w:tab w:val="center" w:pos="4252"/>
        <w:tab w:val="right" w:pos="8504"/>
      </w:tabs>
      <w:spacing w:after="0" w:line="240" w:lineRule="auto"/>
    </w:pPr>
  </w:style>
  <w:style w:type="character" w:customStyle="1" w:styleId="RodapChar">
    <w:name w:val="Rodapé Char"/>
    <w:basedOn w:val="Fontepargpadro"/>
    <w:link w:val="Rodap"/>
    <w:uiPriority w:val="99"/>
    <w:rsid w:val="00F67E4C"/>
  </w:style>
  <w:style w:type="table" w:styleId="Tabelacomgrade">
    <w:name w:val="Table Grid"/>
    <w:basedOn w:val="Tabelanormal"/>
    <w:uiPriority w:val="39"/>
    <w:rsid w:val="001F5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F58DB"/>
    <w:rPr>
      <w:rFonts w:ascii="Times New Roman" w:hAnsi="Times New Roman" w:cs="Times New Roman"/>
      <w:sz w:val="24"/>
      <w:szCs w:val="24"/>
    </w:rPr>
  </w:style>
  <w:style w:type="paragraph" w:customStyle="1" w:styleId="textbody">
    <w:name w:val="textbody"/>
    <w:basedOn w:val="Normal"/>
    <w:rsid w:val="00E959F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E959F6"/>
    <w:rPr>
      <w:color w:val="0000FF"/>
      <w:u w:val="single"/>
    </w:rPr>
  </w:style>
  <w:style w:type="paragraph" w:styleId="PargrafodaLista">
    <w:name w:val="List Paragraph"/>
    <w:basedOn w:val="Normal"/>
    <w:uiPriority w:val="34"/>
    <w:qFormat/>
    <w:rsid w:val="00FE4B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65501">
      <w:bodyDiv w:val="1"/>
      <w:marLeft w:val="0"/>
      <w:marRight w:val="0"/>
      <w:marTop w:val="0"/>
      <w:marBottom w:val="0"/>
      <w:divBdr>
        <w:top w:val="none" w:sz="0" w:space="0" w:color="auto"/>
        <w:left w:val="none" w:sz="0" w:space="0" w:color="auto"/>
        <w:bottom w:val="none" w:sz="0" w:space="0" w:color="auto"/>
        <w:right w:val="none" w:sz="0" w:space="0" w:color="auto"/>
      </w:divBdr>
    </w:div>
    <w:div w:id="1626229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4-2006/2005/Lei/L11107.htm" TargetMode="External"/><Relationship Id="rId13" Type="http://schemas.openxmlformats.org/officeDocument/2006/relationships/hyperlink" Target="http://www.planalto.gov.br/ccivil_03/LEIS/L9649orig.htm" TargetMode="External"/><Relationship Id="rId18" Type="http://schemas.openxmlformats.org/officeDocument/2006/relationships/hyperlink" Target="http://www.planalto.gov.br/ccivil_03/_Ato2004-2006/2005/Lei/L11107.htm" TargetMode="External"/><Relationship Id="rId26" Type="http://schemas.openxmlformats.org/officeDocument/2006/relationships/hyperlink" Target="http://www.planalto.gov.br/ccivil_03/_Ato2019-2022/2020/Decreto/D10243.htm" TargetMode="External"/><Relationship Id="rId3" Type="http://schemas.openxmlformats.org/officeDocument/2006/relationships/settings" Target="settings.xml"/><Relationship Id="rId21" Type="http://schemas.openxmlformats.org/officeDocument/2006/relationships/hyperlink" Target="http://www.planalto.gov.br/ccivil_03/LEIS/L8429.htm" TargetMode="External"/><Relationship Id="rId7" Type="http://schemas.openxmlformats.org/officeDocument/2006/relationships/hyperlink" Target="http://legislacao.planalto.gov.br/legisla/legislacao.nsf/Viw_Identificacao/DEC%206.017-2007?OpenDocument" TargetMode="External"/><Relationship Id="rId12" Type="http://schemas.openxmlformats.org/officeDocument/2006/relationships/hyperlink" Target="http://www.planalto.gov.br/ccivil_03/LEIS/L9717.htm" TargetMode="External"/><Relationship Id="rId17" Type="http://schemas.openxmlformats.org/officeDocument/2006/relationships/hyperlink" Target="http://www.planalto.gov.br/ccivil_03/LEIS/LCP/Lcp101.htm" TargetMode="External"/><Relationship Id="rId25" Type="http://schemas.openxmlformats.org/officeDocument/2006/relationships/hyperlink" Target="http://www.planalto.gov.br/ccivil_03/_Ato2019-2022/2020/Decreto/D10243.htm" TargetMode="External"/><Relationship Id="rId2" Type="http://schemas.openxmlformats.org/officeDocument/2006/relationships/styles" Target="styles.xml"/><Relationship Id="rId16" Type="http://schemas.openxmlformats.org/officeDocument/2006/relationships/hyperlink" Target="http://www.planalto.gov.br/ccivil_03/LEIS/L8429.htm" TargetMode="External"/><Relationship Id="rId20" Type="http://schemas.openxmlformats.org/officeDocument/2006/relationships/hyperlink" Target="http://www.planalto.gov.br/ccivil_03/LEIS/L8666cons.ht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9649cons.htm" TargetMode="External"/><Relationship Id="rId24" Type="http://schemas.openxmlformats.org/officeDocument/2006/relationships/hyperlink" Target="http://www.planalto.gov.br/ccivil_03/_Ato2004-2006/2005/Lei/L11107.htm" TargetMode="External"/><Relationship Id="rId5" Type="http://schemas.openxmlformats.org/officeDocument/2006/relationships/footnotes" Target="footnotes.xml"/><Relationship Id="rId15" Type="http://schemas.openxmlformats.org/officeDocument/2006/relationships/hyperlink" Target="http://www.planalto.gov.br/ccivil_03/Constituicao/Constitui&#231;ao.htm" TargetMode="External"/><Relationship Id="rId23" Type="http://schemas.openxmlformats.org/officeDocument/2006/relationships/hyperlink" Target="http://www.planalto.gov.br/ccivil_03/LEIS/L8987cons.htm" TargetMode="External"/><Relationship Id="rId28" Type="http://schemas.openxmlformats.org/officeDocument/2006/relationships/fontTable" Target="fontTable.xml"/><Relationship Id="rId10" Type="http://schemas.openxmlformats.org/officeDocument/2006/relationships/hyperlink" Target="http://www.planalto.gov.br/ccivil_03/LEIS/L9790.htm" TargetMode="External"/><Relationship Id="rId19" Type="http://schemas.openxmlformats.org/officeDocument/2006/relationships/hyperlink" Target="http://www.planalto.gov.br/ccivil_03/LEIS/L8666cons.htm" TargetMode="External"/><Relationship Id="rId4" Type="http://schemas.openxmlformats.org/officeDocument/2006/relationships/webSettings" Target="webSettings.xml"/><Relationship Id="rId9" Type="http://schemas.openxmlformats.org/officeDocument/2006/relationships/hyperlink" Target="http://www.planalto.gov.br/ccivil_03/_Ato2004-2006/2005/Lei/L11107.htm" TargetMode="External"/><Relationship Id="rId14" Type="http://schemas.openxmlformats.org/officeDocument/2006/relationships/hyperlink" Target="http://www.planalto.gov.br/ccivil_03/LEIS/L9790.htm" TargetMode="External"/><Relationship Id="rId22" Type="http://schemas.openxmlformats.org/officeDocument/2006/relationships/hyperlink" Target="http://www.planalto.gov.br/ccivil_03/LEIS/L8666cons.htm" TargetMode="External"/><Relationship Id="rId27" Type="http://schemas.openxmlformats.org/officeDocument/2006/relationships/hyperlink" Target="http://www.planalto.gov.br/ccivil_03/_Ato2004-2006/2005/Lei/L1110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6654</Words>
  <Characters>35936</Characters>
  <Application>Microsoft Office Word</Application>
  <DocSecurity>0</DocSecurity>
  <Lines>299</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cp:revision>
  <dcterms:created xsi:type="dcterms:W3CDTF">2019-02-18T12:24:00Z</dcterms:created>
  <dcterms:modified xsi:type="dcterms:W3CDTF">2025-02-09T17:57:00Z</dcterms:modified>
</cp:coreProperties>
</file>