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167E" w14:textId="612AB57D" w:rsidR="00835C8E" w:rsidRDefault="00835C8E" w:rsidP="00835C8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pPr>
      <w:r w:rsidRPr="000A3FE5">
        <w:rPr>
          <w:rFonts w:ascii="Book Antiqua" w:hAnsi="Book Antiqua"/>
          <w:b/>
          <w:bCs/>
          <w:color w:val="FF0000"/>
          <w:sz w:val="19"/>
          <w:szCs w:val="19"/>
        </w:rPr>
        <w:t>(Atualização em 25/03/2025: questões de concurso)</w:t>
      </w:r>
    </w:p>
    <w:p w14:paraId="1597E3B6" w14:textId="170C093D" w:rsidR="00835C8E" w:rsidRPr="00835C8E" w:rsidRDefault="00835C8E" w:rsidP="00835C8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835C8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"http://legislacao.planalto.gov.br/legisla/legislacao.nsf/Viw_Identificacao/DEC%2010.201-2020?OpenDocument"</w:instrText>
      </w:r>
      <w:r w:rsidRPr="00835C8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835C8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835C8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10.201, DE 15 DE JANEIRO DE 2020</w:t>
      </w:r>
      <w:r w:rsidRPr="00835C8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835C8E" w:rsidRPr="00835C8E" w14:paraId="3F60EE9F" w14:textId="77777777" w:rsidTr="00835C8E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7F07705D" w14:textId="77777777" w:rsidR="00835C8E" w:rsidRPr="00835C8E" w:rsidRDefault="00835C8E" w:rsidP="00835C8E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835C8E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  <w:tc>
          <w:tcPr>
            <w:tcW w:w="3749" w:type="pct"/>
            <w:vAlign w:val="center"/>
            <w:hideMark/>
          </w:tcPr>
          <w:p w14:paraId="5B6EA947" w14:textId="77777777" w:rsidR="00835C8E" w:rsidRPr="00835C8E" w:rsidRDefault="00835C8E" w:rsidP="00835C8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835C8E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Regulamenta o § 4º do art. 1º e o art. 2º da Lei nº 9.469, de 10 de julho de 1997, para fixar os valores de alçada para a autorização de acordos ou transações celebradas por pessoa jurídica de direito público federal e por empresas públicas federais, para prevenir ou terminar litígios, inclusive os judiciais. </w:t>
            </w:r>
          </w:p>
        </w:tc>
      </w:tr>
    </w:tbl>
    <w:p w14:paraId="04AF1DD6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</w:t>
      </w: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 atribuição que lhe confere o art. 84, </w:t>
      </w:r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IV, da Constituição, e tendo em vista o disposto nos art. 1º, § 4º, e art. 2º da Lei nº 9.469, de 10 de julho de 1997, </w:t>
      </w:r>
    </w:p>
    <w:p w14:paraId="4D184693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37585935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 Este Decreto regulamenta o </w:t>
      </w:r>
      <w:hyperlink r:id="rId4" w:anchor="art1%C2%A74" w:history="1">
        <w:r w:rsidRPr="00835C8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4º do art. 1º</w:t>
        </w:r>
      </w:hyperlink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o </w:t>
      </w:r>
      <w:hyperlink r:id="rId5" w:anchor="art2...." w:history="1">
        <w:r w:rsidRPr="00835C8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2º da Lei nº 9.469, de 10 de julho de 1997</w:t>
        </w:r>
      </w:hyperlink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para fixar os valores de alçada para a autorização de acordos ou transações celebrados por pessoa jurídica de direito público federal e por empresas públicas federais, para prevenir ou terminar litígios, inclusive os judiciais.</w:t>
      </w:r>
    </w:p>
    <w:p w14:paraId="53631DFE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O disposto neste Decreto não se aplica às empresas públicas federais não dependentes de recursos do Tesouro Nacional para o custeio de despesas de pessoal ou para o custeio em geral.</w:t>
      </w:r>
    </w:p>
    <w:p w14:paraId="1C828E04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2</w:t>
      </w:r>
      <w:proofErr w:type="gramStart"/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º</w:t>
      </w: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 O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Advogado-Geral da União, diretamente ou mediante delegação, e os dirigentes máximos das empresas públicas federais, em conjunto com o dirigente estatutário da área à qual estiver afeto o assunto, poderão autorizar a realização de acordos ou transações para prevenir ou terminar litígios, inclusive os judiciais, que envolvam, respectivamente, a União e empresa pública federal.</w:t>
      </w:r>
    </w:p>
    <w:p w14:paraId="578EE2C7" w14:textId="7652FD04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1</w:t>
      </w:r>
      <w:proofErr w:type="gramStart"/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º</w:t>
      </w:r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 A</w:t>
      </w:r>
      <w:proofErr w:type="gramEnd"/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realização de acordos ou transações que envolvam créditos ou débitos com valor igual ou superior a R$ 50.000.000,00 (cinquenta milhões de reais) dependerá de prévia e expressa autorização do Advogado-Geral da União e do Ministro de Estado a cuja área de competência estiver afeto o assunto</w:t>
      </w:r>
      <w:r w:rsidRPr="00835C8E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 w:rsidRPr="00835C8E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Pr="00835C8E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(AGU-2023)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5C8E" w14:paraId="3159DD71" w14:textId="77777777" w:rsidTr="00835C8E">
        <w:tc>
          <w:tcPr>
            <w:tcW w:w="8494" w:type="dxa"/>
            <w:shd w:val="clear" w:color="auto" w:fill="CCFFFF"/>
          </w:tcPr>
          <w:p w14:paraId="0C9E561A" w14:textId="603B23BA" w:rsidR="00835C8E" w:rsidRPr="00835C8E" w:rsidRDefault="00835C8E" w:rsidP="00835C8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835C8E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AGU-2023-CESPE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835C8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Com relação ao procedimento de celebração de acordos destinados a encerrar, mediante negociação, ações judiciais relativamente a débitos da União, assinale a opção correta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835C8E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celebração de acordos que envolvam débitos com valor igual ou superior a cinquenta milhões de reais dependerá de prévia e expressa autorização do advogado-geral da União e do ministro de Estado cuja área de competência esteja afeta ao assunto.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BL: art. 2º, §1º, Dec. 10201/20.</w:t>
            </w:r>
          </w:p>
        </w:tc>
      </w:tr>
    </w:tbl>
    <w:p w14:paraId="1F9ED665" w14:textId="68C16AAD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 Na hipótese de interesse dos órgãos do Poder Legislativo ou Judiciário, do Tribunal de Contas da União, do Ministério Público da União ou da Defensoria Pública da União, a autorização prévia e expressa de acordos e transações, inclusive os judiciais, que envolvam créditos ou débitos com valores iguais ou superiores aos referidos no § 1º será concedida, em conjunto com o Advogado-Geral da União, pelo Presidente da Câmara dos Deputados, do Senado Federal, do Tribunal de Contas da União, de Tribunal ou de Conselho, pelo Procurador-Geral da República ou pelo Defensor Público-Geral Federal, no âmbito de suas competências.</w:t>
      </w:r>
    </w:p>
    <w:p w14:paraId="2B939BF6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 As empresas públicas federais deverão observar as suas respectivas regras sobre autorização de acordos judiciais e extrajudiciais estabelecidas em normativos internos aprovados pelo conselho de administração, se houver, ou pela assembleia geral, observado o disposto no </w:t>
      </w:r>
      <w:hyperlink r:id="rId6" w:history="1">
        <w:r w:rsidRPr="00835C8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8.945, de 27 de dezembro de 2016</w:t>
        </w:r>
      </w:hyperlink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58D2F9D8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No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caso de empresa pública federal, os acordos ou as transações que envolvam créditos ou débitos com valores iguais ou superiores a R$ 10.000.000,00 (dez milhões de reais) deverão se submeter à autorização prévia e expressa, na seguinte ordem:</w:t>
      </w:r>
    </w:p>
    <w:p w14:paraId="30C7A644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dirigente máximo da empresa pública federal em conjunto com o dirigente estatutário da área à qual estiver afeto o assunto;</w:t>
      </w:r>
    </w:p>
    <w:p w14:paraId="76424D86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Ministro de Estado titular da Pasta à qual estiver vinculada a empresa; e</w:t>
      </w:r>
    </w:p>
    <w:p w14:paraId="68A5112D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do Advogado-Geral da União.</w:t>
      </w:r>
    </w:p>
    <w:p w14:paraId="1F90E329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Procurador-Geral da União, o Procurador-Geral Federal e o Procurador-Geral do Banco Central poderão autorizar, diretamente ou mediante delegação, a realização de acordos para prevenir ou terminar, judicial ou extrajudicialmente, litígio que envolver valores de até R$ 10.000.000,00 (dez milhões de reais).</w:t>
      </w:r>
    </w:p>
    <w:p w14:paraId="14676062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No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caso das empresas públicas federais, os seus dirigentes máximos, em conjunto com o dirigente estatutário da área à qual estiver afeto o assunto, poderão autorizar, diretamente ou mediante delegação a realização dos acordos para prevenir ou terminar, judicial ou extrajudicialmente, litígio que envolver valores de até R$ 5.000.000,00 (cinco milhões de reais).</w:t>
      </w:r>
    </w:p>
    <w:p w14:paraId="5CE943D3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Na hipótese prevista no </w:t>
      </w:r>
      <w:r w:rsidRPr="00835C8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 delegação é restrita a órgão colegiado formalmente constituído, composto por pelo menos um dirigente estatutário.</w:t>
      </w:r>
    </w:p>
    <w:p w14:paraId="7BDBE6A4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Os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acordos de que tratam o art. 3º e o art. 4º poderão consistir no pagamento do débito em parcelas mensais e sucessivas até o limite máximo de sessenta parcelas.</w:t>
      </w:r>
    </w:p>
    <w:p w14:paraId="3E2C1E7C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valor de cada prestação mensal, por ocasião do pagamento, será acrescido de juros equivalentes à taxa referencial do Sistema Especial de Liquidação e de Custódia - Selic para títulos federais, acumulado mensalmente, calculado a partir do mês subsequente ao da consolidação até o mês anterior ao do pagamento, e de um por cento relativamente ao mês em que o pagamento for efetuado.</w:t>
      </w:r>
    </w:p>
    <w:p w14:paraId="3D9A4D18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Inadimplida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qualquer parcela, após trinta dias, será instaurado processo de execução ou nele se prosseguirá pelo saldo.</w:t>
      </w:r>
    </w:p>
    <w:p w14:paraId="638C6796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realização de acordos referentes aos créditos e débitos das autarquias e fundações públicas federais observará o disposto neste Decreto, exceto quando legislação específica dispuser em contrário.</w:t>
      </w:r>
    </w:p>
    <w:p w14:paraId="1C6EC57A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 No caso das empresas públicas federais classificadas como empresa estatal de menor porte, definida conforme o disposto no </w:t>
      </w:r>
      <w:hyperlink r:id="rId7" w:anchor="art51" w:history="1">
        <w:r w:rsidRPr="00835C8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51 do Decreto nº 8.945, de 2016</w:t>
        </w:r>
      </w:hyperlink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 limite estabelecido:</w:t>
      </w:r>
    </w:p>
    <w:p w14:paraId="609AA6F2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§ 4º do art. 2º será de R$ 5.000.000,00 (cinco milhões de reais); e</w:t>
      </w:r>
    </w:p>
    <w:p w14:paraId="280372A6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art. 4º será de R$ 1.000.000,00 (um milhão de reais).</w:t>
      </w:r>
    </w:p>
    <w:p w14:paraId="275210E4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Fica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revogado o </w:t>
      </w:r>
      <w:hyperlink r:id="rId8" w:anchor="capituloii" w:history="1">
        <w:r w:rsidRPr="00835C8E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Capítulo II do Decreto nº 2.346, de 10 de outubro de 1997</w:t>
        </w:r>
      </w:hyperlink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125EB25A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Este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Decreto entra em vigor na data de sua publicação.</w:t>
      </w:r>
    </w:p>
    <w:p w14:paraId="55ECF106" w14:textId="77777777" w:rsidR="00835C8E" w:rsidRPr="00835C8E" w:rsidRDefault="00835C8E" w:rsidP="00835C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Brasília, 15 de </w:t>
      </w:r>
      <w:proofErr w:type="gramStart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janeiro  de</w:t>
      </w:r>
      <w:proofErr w:type="gramEnd"/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2020; 199º da Independência e 132º da República. </w:t>
      </w:r>
    </w:p>
    <w:p w14:paraId="7DE75435" w14:textId="77777777" w:rsidR="00835C8E" w:rsidRPr="00835C8E" w:rsidRDefault="00835C8E" w:rsidP="00835C8E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JAIR MESSIAS BOLSONARO</w:t>
      </w:r>
      <w:r w:rsidRPr="00835C8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835C8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Marcelo Pacheco dos Guaranys</w:t>
      </w:r>
      <w:r w:rsidRPr="00835C8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Renato de Lima França</w:t>
      </w:r>
    </w:p>
    <w:p w14:paraId="2E967E13" w14:textId="77777777" w:rsidR="00835C8E" w:rsidRPr="00835C8E" w:rsidRDefault="00835C8E" w:rsidP="00835C8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16.1.2020 e </w:t>
      </w:r>
      <w:hyperlink r:id="rId9" w:history="1">
        <w:r w:rsidRPr="00835C8E">
          <w:rPr>
            <w:rFonts w:ascii="Book Antiqua" w:eastAsia="Times New Roman" w:hAnsi="Book Antiqua" w:cs="Arial"/>
            <w:color w:val="FF0000"/>
            <w:kern w:val="0"/>
            <w:sz w:val="19"/>
            <w:szCs w:val="19"/>
            <w:u w:val="single"/>
            <w:lang w:eastAsia="pt-BR"/>
            <w14:ligatures w14:val="none"/>
          </w:rPr>
          <w:t>retificado em 20.1.2020</w:t>
        </w:r>
      </w:hyperlink>
    </w:p>
    <w:p w14:paraId="5E6F6C74" w14:textId="77777777" w:rsidR="00835C8E" w:rsidRPr="00835C8E" w:rsidRDefault="00835C8E" w:rsidP="00835C8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35C8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4D984B6C" w14:textId="77777777" w:rsidR="00BB7FE6" w:rsidRPr="00835C8E" w:rsidRDefault="00BB7FE6" w:rsidP="00835C8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835C8E" w:rsidSect="00835C8E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F7"/>
    <w:rsid w:val="00056442"/>
    <w:rsid w:val="00095DB1"/>
    <w:rsid w:val="001D01EC"/>
    <w:rsid w:val="00835C8E"/>
    <w:rsid w:val="009113F7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98E0A"/>
  <w15:chartTrackingRefBased/>
  <w15:docId w15:val="{82E28F03-2F88-476C-AE87-DDBC6415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1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1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1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1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1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13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13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13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13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13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13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13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13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13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1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13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13F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35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0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1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decreto/D2346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15-2018/2016/Decreto/D8945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5-2018/2016/Decreto/D8945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nalto.gov.br/ccivil_03/LEIS/L9469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lanalto.gov.br/ccivil_03/LEIS/L9469.htm" TargetMode="External"/><Relationship Id="rId9" Type="http://schemas.openxmlformats.org/officeDocument/2006/relationships/hyperlink" Target="https://www.planalto.gov.br/ccivil_03/_ato2019-2022/2020/Ret/DEC10201-ret.doc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1078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2025-03-25T16:05:00Z</dcterms:created>
  <dcterms:modified xsi:type="dcterms:W3CDTF">2025-03-25T16:12:00Z</dcterms:modified>
</cp:coreProperties>
</file>