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73DF98" w14:textId="0ED57EB4" w:rsidR="005749D9" w:rsidRPr="00673683" w:rsidRDefault="005749D9" w:rsidP="005749D9">
      <w:pPr>
        <w:jc w:val="center"/>
        <w:rPr>
          <w:rFonts w:ascii="Book Antiqua" w:hAnsi="Book Antiqua" w:cs="Times New Roman"/>
          <w:b/>
        </w:rPr>
      </w:pPr>
      <w:r>
        <w:rPr>
          <w:rFonts w:ascii="Book Antiqua" w:hAnsi="Book Antiqua" w:cs="Times New Roman"/>
          <w:b/>
        </w:rPr>
        <w:t>Regulamenta o art. 3º da Lei de Licitações</w:t>
      </w:r>
      <w:r>
        <w:rPr>
          <w:rFonts w:ascii="Book Antiqua" w:hAnsi="Book Antiqua" w:cs="Times New Roman"/>
          <w:b/>
        </w:rPr>
        <w:t xml:space="preserve"> – </w:t>
      </w:r>
      <w:r>
        <w:rPr>
          <w:rFonts w:ascii="Book Antiqua" w:hAnsi="Book Antiqua" w:cs="Times New Roman"/>
          <w:b/>
        </w:rPr>
        <w:t>Dec. nº 7.746/2012</w:t>
      </w:r>
      <w:bookmarkStart w:id="0" w:name="_GoBack"/>
      <w:bookmarkEnd w:id="0"/>
    </w:p>
    <w:p w14:paraId="0555C016" w14:textId="77777777" w:rsidR="005749D9" w:rsidRPr="00673683" w:rsidRDefault="005749D9" w:rsidP="005749D9">
      <w:pPr>
        <w:jc w:val="center"/>
        <w:rPr>
          <w:rFonts w:ascii="Book Antiqua" w:hAnsi="Book Antiqua" w:cs="Times New Roman"/>
          <w:b/>
        </w:rPr>
      </w:pPr>
      <w:r w:rsidRPr="00673683">
        <w:rPr>
          <w:rFonts w:ascii="Book Antiqua" w:hAnsi="Book Antiqua" w:cs="Times New Roman"/>
          <w:b/>
        </w:rPr>
        <w:t>MATERIAL COM QUESTÕES DE CONCURSO e ALGUMAS REFERÊNCIAS À SÚMULAS E JULGADOS DOS TRIBUNAIS SUPERIORES</w:t>
      </w:r>
    </w:p>
    <w:p w14:paraId="45B6B4D4" w14:textId="77777777" w:rsidR="005749D9" w:rsidRPr="00673683" w:rsidRDefault="005749D9" w:rsidP="005749D9">
      <w:pPr>
        <w:jc w:val="center"/>
        <w:rPr>
          <w:rFonts w:ascii="Book Antiqua" w:hAnsi="Book Antiqua" w:cs="Times New Roman"/>
          <w:b/>
          <w:color w:val="FF0000"/>
        </w:rPr>
      </w:pPr>
      <w:r w:rsidRPr="00673683">
        <w:rPr>
          <w:rFonts w:ascii="Book Antiqua" w:hAnsi="Book Antiqua" w:cs="Times New Roman"/>
          <w:b/>
          <w:color w:val="FF0000"/>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5749D9" w:rsidRPr="00673683" w14:paraId="1395CFF9" w14:textId="77777777" w:rsidTr="005749D9">
        <w:trPr>
          <w:trHeight w:hRule="exact" w:val="5487"/>
        </w:trPr>
        <w:tc>
          <w:tcPr>
            <w:tcW w:w="8876" w:type="dxa"/>
            <w:shd w:val="clear" w:color="auto" w:fill="E7E6E6" w:themeFill="background2"/>
          </w:tcPr>
          <w:p w14:paraId="0D4402A2" w14:textId="362BFCB2" w:rsidR="005749D9" w:rsidRPr="00673683" w:rsidRDefault="005749D9" w:rsidP="00A06442">
            <w:pPr>
              <w:jc w:val="both"/>
              <w:rPr>
                <w:rFonts w:ascii="Book Antiqua" w:eastAsia="Times New Roman" w:hAnsi="Book Antiqua" w:cs="Times New Roman"/>
                <w:b/>
                <w:lang w:eastAsia="pt-BR"/>
              </w:rPr>
            </w:pPr>
            <w:r w:rsidRPr="00673683">
              <w:rPr>
                <w:rFonts w:ascii="Book Antiqua" w:eastAsia="Times New Roman" w:hAnsi="Book Antiqua" w:cs="Times New Roman"/>
                <w:b/>
                <w:color w:val="FFFFFF" w:themeColor="background1"/>
                <w:highlight w:val="black"/>
                <w:lang w:eastAsia="pt-BR"/>
              </w:rPr>
              <w:t>Última atualização legislativa</w:t>
            </w:r>
            <w:r w:rsidRPr="00673683">
              <w:rPr>
                <w:rFonts w:ascii="Book Antiqua" w:eastAsia="Times New Roman" w:hAnsi="Book Antiqua" w:cs="Times New Roman"/>
                <w:b/>
                <w:lang w:eastAsia="pt-BR"/>
              </w:rPr>
              <w:t xml:space="preserve">: </w:t>
            </w:r>
            <w:r w:rsidRPr="00381387">
              <w:rPr>
                <w:rFonts w:ascii="Book Antiqua" w:eastAsia="Times New Roman" w:hAnsi="Book Antiqua" w:cs="Times New Roman"/>
                <w:b/>
                <w:color w:val="FF0000"/>
                <w:lang w:eastAsia="pt-BR"/>
              </w:rPr>
              <w:t>D</w:t>
            </w:r>
            <w:r>
              <w:rPr>
                <w:rFonts w:ascii="Book Antiqua" w:eastAsia="Times New Roman" w:hAnsi="Book Antiqua" w:cs="Times New Roman"/>
                <w:b/>
                <w:color w:val="FF0000"/>
                <w:lang w:eastAsia="pt-BR"/>
              </w:rPr>
              <w:t>ec. nº</w:t>
            </w:r>
            <w:r w:rsidRPr="00381387">
              <w:rPr>
                <w:rFonts w:ascii="Book Antiqua" w:eastAsia="Times New Roman" w:hAnsi="Book Antiqua" w:cs="Times New Roman"/>
                <w:b/>
                <w:color w:val="FF0000"/>
                <w:lang w:eastAsia="pt-BR"/>
              </w:rPr>
              <w:t xml:space="preserve"> 9.</w:t>
            </w:r>
            <w:r>
              <w:rPr>
                <w:rFonts w:ascii="Book Antiqua" w:eastAsia="Times New Roman" w:hAnsi="Book Antiqua" w:cs="Times New Roman"/>
                <w:b/>
                <w:color w:val="FF0000"/>
                <w:lang w:eastAsia="pt-BR"/>
              </w:rPr>
              <w:t>178/2017</w:t>
            </w:r>
          </w:p>
          <w:p w14:paraId="0525BD9F" w14:textId="77777777" w:rsidR="005749D9" w:rsidRDefault="005749D9" w:rsidP="00A06442">
            <w:pPr>
              <w:jc w:val="both"/>
              <w:rPr>
                <w:rFonts w:ascii="Book Antiqua" w:eastAsia="Times New Roman" w:hAnsi="Book Antiqua" w:cs="Times New Roman"/>
                <w:b/>
                <w:lang w:eastAsia="pt-BR"/>
              </w:rPr>
            </w:pPr>
          </w:p>
          <w:p w14:paraId="13E83C27" w14:textId="3F6599DA" w:rsidR="005749D9" w:rsidRPr="00673683" w:rsidRDefault="005749D9" w:rsidP="00A06442">
            <w:pPr>
              <w:jc w:val="both"/>
              <w:rPr>
                <w:rFonts w:ascii="Book Antiqua" w:eastAsia="Times New Roman" w:hAnsi="Book Antiqua" w:cs="Times New Roman"/>
                <w:b/>
                <w:lang w:eastAsia="pt-BR"/>
              </w:rPr>
            </w:pPr>
            <w:r w:rsidRPr="00673683">
              <w:rPr>
                <w:rFonts w:ascii="Book Antiqua" w:eastAsia="Times New Roman" w:hAnsi="Book Antiqua" w:cs="Times New Roman"/>
                <w:b/>
                <w:color w:val="FFFFFF" w:themeColor="background1"/>
                <w:highlight w:val="black"/>
                <w:lang w:eastAsia="pt-BR"/>
              </w:rPr>
              <w:t xml:space="preserve">Última atualização </w:t>
            </w:r>
            <w:r>
              <w:rPr>
                <w:rFonts w:ascii="Book Antiqua" w:eastAsia="Times New Roman" w:hAnsi="Book Antiqua" w:cs="Times New Roman"/>
                <w:b/>
                <w:color w:val="FFFFFF" w:themeColor="background1"/>
                <w:highlight w:val="black"/>
                <w:lang w:eastAsia="pt-BR"/>
              </w:rPr>
              <w:t>jurisprudencial</w:t>
            </w:r>
            <w:r w:rsidRPr="00673683">
              <w:rPr>
                <w:rFonts w:ascii="Book Antiqua" w:eastAsia="Times New Roman" w:hAnsi="Book Antiqua" w:cs="Times New Roman"/>
                <w:b/>
                <w:lang w:eastAsia="pt-BR"/>
              </w:rPr>
              <w:t xml:space="preserve">: </w:t>
            </w:r>
            <w:r>
              <w:rPr>
                <w:rFonts w:ascii="Book Antiqua" w:eastAsia="Times New Roman" w:hAnsi="Book Antiqua" w:cs="Times New Roman"/>
                <w:b/>
                <w:color w:val="FF0000"/>
                <w:lang w:eastAsia="pt-BR"/>
              </w:rPr>
              <w:t>nenhuma</w:t>
            </w:r>
          </w:p>
          <w:p w14:paraId="4F587145" w14:textId="77777777" w:rsidR="005749D9" w:rsidRPr="00673683" w:rsidRDefault="005749D9" w:rsidP="00A06442">
            <w:pPr>
              <w:jc w:val="both"/>
              <w:rPr>
                <w:rFonts w:ascii="Book Antiqua" w:eastAsia="Times New Roman" w:hAnsi="Book Antiqua" w:cs="Times New Roman"/>
                <w:b/>
                <w:lang w:eastAsia="pt-BR"/>
              </w:rPr>
            </w:pPr>
          </w:p>
          <w:p w14:paraId="0EFE3A63" w14:textId="7435C38E" w:rsidR="005749D9" w:rsidRPr="00673683" w:rsidRDefault="005749D9" w:rsidP="00A06442">
            <w:pPr>
              <w:jc w:val="both"/>
              <w:rPr>
                <w:rFonts w:ascii="Book Antiqua" w:eastAsia="Times New Roman" w:hAnsi="Book Antiqua" w:cs="Times New Roman"/>
                <w:b/>
                <w:lang w:eastAsia="pt-BR"/>
              </w:rPr>
            </w:pPr>
            <w:r w:rsidRPr="00673683">
              <w:rPr>
                <w:rFonts w:ascii="Book Antiqua" w:eastAsia="Times New Roman" w:hAnsi="Book Antiqua" w:cs="Times New Roman"/>
                <w:b/>
                <w:color w:val="FFFFFF" w:themeColor="background1"/>
                <w:highlight w:val="black"/>
                <w:lang w:eastAsia="pt-BR"/>
              </w:rPr>
              <w:t>Última atualização questões de concurso</w:t>
            </w:r>
            <w:r w:rsidRPr="00673683">
              <w:rPr>
                <w:rFonts w:ascii="Book Antiqua" w:eastAsia="Times New Roman" w:hAnsi="Book Antiqua" w:cs="Times New Roman"/>
                <w:b/>
                <w:lang w:eastAsia="pt-BR"/>
              </w:rPr>
              <w:t xml:space="preserve">: </w:t>
            </w:r>
            <w:r>
              <w:rPr>
                <w:rFonts w:ascii="Book Antiqua" w:eastAsia="Times New Roman" w:hAnsi="Book Antiqua" w:cs="Times New Roman"/>
                <w:b/>
                <w:color w:val="FF0000"/>
                <w:lang w:eastAsia="pt-BR"/>
              </w:rPr>
              <w:t>23</w:t>
            </w:r>
            <w:r>
              <w:rPr>
                <w:rFonts w:ascii="Book Antiqua" w:eastAsia="Times New Roman" w:hAnsi="Book Antiqua" w:cs="Times New Roman"/>
                <w:b/>
                <w:color w:val="FF0000"/>
                <w:lang w:eastAsia="pt-BR"/>
              </w:rPr>
              <w:t>/10</w:t>
            </w:r>
            <w:r w:rsidRPr="007468A3">
              <w:rPr>
                <w:rFonts w:ascii="Book Antiqua" w:eastAsia="Times New Roman" w:hAnsi="Book Antiqua" w:cs="Times New Roman"/>
                <w:b/>
                <w:color w:val="FF0000"/>
                <w:lang w:eastAsia="pt-BR"/>
              </w:rPr>
              <w:t>/2018.</w:t>
            </w:r>
          </w:p>
          <w:p w14:paraId="4A12A508" w14:textId="77777777" w:rsidR="005749D9" w:rsidRPr="00673683" w:rsidRDefault="005749D9" w:rsidP="00A06442">
            <w:pPr>
              <w:jc w:val="both"/>
              <w:rPr>
                <w:rFonts w:ascii="Book Antiqua" w:eastAsia="Times New Roman" w:hAnsi="Book Antiqua" w:cs="Times New Roman"/>
                <w:b/>
                <w:lang w:eastAsia="pt-BR"/>
              </w:rPr>
            </w:pPr>
          </w:p>
          <w:p w14:paraId="4851FF2B" w14:textId="77777777" w:rsidR="005749D9" w:rsidRPr="00673683" w:rsidRDefault="005749D9" w:rsidP="00A06442">
            <w:pPr>
              <w:jc w:val="both"/>
              <w:rPr>
                <w:rFonts w:ascii="Book Antiqua" w:eastAsia="Times New Roman" w:hAnsi="Book Antiqua" w:cs="Times New Roman"/>
                <w:b/>
                <w:lang w:eastAsia="pt-BR"/>
              </w:rPr>
            </w:pPr>
            <w:r w:rsidRPr="00673683">
              <w:rPr>
                <w:rFonts w:ascii="Book Antiqua" w:eastAsia="Times New Roman" w:hAnsi="Book Antiqua" w:cs="Times New Roman"/>
                <w:b/>
                <w:color w:val="FFFFFF" w:themeColor="background1"/>
                <w:highlight w:val="black"/>
                <w:lang w:eastAsia="pt-BR"/>
              </w:rPr>
              <w:t>Observações quanto à compreensão do material</w:t>
            </w:r>
            <w:r w:rsidRPr="00673683">
              <w:rPr>
                <w:rFonts w:ascii="Book Antiqua" w:eastAsia="Times New Roman" w:hAnsi="Book Antiqua" w:cs="Times New Roman"/>
                <w:b/>
                <w:lang w:eastAsia="pt-BR"/>
              </w:rPr>
              <w:t>:</w:t>
            </w:r>
          </w:p>
          <w:p w14:paraId="0CB6F79B" w14:textId="77777777" w:rsidR="005749D9" w:rsidRPr="00673683" w:rsidRDefault="005749D9" w:rsidP="005749D9">
            <w:pPr>
              <w:pStyle w:val="PargrafodaLista"/>
              <w:numPr>
                <w:ilvl w:val="0"/>
                <w:numId w:val="2"/>
              </w:numPr>
              <w:jc w:val="both"/>
              <w:rPr>
                <w:rFonts w:ascii="Book Antiqua" w:eastAsia="Times New Roman" w:hAnsi="Book Antiqua" w:cs="Times New Roman"/>
                <w:b/>
                <w:lang w:eastAsia="pt-BR"/>
              </w:rPr>
            </w:pPr>
            <w:r w:rsidRPr="00673683">
              <w:rPr>
                <w:rFonts w:ascii="Book Antiqua" w:eastAsia="Times New Roman" w:hAnsi="Book Antiqua" w:cs="Times New Roman"/>
                <w:b/>
                <w:color w:val="FF0000"/>
                <w:lang w:eastAsia="pt-BR"/>
              </w:rPr>
              <w:t>Cores utilizadas</w:t>
            </w:r>
            <w:r w:rsidRPr="00673683">
              <w:rPr>
                <w:rFonts w:ascii="Book Antiqua" w:eastAsia="Times New Roman" w:hAnsi="Book Antiqua" w:cs="Times New Roman"/>
                <w:b/>
                <w:lang w:eastAsia="pt-BR"/>
              </w:rPr>
              <w:t>:</w:t>
            </w:r>
          </w:p>
          <w:p w14:paraId="6245A6C2" w14:textId="77777777" w:rsidR="005749D9" w:rsidRPr="00673683" w:rsidRDefault="005749D9" w:rsidP="005749D9">
            <w:pPr>
              <w:pStyle w:val="PargrafodaLista"/>
              <w:numPr>
                <w:ilvl w:val="0"/>
                <w:numId w:val="1"/>
              </w:numPr>
              <w:jc w:val="both"/>
              <w:rPr>
                <w:rFonts w:ascii="Book Antiqua" w:eastAsia="Times New Roman" w:hAnsi="Book Antiqua" w:cs="Times New Roman"/>
                <w:lang w:eastAsia="pt-BR"/>
              </w:rPr>
            </w:pPr>
            <w:r w:rsidRPr="00673683">
              <w:rPr>
                <w:rFonts w:ascii="Book Antiqua" w:eastAsia="Times New Roman" w:hAnsi="Book Antiqua" w:cs="Times New Roman"/>
                <w:b/>
                <w:highlight w:val="green"/>
                <w:lang w:eastAsia="pt-BR"/>
              </w:rPr>
              <w:t>EM VERDE</w:t>
            </w:r>
            <w:r w:rsidRPr="00673683">
              <w:rPr>
                <w:rFonts w:ascii="Book Antiqua" w:eastAsia="Times New Roman" w:hAnsi="Book Antiqua" w:cs="Times New Roman"/>
                <w:lang w:eastAsia="pt-BR"/>
              </w:rPr>
              <w:t>: destaque aos títulos, capítulos, bem como outras informações relevantes, etc.</w:t>
            </w:r>
          </w:p>
          <w:p w14:paraId="251B5C2F" w14:textId="77777777" w:rsidR="005749D9" w:rsidRPr="00673683" w:rsidRDefault="005749D9" w:rsidP="005749D9">
            <w:pPr>
              <w:pStyle w:val="PargrafodaLista"/>
              <w:numPr>
                <w:ilvl w:val="0"/>
                <w:numId w:val="1"/>
              </w:numPr>
              <w:jc w:val="both"/>
              <w:rPr>
                <w:rFonts w:ascii="Book Antiqua" w:eastAsia="Times New Roman" w:hAnsi="Book Antiqua" w:cs="Times New Roman"/>
                <w:lang w:eastAsia="pt-BR"/>
              </w:rPr>
            </w:pPr>
            <w:r w:rsidRPr="00673683">
              <w:rPr>
                <w:rFonts w:ascii="Book Antiqua" w:eastAsia="Times New Roman" w:hAnsi="Book Antiqua" w:cs="Times New Roman"/>
                <w:b/>
                <w:highlight w:val="magenta"/>
                <w:lang w:eastAsia="pt-BR"/>
              </w:rPr>
              <w:t>EM ROXO</w:t>
            </w:r>
            <w:r w:rsidRPr="00673683">
              <w:rPr>
                <w:rFonts w:ascii="Book Antiqua" w:eastAsia="Times New Roman" w:hAnsi="Book Antiqua" w:cs="Times New Roman"/>
                <w:lang w:eastAsia="pt-BR"/>
              </w:rPr>
              <w:t>: artigos que já foram cobrados em provas de concurso.</w:t>
            </w:r>
          </w:p>
          <w:p w14:paraId="25AC4CA5" w14:textId="77777777" w:rsidR="005749D9" w:rsidRPr="00673683" w:rsidRDefault="005749D9" w:rsidP="005749D9">
            <w:pPr>
              <w:pStyle w:val="PargrafodaLista"/>
              <w:numPr>
                <w:ilvl w:val="0"/>
                <w:numId w:val="1"/>
              </w:numPr>
              <w:jc w:val="both"/>
              <w:rPr>
                <w:rFonts w:ascii="Book Antiqua" w:eastAsia="Times New Roman" w:hAnsi="Book Antiqua" w:cs="Times New Roman"/>
                <w:lang w:eastAsia="pt-BR"/>
              </w:rPr>
            </w:pPr>
            <w:r w:rsidRPr="00673683">
              <w:rPr>
                <w:rFonts w:ascii="Book Antiqua" w:eastAsia="Times New Roman" w:hAnsi="Book Antiqua" w:cs="Times New Roman"/>
                <w:b/>
                <w:highlight w:val="cyan"/>
                <w:lang w:eastAsia="pt-BR"/>
              </w:rPr>
              <w:t>EM AZUL</w:t>
            </w:r>
            <w:r w:rsidRPr="00673683">
              <w:rPr>
                <w:rFonts w:ascii="Book Antiqua" w:eastAsia="Times New Roman" w:hAnsi="Book Antiqua" w:cs="Times New Roman"/>
                <w:lang w:eastAsia="pt-BR"/>
              </w:rPr>
              <w:t xml:space="preserve">: Parte importante do dispositivo (ex.: questão cobrou exatamente a informação, especialmente quando a afirmação da questão dizia respeito à situação contrária ao que dispõe </w:t>
            </w:r>
            <w:r>
              <w:rPr>
                <w:rFonts w:ascii="Book Antiqua" w:eastAsia="Times New Roman" w:hAnsi="Book Antiqua" w:cs="Times New Roman"/>
                <w:lang w:eastAsia="pt-BR"/>
              </w:rPr>
              <w:t>na Lei de Licitações</w:t>
            </w:r>
            <w:r w:rsidRPr="00673683">
              <w:rPr>
                <w:rFonts w:ascii="Book Antiqua" w:eastAsia="Times New Roman" w:hAnsi="Book Antiqua" w:cs="Times New Roman"/>
                <w:lang w:eastAsia="pt-BR"/>
              </w:rPr>
              <w:t>).</w:t>
            </w:r>
          </w:p>
          <w:p w14:paraId="5E051A0D" w14:textId="77777777" w:rsidR="005749D9" w:rsidRPr="00673683" w:rsidRDefault="005749D9" w:rsidP="005749D9">
            <w:pPr>
              <w:pStyle w:val="PargrafodaLista"/>
              <w:numPr>
                <w:ilvl w:val="0"/>
                <w:numId w:val="1"/>
              </w:numPr>
              <w:jc w:val="both"/>
              <w:rPr>
                <w:rFonts w:ascii="Book Antiqua" w:eastAsia="Times New Roman" w:hAnsi="Book Antiqua" w:cs="Times New Roman"/>
                <w:lang w:eastAsia="pt-BR"/>
              </w:rPr>
            </w:pPr>
            <w:r w:rsidRPr="00673683">
              <w:rPr>
                <w:rFonts w:ascii="Book Antiqua" w:eastAsia="Times New Roman" w:hAnsi="Book Antiqua" w:cs="Times New Roman"/>
                <w:b/>
                <w:highlight w:val="yellow"/>
                <w:lang w:eastAsia="pt-BR"/>
              </w:rPr>
              <w:t>EM AMARELO</w:t>
            </w:r>
            <w:r>
              <w:rPr>
                <w:rFonts w:ascii="Book Antiqua" w:eastAsia="Times New Roman" w:hAnsi="Book Antiqua" w:cs="Times New Roman"/>
                <w:b/>
                <w:lang w:eastAsia="pt-BR"/>
              </w:rPr>
              <w:t xml:space="preserve"> ou </w:t>
            </w:r>
            <w:r w:rsidRPr="002A2D3D">
              <w:rPr>
                <w:rFonts w:ascii="Book Antiqua" w:eastAsia="Times New Roman" w:hAnsi="Book Antiqua" w:cs="Times New Roman"/>
                <w:b/>
                <w:shd w:val="clear" w:color="auto" w:fill="F4B083" w:themeFill="accent2" w:themeFillTint="99"/>
                <w:lang w:eastAsia="pt-BR"/>
              </w:rPr>
              <w:t>EM LARANJA</w:t>
            </w:r>
            <w:r w:rsidRPr="00673683">
              <w:rPr>
                <w:rFonts w:ascii="Book Antiqua" w:eastAsia="Times New Roman" w:hAnsi="Book Antiqua" w:cs="Times New Roman"/>
                <w:lang w:eastAsia="pt-BR"/>
              </w:rPr>
              <w:t>: destaques importantes (ex.: critério pessoal)</w:t>
            </w:r>
          </w:p>
          <w:p w14:paraId="04C542D6" w14:textId="77777777" w:rsidR="005749D9" w:rsidRPr="00673683" w:rsidRDefault="005749D9" w:rsidP="00A06442">
            <w:pPr>
              <w:jc w:val="both"/>
              <w:rPr>
                <w:rFonts w:ascii="Book Antiqua" w:eastAsia="Times New Roman" w:hAnsi="Book Antiqua" w:cs="Times New Roman"/>
                <w:lang w:eastAsia="pt-BR"/>
              </w:rPr>
            </w:pPr>
          </w:p>
          <w:p w14:paraId="1EA1C49D" w14:textId="77777777" w:rsidR="005749D9" w:rsidRPr="00673683" w:rsidRDefault="005749D9" w:rsidP="005749D9">
            <w:pPr>
              <w:pStyle w:val="PargrafodaLista"/>
              <w:numPr>
                <w:ilvl w:val="0"/>
                <w:numId w:val="2"/>
              </w:numPr>
              <w:jc w:val="both"/>
              <w:rPr>
                <w:rFonts w:ascii="Book Antiqua" w:eastAsia="Times New Roman" w:hAnsi="Book Antiqua" w:cs="Times New Roman"/>
                <w:lang w:eastAsia="pt-BR"/>
              </w:rPr>
            </w:pPr>
            <w:r w:rsidRPr="00673683">
              <w:rPr>
                <w:rFonts w:ascii="Book Antiqua" w:eastAsia="Times New Roman" w:hAnsi="Book Antiqua" w:cs="Times New Roman"/>
                <w:b/>
                <w:color w:val="FF0000"/>
                <w:lang w:eastAsia="pt-BR"/>
              </w:rPr>
              <w:t>Siglas utilizadas</w:t>
            </w:r>
            <w:r w:rsidRPr="00673683">
              <w:rPr>
                <w:rFonts w:ascii="Book Antiqua" w:eastAsia="Times New Roman" w:hAnsi="Book Antiqua" w:cs="Times New Roman"/>
                <w:lang w:eastAsia="pt-BR"/>
              </w:rPr>
              <w:t>:</w:t>
            </w:r>
          </w:p>
          <w:p w14:paraId="3F008FB4" w14:textId="77777777" w:rsidR="005749D9" w:rsidRPr="00673683" w:rsidRDefault="005749D9" w:rsidP="005749D9">
            <w:pPr>
              <w:pStyle w:val="PargrafodaLista"/>
              <w:numPr>
                <w:ilvl w:val="0"/>
                <w:numId w:val="3"/>
              </w:numPr>
              <w:jc w:val="both"/>
              <w:rPr>
                <w:rFonts w:ascii="Book Antiqua" w:eastAsia="Times New Roman" w:hAnsi="Book Antiqua" w:cs="Times New Roman"/>
                <w:lang w:eastAsia="pt-BR"/>
              </w:rPr>
            </w:pPr>
            <w:r w:rsidRPr="00673683">
              <w:rPr>
                <w:rFonts w:ascii="Book Antiqua" w:eastAsia="Times New Roman" w:hAnsi="Book Antiqua" w:cs="Times New Roman"/>
                <w:b/>
                <w:lang w:eastAsia="pt-BR"/>
              </w:rPr>
              <w:t xml:space="preserve">MP (concursos do Ministério Público); M ou TJPR (concursos da Magistratura); BL (base legal, </w:t>
            </w:r>
            <w:proofErr w:type="spellStart"/>
            <w:r w:rsidRPr="00673683">
              <w:rPr>
                <w:rFonts w:ascii="Book Antiqua" w:eastAsia="Times New Roman" w:hAnsi="Book Antiqua" w:cs="Times New Roman"/>
                <w:b/>
                <w:lang w:eastAsia="pt-BR"/>
              </w:rPr>
              <w:t>etc</w:t>
            </w:r>
            <w:proofErr w:type="spellEnd"/>
            <w:r w:rsidRPr="00673683">
              <w:rPr>
                <w:rFonts w:ascii="Book Antiqua" w:eastAsia="Times New Roman" w:hAnsi="Book Antiqua" w:cs="Times New Roman"/>
                <w:b/>
                <w:lang w:eastAsia="pt-BR"/>
              </w:rPr>
              <w:t>).</w:t>
            </w:r>
          </w:p>
        </w:tc>
      </w:tr>
    </w:tbl>
    <w:p w14:paraId="6C4DE87B" w14:textId="5F34E0FE" w:rsidR="005749D9" w:rsidRPr="005749D9" w:rsidRDefault="005749D9" w:rsidP="005749D9">
      <w:pPr>
        <w:spacing w:before="195" w:after="195" w:line="240" w:lineRule="auto"/>
        <w:jc w:val="center"/>
        <w:rPr>
          <w:rFonts w:ascii="Book Antiqua" w:eastAsia="Times New Roman" w:hAnsi="Book Antiqua" w:cs="Times New Roman"/>
          <w:lang w:eastAsia="pt-BR"/>
        </w:rPr>
      </w:pPr>
      <w:hyperlink r:id="rId7" w:history="1">
        <w:r w:rsidRPr="005749D9">
          <w:rPr>
            <w:rFonts w:ascii="Book Antiqua" w:eastAsia="Times New Roman" w:hAnsi="Book Antiqua" w:cs="Arial"/>
            <w:b/>
            <w:bCs/>
            <w:color w:val="000080"/>
            <w:u w:val="single"/>
            <w:lang w:eastAsia="pt-BR"/>
          </w:rPr>
          <w:t>DECRETO Nº 7.746, DE 5 DE JUNHO DE 2012</w:t>
        </w:r>
      </w:hyperlink>
    </w:p>
    <w:tbl>
      <w:tblPr>
        <w:tblW w:w="5000" w:type="pct"/>
        <w:jc w:val="center"/>
        <w:tblCellSpacing w:w="0" w:type="dxa"/>
        <w:tblCellMar>
          <w:left w:w="0" w:type="dxa"/>
          <w:right w:w="0" w:type="dxa"/>
        </w:tblCellMar>
        <w:tblLook w:val="04A0" w:firstRow="1" w:lastRow="0" w:firstColumn="1" w:lastColumn="0" w:noHBand="0" w:noVBand="1"/>
      </w:tblPr>
      <w:tblGrid>
        <w:gridCol w:w="4337"/>
        <w:gridCol w:w="4167"/>
      </w:tblGrid>
      <w:tr w:rsidR="005749D9" w:rsidRPr="005749D9" w14:paraId="1EA40FE4" w14:textId="77777777">
        <w:trPr>
          <w:tblCellSpacing w:w="0" w:type="dxa"/>
          <w:jc w:val="center"/>
        </w:trPr>
        <w:tc>
          <w:tcPr>
            <w:tcW w:w="2550" w:type="pct"/>
            <w:vAlign w:val="center"/>
            <w:hideMark/>
          </w:tcPr>
          <w:p w14:paraId="03DCAB0D" w14:textId="77777777" w:rsidR="005749D9" w:rsidRPr="005749D9" w:rsidRDefault="005749D9" w:rsidP="005749D9">
            <w:pPr>
              <w:spacing w:after="0" w:line="240" w:lineRule="auto"/>
              <w:rPr>
                <w:rFonts w:ascii="Book Antiqua" w:eastAsia="Times New Roman" w:hAnsi="Book Antiqua" w:cs="Times New Roman"/>
                <w:lang w:eastAsia="pt-BR"/>
              </w:rPr>
            </w:pPr>
            <w:r w:rsidRPr="005749D9">
              <w:rPr>
                <w:rFonts w:ascii="Book Antiqua" w:eastAsia="Times New Roman" w:hAnsi="Book Antiqua" w:cs="Times New Roman"/>
                <w:lang w:eastAsia="pt-BR"/>
              </w:rPr>
              <w:t> </w:t>
            </w:r>
          </w:p>
        </w:tc>
        <w:tc>
          <w:tcPr>
            <w:tcW w:w="2450" w:type="pct"/>
            <w:vAlign w:val="center"/>
            <w:hideMark/>
          </w:tcPr>
          <w:p w14:paraId="24104141" w14:textId="77777777" w:rsidR="005749D9" w:rsidRPr="005749D9" w:rsidRDefault="005749D9" w:rsidP="005749D9">
            <w:pPr>
              <w:spacing w:before="100" w:beforeAutospacing="1" w:after="100" w:afterAutospacing="1" w:line="240" w:lineRule="auto"/>
              <w:jc w:val="both"/>
              <w:rPr>
                <w:rFonts w:ascii="Book Antiqua" w:eastAsia="Times New Roman" w:hAnsi="Book Antiqua" w:cs="Times New Roman"/>
                <w:lang w:eastAsia="pt-BR"/>
              </w:rPr>
            </w:pPr>
            <w:bookmarkStart w:id="1" w:name="ementa"/>
            <w:bookmarkEnd w:id="1"/>
            <w:r w:rsidRPr="005749D9">
              <w:rPr>
                <w:rFonts w:ascii="Book Antiqua" w:eastAsia="Times New Roman" w:hAnsi="Book Antiqua" w:cs="Arial"/>
                <w:color w:val="800000"/>
                <w:lang w:eastAsia="pt-BR"/>
              </w:rPr>
              <w:t>Regulamenta o art. 3</w:t>
            </w:r>
            <w:r w:rsidRPr="005749D9">
              <w:rPr>
                <w:rFonts w:ascii="Book Antiqua" w:eastAsia="Times New Roman" w:hAnsi="Book Antiqua" w:cs="Arial"/>
                <w:strike/>
                <w:color w:val="800000"/>
                <w:lang w:eastAsia="pt-BR"/>
              </w:rPr>
              <w:t>º</w:t>
            </w:r>
            <w:r w:rsidRPr="005749D9">
              <w:rPr>
                <w:rFonts w:ascii="Book Antiqua" w:eastAsia="Times New Roman" w:hAnsi="Book Antiqua" w:cs="Arial"/>
                <w:color w:val="800000"/>
                <w:lang w:eastAsia="pt-BR"/>
              </w:rPr>
              <w:t xml:space="preserve"> da Lei n</w:t>
            </w:r>
            <w:r w:rsidRPr="005749D9">
              <w:rPr>
                <w:rFonts w:ascii="Book Antiqua" w:eastAsia="Times New Roman" w:hAnsi="Book Antiqua" w:cs="Arial"/>
                <w:strike/>
                <w:color w:val="800000"/>
                <w:lang w:eastAsia="pt-BR"/>
              </w:rPr>
              <w:t>º</w:t>
            </w:r>
            <w:r w:rsidRPr="005749D9">
              <w:rPr>
                <w:rFonts w:ascii="Book Antiqua" w:eastAsia="Times New Roman" w:hAnsi="Book Antiqua" w:cs="Arial"/>
                <w:color w:val="800000"/>
                <w:lang w:eastAsia="pt-BR"/>
              </w:rPr>
              <w:t xml:space="preserve"> 8.666, de 21 de junho de 1993, para estabelecer critérios e práticas para a promoção do desenvolvimento nacional sustentável nas contratações realizadas pela administração pública federal direta, autárquica e fundacional e pelas empresas estatais dependentes, e institui a Comissão Interministerial de Sustentabilidade na Administração Pública - CISAP.               </w:t>
            </w:r>
            <w:hyperlink r:id="rId8" w:anchor="art1" w:history="1">
              <w:r w:rsidRPr="005749D9">
                <w:rPr>
                  <w:rFonts w:ascii="Book Antiqua" w:eastAsia="Times New Roman" w:hAnsi="Book Antiqua" w:cs="Arial"/>
                  <w:color w:val="800000"/>
                  <w:u w:val="single"/>
                  <w:lang w:eastAsia="pt-BR"/>
                </w:rPr>
                <w:t>(Redação dada pelo Decreto nº 9.178, de 2017)</w:t>
              </w:r>
            </w:hyperlink>
          </w:p>
        </w:tc>
      </w:tr>
    </w:tbl>
    <w:p w14:paraId="170256ED"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b/>
          <w:bCs/>
          <w:color w:val="000000"/>
          <w:lang w:eastAsia="pt-BR"/>
        </w:rPr>
        <w:t>A PRESIDENTA DA REPÚBLICA</w:t>
      </w:r>
      <w:r w:rsidRPr="005749D9">
        <w:rPr>
          <w:rFonts w:ascii="Book Antiqua" w:eastAsia="Times New Roman" w:hAnsi="Book Antiqua" w:cs="Arial"/>
          <w:color w:val="000000"/>
          <w:lang w:eastAsia="pt-BR"/>
        </w:rPr>
        <w:t xml:space="preserve">, no uso das atribuições que lhe confere o art. 84, </w:t>
      </w:r>
      <w:r w:rsidRPr="005749D9">
        <w:rPr>
          <w:rFonts w:ascii="Book Antiqua" w:eastAsia="Times New Roman" w:hAnsi="Book Antiqua" w:cs="Arial"/>
          <w:b/>
          <w:bCs/>
          <w:color w:val="000000"/>
          <w:lang w:eastAsia="pt-BR"/>
        </w:rPr>
        <w:t>caput</w:t>
      </w:r>
      <w:r w:rsidRPr="005749D9">
        <w:rPr>
          <w:rFonts w:ascii="Book Antiqua" w:eastAsia="Times New Roman" w:hAnsi="Book Antiqua" w:cs="Arial"/>
          <w:color w:val="000000"/>
          <w:lang w:eastAsia="pt-BR"/>
        </w:rPr>
        <w:t>, incisos IV e VI, alínea “a”, da Constituição, e tendo em vista o disposto no art. 3</w:t>
      </w:r>
      <w:r w:rsidRPr="005749D9">
        <w:rPr>
          <w:rFonts w:ascii="Book Antiqua" w:eastAsia="Times New Roman" w:hAnsi="Book Antiqua" w:cs="Arial"/>
          <w:color w:val="000000"/>
          <w:u w:val="single"/>
          <w:vertAlign w:val="superscript"/>
          <w:lang w:eastAsia="pt-BR"/>
        </w:rPr>
        <w:t>o</w:t>
      </w:r>
      <w:r w:rsidRPr="005749D9">
        <w:rPr>
          <w:rFonts w:ascii="Book Antiqua" w:eastAsia="Times New Roman" w:hAnsi="Book Antiqua" w:cs="Arial"/>
          <w:color w:val="000000"/>
          <w:lang w:eastAsia="pt-BR"/>
        </w:rPr>
        <w:t xml:space="preserve"> da Lei n</w:t>
      </w:r>
      <w:r w:rsidRPr="005749D9">
        <w:rPr>
          <w:rFonts w:ascii="Book Antiqua" w:eastAsia="Times New Roman" w:hAnsi="Book Antiqua" w:cs="Arial"/>
          <w:color w:val="000000"/>
          <w:u w:val="single"/>
          <w:vertAlign w:val="superscript"/>
          <w:lang w:eastAsia="pt-BR"/>
        </w:rPr>
        <w:t>o</w:t>
      </w:r>
      <w:r w:rsidRPr="005749D9">
        <w:rPr>
          <w:rFonts w:ascii="Book Antiqua" w:eastAsia="Times New Roman" w:hAnsi="Book Antiqua" w:cs="Arial"/>
          <w:color w:val="000000"/>
          <w:lang w:eastAsia="pt-BR"/>
        </w:rPr>
        <w:t xml:space="preserve"> 8.666, de 21 de junho de 1993,  </w:t>
      </w:r>
    </w:p>
    <w:p w14:paraId="4FCD854F"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b/>
          <w:bCs/>
          <w:color w:val="000000"/>
          <w:lang w:eastAsia="pt-BR"/>
        </w:rPr>
        <w:t>DECRETA</w:t>
      </w:r>
      <w:r w:rsidRPr="005749D9">
        <w:rPr>
          <w:rFonts w:ascii="Book Antiqua" w:eastAsia="Times New Roman" w:hAnsi="Book Antiqua" w:cs="Arial"/>
          <w:color w:val="000000"/>
          <w:lang w:eastAsia="pt-BR"/>
        </w:rPr>
        <w:t>:</w:t>
      </w:r>
    </w:p>
    <w:p w14:paraId="3B634155"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2" w:name="art1"/>
      <w:bookmarkStart w:id="3" w:name="art1."/>
      <w:bookmarkEnd w:id="2"/>
      <w:bookmarkEnd w:id="3"/>
      <w:r w:rsidRPr="005749D9">
        <w:rPr>
          <w:rFonts w:ascii="Book Antiqua" w:eastAsia="Times New Roman" w:hAnsi="Book Antiqua" w:cs="Arial"/>
          <w:color w:val="000000"/>
          <w:lang w:eastAsia="pt-BR"/>
        </w:rPr>
        <w:t>Art. 1</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Este Decreto regulamenta o </w:t>
      </w:r>
      <w:hyperlink r:id="rId9" w:anchor="art3." w:history="1">
        <w:r w:rsidRPr="005749D9">
          <w:rPr>
            <w:rFonts w:ascii="Book Antiqua" w:eastAsia="Times New Roman" w:hAnsi="Book Antiqua" w:cs="Arial"/>
            <w:color w:val="0000FF"/>
            <w:u w:val="single"/>
            <w:lang w:eastAsia="pt-BR"/>
          </w:rPr>
          <w:t>art. 3º da Lei nº 8.666, de 21 de junho de 1993</w:t>
        </w:r>
      </w:hyperlink>
      <w:r w:rsidRPr="005749D9">
        <w:rPr>
          <w:rFonts w:ascii="Book Antiqua" w:eastAsia="Times New Roman" w:hAnsi="Book Antiqua" w:cs="Arial"/>
          <w:color w:val="000000"/>
          <w:lang w:eastAsia="pt-BR"/>
        </w:rPr>
        <w:t xml:space="preserve">, para estabelecer critérios e práticas para a promoção do desenvolvimento nacional sustentável por meio das contratações realizadas pela administração pública federal direta, autárquica e fundacional e pelas empresas estatais dependentes, e institui a Comissão Interministerial de Sustentabilidade na Administração Pública - CISAP.               </w:t>
      </w:r>
      <w:hyperlink r:id="rId10" w:anchor="art2" w:history="1">
        <w:r w:rsidRPr="005749D9">
          <w:rPr>
            <w:rFonts w:ascii="Book Antiqua" w:eastAsia="Times New Roman" w:hAnsi="Book Antiqua" w:cs="Arial"/>
            <w:color w:val="0000FF"/>
            <w:u w:val="single"/>
            <w:lang w:eastAsia="pt-BR"/>
          </w:rPr>
          <w:t>(Redação dada pelo Decreto nº 9.178, de 2017)</w:t>
        </w:r>
      </w:hyperlink>
    </w:p>
    <w:p w14:paraId="41B6A472" w14:textId="26025934" w:rsidR="005749D9" w:rsidRPr="005749D9" w:rsidRDefault="005749D9" w:rsidP="005749D9">
      <w:pPr>
        <w:spacing w:before="100" w:beforeAutospacing="1" w:after="100" w:afterAutospacing="1" w:line="240" w:lineRule="auto"/>
        <w:ind w:firstLine="567"/>
        <w:jc w:val="both"/>
        <w:rPr>
          <w:rFonts w:ascii="Book Antiqua" w:eastAsia="Times New Roman" w:hAnsi="Book Antiqua" w:cs="Arial"/>
          <w:lang w:eastAsia="pt-BR"/>
        </w:rPr>
      </w:pPr>
      <w:bookmarkStart w:id="4" w:name="art2"/>
      <w:bookmarkStart w:id="5" w:name="art2."/>
      <w:bookmarkEnd w:id="4"/>
      <w:bookmarkEnd w:id="5"/>
      <w:r w:rsidRPr="005749D9">
        <w:rPr>
          <w:rFonts w:ascii="Book Antiqua" w:eastAsia="Times New Roman" w:hAnsi="Book Antiqua" w:cs="Arial"/>
          <w:color w:val="000000"/>
          <w:lang w:eastAsia="pt-BR"/>
        </w:rPr>
        <w:lastRenderedPageBreak/>
        <w:t>Art. 2</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Na aquisição de bens e na contratação de serviços e obras, a administração pública federal direta, autárquica e fundacional e as empresas estatais dependentes  adotarão critérios e práticas sustentáveis nos instrumentos convocatórios, observado o disposto neste Decreto. </w:t>
      </w:r>
      <w:hyperlink r:id="rId11" w:anchor="art2" w:history="1">
        <w:r w:rsidRPr="005749D9">
          <w:rPr>
            <w:rFonts w:ascii="Book Antiqua" w:eastAsia="Times New Roman" w:hAnsi="Book Antiqua" w:cs="Arial"/>
            <w:color w:val="0000FF"/>
            <w:u w:val="single"/>
            <w:lang w:eastAsia="pt-BR"/>
          </w:rPr>
          <w:t>(Redação dada pelo Decreto nº 9.178, de 2017)</w:t>
        </w:r>
      </w:hyperlink>
      <w:r w:rsidRPr="005749D9">
        <w:rPr>
          <w:rFonts w:ascii="Book Antiqua" w:eastAsia="Times New Roman" w:hAnsi="Book Antiqua" w:cs="Arial"/>
          <w:color w:val="800000"/>
          <w:lang w:eastAsia="pt-BR"/>
        </w:rPr>
        <w:t> </w:t>
      </w:r>
      <w:hyperlink r:id="rId12" w:anchor="art3i" w:history="1">
        <w:r w:rsidRPr="005749D9">
          <w:rPr>
            <w:rFonts w:ascii="Book Antiqua" w:eastAsia="Times New Roman" w:hAnsi="Book Antiqua" w:cs="Arial"/>
            <w:color w:val="0000FF"/>
            <w:u w:val="single"/>
            <w:lang w:eastAsia="pt-BR"/>
          </w:rPr>
          <w:t>Vigência</w:t>
        </w:r>
      </w:hyperlink>
      <w:r w:rsidRPr="005749D9">
        <w:rPr>
          <w:rFonts w:ascii="Book Antiqua" w:eastAsia="Times New Roman" w:hAnsi="Book Antiqua" w:cs="Arial"/>
          <w:color w:val="000000"/>
          <w:lang w:eastAsia="pt-BR"/>
        </w:rPr>
        <w:t xml:space="preserve">   </w:t>
      </w:r>
    </w:p>
    <w:p w14:paraId="16CF940A"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Arial"/>
          <w:lang w:eastAsia="pt-BR"/>
        </w:rPr>
      </w:pPr>
      <w:r w:rsidRPr="005749D9">
        <w:rPr>
          <w:rFonts w:ascii="Book Antiqua" w:eastAsia="Times New Roman" w:hAnsi="Book Antiqua" w:cs="Arial"/>
          <w:color w:val="000000"/>
          <w:lang w:eastAsia="pt-BR"/>
        </w:rPr>
        <w:t xml:space="preserve">Parágrafo único.  A adequação da especificação do objeto da contratação e das obrigações da contratada aos critérios e às práticas de sustentabilidade será justificada nos autos, resguardado o caráter competitivo do certame.” (NR)       </w:t>
      </w:r>
      <w:hyperlink r:id="rId13" w:anchor="art2" w:history="1">
        <w:r w:rsidRPr="005749D9">
          <w:rPr>
            <w:rFonts w:ascii="Book Antiqua" w:eastAsia="Times New Roman" w:hAnsi="Book Antiqua" w:cs="Arial"/>
            <w:color w:val="0000FF"/>
            <w:u w:val="single"/>
            <w:lang w:eastAsia="pt-BR"/>
          </w:rPr>
          <w:t>(Redação dada pelo Decreto nº 9.178, de 2017)</w:t>
        </w:r>
      </w:hyperlink>
      <w:r w:rsidRPr="005749D9">
        <w:rPr>
          <w:rFonts w:ascii="Book Antiqua" w:eastAsia="Times New Roman" w:hAnsi="Book Antiqua" w:cs="Arial"/>
          <w:color w:val="800000"/>
          <w:lang w:eastAsia="pt-BR"/>
        </w:rPr>
        <w:t xml:space="preserve">                 </w:t>
      </w:r>
      <w:hyperlink r:id="rId14" w:anchor="art3i" w:history="1">
        <w:r w:rsidRPr="005749D9">
          <w:rPr>
            <w:rFonts w:ascii="Book Antiqua" w:eastAsia="Times New Roman" w:hAnsi="Book Antiqua" w:cs="Arial"/>
            <w:color w:val="0000FF"/>
            <w:u w:val="single"/>
            <w:lang w:eastAsia="pt-BR"/>
          </w:rPr>
          <w:t>Vigência</w:t>
        </w:r>
      </w:hyperlink>
    </w:p>
    <w:p w14:paraId="041EC14B"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6" w:name="art3"/>
      <w:bookmarkStart w:id="7" w:name="art3."/>
      <w:bookmarkEnd w:id="6"/>
      <w:bookmarkEnd w:id="7"/>
      <w:r w:rsidRPr="005749D9">
        <w:rPr>
          <w:rFonts w:ascii="Book Antiqua" w:eastAsia="Times New Roman" w:hAnsi="Book Antiqua" w:cs="Arial"/>
          <w:color w:val="000000"/>
          <w:lang w:eastAsia="pt-BR"/>
        </w:rPr>
        <w:t>Art. 3</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Os critérios e as práticas de sustentabilidade de que trata o art. 2</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serão publicados como especificação técnica do objeto, obrigação da contratada ou requisito previsto em lei especial, de acordo com o disposto no </w:t>
      </w:r>
      <w:hyperlink r:id="rId15" w:anchor="art30iv" w:history="1">
        <w:r w:rsidRPr="005749D9">
          <w:rPr>
            <w:rFonts w:ascii="Book Antiqua" w:eastAsia="Times New Roman" w:hAnsi="Book Antiqua" w:cs="Arial"/>
            <w:color w:val="0000FF"/>
            <w:u w:val="single"/>
            <w:lang w:eastAsia="pt-BR"/>
          </w:rPr>
          <w:t xml:space="preserve">inciso IV do </w:t>
        </w:r>
        <w:r w:rsidRPr="005749D9">
          <w:rPr>
            <w:rFonts w:ascii="Book Antiqua" w:eastAsia="Times New Roman" w:hAnsi="Book Antiqua" w:cs="Arial"/>
            <w:b/>
            <w:bCs/>
            <w:color w:val="0000FF"/>
            <w:u w:val="single"/>
            <w:lang w:eastAsia="pt-BR"/>
          </w:rPr>
          <w:t>caput</w:t>
        </w:r>
        <w:r w:rsidRPr="005749D9">
          <w:rPr>
            <w:rFonts w:ascii="Book Antiqua" w:eastAsia="Times New Roman" w:hAnsi="Book Antiqua" w:cs="Arial"/>
            <w:color w:val="0000FF"/>
            <w:u w:val="single"/>
            <w:lang w:eastAsia="pt-BR"/>
          </w:rPr>
          <w:t xml:space="preserve"> do art. 30 da Lei n</w:t>
        </w:r>
        <w:r w:rsidRPr="005749D9">
          <w:rPr>
            <w:rFonts w:ascii="Book Antiqua" w:eastAsia="Times New Roman" w:hAnsi="Book Antiqua" w:cs="Arial"/>
            <w:strike/>
            <w:color w:val="0000FF"/>
            <w:u w:val="single"/>
            <w:lang w:eastAsia="pt-BR"/>
          </w:rPr>
          <w:t>º</w:t>
        </w:r>
        <w:r w:rsidRPr="005749D9">
          <w:rPr>
            <w:rFonts w:ascii="Book Antiqua" w:eastAsia="Times New Roman" w:hAnsi="Book Antiqua" w:cs="Arial"/>
            <w:color w:val="0000FF"/>
            <w:u w:val="single"/>
            <w:lang w:eastAsia="pt-BR"/>
          </w:rPr>
          <w:t xml:space="preserve"> 8.666, de 1993</w:t>
        </w:r>
      </w:hyperlink>
      <w:r w:rsidRPr="005749D9">
        <w:rPr>
          <w:rFonts w:ascii="Book Antiqua" w:eastAsia="Times New Roman" w:hAnsi="Book Antiqua" w:cs="Arial"/>
          <w:color w:val="000000"/>
          <w:lang w:eastAsia="pt-BR"/>
        </w:rPr>
        <w:t xml:space="preserve">.                         </w:t>
      </w:r>
      <w:hyperlink r:id="rId16" w:anchor="art2" w:history="1">
        <w:r w:rsidRPr="005749D9">
          <w:rPr>
            <w:rFonts w:ascii="Book Antiqua" w:eastAsia="Times New Roman" w:hAnsi="Book Antiqua" w:cs="Arial"/>
            <w:color w:val="0000FF"/>
            <w:u w:val="single"/>
            <w:lang w:eastAsia="pt-BR"/>
          </w:rPr>
          <w:t>(Redação dada pelo Decreto nº 9.178, de 2017)</w:t>
        </w:r>
      </w:hyperlink>
    </w:p>
    <w:p w14:paraId="7084BF38" w14:textId="57880675"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8" w:name="art4"/>
      <w:bookmarkStart w:id="9" w:name="art4."/>
      <w:bookmarkEnd w:id="8"/>
      <w:bookmarkEnd w:id="9"/>
      <w:r w:rsidRPr="005749D9">
        <w:rPr>
          <w:rFonts w:ascii="Book Antiqua" w:eastAsia="Times New Roman" w:hAnsi="Book Antiqua" w:cs="Arial"/>
          <w:b/>
          <w:color w:val="000000"/>
          <w:highlight w:val="magenta"/>
          <w:lang w:eastAsia="pt-BR"/>
        </w:rPr>
        <w:t>Art. 4</w:t>
      </w:r>
      <w:r w:rsidRPr="005749D9">
        <w:rPr>
          <w:rFonts w:ascii="Book Antiqua" w:eastAsia="Times New Roman" w:hAnsi="Book Antiqua" w:cs="Arial"/>
          <w:b/>
          <w:strike/>
          <w:color w:val="000000"/>
          <w:highlight w:val="magenta"/>
          <w:lang w:eastAsia="pt-BR"/>
        </w:rPr>
        <w:t>º</w:t>
      </w:r>
      <w:r w:rsidRPr="005749D9">
        <w:rPr>
          <w:rFonts w:ascii="Book Antiqua" w:eastAsia="Times New Roman" w:hAnsi="Book Antiqua" w:cs="Arial"/>
          <w:color w:val="000000"/>
          <w:lang w:eastAsia="pt-BR"/>
        </w:rPr>
        <w:t xml:space="preserve">  Para os fins do disposto no art. 2</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w:t>
      </w:r>
      <w:r w:rsidRPr="005749D9">
        <w:rPr>
          <w:rFonts w:ascii="Book Antiqua" w:eastAsia="Times New Roman" w:hAnsi="Book Antiqua" w:cs="Arial"/>
          <w:b/>
          <w:caps/>
          <w:color w:val="000000"/>
          <w:highlight w:val="green"/>
          <w:lang w:eastAsia="pt-BR"/>
        </w:rPr>
        <w:t>são considerados</w:t>
      </w:r>
      <w:r w:rsidRPr="005749D9">
        <w:rPr>
          <w:rFonts w:ascii="Book Antiqua" w:eastAsia="Times New Roman" w:hAnsi="Book Antiqua" w:cs="Arial"/>
          <w:color w:val="000000"/>
          <w:lang w:eastAsia="pt-BR"/>
        </w:rPr>
        <w:t xml:space="preserve"> </w:t>
      </w:r>
      <w:r w:rsidRPr="005749D9">
        <w:rPr>
          <w:rFonts w:ascii="Book Antiqua" w:eastAsia="Times New Roman" w:hAnsi="Book Antiqua" w:cs="Arial"/>
          <w:b/>
          <w:color w:val="000000"/>
          <w:highlight w:val="cyan"/>
          <w:lang w:eastAsia="pt-BR"/>
        </w:rPr>
        <w:t>critérios</w:t>
      </w:r>
      <w:r w:rsidRPr="005749D9">
        <w:rPr>
          <w:rFonts w:ascii="Book Antiqua" w:eastAsia="Times New Roman" w:hAnsi="Book Antiqua" w:cs="Arial"/>
          <w:color w:val="000000"/>
          <w:lang w:eastAsia="pt-BR"/>
        </w:rPr>
        <w:t xml:space="preserve"> e </w:t>
      </w:r>
      <w:r w:rsidRPr="005749D9">
        <w:rPr>
          <w:rFonts w:ascii="Book Antiqua" w:eastAsia="Times New Roman" w:hAnsi="Book Antiqua" w:cs="Arial"/>
          <w:b/>
          <w:color w:val="000000"/>
          <w:highlight w:val="cyan"/>
          <w:lang w:eastAsia="pt-BR"/>
        </w:rPr>
        <w:t>práticas</w:t>
      </w:r>
      <w:r w:rsidRPr="005749D9">
        <w:rPr>
          <w:rFonts w:ascii="Book Antiqua" w:eastAsia="Times New Roman" w:hAnsi="Book Antiqua" w:cs="Arial"/>
          <w:color w:val="000000"/>
          <w:lang w:eastAsia="pt-BR"/>
        </w:rPr>
        <w:t xml:space="preserve"> </w:t>
      </w:r>
      <w:r w:rsidRPr="005749D9">
        <w:rPr>
          <w:rFonts w:ascii="Book Antiqua" w:eastAsia="Times New Roman" w:hAnsi="Book Antiqua" w:cs="Arial"/>
          <w:b/>
          <w:caps/>
          <w:color w:val="000000"/>
          <w:shd w:val="clear" w:color="auto" w:fill="F7CAAC" w:themeFill="accent2" w:themeFillTint="66"/>
          <w:lang w:eastAsia="pt-BR"/>
        </w:rPr>
        <w:t>sustentáveis</w:t>
      </w:r>
      <w:r w:rsidRPr="005749D9">
        <w:rPr>
          <w:rFonts w:ascii="Book Antiqua" w:eastAsia="Times New Roman" w:hAnsi="Book Antiqua" w:cs="Arial"/>
          <w:color w:val="000000"/>
          <w:lang w:eastAsia="pt-BR"/>
        </w:rPr>
        <w:t xml:space="preserve">, entre outras:  </w:t>
      </w:r>
      <w:hyperlink r:id="rId17" w:anchor="art2" w:history="1">
        <w:r w:rsidRPr="005749D9">
          <w:rPr>
            <w:rFonts w:ascii="Book Antiqua" w:eastAsia="Times New Roman" w:hAnsi="Book Antiqua" w:cs="Arial"/>
            <w:color w:val="0000FF"/>
            <w:u w:val="single"/>
            <w:lang w:eastAsia="pt-BR"/>
          </w:rPr>
          <w:t>(Redação dada pelo Decreto nº 9.178, de 2017)</w:t>
        </w:r>
      </w:hyperlink>
    </w:p>
    <w:p w14:paraId="79AE4F96" w14:textId="4324E62C" w:rsidR="005749D9" w:rsidRPr="005749D9" w:rsidRDefault="005749D9" w:rsidP="005749D9">
      <w:pPr>
        <w:spacing w:before="100" w:beforeAutospacing="1" w:after="100" w:afterAutospacing="1" w:line="240" w:lineRule="auto"/>
        <w:ind w:firstLine="525"/>
        <w:jc w:val="both"/>
        <w:rPr>
          <w:rFonts w:ascii="Book Antiqua" w:eastAsia="Times New Roman" w:hAnsi="Book Antiqua" w:cs="Arial"/>
          <w:lang w:eastAsia="pt-BR"/>
        </w:rPr>
      </w:pPr>
      <w:bookmarkStart w:id="10" w:name="art4i"/>
      <w:bookmarkEnd w:id="10"/>
      <w:r w:rsidRPr="005749D9">
        <w:rPr>
          <w:rFonts w:ascii="Book Antiqua" w:eastAsia="Times New Roman" w:hAnsi="Book Antiqua" w:cs="Arial"/>
          <w:color w:val="000000"/>
          <w:lang w:eastAsia="pt-BR"/>
        </w:rPr>
        <w:t xml:space="preserve">I - baixo impacto sobre recursos naturais como flora, fauna, ar, solo e água;   </w:t>
      </w:r>
      <w:hyperlink r:id="rId18" w:anchor="art2" w:history="1">
        <w:r w:rsidRPr="005749D9">
          <w:rPr>
            <w:rFonts w:ascii="Book Antiqua" w:eastAsia="Times New Roman" w:hAnsi="Book Antiqua" w:cs="Arial"/>
            <w:color w:val="0000FF"/>
            <w:u w:val="single"/>
            <w:lang w:eastAsia="pt-BR"/>
          </w:rPr>
          <w:t>(Redação dada pelo Decreto nº 9.178, de 2017)</w:t>
        </w:r>
      </w:hyperlink>
    </w:p>
    <w:p w14:paraId="2F301AE4" w14:textId="3773C31F" w:rsidR="005749D9" w:rsidRDefault="005749D9" w:rsidP="005749D9">
      <w:pPr>
        <w:spacing w:before="100" w:beforeAutospacing="1" w:after="100" w:afterAutospacing="1" w:line="240" w:lineRule="auto"/>
        <w:ind w:firstLine="567"/>
        <w:jc w:val="both"/>
        <w:rPr>
          <w:rFonts w:ascii="Book Antiqua" w:eastAsia="Times New Roman" w:hAnsi="Book Antiqua" w:cs="Arial"/>
          <w:color w:val="000000"/>
          <w:lang w:eastAsia="pt-BR"/>
        </w:rPr>
      </w:pPr>
      <w:r w:rsidRPr="005749D9">
        <w:rPr>
          <w:rFonts w:ascii="Book Antiqua" w:eastAsia="Times New Roman" w:hAnsi="Book Antiqua" w:cs="Arial"/>
          <w:color w:val="000000"/>
          <w:lang w:eastAsia="pt-BR"/>
        </w:rPr>
        <w:t xml:space="preserve">II – </w:t>
      </w:r>
      <w:r w:rsidRPr="005749D9">
        <w:rPr>
          <w:rFonts w:ascii="Book Antiqua" w:eastAsia="Times New Roman" w:hAnsi="Book Antiqua" w:cs="Arial"/>
          <w:b/>
          <w:color w:val="000000"/>
          <w:highlight w:val="cyan"/>
          <w:lang w:eastAsia="pt-BR"/>
        </w:rPr>
        <w:t>preferência</w:t>
      </w:r>
      <w:r w:rsidRPr="005749D9">
        <w:rPr>
          <w:rFonts w:ascii="Book Antiqua" w:eastAsia="Times New Roman" w:hAnsi="Book Antiqua" w:cs="Arial"/>
          <w:color w:val="000000"/>
          <w:lang w:eastAsia="pt-BR"/>
        </w:rPr>
        <w:t xml:space="preserve"> para materiais, tecnologias e matérias-primas de </w:t>
      </w:r>
      <w:r w:rsidRPr="005749D9">
        <w:rPr>
          <w:rFonts w:ascii="Book Antiqua" w:eastAsia="Times New Roman" w:hAnsi="Book Antiqua" w:cs="Arial"/>
          <w:b/>
          <w:caps/>
          <w:color w:val="000000"/>
          <w:shd w:val="clear" w:color="auto" w:fill="F7CAAC" w:themeFill="accent2" w:themeFillTint="66"/>
          <w:lang w:eastAsia="pt-BR"/>
        </w:rPr>
        <w:t>origem local</w:t>
      </w:r>
      <w:r w:rsidRPr="005749D9">
        <w:rPr>
          <w:rFonts w:ascii="Book Antiqua" w:eastAsia="Times New Roman" w:hAnsi="Book Antiqua" w:cs="Arial"/>
          <w:color w:val="000000"/>
          <w:lang w:eastAsia="pt-BR"/>
        </w:rPr>
        <w:t>;</w:t>
      </w:r>
    </w:p>
    <w:tbl>
      <w:tblPr>
        <w:tblStyle w:val="Tabelacomgrade"/>
        <w:tblW w:w="0" w:type="auto"/>
        <w:shd w:val="clear" w:color="auto" w:fill="CCFFFF"/>
        <w:tblLook w:val="04A0" w:firstRow="1" w:lastRow="0" w:firstColumn="1" w:lastColumn="0" w:noHBand="0" w:noVBand="1"/>
      </w:tblPr>
      <w:tblGrid>
        <w:gridCol w:w="8494"/>
      </w:tblGrid>
      <w:tr w:rsidR="005749D9" w14:paraId="7EC455E9" w14:textId="77777777" w:rsidTr="005749D9">
        <w:tc>
          <w:tcPr>
            <w:tcW w:w="8494" w:type="dxa"/>
            <w:shd w:val="clear" w:color="auto" w:fill="CCFFFF"/>
          </w:tcPr>
          <w:p w14:paraId="34CEDB6B" w14:textId="3DFA566C" w:rsidR="005749D9" w:rsidRPr="005749D9" w:rsidRDefault="005749D9" w:rsidP="005749D9">
            <w:pPr>
              <w:spacing w:before="100" w:beforeAutospacing="1" w:after="100" w:afterAutospacing="1"/>
              <w:jc w:val="both"/>
              <w:rPr>
                <w:rFonts w:ascii="Book Antiqua" w:eastAsia="Times New Roman" w:hAnsi="Book Antiqua" w:cs="Times New Roman"/>
                <w:b/>
                <w:lang w:eastAsia="pt-BR"/>
              </w:rPr>
            </w:pPr>
            <w:r>
              <w:rPr>
                <w:rFonts w:ascii="Book Antiqua" w:eastAsia="Times New Roman" w:hAnsi="Book Antiqua" w:cs="Times New Roman"/>
                <w:b/>
                <w:lang w:eastAsia="pt-BR"/>
              </w:rPr>
              <w:t>(</w:t>
            </w:r>
            <w:r w:rsidRPr="005749D9">
              <w:rPr>
                <w:rFonts w:ascii="Book Antiqua" w:eastAsia="Times New Roman" w:hAnsi="Book Antiqua" w:cs="Times New Roman"/>
                <w:b/>
                <w:highlight w:val="yellow"/>
                <w:lang w:eastAsia="pt-BR"/>
              </w:rPr>
              <w:t>Anal. Judic./STJ-2018-CESPE</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5749D9">
              <w:rPr>
                <w:rFonts w:ascii="Book Antiqua" w:eastAsia="Times New Roman" w:hAnsi="Book Antiqua" w:cs="Times New Roman"/>
                <w:lang w:eastAsia="pt-BR"/>
              </w:rPr>
              <w:t>Tendo em vista as disposições constitucionais e legais acerca de meio ambiente e política de sustentabilidade, julgue o item subsequente</w:t>
            </w:r>
            <w:r>
              <w:rPr>
                <w:rFonts w:ascii="Book Antiqua" w:eastAsia="Times New Roman" w:hAnsi="Book Antiqua" w:cs="Times New Roman"/>
                <w:lang w:eastAsia="pt-BR"/>
              </w:rPr>
              <w:t>: A</w:t>
            </w:r>
            <w:r w:rsidRPr="005749D9">
              <w:rPr>
                <w:rFonts w:ascii="Book Antiqua" w:eastAsia="Times New Roman" w:hAnsi="Book Antiqua" w:cs="Times New Roman"/>
                <w:lang w:eastAsia="pt-BR"/>
              </w:rPr>
              <w:t xml:space="preserve"> administração pública federal, que abarca os órgãos do Poder Judiciário, poderá incluir no instrumento convocatório de suas contratações critérios e práticas sustentáveis, como a preferência por materiais, tecnologias e matérias-primas de origem local.</w:t>
            </w:r>
            <w:r>
              <w:rPr>
                <w:rFonts w:ascii="Book Antiqua" w:eastAsia="Times New Roman" w:hAnsi="Book Antiqua" w:cs="Times New Roman"/>
                <w:lang w:eastAsia="pt-BR"/>
              </w:rPr>
              <w:t xml:space="preserve"> </w:t>
            </w:r>
            <w:r>
              <w:rPr>
                <w:rFonts w:ascii="Book Antiqua" w:eastAsia="Times New Roman" w:hAnsi="Book Antiqua" w:cs="Times New Roman"/>
                <w:b/>
                <w:lang w:eastAsia="pt-BR"/>
              </w:rPr>
              <w:t>BL: art. 4º, II, Dec. 7746.</w:t>
            </w:r>
          </w:p>
        </w:tc>
      </w:tr>
    </w:tbl>
    <w:p w14:paraId="638457CB"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III – maior eficiência na utilização de recursos naturais como água e energia;</w:t>
      </w:r>
    </w:p>
    <w:p w14:paraId="67290513"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IV – maior geração de empregos, preferencialmente com mão de obra local;</w:t>
      </w:r>
    </w:p>
    <w:p w14:paraId="2BB48D2F"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 xml:space="preserve">V – maior vida útil e menor custo de manutenção do bem e da obra; </w:t>
      </w:r>
    </w:p>
    <w:p w14:paraId="333D6147"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11" w:name="art4vi"/>
      <w:bookmarkEnd w:id="11"/>
      <w:r w:rsidRPr="005749D9">
        <w:rPr>
          <w:rFonts w:ascii="Book Antiqua" w:eastAsia="Times New Roman" w:hAnsi="Book Antiqua" w:cs="Arial"/>
          <w:color w:val="000000"/>
          <w:lang w:eastAsia="pt-BR"/>
        </w:rPr>
        <w:t xml:space="preserve">VI - uso de inovações que reduzam a pressão sobre recursos naturais;                         </w:t>
      </w:r>
      <w:hyperlink r:id="rId19" w:anchor="art2" w:history="1">
        <w:r w:rsidRPr="005749D9">
          <w:rPr>
            <w:rFonts w:ascii="Book Antiqua" w:eastAsia="Times New Roman" w:hAnsi="Book Antiqua" w:cs="Arial"/>
            <w:color w:val="0000FF"/>
            <w:u w:val="single"/>
            <w:lang w:eastAsia="pt-BR"/>
          </w:rPr>
          <w:t>(Redação dada pelo Decreto nº 9.178, de 2017)</w:t>
        </w:r>
      </w:hyperlink>
    </w:p>
    <w:p w14:paraId="599F4F4F" w14:textId="77777777" w:rsidR="005749D9" w:rsidRPr="005749D9" w:rsidRDefault="005749D9" w:rsidP="005749D9">
      <w:pPr>
        <w:spacing w:before="100" w:beforeAutospacing="1" w:after="100" w:afterAutospacing="1" w:line="240" w:lineRule="auto"/>
        <w:ind w:firstLine="525"/>
        <w:jc w:val="both"/>
        <w:rPr>
          <w:rFonts w:ascii="Book Antiqua" w:eastAsia="Times New Roman" w:hAnsi="Book Antiqua" w:cs="Arial"/>
          <w:lang w:eastAsia="pt-BR"/>
        </w:rPr>
      </w:pPr>
      <w:bookmarkStart w:id="12" w:name="art4vii"/>
      <w:bookmarkEnd w:id="12"/>
      <w:r w:rsidRPr="005749D9">
        <w:rPr>
          <w:rFonts w:ascii="Book Antiqua" w:eastAsia="Times New Roman" w:hAnsi="Book Antiqua" w:cs="Arial"/>
          <w:color w:val="000000"/>
          <w:lang w:eastAsia="pt-BR"/>
        </w:rPr>
        <w:t xml:space="preserve">VII - origem sustentável dos recursos naturais utilizados nos bens, nos serviços e nas obras; e  </w:t>
      </w:r>
      <w:r w:rsidRPr="005749D9">
        <w:rPr>
          <w:rFonts w:ascii="Book Antiqua" w:eastAsia="Times New Roman" w:hAnsi="Book Antiqua" w:cs="Arial"/>
          <w:color w:val="800000"/>
          <w:lang w:eastAsia="pt-BR"/>
        </w:rPr>
        <w:t xml:space="preserve">                 </w:t>
      </w:r>
      <w:hyperlink r:id="rId20" w:anchor="art2" w:history="1">
        <w:r w:rsidRPr="005749D9">
          <w:rPr>
            <w:rFonts w:ascii="Book Antiqua" w:eastAsia="Times New Roman" w:hAnsi="Book Antiqua" w:cs="Arial"/>
            <w:color w:val="0000FF"/>
            <w:u w:val="single"/>
            <w:lang w:eastAsia="pt-BR"/>
          </w:rPr>
          <w:t>(Redação dada pelo Decreto nº 9.178, de 2017)</w:t>
        </w:r>
      </w:hyperlink>
    </w:p>
    <w:p w14:paraId="4FB2621D" w14:textId="77777777" w:rsidR="005749D9" w:rsidRPr="005749D9" w:rsidRDefault="005749D9" w:rsidP="005749D9">
      <w:pPr>
        <w:spacing w:before="100" w:beforeAutospacing="1" w:after="100" w:afterAutospacing="1" w:line="240" w:lineRule="auto"/>
        <w:ind w:firstLine="525"/>
        <w:jc w:val="both"/>
        <w:rPr>
          <w:rFonts w:ascii="Book Antiqua" w:eastAsia="Times New Roman" w:hAnsi="Book Antiqua" w:cs="Arial"/>
          <w:lang w:eastAsia="pt-BR"/>
        </w:rPr>
      </w:pPr>
      <w:r w:rsidRPr="005749D9">
        <w:rPr>
          <w:rFonts w:ascii="Book Antiqua" w:eastAsia="Times New Roman" w:hAnsi="Book Antiqua" w:cs="Arial"/>
          <w:color w:val="000000"/>
          <w:lang w:eastAsia="pt-BR"/>
        </w:rPr>
        <w:t xml:space="preserve">VIII - utilização de produtos florestais madeireiros e não madeireiros originários de manejo florestal sustentável ou de reflorestamento.                          </w:t>
      </w:r>
      <w:hyperlink r:id="rId21" w:anchor="art2" w:history="1">
        <w:r w:rsidRPr="005749D9">
          <w:rPr>
            <w:rFonts w:ascii="Book Antiqua" w:eastAsia="Times New Roman" w:hAnsi="Book Antiqua" w:cs="Arial"/>
            <w:color w:val="0000FF"/>
            <w:u w:val="single"/>
            <w:lang w:eastAsia="pt-BR"/>
          </w:rPr>
          <w:t>(Incluído pelo Decreto nº 9.178, de 2017)</w:t>
        </w:r>
      </w:hyperlink>
    </w:p>
    <w:p w14:paraId="631DBA4D" w14:textId="2CE2DA0F"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13" w:name="art5"/>
      <w:bookmarkStart w:id="14" w:name="art5."/>
      <w:bookmarkEnd w:id="13"/>
      <w:bookmarkEnd w:id="14"/>
      <w:r w:rsidRPr="005749D9">
        <w:rPr>
          <w:rFonts w:ascii="Book Antiqua" w:eastAsia="Times New Roman" w:hAnsi="Book Antiqua" w:cs="Arial"/>
          <w:color w:val="000000"/>
          <w:lang w:eastAsia="pt-BR"/>
        </w:rPr>
        <w:t>Art. 5</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A administração pública federal direta, autárquica e fundacional e as empresas estatais dependentes poderão exigir no instrumento convocatório para a aquisição de bens que estes sejam constituídos por material renovável, reciclado, atóxico ou biodegradável, entre outros critérios de sustentabilidade.  </w:t>
      </w:r>
      <w:hyperlink r:id="rId22" w:anchor="art2" w:history="1">
        <w:r w:rsidRPr="005749D9">
          <w:rPr>
            <w:rFonts w:ascii="Book Antiqua" w:eastAsia="Times New Roman" w:hAnsi="Book Antiqua" w:cs="Arial"/>
            <w:color w:val="0000FF"/>
            <w:u w:val="single"/>
            <w:lang w:eastAsia="pt-BR"/>
          </w:rPr>
          <w:t>(Redação dada pelo Decreto nº 9.178, de 2017)</w:t>
        </w:r>
      </w:hyperlink>
    </w:p>
    <w:p w14:paraId="06810972"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15" w:name="art6"/>
      <w:bookmarkEnd w:id="15"/>
      <w:r w:rsidRPr="005749D9">
        <w:rPr>
          <w:rFonts w:ascii="Book Antiqua" w:eastAsia="Times New Roman" w:hAnsi="Book Antiqua" w:cs="Arial"/>
          <w:color w:val="000000"/>
          <w:lang w:eastAsia="pt-BR"/>
        </w:rPr>
        <w:lastRenderedPageBreak/>
        <w:t>Art. 6</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As especificações e demais exigências do projeto básico ou executivo para contratação de obras e serviços de engenharia devem ser elaboradas, nos termos do </w:t>
      </w:r>
      <w:hyperlink r:id="rId23" w:anchor="art12" w:history="1">
        <w:r w:rsidRPr="005749D9">
          <w:rPr>
            <w:rFonts w:ascii="Book Antiqua" w:eastAsia="Times New Roman" w:hAnsi="Book Antiqua" w:cs="Arial"/>
            <w:color w:val="0000FF"/>
            <w:u w:val="single"/>
            <w:lang w:eastAsia="pt-BR"/>
          </w:rPr>
          <w:t>art. 12 da Lei n</w:t>
        </w:r>
        <w:r w:rsidRPr="005749D9">
          <w:rPr>
            <w:rFonts w:ascii="Book Antiqua" w:eastAsia="Times New Roman" w:hAnsi="Book Antiqua" w:cs="Arial"/>
            <w:strike/>
            <w:color w:val="0000FF"/>
            <w:u w:val="single"/>
            <w:lang w:eastAsia="pt-BR"/>
          </w:rPr>
          <w:t>º</w:t>
        </w:r>
        <w:r w:rsidRPr="005749D9">
          <w:rPr>
            <w:rFonts w:ascii="Book Antiqua" w:eastAsia="Times New Roman" w:hAnsi="Book Antiqua" w:cs="Arial"/>
            <w:color w:val="0000FF"/>
            <w:u w:val="single"/>
            <w:lang w:eastAsia="pt-BR"/>
          </w:rPr>
          <w:t xml:space="preserve"> 8.666, de 1993</w:t>
        </w:r>
      </w:hyperlink>
      <w:r w:rsidRPr="005749D9">
        <w:rPr>
          <w:rFonts w:ascii="Book Antiqua" w:eastAsia="Times New Roman" w:hAnsi="Book Antiqua" w:cs="Arial"/>
          <w:color w:val="000000"/>
          <w:lang w:eastAsia="pt-BR"/>
        </w:rPr>
        <w:t>, de modo a proporcionar a economia da manutenção e operacionalização da edificação e a redução do consumo de energia e água, por meio de tecnologias, práticas e materiais que reduzam o impacto ambiental. </w:t>
      </w:r>
    </w:p>
    <w:p w14:paraId="1F541C5A" w14:textId="15D4448C"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16" w:name="art7"/>
      <w:bookmarkEnd w:id="16"/>
      <w:r w:rsidRPr="005749D9">
        <w:rPr>
          <w:rFonts w:ascii="Book Antiqua" w:eastAsia="Times New Roman" w:hAnsi="Book Antiqua" w:cs="Arial"/>
          <w:strike/>
          <w:color w:val="000000"/>
          <w:lang w:eastAsia="pt-BR"/>
        </w:rPr>
        <w:t>Art. 7</w:t>
      </w:r>
      <w:r w:rsidRPr="005749D9">
        <w:rPr>
          <w:rFonts w:ascii="Book Antiqua" w:eastAsia="Times New Roman" w:hAnsi="Book Antiqua" w:cs="Arial"/>
          <w:strike/>
          <w:color w:val="000000"/>
          <w:u w:val="single"/>
          <w:vertAlign w:val="superscript"/>
          <w:lang w:eastAsia="pt-BR"/>
        </w:rPr>
        <w:t>o</w:t>
      </w:r>
      <w:r w:rsidRPr="005749D9">
        <w:rPr>
          <w:rFonts w:ascii="Book Antiqua" w:eastAsia="Times New Roman" w:hAnsi="Book Antiqua" w:cs="Arial"/>
          <w:strike/>
          <w:color w:val="000000"/>
          <w:lang w:eastAsia="pt-BR"/>
        </w:rPr>
        <w:t xml:space="preserve"> </w:t>
      </w:r>
      <w:hyperlink r:id="rId24" w:anchor="art4" w:history="1">
        <w:r w:rsidRPr="005749D9">
          <w:rPr>
            <w:rFonts w:ascii="Book Antiqua" w:eastAsia="Times New Roman" w:hAnsi="Book Antiqua" w:cs="Arial"/>
            <w:color w:val="0000FF"/>
            <w:u w:val="single"/>
            <w:lang w:eastAsia="pt-BR"/>
          </w:rPr>
          <w:t>(Revogado pelo Decreto nº 9.178, de 2017)</w:t>
        </w:r>
      </w:hyperlink>
    </w:p>
    <w:p w14:paraId="71469DC9"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17" w:name="art8"/>
      <w:bookmarkStart w:id="18" w:name="art8."/>
      <w:bookmarkEnd w:id="17"/>
      <w:bookmarkEnd w:id="18"/>
      <w:r w:rsidRPr="005749D9">
        <w:rPr>
          <w:rFonts w:ascii="Book Antiqua" w:eastAsia="Times New Roman" w:hAnsi="Book Antiqua" w:cs="Arial"/>
          <w:color w:val="000000"/>
          <w:lang w:eastAsia="pt-BR"/>
        </w:rPr>
        <w:t>Art. 8</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A comprovação das exigências apresentadas no instrumento convocatório poderá ser feita por meio de certificação emitida ou reconhecida por instituição pública oficial ou instituição credenciada ou por outro meio definido no instrumento convocatório.                       </w:t>
      </w:r>
      <w:hyperlink r:id="rId25" w:anchor="art2" w:history="1">
        <w:r w:rsidRPr="005749D9">
          <w:rPr>
            <w:rFonts w:ascii="Book Antiqua" w:eastAsia="Times New Roman" w:hAnsi="Book Antiqua" w:cs="Arial"/>
            <w:color w:val="0000FF"/>
            <w:u w:val="single"/>
            <w:lang w:eastAsia="pt-BR"/>
          </w:rPr>
          <w:t>(Redação dada pelo Decreto nº 9.178, de 2017)</w:t>
        </w:r>
      </w:hyperlink>
    </w:p>
    <w:p w14:paraId="3D201856"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 1</w:t>
      </w:r>
      <w:r w:rsidRPr="005749D9">
        <w:rPr>
          <w:rFonts w:ascii="Book Antiqua" w:eastAsia="Times New Roman" w:hAnsi="Book Antiqua" w:cs="Arial"/>
          <w:color w:val="000000"/>
          <w:u w:val="single"/>
          <w:vertAlign w:val="superscript"/>
          <w:lang w:eastAsia="pt-BR"/>
        </w:rPr>
        <w:t>o</w:t>
      </w:r>
      <w:r w:rsidRPr="005749D9">
        <w:rPr>
          <w:rFonts w:ascii="Book Antiqua" w:eastAsia="Times New Roman" w:hAnsi="Book Antiqua" w:cs="Arial"/>
          <w:color w:val="000000"/>
          <w:lang w:eastAsia="pt-BR"/>
        </w:rPr>
        <w:t xml:space="preserve"> Em caso de inexistência da certificação referida no </w:t>
      </w:r>
      <w:r w:rsidRPr="005749D9">
        <w:rPr>
          <w:rFonts w:ascii="Book Antiqua" w:eastAsia="Times New Roman" w:hAnsi="Book Antiqua" w:cs="Arial"/>
          <w:b/>
          <w:bCs/>
          <w:color w:val="000000"/>
          <w:lang w:eastAsia="pt-BR"/>
        </w:rPr>
        <w:t>caput</w:t>
      </w:r>
      <w:r w:rsidRPr="005749D9">
        <w:rPr>
          <w:rFonts w:ascii="Book Antiqua" w:eastAsia="Times New Roman" w:hAnsi="Book Antiqua" w:cs="Arial"/>
          <w:color w:val="000000"/>
          <w:lang w:eastAsia="pt-BR"/>
        </w:rPr>
        <w:t>, o instrumento convocatório estabelecerá que, após a seleção da proposta e antes da adjudicação do objeto, o contratante poderá realizar diligências para verificar a adequação do bem ou serviço às exigências do instrumento convocatório.</w:t>
      </w:r>
    </w:p>
    <w:p w14:paraId="13527FE0"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 2</w:t>
      </w:r>
      <w:r w:rsidRPr="005749D9">
        <w:rPr>
          <w:rFonts w:ascii="Book Antiqua" w:eastAsia="Times New Roman" w:hAnsi="Book Antiqua" w:cs="Arial"/>
          <w:color w:val="000000"/>
          <w:u w:val="single"/>
          <w:vertAlign w:val="superscript"/>
          <w:lang w:eastAsia="pt-BR"/>
        </w:rPr>
        <w:t>o</w:t>
      </w:r>
      <w:r w:rsidRPr="005749D9">
        <w:rPr>
          <w:rFonts w:ascii="Book Antiqua" w:eastAsia="Times New Roman" w:hAnsi="Book Antiqua" w:cs="Arial"/>
          <w:color w:val="000000"/>
          <w:lang w:eastAsia="pt-BR"/>
        </w:rPr>
        <w:t xml:space="preserve"> Caso o bem ou serviço seja considerado inadequado em relação às exigências do instrumento convocatório, o contratante deverá apresentar razões técnicas, assegurado o direito de manifestação do licitante vencedor. </w:t>
      </w:r>
    </w:p>
    <w:p w14:paraId="2D498B9E"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19" w:name="art9"/>
      <w:bookmarkStart w:id="20" w:name="art9."/>
      <w:bookmarkEnd w:id="19"/>
      <w:bookmarkEnd w:id="20"/>
      <w:r w:rsidRPr="005749D9">
        <w:rPr>
          <w:rFonts w:ascii="Book Antiqua" w:eastAsia="Times New Roman" w:hAnsi="Book Antiqua" w:cs="Arial"/>
          <w:color w:val="000000"/>
          <w:lang w:eastAsia="pt-BR"/>
        </w:rPr>
        <w:t>Art. 9</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Fica instituída a Comissão Interministerial de Sustentabilidade na Administração Pública - CISAP, de natureza consultiva e caráter permanente, vinculada à Secretaria de Gestão do Ministério do Planejamento, Desenvolvimento e Gestão, com a finalidade de propor a implementação de critérios, práticas e ações de logística sustentável no âmbito da administração pública federal direta, autárquica e fundacional e das empresas estatais dependentes.                          </w:t>
      </w:r>
      <w:hyperlink r:id="rId26" w:anchor="art2" w:history="1">
        <w:r w:rsidRPr="005749D9">
          <w:rPr>
            <w:rFonts w:ascii="Book Antiqua" w:eastAsia="Times New Roman" w:hAnsi="Book Antiqua" w:cs="Arial"/>
            <w:color w:val="0000FF"/>
            <w:u w:val="single"/>
            <w:lang w:eastAsia="pt-BR"/>
          </w:rPr>
          <w:t>(Redação dada pelo Decreto nº 9.178, de 2017)</w:t>
        </w:r>
      </w:hyperlink>
    </w:p>
    <w:p w14:paraId="735A7CFA"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21" w:name="art10"/>
      <w:bookmarkStart w:id="22" w:name="art10."/>
      <w:bookmarkEnd w:id="21"/>
      <w:bookmarkEnd w:id="22"/>
      <w:r w:rsidRPr="005749D9">
        <w:rPr>
          <w:rFonts w:ascii="Book Antiqua" w:eastAsia="Times New Roman" w:hAnsi="Book Antiqua" w:cs="Arial"/>
          <w:color w:val="000000"/>
          <w:lang w:eastAsia="pt-BR"/>
        </w:rPr>
        <w:t xml:space="preserve">Art. 10.  A CISAP será composta pelos seguintes membros, titulares e suplentes:                       </w:t>
      </w:r>
      <w:hyperlink r:id="rId27" w:anchor="art2" w:history="1">
        <w:r w:rsidRPr="005749D9">
          <w:rPr>
            <w:rFonts w:ascii="Book Antiqua" w:eastAsia="Times New Roman" w:hAnsi="Book Antiqua" w:cs="Arial"/>
            <w:color w:val="0000FF"/>
            <w:u w:val="single"/>
            <w:lang w:eastAsia="pt-BR"/>
          </w:rPr>
          <w:t>(Redação dada pelo Decreto nº 9.178, de 2017)</w:t>
        </w:r>
      </w:hyperlink>
    </w:p>
    <w:p w14:paraId="59997D7C" w14:textId="0B567333" w:rsidR="005749D9" w:rsidRPr="005749D9" w:rsidRDefault="005749D9" w:rsidP="005749D9">
      <w:pPr>
        <w:spacing w:before="100" w:beforeAutospacing="1" w:after="100" w:afterAutospacing="1" w:line="240" w:lineRule="auto"/>
        <w:ind w:firstLine="525"/>
        <w:jc w:val="both"/>
        <w:rPr>
          <w:rFonts w:ascii="Book Antiqua" w:eastAsia="Times New Roman" w:hAnsi="Book Antiqua" w:cs="Arial"/>
          <w:lang w:eastAsia="pt-BR"/>
        </w:rPr>
      </w:pPr>
      <w:bookmarkStart w:id="23" w:name="art10i"/>
      <w:bookmarkEnd w:id="23"/>
      <w:r w:rsidRPr="005749D9">
        <w:rPr>
          <w:rFonts w:ascii="Book Antiqua" w:eastAsia="Times New Roman" w:hAnsi="Book Antiqua" w:cs="Arial"/>
          <w:color w:val="000000"/>
          <w:lang w:eastAsia="pt-BR"/>
        </w:rPr>
        <w:t xml:space="preserve">I - um representante da Secretaria de Gestão do Ministério do Planejamento, Desenvolvimento e Gestão, que a presidirá;    </w:t>
      </w:r>
      <w:hyperlink r:id="rId28" w:anchor="art2" w:history="1">
        <w:r w:rsidRPr="005749D9">
          <w:rPr>
            <w:rFonts w:ascii="Book Antiqua" w:eastAsia="Times New Roman" w:hAnsi="Book Antiqua" w:cs="Arial"/>
            <w:color w:val="0000FF"/>
            <w:u w:val="single"/>
            <w:lang w:eastAsia="pt-BR"/>
          </w:rPr>
          <w:t>(Redação dada pelo Decreto nº 9.178, de 2017)</w:t>
        </w:r>
      </w:hyperlink>
    </w:p>
    <w:p w14:paraId="3B638E00"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24" w:name="art10i.a"/>
      <w:bookmarkEnd w:id="24"/>
      <w:r w:rsidRPr="005749D9">
        <w:rPr>
          <w:rFonts w:ascii="Book Antiqua" w:eastAsia="Times New Roman" w:hAnsi="Book Antiqua" w:cs="Arial"/>
          <w:color w:val="000000"/>
          <w:lang w:eastAsia="pt-BR"/>
        </w:rPr>
        <w:t>II – um representante do Ministério do Meio Ambiente, que exercerá a vice-presidência;</w:t>
      </w:r>
    </w:p>
    <w:p w14:paraId="754B7A8D"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III – um representante da Casa Civil da Presidência da República;</w:t>
      </w:r>
    </w:p>
    <w:p w14:paraId="6BA96A48"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IV – um representante do Ministério de Minas e Energia;</w:t>
      </w:r>
    </w:p>
    <w:p w14:paraId="29DF0FBE"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25" w:name="art10v"/>
      <w:bookmarkEnd w:id="25"/>
      <w:r w:rsidRPr="005749D9">
        <w:rPr>
          <w:rFonts w:ascii="Book Antiqua" w:eastAsia="Times New Roman" w:hAnsi="Book Antiqua" w:cs="Arial"/>
          <w:color w:val="000000"/>
          <w:lang w:eastAsia="pt-BR"/>
        </w:rPr>
        <w:t xml:space="preserve">V - um representante do Ministério da Indústria, Comércio Exterior e Serviços;                        </w:t>
      </w:r>
      <w:hyperlink r:id="rId29" w:anchor="art2" w:history="1">
        <w:r w:rsidRPr="005749D9">
          <w:rPr>
            <w:rFonts w:ascii="Book Antiqua" w:eastAsia="Times New Roman" w:hAnsi="Book Antiqua" w:cs="Arial"/>
            <w:color w:val="0000FF"/>
            <w:u w:val="single"/>
            <w:lang w:eastAsia="pt-BR"/>
          </w:rPr>
          <w:t>(Redação dada pelo Decreto nº 9.178, de 2017)</w:t>
        </w:r>
      </w:hyperlink>
    </w:p>
    <w:p w14:paraId="58287CC3" w14:textId="77777777" w:rsidR="005749D9" w:rsidRPr="005749D9" w:rsidRDefault="005749D9" w:rsidP="005749D9">
      <w:pPr>
        <w:spacing w:before="100" w:beforeAutospacing="1" w:after="100" w:afterAutospacing="1" w:line="240" w:lineRule="auto"/>
        <w:ind w:firstLine="525"/>
        <w:jc w:val="both"/>
        <w:rPr>
          <w:rFonts w:ascii="Book Antiqua" w:eastAsia="Times New Roman" w:hAnsi="Book Antiqua" w:cs="Arial"/>
          <w:lang w:eastAsia="pt-BR"/>
        </w:rPr>
      </w:pPr>
      <w:bookmarkStart w:id="26" w:name="art10vi"/>
      <w:bookmarkEnd w:id="26"/>
      <w:r w:rsidRPr="005749D9">
        <w:rPr>
          <w:rFonts w:ascii="Book Antiqua" w:eastAsia="Times New Roman" w:hAnsi="Book Antiqua" w:cs="Arial"/>
          <w:color w:val="000000"/>
          <w:lang w:eastAsia="pt-BR"/>
        </w:rPr>
        <w:t xml:space="preserve">VI - um representante do Ministério da Ciência, Tecnologia, Inovações e Comunicações;  </w:t>
      </w:r>
      <w:r w:rsidRPr="005749D9">
        <w:rPr>
          <w:rFonts w:ascii="Book Antiqua" w:eastAsia="Times New Roman" w:hAnsi="Book Antiqua" w:cs="Arial"/>
          <w:color w:val="800000"/>
          <w:lang w:eastAsia="pt-BR"/>
        </w:rPr>
        <w:t xml:space="preserve">                      </w:t>
      </w:r>
      <w:hyperlink r:id="rId30" w:anchor="art2" w:history="1">
        <w:r w:rsidRPr="005749D9">
          <w:rPr>
            <w:rFonts w:ascii="Book Antiqua" w:eastAsia="Times New Roman" w:hAnsi="Book Antiqua" w:cs="Arial"/>
            <w:color w:val="0000FF"/>
            <w:u w:val="single"/>
            <w:lang w:eastAsia="pt-BR"/>
          </w:rPr>
          <w:t>(Redação dada pelo Decreto nº 9.178, de 2017)</w:t>
        </w:r>
      </w:hyperlink>
    </w:p>
    <w:p w14:paraId="244721FA"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VII – um representante do Ministério da Fazenda; e</w:t>
      </w:r>
    </w:p>
    <w:p w14:paraId="113E4CAF"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27" w:name="art10viii"/>
      <w:bookmarkEnd w:id="27"/>
      <w:r w:rsidRPr="005749D9">
        <w:rPr>
          <w:rFonts w:ascii="Book Antiqua" w:eastAsia="Times New Roman" w:hAnsi="Book Antiqua" w:cs="Arial"/>
          <w:color w:val="000000"/>
          <w:lang w:eastAsia="pt-BR"/>
        </w:rPr>
        <w:lastRenderedPageBreak/>
        <w:t xml:space="preserve">VIII - um representante do Ministério da Transparência e Controladoria-Geral da União.                          </w:t>
      </w:r>
      <w:hyperlink r:id="rId31" w:anchor="art2" w:history="1">
        <w:r w:rsidRPr="005749D9">
          <w:rPr>
            <w:rFonts w:ascii="Book Antiqua" w:eastAsia="Times New Roman" w:hAnsi="Book Antiqua" w:cs="Arial"/>
            <w:color w:val="0000FF"/>
            <w:u w:val="single"/>
            <w:lang w:eastAsia="pt-BR"/>
          </w:rPr>
          <w:t>(Redação dada pelo Decreto nº 9.178, de 2017)</w:t>
        </w:r>
      </w:hyperlink>
    </w:p>
    <w:p w14:paraId="1E108DEC"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 1</w:t>
      </w:r>
      <w:r w:rsidRPr="005749D9">
        <w:rPr>
          <w:rFonts w:ascii="Book Antiqua" w:eastAsia="Times New Roman" w:hAnsi="Book Antiqua" w:cs="Arial"/>
          <w:color w:val="000000"/>
          <w:u w:val="single"/>
          <w:vertAlign w:val="superscript"/>
          <w:lang w:eastAsia="pt-BR"/>
        </w:rPr>
        <w:t>o</w:t>
      </w:r>
      <w:r w:rsidRPr="005749D9">
        <w:rPr>
          <w:rFonts w:ascii="Book Antiqua" w:eastAsia="Times New Roman" w:hAnsi="Book Antiqua" w:cs="Arial"/>
          <w:color w:val="000000"/>
          <w:lang w:eastAsia="pt-BR"/>
        </w:rPr>
        <w:t xml:space="preserve"> Os membros titulares da CISAP deverão ocupar cargo de Secretário, Diretor ou cargos equivalentes no órgão que representam, possuindo cada um deles um suplente.</w:t>
      </w:r>
    </w:p>
    <w:p w14:paraId="2792A3FA"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28" w:name="art10§2"/>
      <w:bookmarkEnd w:id="28"/>
      <w:r w:rsidRPr="005749D9">
        <w:rPr>
          <w:rFonts w:ascii="Book Antiqua" w:eastAsia="Times New Roman" w:hAnsi="Book Antiqua" w:cs="Arial"/>
          <w:color w:val="000000"/>
          <w:lang w:eastAsia="pt-BR"/>
        </w:rPr>
        <w:t>§ 2</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Os representantes dos órgãos a que se referem os incisos II a IV do </w:t>
      </w:r>
      <w:r w:rsidRPr="005749D9">
        <w:rPr>
          <w:rFonts w:ascii="Book Antiqua" w:eastAsia="Times New Roman" w:hAnsi="Book Antiqua" w:cs="Arial"/>
          <w:b/>
          <w:bCs/>
          <w:color w:val="000000"/>
          <w:lang w:eastAsia="pt-BR"/>
        </w:rPr>
        <w:t>caput</w:t>
      </w:r>
      <w:r w:rsidRPr="005749D9">
        <w:rPr>
          <w:rFonts w:ascii="Book Antiqua" w:eastAsia="Times New Roman" w:hAnsi="Book Antiqua" w:cs="Arial"/>
          <w:color w:val="000000"/>
          <w:lang w:eastAsia="pt-BR"/>
        </w:rPr>
        <w:t xml:space="preserve"> serão designados, conforme estabelecido no regimento interno da CISAP.                         </w:t>
      </w:r>
      <w:hyperlink r:id="rId32" w:anchor="art2" w:history="1">
        <w:r w:rsidRPr="005749D9">
          <w:rPr>
            <w:rFonts w:ascii="Book Antiqua" w:eastAsia="Times New Roman" w:hAnsi="Book Antiqua" w:cs="Arial"/>
            <w:color w:val="0000FF"/>
            <w:u w:val="single"/>
            <w:lang w:eastAsia="pt-BR"/>
          </w:rPr>
          <w:t>(Redação dada pelo Decreto nº 9.178, de 2017)</w:t>
        </w:r>
      </w:hyperlink>
    </w:p>
    <w:p w14:paraId="3FA96E2F"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29" w:name="art11"/>
      <w:bookmarkEnd w:id="29"/>
      <w:r w:rsidRPr="005749D9">
        <w:rPr>
          <w:rFonts w:ascii="Book Antiqua" w:eastAsia="Times New Roman" w:hAnsi="Book Antiqua" w:cs="Arial"/>
          <w:color w:val="000000"/>
          <w:lang w:eastAsia="pt-BR"/>
        </w:rPr>
        <w:t xml:space="preserve">Art. 11. Compete à CISAP: </w:t>
      </w:r>
    </w:p>
    <w:p w14:paraId="09AA32BE"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30" w:name="art11i"/>
      <w:bookmarkEnd w:id="30"/>
      <w:r w:rsidRPr="005749D9">
        <w:rPr>
          <w:rFonts w:ascii="Book Antiqua" w:eastAsia="Times New Roman" w:hAnsi="Book Antiqua" w:cs="Arial"/>
          <w:color w:val="000000"/>
          <w:lang w:eastAsia="pt-BR"/>
        </w:rPr>
        <w:t xml:space="preserve">I - propor à Secretaria de Gestão do Ministério do Planejamento, Desenvolvimento e Gestão:                           </w:t>
      </w:r>
      <w:hyperlink r:id="rId33" w:anchor="art2" w:history="1">
        <w:r w:rsidRPr="005749D9">
          <w:rPr>
            <w:rFonts w:ascii="Book Antiqua" w:eastAsia="Times New Roman" w:hAnsi="Book Antiqua" w:cs="Arial"/>
            <w:color w:val="0000FF"/>
            <w:u w:val="single"/>
            <w:lang w:eastAsia="pt-BR"/>
          </w:rPr>
          <w:t>(Redação dada pelo Decreto nº 9.178, de 2017)</w:t>
        </w:r>
      </w:hyperlink>
    </w:p>
    <w:p w14:paraId="616964F5"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a) normas para elaboração de ações de logística sustentável;</w:t>
      </w:r>
    </w:p>
    <w:p w14:paraId="42FBCC46"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31" w:name="art11i.b"/>
      <w:bookmarkEnd w:id="31"/>
      <w:r w:rsidRPr="005749D9">
        <w:rPr>
          <w:rFonts w:ascii="Book Antiqua" w:eastAsia="Times New Roman" w:hAnsi="Book Antiqua" w:cs="Arial"/>
          <w:color w:val="000000"/>
          <w:lang w:eastAsia="pt-BR"/>
        </w:rPr>
        <w:t>b) regras para a elaboração dos Planos de Gestão de Logística Sustentável, de que trata o art. 16; </w:t>
      </w:r>
      <w:r w:rsidRPr="005749D9">
        <w:rPr>
          <w:rFonts w:ascii="Book Antiqua" w:eastAsia="Times New Roman" w:hAnsi="Book Antiqua" w:cs="Arial"/>
          <w:lang w:eastAsia="pt-BR"/>
        </w:rPr>
        <w:t xml:space="preserve">                   </w:t>
      </w:r>
      <w:hyperlink r:id="rId34" w:anchor="art2" w:history="1">
        <w:r w:rsidRPr="005749D9">
          <w:rPr>
            <w:rFonts w:ascii="Book Antiqua" w:eastAsia="Times New Roman" w:hAnsi="Book Antiqua" w:cs="Arial"/>
            <w:color w:val="0000FF"/>
            <w:u w:val="single"/>
            <w:lang w:eastAsia="pt-BR"/>
          </w:rPr>
          <w:t>(Redação dada pelo Decreto nº 9.178, de 2017)</w:t>
        </w:r>
      </w:hyperlink>
    </w:p>
    <w:p w14:paraId="1863CB6B"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32" w:name="art11i.c"/>
      <w:bookmarkEnd w:id="32"/>
      <w:r w:rsidRPr="005749D9">
        <w:rPr>
          <w:rFonts w:ascii="Book Antiqua" w:eastAsia="Times New Roman" w:hAnsi="Book Antiqua" w:cs="Arial"/>
          <w:color w:val="000000"/>
          <w:lang w:eastAsia="pt-BR"/>
        </w:rPr>
        <w:t xml:space="preserve">d) critérios e práticas de sustentabilidade nas aquisições, contratações, utilização dos recursos públicos, desfazimento e descarte; </w:t>
      </w:r>
    </w:p>
    <w:p w14:paraId="477F7A73"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e) estratégias de sensibilização e capacitação de servidores para a correta utilização dos recursos públicos e para a execução da gestão logística de forma sustentável;</w:t>
      </w:r>
    </w:p>
    <w:p w14:paraId="0089588F"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f) cronograma para a implantação de sistema integrado de informações para acompanhar a execução das ações de sustentabilidade; e</w:t>
      </w:r>
    </w:p>
    <w:p w14:paraId="30172411"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g) ações para a divulgação das práticas de sustentabilidade; e</w:t>
      </w:r>
    </w:p>
    <w:p w14:paraId="6A1EC46E" w14:textId="0E8E11D2" w:rsidR="005749D9" w:rsidRPr="005749D9" w:rsidRDefault="005749D9" w:rsidP="005749D9">
      <w:pPr>
        <w:spacing w:before="100" w:beforeAutospacing="1" w:after="100" w:afterAutospacing="1" w:line="240" w:lineRule="auto"/>
        <w:ind w:firstLine="525"/>
        <w:jc w:val="both"/>
        <w:rPr>
          <w:rFonts w:ascii="Book Antiqua" w:eastAsia="Times New Roman" w:hAnsi="Book Antiqua" w:cs="Arial"/>
          <w:lang w:eastAsia="pt-BR"/>
        </w:rPr>
      </w:pPr>
      <w:bookmarkStart w:id="33" w:name="art11ii"/>
      <w:bookmarkEnd w:id="33"/>
      <w:r w:rsidRPr="005749D9">
        <w:rPr>
          <w:rFonts w:ascii="Book Antiqua" w:eastAsia="Times New Roman" w:hAnsi="Book Antiqua" w:cs="Arial"/>
          <w:color w:val="000000"/>
          <w:lang w:eastAsia="pt-BR"/>
        </w:rPr>
        <w:t xml:space="preserve">II - elaborar seu regimento interno; e  </w:t>
      </w:r>
      <w:r w:rsidRPr="005749D9">
        <w:rPr>
          <w:rFonts w:ascii="Book Antiqua" w:eastAsia="Times New Roman" w:hAnsi="Book Antiqua" w:cs="Arial"/>
          <w:color w:val="800000"/>
          <w:lang w:eastAsia="pt-BR"/>
        </w:rPr>
        <w:t xml:space="preserve"> </w:t>
      </w:r>
      <w:hyperlink r:id="rId35" w:anchor="art2" w:history="1">
        <w:r w:rsidRPr="005749D9">
          <w:rPr>
            <w:rFonts w:ascii="Book Antiqua" w:eastAsia="Times New Roman" w:hAnsi="Book Antiqua" w:cs="Arial"/>
            <w:color w:val="0000FF"/>
            <w:u w:val="single"/>
            <w:lang w:eastAsia="pt-BR"/>
          </w:rPr>
          <w:t>(Redação dada pelo Decreto nº 9.178, de 2017)</w:t>
        </w:r>
      </w:hyperlink>
    </w:p>
    <w:p w14:paraId="39629BAC" w14:textId="7B4E51CB" w:rsidR="005749D9" w:rsidRPr="005749D9" w:rsidRDefault="005749D9" w:rsidP="005749D9">
      <w:pPr>
        <w:spacing w:before="100" w:beforeAutospacing="1" w:after="100" w:afterAutospacing="1" w:line="240" w:lineRule="auto"/>
        <w:ind w:firstLine="525"/>
        <w:jc w:val="both"/>
        <w:rPr>
          <w:rFonts w:ascii="Book Antiqua" w:eastAsia="Times New Roman" w:hAnsi="Book Antiqua" w:cs="Arial"/>
          <w:lang w:eastAsia="pt-BR"/>
        </w:rPr>
      </w:pPr>
      <w:r w:rsidRPr="005749D9">
        <w:rPr>
          <w:rFonts w:ascii="Book Antiqua" w:eastAsia="Times New Roman" w:hAnsi="Book Antiqua" w:cs="Arial"/>
          <w:color w:val="000000"/>
          <w:lang w:eastAsia="pt-BR"/>
        </w:rPr>
        <w:t>III - coordenar a implementação de ações de logística sustentável. </w:t>
      </w:r>
      <w:r w:rsidRPr="005749D9">
        <w:rPr>
          <w:rFonts w:ascii="Book Antiqua" w:eastAsia="Times New Roman" w:hAnsi="Book Antiqua" w:cs="Arial"/>
          <w:color w:val="800000"/>
          <w:lang w:eastAsia="pt-BR"/>
        </w:rPr>
        <w:t xml:space="preserve"> </w:t>
      </w:r>
      <w:hyperlink r:id="rId36" w:anchor="art2" w:history="1">
        <w:r w:rsidRPr="005749D9">
          <w:rPr>
            <w:rFonts w:ascii="Book Antiqua" w:eastAsia="Times New Roman" w:hAnsi="Book Antiqua" w:cs="Arial"/>
            <w:color w:val="0000FF"/>
            <w:u w:val="single"/>
            <w:lang w:eastAsia="pt-BR"/>
          </w:rPr>
          <w:t>(Incluído pelo Decreto nº 9.178, de 2017)</w:t>
        </w:r>
      </w:hyperlink>
    </w:p>
    <w:p w14:paraId="34ECC71E"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34" w:name="art12"/>
      <w:bookmarkStart w:id="35" w:name="art12."/>
      <w:bookmarkEnd w:id="34"/>
      <w:bookmarkEnd w:id="35"/>
      <w:r w:rsidRPr="005749D9">
        <w:rPr>
          <w:rFonts w:ascii="Book Antiqua" w:eastAsia="Times New Roman" w:hAnsi="Book Antiqua" w:cs="Arial"/>
          <w:color w:val="000000"/>
          <w:lang w:eastAsia="pt-BR"/>
        </w:rPr>
        <w:t xml:space="preserve">Art. 12.  A CISAP poderá constituir Grupos de Apoio Técnico, com o objetivo de assessorá-la no desempenho de suas funções, nos termos do seu regimento interno.                         </w:t>
      </w:r>
      <w:hyperlink r:id="rId37" w:anchor="art2" w:history="1">
        <w:r w:rsidRPr="005749D9">
          <w:rPr>
            <w:rFonts w:ascii="Book Antiqua" w:eastAsia="Times New Roman" w:hAnsi="Book Antiqua" w:cs="Arial"/>
            <w:color w:val="0000FF"/>
            <w:u w:val="single"/>
            <w:lang w:eastAsia="pt-BR"/>
          </w:rPr>
          <w:t>(Redação dada pelo Decreto nº 9.178, de 2017)</w:t>
        </w:r>
      </w:hyperlink>
    </w:p>
    <w:p w14:paraId="7A9F9473"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36" w:name="art13"/>
      <w:bookmarkEnd w:id="36"/>
      <w:r w:rsidRPr="005749D9">
        <w:rPr>
          <w:rFonts w:ascii="Book Antiqua" w:eastAsia="Times New Roman" w:hAnsi="Book Antiqua" w:cs="Arial"/>
          <w:color w:val="000000"/>
          <w:lang w:eastAsia="pt-BR"/>
        </w:rPr>
        <w:t>Art. 13. Poderão ser convidados a participar das reuniões da CISAP especialistas, pesquisadores e representantes de órgãos e entidades públicas ou privadas. </w:t>
      </w:r>
    </w:p>
    <w:p w14:paraId="570EF5B7"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37" w:name="art14"/>
      <w:bookmarkEnd w:id="37"/>
      <w:r w:rsidRPr="005749D9">
        <w:rPr>
          <w:rFonts w:ascii="Book Antiqua" w:eastAsia="Times New Roman" w:hAnsi="Book Antiqua" w:cs="Arial"/>
          <w:color w:val="000000"/>
          <w:lang w:eastAsia="pt-BR"/>
        </w:rPr>
        <w:t>Art. 14. A participação na CISAP é considerada prestação de serviço público relevante, não remunerada. </w:t>
      </w:r>
    </w:p>
    <w:p w14:paraId="2333ECAC"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38" w:name="art15"/>
      <w:bookmarkStart w:id="39" w:name="art15."/>
      <w:bookmarkEnd w:id="38"/>
      <w:bookmarkEnd w:id="39"/>
      <w:r w:rsidRPr="005749D9">
        <w:rPr>
          <w:rFonts w:ascii="Book Antiqua" w:eastAsia="Times New Roman" w:hAnsi="Book Antiqua" w:cs="Arial"/>
          <w:color w:val="000000"/>
          <w:lang w:eastAsia="pt-BR"/>
        </w:rPr>
        <w:t xml:space="preserve">Art. 15.  Compete à Secretaria de Gestão do Ministério do Planejamento, Desenvolvimento e Gestão, como órgão central do Sistema de Serviços Gerais - SISG, expedir normas complementares sobre critérios, práticas e ações de logística sustentável.                             </w:t>
      </w:r>
      <w:hyperlink r:id="rId38" w:anchor="art2" w:history="1">
        <w:r w:rsidRPr="005749D9">
          <w:rPr>
            <w:rFonts w:ascii="Book Antiqua" w:eastAsia="Times New Roman" w:hAnsi="Book Antiqua" w:cs="Arial"/>
            <w:color w:val="0000FF"/>
            <w:u w:val="single"/>
            <w:lang w:eastAsia="pt-BR"/>
          </w:rPr>
          <w:t>(Redação dada pelo Decreto nº 9.178, de 2017)</w:t>
        </w:r>
      </w:hyperlink>
    </w:p>
    <w:p w14:paraId="1A0B3BA8"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lastRenderedPageBreak/>
        <w:t>§ 1</w:t>
      </w:r>
      <w:r w:rsidRPr="005749D9">
        <w:rPr>
          <w:rFonts w:ascii="Book Antiqua" w:eastAsia="Times New Roman" w:hAnsi="Book Antiqua" w:cs="Arial"/>
          <w:color w:val="000000"/>
          <w:u w:val="single"/>
          <w:vertAlign w:val="superscript"/>
          <w:lang w:eastAsia="pt-BR"/>
        </w:rPr>
        <w:t>o</w:t>
      </w:r>
      <w:r w:rsidRPr="005749D9">
        <w:rPr>
          <w:rFonts w:ascii="Book Antiqua" w:eastAsia="Times New Roman" w:hAnsi="Book Antiqua" w:cs="Arial"/>
          <w:color w:val="000000"/>
          <w:lang w:eastAsia="pt-BR"/>
        </w:rPr>
        <w:t xml:space="preserve"> As proposições da CISAP serão avaliadas com base nas diretrizes gerais de logística e compras da administração pública federal.</w:t>
      </w:r>
    </w:p>
    <w:p w14:paraId="5CE9F8B6"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40" w:name="art15§2"/>
      <w:bookmarkEnd w:id="40"/>
      <w:r w:rsidRPr="005749D9">
        <w:rPr>
          <w:rFonts w:ascii="Book Antiqua" w:eastAsia="Times New Roman" w:hAnsi="Book Antiqua" w:cs="Arial"/>
          <w:color w:val="000000"/>
          <w:lang w:eastAsia="pt-BR"/>
        </w:rPr>
        <w:t>§ 2</w:t>
      </w:r>
      <w:r w:rsidRPr="005749D9">
        <w:rPr>
          <w:rFonts w:ascii="Book Antiqua" w:eastAsia="Times New Roman" w:hAnsi="Book Antiqua" w:cs="Arial"/>
          <w:strike/>
          <w:color w:val="000000"/>
          <w:lang w:eastAsia="pt-BR"/>
        </w:rPr>
        <w:t>º</w:t>
      </w:r>
      <w:r w:rsidRPr="005749D9">
        <w:rPr>
          <w:rFonts w:ascii="Book Antiqua" w:eastAsia="Times New Roman" w:hAnsi="Book Antiqua" w:cs="Arial"/>
          <w:color w:val="000000"/>
          <w:lang w:eastAsia="pt-BR"/>
        </w:rPr>
        <w:t xml:space="preserve">  A Secretaria de Gestão do Ministério do Planejamento, Desenvolvimento e Gestão exercerá a função de Secretaria-Executiva da CISAP.                            </w:t>
      </w:r>
      <w:hyperlink r:id="rId39" w:anchor="art2" w:history="1">
        <w:r w:rsidRPr="005749D9">
          <w:rPr>
            <w:rFonts w:ascii="Book Antiqua" w:eastAsia="Times New Roman" w:hAnsi="Book Antiqua" w:cs="Arial"/>
            <w:color w:val="0000FF"/>
            <w:u w:val="single"/>
            <w:lang w:eastAsia="pt-BR"/>
          </w:rPr>
          <w:t>(Redação dada pelo Decreto nº 9.178, de 2017)</w:t>
        </w:r>
      </w:hyperlink>
    </w:p>
    <w:p w14:paraId="27B14694"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41" w:name="art16"/>
      <w:bookmarkStart w:id="42" w:name="art16."/>
      <w:bookmarkEnd w:id="41"/>
      <w:bookmarkEnd w:id="42"/>
      <w:r w:rsidRPr="005749D9">
        <w:rPr>
          <w:rFonts w:ascii="Book Antiqua" w:eastAsia="Times New Roman" w:hAnsi="Book Antiqua" w:cs="Arial"/>
          <w:color w:val="000000"/>
          <w:lang w:eastAsia="pt-BR"/>
        </w:rPr>
        <w:t xml:space="preserve">Art. 16.  A administração pública federal direta, autárquica e fundacional e as empresas estatais dependentes deverão elaborar e implementar Planos de Gestão de Logística Sustentável, conforme ato editado pela Secretaria de Gestão do Ministério do Planejamento, Desenvolvimento e Gestão, que preverá, no mínimo:                      </w:t>
      </w:r>
      <w:hyperlink r:id="rId40" w:anchor="art2" w:history="1">
        <w:r w:rsidRPr="005749D9">
          <w:rPr>
            <w:rFonts w:ascii="Book Antiqua" w:eastAsia="Times New Roman" w:hAnsi="Book Antiqua" w:cs="Arial"/>
            <w:color w:val="0000FF"/>
            <w:u w:val="single"/>
            <w:lang w:eastAsia="pt-BR"/>
          </w:rPr>
          <w:t>(Redação dada pelo Decreto nº 9.178, de 2017)</w:t>
        </w:r>
      </w:hyperlink>
    </w:p>
    <w:p w14:paraId="56ED6EA3"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I – atualização do inventário de bens e materiais do órgão e identificação de similares de menor impacto ambiental para substituição;</w:t>
      </w:r>
    </w:p>
    <w:p w14:paraId="6DBA3901"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II – práticas de sustentabilidade e de racionalização do uso de materiais e serviços;</w:t>
      </w:r>
    </w:p>
    <w:p w14:paraId="1C29DABE"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III – responsabilidades, metodologia de implementação e avaliação do plano; e</w:t>
      </w:r>
    </w:p>
    <w:p w14:paraId="0CB97CC6"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IV – ações de divulgação, conscientização e capacitação. </w:t>
      </w:r>
    </w:p>
    <w:p w14:paraId="42F471ED"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bookmarkStart w:id="43" w:name="art17"/>
      <w:bookmarkEnd w:id="43"/>
      <w:r w:rsidRPr="005749D9">
        <w:rPr>
          <w:rFonts w:ascii="Book Antiqua" w:eastAsia="Times New Roman" w:hAnsi="Book Antiqua" w:cs="Arial"/>
          <w:color w:val="000000"/>
          <w:lang w:eastAsia="pt-BR"/>
        </w:rPr>
        <w:t>Art. 17. Este Decreto entra em vigor na data de sua publicação. </w:t>
      </w:r>
    </w:p>
    <w:p w14:paraId="36C35B34" w14:textId="77777777" w:rsidR="005749D9" w:rsidRPr="005749D9" w:rsidRDefault="005749D9" w:rsidP="005749D9">
      <w:pPr>
        <w:spacing w:before="100" w:beforeAutospacing="1" w:after="100" w:afterAutospacing="1" w:line="240" w:lineRule="auto"/>
        <w:ind w:firstLine="567"/>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Brasília, 5 de junho de 2012; 191</w:t>
      </w:r>
      <w:r w:rsidRPr="005749D9">
        <w:rPr>
          <w:rFonts w:ascii="Book Antiqua" w:eastAsia="Times New Roman" w:hAnsi="Book Antiqua" w:cs="Arial"/>
          <w:color w:val="000000"/>
          <w:u w:val="single"/>
          <w:vertAlign w:val="superscript"/>
          <w:lang w:eastAsia="pt-BR"/>
        </w:rPr>
        <w:t>o</w:t>
      </w:r>
      <w:r w:rsidRPr="005749D9">
        <w:rPr>
          <w:rFonts w:ascii="Book Antiqua" w:eastAsia="Times New Roman" w:hAnsi="Book Antiqua" w:cs="Arial"/>
          <w:color w:val="000000"/>
          <w:lang w:eastAsia="pt-BR"/>
        </w:rPr>
        <w:t xml:space="preserve"> da Independência e 124</w:t>
      </w:r>
      <w:r w:rsidRPr="005749D9">
        <w:rPr>
          <w:rFonts w:ascii="Book Antiqua" w:eastAsia="Times New Roman" w:hAnsi="Book Antiqua" w:cs="Arial"/>
          <w:color w:val="000000"/>
          <w:u w:val="single"/>
          <w:vertAlign w:val="superscript"/>
          <w:lang w:eastAsia="pt-BR"/>
        </w:rPr>
        <w:t>o</w:t>
      </w:r>
      <w:r w:rsidRPr="005749D9">
        <w:rPr>
          <w:rFonts w:ascii="Book Antiqua" w:eastAsia="Times New Roman" w:hAnsi="Book Antiqua" w:cs="Arial"/>
          <w:color w:val="000000"/>
          <w:lang w:eastAsia="pt-BR"/>
        </w:rPr>
        <w:t xml:space="preserve"> da República.</w:t>
      </w:r>
      <w:r w:rsidRPr="005749D9">
        <w:rPr>
          <w:rFonts w:ascii="Book Antiqua" w:eastAsia="Times New Roman" w:hAnsi="Book Antiqua" w:cs="Times New Roman"/>
          <w:color w:val="000000"/>
          <w:lang w:eastAsia="pt-BR"/>
        </w:rPr>
        <w:t> </w:t>
      </w:r>
    </w:p>
    <w:p w14:paraId="7F8EA604" w14:textId="77777777" w:rsidR="005749D9" w:rsidRPr="005749D9" w:rsidRDefault="005749D9" w:rsidP="005749D9">
      <w:pPr>
        <w:spacing w:after="0" w:line="240" w:lineRule="auto"/>
        <w:jc w:val="both"/>
        <w:rPr>
          <w:rFonts w:ascii="Book Antiqua" w:eastAsia="Times New Roman" w:hAnsi="Book Antiqua" w:cs="Times New Roman"/>
          <w:lang w:eastAsia="pt-BR"/>
        </w:rPr>
      </w:pPr>
      <w:r w:rsidRPr="005749D9">
        <w:rPr>
          <w:rFonts w:ascii="Book Antiqua" w:eastAsia="Times New Roman" w:hAnsi="Book Antiqua" w:cs="Arial"/>
          <w:color w:val="000000"/>
          <w:lang w:eastAsia="pt-BR"/>
        </w:rPr>
        <w:t>DILMA ROUSSEFF</w:t>
      </w:r>
    </w:p>
    <w:p w14:paraId="1E83D646" w14:textId="77777777" w:rsidR="005749D9" w:rsidRPr="005749D9" w:rsidRDefault="005749D9" w:rsidP="005749D9">
      <w:pPr>
        <w:spacing w:after="0" w:line="240" w:lineRule="auto"/>
        <w:jc w:val="both"/>
        <w:rPr>
          <w:rFonts w:ascii="Book Antiqua" w:eastAsia="Times New Roman" w:hAnsi="Book Antiqua" w:cs="Times New Roman"/>
          <w:lang w:eastAsia="pt-BR"/>
        </w:rPr>
      </w:pPr>
      <w:r w:rsidRPr="005749D9">
        <w:rPr>
          <w:rFonts w:ascii="Book Antiqua" w:eastAsia="Times New Roman" w:hAnsi="Book Antiqua" w:cs="Arial"/>
          <w:i/>
          <w:iCs/>
          <w:color w:val="000000"/>
          <w:lang w:eastAsia="pt-BR"/>
        </w:rPr>
        <w:t>Miriam Belchior</w:t>
      </w:r>
    </w:p>
    <w:p w14:paraId="42C007C8" w14:textId="77777777" w:rsidR="005749D9" w:rsidRPr="005749D9" w:rsidRDefault="005749D9" w:rsidP="005749D9">
      <w:pPr>
        <w:spacing w:after="0" w:line="240" w:lineRule="auto"/>
        <w:jc w:val="both"/>
        <w:rPr>
          <w:rFonts w:ascii="Book Antiqua" w:eastAsia="Times New Roman" w:hAnsi="Book Antiqua" w:cs="Times New Roman"/>
          <w:lang w:eastAsia="pt-BR"/>
        </w:rPr>
      </w:pPr>
      <w:proofErr w:type="spellStart"/>
      <w:r w:rsidRPr="005749D9">
        <w:rPr>
          <w:rFonts w:ascii="Book Antiqua" w:eastAsia="Times New Roman" w:hAnsi="Book Antiqua" w:cs="Arial"/>
          <w:i/>
          <w:iCs/>
          <w:lang w:eastAsia="pt-BR"/>
        </w:rPr>
        <w:t>Izabella</w:t>
      </w:r>
      <w:proofErr w:type="spellEnd"/>
      <w:r w:rsidRPr="005749D9">
        <w:rPr>
          <w:rFonts w:ascii="Book Antiqua" w:eastAsia="Times New Roman" w:hAnsi="Book Antiqua" w:cs="Arial"/>
          <w:i/>
          <w:iCs/>
          <w:lang w:eastAsia="pt-BR"/>
        </w:rPr>
        <w:t xml:space="preserve"> Mônica Vieira Teixeira</w:t>
      </w:r>
    </w:p>
    <w:p w14:paraId="5BF76104" w14:textId="77777777" w:rsidR="005749D9" w:rsidRPr="005749D9" w:rsidRDefault="005749D9" w:rsidP="005749D9">
      <w:pPr>
        <w:spacing w:before="100" w:beforeAutospacing="1" w:after="100" w:afterAutospacing="1" w:line="240" w:lineRule="auto"/>
        <w:jc w:val="both"/>
        <w:rPr>
          <w:rFonts w:ascii="Book Antiqua" w:eastAsia="Times New Roman" w:hAnsi="Book Antiqua" w:cs="Times New Roman"/>
          <w:lang w:eastAsia="pt-BR"/>
        </w:rPr>
      </w:pPr>
      <w:r w:rsidRPr="005749D9">
        <w:rPr>
          <w:rFonts w:ascii="Book Antiqua" w:eastAsia="Times New Roman" w:hAnsi="Book Antiqua" w:cs="Arial"/>
          <w:color w:val="FF0000"/>
          <w:lang w:eastAsia="pt-BR"/>
        </w:rPr>
        <w:t>Este texto não substitui o publicado no DOU de 6.6.2012</w:t>
      </w:r>
      <w:r w:rsidRPr="005749D9">
        <w:rPr>
          <w:rFonts w:ascii="Book Antiqua" w:eastAsia="Times New Roman" w:hAnsi="Book Antiqua" w:cs="Arial"/>
          <w:spacing w:val="-2"/>
          <w:lang w:eastAsia="pt-BR"/>
        </w:rPr>
        <w:t xml:space="preserve"> </w:t>
      </w:r>
    </w:p>
    <w:p w14:paraId="3C51BCBB"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Arial"/>
          <w:color w:val="FF0000"/>
          <w:spacing w:val="-2"/>
          <w:lang w:eastAsia="pt-BR"/>
        </w:rPr>
        <w:t>*</w:t>
      </w:r>
    </w:p>
    <w:p w14:paraId="26C22974"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Times New Roman"/>
          <w:lang w:eastAsia="pt-BR"/>
        </w:rPr>
        <w:t> </w:t>
      </w:r>
    </w:p>
    <w:p w14:paraId="01BD009D"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Times New Roman"/>
          <w:lang w:eastAsia="pt-BR"/>
        </w:rPr>
        <w:t> </w:t>
      </w:r>
    </w:p>
    <w:p w14:paraId="4ACD46B9"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Times New Roman"/>
          <w:lang w:eastAsia="pt-BR"/>
        </w:rPr>
        <w:t> </w:t>
      </w:r>
    </w:p>
    <w:p w14:paraId="401F102F"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Times New Roman"/>
          <w:lang w:eastAsia="pt-BR"/>
        </w:rPr>
        <w:t> </w:t>
      </w:r>
    </w:p>
    <w:p w14:paraId="02BCB7EA"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Times New Roman"/>
          <w:lang w:eastAsia="pt-BR"/>
        </w:rPr>
        <w:t> </w:t>
      </w:r>
    </w:p>
    <w:p w14:paraId="1CE84182"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Times New Roman"/>
          <w:lang w:eastAsia="pt-BR"/>
        </w:rPr>
        <w:t> </w:t>
      </w:r>
    </w:p>
    <w:p w14:paraId="1525E63B"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Times New Roman"/>
          <w:lang w:eastAsia="pt-BR"/>
        </w:rPr>
        <w:t> </w:t>
      </w:r>
    </w:p>
    <w:p w14:paraId="69FE3348" w14:textId="77777777" w:rsidR="005749D9" w:rsidRPr="005749D9" w:rsidRDefault="005749D9" w:rsidP="005749D9">
      <w:pPr>
        <w:spacing w:before="100" w:beforeAutospacing="1" w:after="100" w:afterAutospacing="1" w:line="240" w:lineRule="auto"/>
        <w:jc w:val="center"/>
        <w:rPr>
          <w:rFonts w:ascii="Book Antiqua" w:eastAsia="Times New Roman" w:hAnsi="Book Antiqua" w:cs="Times New Roman"/>
          <w:lang w:eastAsia="pt-BR"/>
        </w:rPr>
      </w:pPr>
      <w:r w:rsidRPr="005749D9">
        <w:rPr>
          <w:rFonts w:ascii="Book Antiqua" w:eastAsia="Times New Roman" w:hAnsi="Book Antiqua" w:cs="Times New Roman"/>
          <w:lang w:eastAsia="pt-BR"/>
        </w:rPr>
        <w:t> </w:t>
      </w:r>
    </w:p>
    <w:p w14:paraId="315BD876" w14:textId="580246CB" w:rsidR="00A91355" w:rsidRPr="005749D9" w:rsidRDefault="005749D9" w:rsidP="005749D9">
      <w:pPr>
        <w:jc w:val="both"/>
        <w:rPr>
          <w:rFonts w:ascii="Book Antiqua" w:hAnsi="Book Antiqua"/>
        </w:rPr>
      </w:pPr>
      <w:r w:rsidRPr="005749D9">
        <w:rPr>
          <w:rFonts w:ascii="Book Antiqua" w:eastAsia="Times New Roman" w:hAnsi="Book Antiqua" w:cs="Times New Roman"/>
          <w:lang w:eastAsia="pt-BR"/>
        </w:rPr>
        <w:pict w14:anchorId="1FD73399"/>
      </w:r>
    </w:p>
    <w:sectPr w:rsidR="00A91355" w:rsidRPr="005749D9" w:rsidSect="005749D9">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A60FCF" w14:textId="77777777" w:rsidR="006860CA" w:rsidRDefault="006860CA" w:rsidP="005749D9">
      <w:pPr>
        <w:spacing w:after="0" w:line="240" w:lineRule="auto"/>
      </w:pPr>
      <w:r>
        <w:separator/>
      </w:r>
    </w:p>
  </w:endnote>
  <w:endnote w:type="continuationSeparator" w:id="0">
    <w:p w14:paraId="30875B91" w14:textId="77777777" w:rsidR="006860CA" w:rsidRDefault="006860CA" w:rsidP="00574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AB13C2" w14:textId="77777777" w:rsidR="006860CA" w:rsidRDefault="006860CA" w:rsidP="005749D9">
      <w:pPr>
        <w:spacing w:after="0" w:line="240" w:lineRule="auto"/>
      </w:pPr>
      <w:r>
        <w:separator/>
      </w:r>
    </w:p>
  </w:footnote>
  <w:footnote w:type="continuationSeparator" w:id="0">
    <w:p w14:paraId="021E1DD7" w14:textId="77777777" w:rsidR="006860CA" w:rsidRDefault="006860CA" w:rsidP="00574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96"/>
    <w:rsid w:val="005749D9"/>
    <w:rsid w:val="006860CA"/>
    <w:rsid w:val="008B3596"/>
    <w:rsid w:val="00A913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DF74E6"/>
  <w15:chartTrackingRefBased/>
  <w15:docId w15:val="{5C16CA44-B9A5-460B-8BC2-B91354CD9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749D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749D9"/>
  </w:style>
  <w:style w:type="paragraph" w:styleId="Rodap">
    <w:name w:val="footer"/>
    <w:basedOn w:val="Normal"/>
    <w:link w:val="RodapChar"/>
    <w:uiPriority w:val="99"/>
    <w:unhideWhenUsed/>
    <w:rsid w:val="005749D9"/>
    <w:pPr>
      <w:tabs>
        <w:tab w:val="center" w:pos="4252"/>
        <w:tab w:val="right" w:pos="8504"/>
      </w:tabs>
      <w:spacing w:after="0" w:line="240" w:lineRule="auto"/>
    </w:pPr>
  </w:style>
  <w:style w:type="character" w:customStyle="1" w:styleId="RodapChar">
    <w:name w:val="Rodapé Char"/>
    <w:basedOn w:val="Fontepargpadro"/>
    <w:link w:val="Rodap"/>
    <w:uiPriority w:val="99"/>
    <w:rsid w:val="005749D9"/>
  </w:style>
  <w:style w:type="table" w:styleId="Tabelacomgrade">
    <w:name w:val="Table Grid"/>
    <w:basedOn w:val="Tabelanormal"/>
    <w:uiPriority w:val="39"/>
    <w:rsid w:val="00574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74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7/Decreto/D9178.htm" TargetMode="External"/><Relationship Id="rId13" Type="http://schemas.openxmlformats.org/officeDocument/2006/relationships/hyperlink" Target="http://www.planalto.gov.br/ccivil_03/_Ato2015-2018/2017/Decreto/D9178.htm" TargetMode="External"/><Relationship Id="rId18" Type="http://schemas.openxmlformats.org/officeDocument/2006/relationships/hyperlink" Target="http://www.planalto.gov.br/ccivil_03/_Ato2015-2018/2017/Decreto/D9178.htm" TargetMode="External"/><Relationship Id="rId26" Type="http://schemas.openxmlformats.org/officeDocument/2006/relationships/hyperlink" Target="http://www.planalto.gov.br/ccivil_03/_Ato2015-2018/2017/Decreto/D9178.htm" TargetMode="External"/><Relationship Id="rId39" Type="http://schemas.openxmlformats.org/officeDocument/2006/relationships/hyperlink" Target="http://www.planalto.gov.br/ccivil_03/_Ato2015-2018/2017/Decreto/D9178.htm" TargetMode="External"/><Relationship Id="rId3" Type="http://schemas.openxmlformats.org/officeDocument/2006/relationships/settings" Target="settings.xml"/><Relationship Id="rId21" Type="http://schemas.openxmlformats.org/officeDocument/2006/relationships/hyperlink" Target="http://www.planalto.gov.br/ccivil_03/_Ato2015-2018/2017/Decreto/D9178.htm" TargetMode="External"/><Relationship Id="rId34" Type="http://schemas.openxmlformats.org/officeDocument/2006/relationships/hyperlink" Target="http://www.planalto.gov.br/ccivil_03/_Ato2015-2018/2017/Decreto/D9178.htm" TargetMode="External"/><Relationship Id="rId42" Type="http://schemas.openxmlformats.org/officeDocument/2006/relationships/theme" Target="theme/theme1.xml"/><Relationship Id="rId7" Type="http://schemas.openxmlformats.org/officeDocument/2006/relationships/hyperlink" Target="http://legislacao.planalto.gov.br/legisla/legislacao.nsf/Viw_Identificacao/DEC%207.746-2012?OpenDocument" TargetMode="External"/><Relationship Id="rId12" Type="http://schemas.openxmlformats.org/officeDocument/2006/relationships/hyperlink" Target="http://www.planalto.gov.br/ccivil_03/_Ato2015-2018/2017/Decreto/D9178.htm" TargetMode="External"/><Relationship Id="rId17" Type="http://schemas.openxmlformats.org/officeDocument/2006/relationships/hyperlink" Target="http://www.planalto.gov.br/ccivil_03/_Ato2015-2018/2017/Decreto/D9178.htm" TargetMode="External"/><Relationship Id="rId25" Type="http://schemas.openxmlformats.org/officeDocument/2006/relationships/hyperlink" Target="http://www.planalto.gov.br/ccivil_03/_Ato2015-2018/2017/Decreto/D9178.htm" TargetMode="External"/><Relationship Id="rId33" Type="http://schemas.openxmlformats.org/officeDocument/2006/relationships/hyperlink" Target="http://www.planalto.gov.br/ccivil_03/_Ato2015-2018/2017/Decreto/D9178.htm" TargetMode="External"/><Relationship Id="rId38" Type="http://schemas.openxmlformats.org/officeDocument/2006/relationships/hyperlink" Target="http://www.planalto.gov.br/ccivil_03/_Ato2015-2018/2017/Decreto/D9178.htm" TargetMode="External"/><Relationship Id="rId2" Type="http://schemas.openxmlformats.org/officeDocument/2006/relationships/styles" Target="styles.xml"/><Relationship Id="rId16" Type="http://schemas.openxmlformats.org/officeDocument/2006/relationships/hyperlink" Target="http://www.planalto.gov.br/ccivil_03/_Ato2015-2018/2017/Decreto/D9178.htm" TargetMode="External"/><Relationship Id="rId20" Type="http://schemas.openxmlformats.org/officeDocument/2006/relationships/hyperlink" Target="http://www.planalto.gov.br/ccivil_03/_Ato2015-2018/2017/Decreto/D9178.htm" TargetMode="External"/><Relationship Id="rId29" Type="http://schemas.openxmlformats.org/officeDocument/2006/relationships/hyperlink" Target="http://www.planalto.gov.br/ccivil_03/_Ato2015-2018/2017/Decreto/D9178.ht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5-2018/2017/Decreto/D9178.htm" TargetMode="External"/><Relationship Id="rId24" Type="http://schemas.openxmlformats.org/officeDocument/2006/relationships/hyperlink" Target="http://www.planalto.gov.br/ccivil_03/_Ato2015-2018/2017/Decreto/D9178.htm" TargetMode="External"/><Relationship Id="rId32" Type="http://schemas.openxmlformats.org/officeDocument/2006/relationships/hyperlink" Target="http://www.planalto.gov.br/ccivil_03/_Ato2015-2018/2017/Decreto/D9178.htm" TargetMode="External"/><Relationship Id="rId37" Type="http://schemas.openxmlformats.org/officeDocument/2006/relationships/hyperlink" Target="http://www.planalto.gov.br/ccivil_03/_Ato2015-2018/2017/Decreto/D9178.htm" TargetMode="External"/><Relationship Id="rId40" Type="http://schemas.openxmlformats.org/officeDocument/2006/relationships/hyperlink" Target="http://www.planalto.gov.br/ccivil_03/_Ato2015-2018/2017/Decreto/D9178.htm" TargetMode="External"/><Relationship Id="rId5" Type="http://schemas.openxmlformats.org/officeDocument/2006/relationships/footnotes" Target="footnotes.xml"/><Relationship Id="rId15" Type="http://schemas.openxmlformats.org/officeDocument/2006/relationships/hyperlink" Target="http://www.planalto.gov.br/ccivil_03/LEIS/L8666cons.htm" TargetMode="External"/><Relationship Id="rId23" Type="http://schemas.openxmlformats.org/officeDocument/2006/relationships/hyperlink" Target="http://www.planalto.gov.br/ccivil_03/LEIS/L8666cons.htm" TargetMode="External"/><Relationship Id="rId28" Type="http://schemas.openxmlformats.org/officeDocument/2006/relationships/hyperlink" Target="http://www.planalto.gov.br/ccivil_03/_Ato2015-2018/2017/Decreto/D9178.htm" TargetMode="External"/><Relationship Id="rId36" Type="http://schemas.openxmlformats.org/officeDocument/2006/relationships/hyperlink" Target="http://www.planalto.gov.br/ccivil_03/_Ato2015-2018/2017/Decreto/D9178.htm" TargetMode="External"/><Relationship Id="rId10" Type="http://schemas.openxmlformats.org/officeDocument/2006/relationships/hyperlink" Target="http://www.planalto.gov.br/ccivil_03/_Ato2015-2018/2017/Decreto/D9178.htm" TargetMode="External"/><Relationship Id="rId19" Type="http://schemas.openxmlformats.org/officeDocument/2006/relationships/hyperlink" Target="http://www.planalto.gov.br/ccivil_03/_Ato2015-2018/2017/Decreto/D9178.htm" TargetMode="External"/><Relationship Id="rId31" Type="http://schemas.openxmlformats.org/officeDocument/2006/relationships/hyperlink" Target="http://www.planalto.gov.br/ccivil_03/_Ato2015-2018/2017/Decreto/D9178.htm" TargetMode="External"/><Relationship Id="rId4" Type="http://schemas.openxmlformats.org/officeDocument/2006/relationships/webSettings" Target="webSettings.xml"/><Relationship Id="rId9" Type="http://schemas.openxmlformats.org/officeDocument/2006/relationships/hyperlink" Target="http://www.planalto.gov.br/ccivil_03/LEIS/L8666cons.htm" TargetMode="External"/><Relationship Id="rId14" Type="http://schemas.openxmlformats.org/officeDocument/2006/relationships/hyperlink" Target="http://www.planalto.gov.br/ccivil_03/_Ato2015-2018/2017/Decreto/D9178.htm" TargetMode="External"/><Relationship Id="rId22" Type="http://schemas.openxmlformats.org/officeDocument/2006/relationships/hyperlink" Target="http://www.planalto.gov.br/ccivil_03/_Ato2015-2018/2017/Decreto/D9178.htm" TargetMode="External"/><Relationship Id="rId27" Type="http://schemas.openxmlformats.org/officeDocument/2006/relationships/hyperlink" Target="http://www.planalto.gov.br/ccivil_03/_Ato2015-2018/2017/Decreto/D9178.htm" TargetMode="External"/><Relationship Id="rId30" Type="http://schemas.openxmlformats.org/officeDocument/2006/relationships/hyperlink" Target="http://www.planalto.gov.br/ccivil_03/_Ato2015-2018/2017/Decreto/D9178.htm" TargetMode="External"/><Relationship Id="rId35" Type="http://schemas.openxmlformats.org/officeDocument/2006/relationships/hyperlink" Target="http://www.planalto.gov.br/ccivil_03/_Ato2015-2018/2017/Decreto/D917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2336</Words>
  <Characters>12618</Characters>
  <Application>Microsoft Office Word</Application>
  <DocSecurity>0</DocSecurity>
  <Lines>105</Lines>
  <Paragraphs>29</Paragraphs>
  <ScaleCrop>false</ScaleCrop>
  <Company/>
  <LinksUpToDate>false</LinksUpToDate>
  <CharactersWithSpaces>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2</cp:revision>
  <dcterms:created xsi:type="dcterms:W3CDTF">2018-10-23T18:47:00Z</dcterms:created>
  <dcterms:modified xsi:type="dcterms:W3CDTF">2018-10-23T18:56:00Z</dcterms:modified>
</cp:coreProperties>
</file>