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44053" w14:textId="1DB71FC8" w:rsidR="00573079" w:rsidRPr="00573079" w:rsidRDefault="00573079" w:rsidP="007E51EB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</w:pPr>
      <w:r w:rsidRPr="00573079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 xml:space="preserve">(Atualização em </w:t>
      </w:r>
      <w:r w:rsidR="00EA42B0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>2</w:t>
      </w:r>
      <w:r w:rsidR="00450D83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>4</w:t>
      </w:r>
      <w:r w:rsidR="00226F12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>/04</w:t>
      </w:r>
      <w:r w:rsidR="008D1F73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>/2023</w:t>
      </w:r>
      <w:r w:rsidRPr="00573079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>: questões de concurso)</w:t>
      </w:r>
    </w:p>
    <w:p w14:paraId="577A6E66" w14:textId="27B07AD0" w:rsidR="007E51EB" w:rsidRPr="007E51EB" w:rsidRDefault="00000000" w:rsidP="007E51EB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="007E51EB" w:rsidRPr="007E51EB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lang w:eastAsia="pt-BR"/>
          </w:rPr>
          <w:t>LEI N</w:t>
        </w:r>
        <w:r w:rsidR="007E51EB" w:rsidRPr="007E51EB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vertAlign w:val="superscript"/>
            <w:lang w:eastAsia="pt-BR"/>
          </w:rPr>
          <w:t>o</w:t>
        </w:r>
        <w:r w:rsidR="007E51EB" w:rsidRPr="007E51EB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lang w:eastAsia="pt-BR"/>
          </w:rPr>
          <w:t> 5.709, DE 7 DE OUTUBRO DE 1971.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094"/>
      </w:tblGrid>
      <w:tr w:rsidR="007E51EB" w:rsidRPr="007E51EB" w14:paraId="0590A75D" w14:textId="77777777" w:rsidTr="007E51EB">
        <w:trPr>
          <w:tblCellSpacing w:w="0" w:type="dxa"/>
        </w:trPr>
        <w:tc>
          <w:tcPr>
            <w:tcW w:w="1417" w:type="pct"/>
            <w:vAlign w:val="center"/>
            <w:hideMark/>
          </w:tcPr>
          <w:p w14:paraId="0EEA1500" w14:textId="15F067B7" w:rsidR="007E51EB" w:rsidRPr="007E51EB" w:rsidRDefault="007E51EB" w:rsidP="007E51EB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583" w:type="pct"/>
            <w:vAlign w:val="center"/>
            <w:hideMark/>
          </w:tcPr>
          <w:p w14:paraId="45346197" w14:textId="77777777" w:rsidR="007E51EB" w:rsidRPr="007E51EB" w:rsidRDefault="007E51EB" w:rsidP="007E51EB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E51EB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Regula a Aquisição de Imóvel Rural por Estrangeiro Residente no País ou Pessoa Jurídica Estrangeira Autorizada a Funcionar no Brasil, e dá outras Providências.</w:t>
            </w:r>
          </w:p>
        </w:tc>
      </w:tr>
    </w:tbl>
    <w:p w14:paraId="19715588" w14:textId="77777777" w:rsidR="007E51EB" w:rsidRPr="007E51EB" w:rsidRDefault="007E51EB" w:rsidP="007E51EB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E51E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O PRESIDENTE DA REPÚBLICA:</w:t>
      </w:r>
    </w:p>
    <w:p w14:paraId="2BEB0578" w14:textId="77777777" w:rsidR="007E51EB" w:rsidRPr="007E51EB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Faço saber que o Congresso Nacional decreta e eu sanciono a seguinte Lei:</w:t>
      </w:r>
    </w:p>
    <w:p w14:paraId="723D95DF" w14:textId="66D16CD6" w:rsidR="007E51EB" w:rsidRPr="00EA42B0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0" w:name="art1"/>
      <w:bookmarkEnd w:id="0"/>
      <w:r w:rsidRPr="00DE4EC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1º</w:t>
      </w: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- </w:t>
      </w:r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estrangeiro residente no País e a pessoa jurídica estrangeira autorizada a funcionar no Brasil só poderão adquirir imóvel rural na forma prevista nesta Lei</w:t>
      </w: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DE4E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DE4EC1" w:rsidRPr="00C44EDF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(DPEPA-2009)</w:t>
      </w:r>
      <w:r w:rsidR="00226F12">
        <w:rPr>
          <w:rFonts w:ascii="Book Antiqua" w:eastAsia="Times New Roman" w:hAnsi="Book Antiqua" w:cs="Arial"/>
          <w:b/>
          <w:bCs/>
          <w:color w:val="FF0000"/>
          <w:sz w:val="18"/>
          <w:szCs w:val="18"/>
          <w:lang w:eastAsia="pt-BR"/>
        </w:rPr>
        <w:t xml:space="preserve"> </w:t>
      </w:r>
      <w:r w:rsidR="00226F12" w:rsidRPr="00A92F87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</w:t>
      </w:r>
      <w:r w:rsidR="00226F12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Cartórios/TJRJ-2012</w:t>
      </w:r>
      <w:r w:rsidR="00226F12" w:rsidRPr="00A92F87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)</w:t>
      </w:r>
      <w:r w:rsidR="004F66C2">
        <w:rPr>
          <w:rFonts w:ascii="Book Antiqua" w:hAnsi="Book Antiqua"/>
          <w:b/>
          <w:bCs/>
          <w:color w:val="FF0000"/>
          <w:sz w:val="18"/>
          <w:szCs w:val="18"/>
        </w:rPr>
        <w:t xml:space="preserve"> </w:t>
      </w:r>
      <w:r w:rsidR="004F66C2" w:rsidRPr="008C5F87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(Cartórios/TJP</w:t>
      </w:r>
      <w:r w:rsidR="004F66C2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E</w:t>
      </w:r>
      <w:r w:rsidR="004F66C2" w:rsidRPr="008C5F87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-2013)</w:t>
      </w:r>
      <w:r w:rsidR="00E97160">
        <w:rPr>
          <w:rFonts w:ascii="Book Antiqua" w:eastAsia="Times New Roman" w:hAnsi="Book Antiqua" w:cs="Arial"/>
          <w:b/>
          <w:bCs/>
          <w:color w:val="FF0000"/>
          <w:sz w:val="18"/>
          <w:szCs w:val="18"/>
          <w:lang w:eastAsia="pt-BR"/>
        </w:rPr>
        <w:t xml:space="preserve"> </w:t>
      </w:r>
      <w:bookmarkStart w:id="1" w:name="_Hlk102742964"/>
      <w:r w:rsidR="00E97160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(Cartórios/TJPI-2013)</w:t>
      </w:r>
      <w:bookmarkEnd w:id="1"/>
      <w:r w:rsidR="00353114">
        <w:rPr>
          <w:rFonts w:ascii="Book Antiqua" w:eastAsia="Times New Roman" w:hAnsi="Book Antiqua" w:cs="Arial"/>
          <w:b/>
          <w:bCs/>
          <w:color w:val="FF0000"/>
          <w:sz w:val="18"/>
          <w:szCs w:val="18"/>
          <w:lang w:eastAsia="pt-BR"/>
        </w:rPr>
        <w:t xml:space="preserve"> </w:t>
      </w:r>
      <w:r w:rsidR="00353114">
        <w:rPr>
          <w:rFonts w:ascii="Book Antiqua" w:hAnsi="Book Antiqua" w:cs="Times New Roman"/>
          <w:b/>
          <w:color w:val="FF0000"/>
          <w:sz w:val="18"/>
          <w:szCs w:val="18"/>
          <w:u w:val="single"/>
        </w:rPr>
        <w:t>(Cartórios/TJDFT-2014)</w:t>
      </w:r>
      <w:r w:rsidR="008D1F73">
        <w:rPr>
          <w:rFonts w:ascii="Book Antiqua" w:eastAsia="Times New Roman" w:hAnsi="Book Antiqua" w:cs="Arial"/>
          <w:b/>
          <w:bCs/>
          <w:color w:val="FF0000"/>
          <w:sz w:val="18"/>
          <w:szCs w:val="18"/>
          <w:lang w:eastAsia="pt-BR"/>
        </w:rPr>
        <w:t xml:space="preserve"> </w:t>
      </w:r>
      <w:bookmarkStart w:id="2" w:name="_Hlk130567020"/>
      <w:r w:rsidR="008D1F73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(Cartórios/TJSP-2014)</w:t>
      </w:r>
      <w:bookmarkEnd w:id="2"/>
      <w:r w:rsidR="00866B7A">
        <w:rPr>
          <w:rFonts w:ascii="Book Antiqua" w:eastAsia="Times New Roman" w:hAnsi="Book Antiqua" w:cs="Arial"/>
          <w:b/>
          <w:bCs/>
          <w:color w:val="FF0000"/>
          <w:sz w:val="18"/>
          <w:szCs w:val="18"/>
          <w:lang w:eastAsia="pt-BR"/>
        </w:rPr>
        <w:t xml:space="preserve"> </w:t>
      </w:r>
      <w:r w:rsidR="00866B7A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(PGEBA-2014)</w:t>
      </w:r>
      <w:r w:rsidR="00EA42B0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lang w:eastAsia="pt-BR"/>
        </w:rPr>
        <w:t xml:space="preserve"> </w:t>
      </w:r>
      <w:r w:rsidR="00EA42B0" w:rsidRPr="006201F6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(Cartórios/T</w:t>
      </w:r>
      <w:r w:rsidR="00EA42B0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JGO</w:t>
      </w:r>
      <w:r w:rsidR="00EA42B0" w:rsidRPr="006201F6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-2021)</w:t>
      </w:r>
    </w:p>
    <w:p w14:paraId="3FAB7E94" w14:textId="4B953C81" w:rsidR="007E51EB" w:rsidRPr="00EA42B0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3" w:name="art1§1"/>
      <w:bookmarkEnd w:id="3"/>
      <w:r w:rsidRPr="00DE4EC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1º</w:t>
      </w: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- </w:t>
      </w:r>
      <w:r w:rsidRPr="00EA42B0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Fica</w:t>
      </w:r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todavia, </w:t>
      </w:r>
      <w:r w:rsidRPr="00EA42B0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sujeita</w:t>
      </w:r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ao regime estabelecido por esta Lei a pessoa jurídica brasileira da qual participem, a qualquer título, pessoas estrangeiras físicas ou jurídicas que tenham a maioria do seu capital social e residam ou tenham sede no Exterior</w:t>
      </w:r>
      <w:r w:rsidRPr="00C44EDF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DE4EC1" w:rsidRPr="00C44EDF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DE4EC1" w:rsidRPr="00C44EDF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(DPEPA-2009)</w:t>
      </w:r>
      <w:r w:rsidR="00353114">
        <w:rPr>
          <w:rFonts w:ascii="Book Antiqua" w:eastAsia="Times New Roman" w:hAnsi="Book Antiqua" w:cs="Arial"/>
          <w:b/>
          <w:bCs/>
          <w:color w:val="FF0000"/>
          <w:sz w:val="18"/>
          <w:szCs w:val="18"/>
          <w:lang w:eastAsia="pt-BR"/>
        </w:rPr>
        <w:t xml:space="preserve"> </w:t>
      </w:r>
      <w:r w:rsidR="00353114">
        <w:rPr>
          <w:rFonts w:ascii="Book Antiqua" w:hAnsi="Book Antiqua" w:cs="Times New Roman"/>
          <w:b/>
          <w:color w:val="FF0000"/>
          <w:sz w:val="18"/>
          <w:szCs w:val="18"/>
          <w:u w:val="single"/>
        </w:rPr>
        <w:t>(Cartórios/TJDFT-2014)</w:t>
      </w:r>
      <w:r w:rsidR="003F1CD3">
        <w:rPr>
          <w:rFonts w:ascii="Book Antiqua" w:hAnsi="Book Antiqua" w:cs="Times New Roman"/>
          <w:b/>
          <w:color w:val="FF0000"/>
          <w:sz w:val="18"/>
          <w:szCs w:val="18"/>
          <w:u w:val="single"/>
        </w:rPr>
        <w:t xml:space="preserve"> </w:t>
      </w:r>
      <w:r w:rsidR="003F1CD3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(Cartórios/TJSP-2016)</w:t>
      </w:r>
      <w:r w:rsidR="00EA42B0">
        <w:rPr>
          <w:rFonts w:ascii="Book Antiqua" w:hAnsi="Book Antiqua"/>
          <w:b/>
          <w:bCs/>
          <w:color w:val="FF0000"/>
          <w:sz w:val="18"/>
          <w:szCs w:val="18"/>
        </w:rPr>
        <w:t xml:space="preserve"> </w:t>
      </w:r>
      <w:r w:rsidR="00EA42B0" w:rsidRPr="006201F6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(Cartórios/T</w:t>
      </w:r>
      <w:r w:rsidR="00EA42B0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JGO</w:t>
      </w:r>
      <w:r w:rsidR="00EA42B0" w:rsidRPr="006201F6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-2021)</w:t>
      </w:r>
    </w:p>
    <w:p w14:paraId="556C55A9" w14:textId="2BF5E6BE" w:rsidR="007E51EB" w:rsidRPr="00C44EDF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</w:t>
      </w:r>
      <w:bookmarkStart w:id="4" w:name="art1§2.0"/>
      <w:bookmarkEnd w:id="4"/>
      <w:r w:rsidRPr="00C44ED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2º</w:t>
      </w: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As restrições estabelecidas nesta Lei não se aplicam</w:t>
      </w:r>
      <w:r w:rsidRPr="00C44EDF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: </w:t>
      </w:r>
      <w:hyperlink r:id="rId5" w:anchor="art51" w:history="1">
        <w:r w:rsidRPr="00C44EDF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nº 13.986, de 2020)</w:t>
        </w:r>
      </w:hyperlink>
    </w:p>
    <w:p w14:paraId="381F1BA6" w14:textId="407CB227" w:rsidR="007E51EB" w:rsidRPr="00C44EDF" w:rsidRDefault="007E51EB" w:rsidP="007E51E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bookmarkStart w:id="5" w:name="art1§2i"/>
      <w:bookmarkEnd w:id="5"/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aos</w:t>
      </w:r>
      <w:proofErr w:type="gramEnd"/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casos de sucessão legítima, ressalvado o disposto no art. 7º desta Lei</w:t>
      </w:r>
      <w:r w:rsidRPr="00C44EDF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;</w:t>
      </w:r>
      <w:r w:rsidR="00E97160">
        <w:t xml:space="preserve"> </w:t>
      </w:r>
      <w:hyperlink r:id="rId6" w:anchor="art51" w:history="1">
        <w:r w:rsidRPr="00C44EDF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(Incluído pela Lei nº 13.986, de 2020)</w:t>
        </w:r>
      </w:hyperlink>
      <w:r w:rsidRPr="00C44EDF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C44EDF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C44EDF">
        <w:rPr>
          <w:rStyle w:val="Hyperlink"/>
          <w:rFonts w:ascii="Book Antiqua" w:hAnsi="Book Antiqua"/>
          <w:b/>
          <w:bCs/>
          <w:color w:val="FF0000"/>
          <w:sz w:val="18"/>
          <w:szCs w:val="18"/>
        </w:rPr>
        <w:t>(Cartórios/TJMS-2021)</w:t>
      </w:r>
    </w:p>
    <w:p w14:paraId="1C746E52" w14:textId="5DB47F19" w:rsidR="007E51EB" w:rsidRPr="00C44EDF" w:rsidRDefault="007E51EB" w:rsidP="007E51E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bookmarkStart w:id="6" w:name="art1§2ii"/>
      <w:bookmarkEnd w:id="6"/>
      <w:r w:rsidRPr="00EA42B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II - às hipóteses de constituição de garantia real, inclusive a transmissão da propriedade fiduciária em favor de pessoa jurídica, nacional ou estrangeira</w:t>
      </w:r>
      <w:r w:rsidRPr="00C44EDF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;  </w:t>
      </w:r>
      <w:hyperlink r:id="rId7" w:anchor="art51" w:history="1">
        <w:r w:rsidRPr="00C44EDF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(Incluído pela Lei nº 13.986, de 2020)</w:t>
        </w:r>
      </w:hyperlink>
      <w:r w:rsidRPr="00C44EDF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EA42B0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bookmarkStart w:id="7" w:name="_Hlk132977633"/>
      <w:r w:rsidR="00EA42B0" w:rsidRPr="006201F6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(Cartórios/T</w:t>
      </w:r>
      <w:r w:rsidR="00EA42B0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JGO</w:t>
      </w:r>
      <w:r w:rsidR="00EA42B0" w:rsidRPr="006201F6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-2021)</w:t>
      </w:r>
      <w:bookmarkEnd w:id="7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A42B0" w14:paraId="399670F0" w14:textId="77777777" w:rsidTr="00EA42B0">
        <w:tc>
          <w:tcPr>
            <w:tcW w:w="8494" w:type="dxa"/>
            <w:shd w:val="clear" w:color="auto" w:fill="CCFFFF"/>
          </w:tcPr>
          <w:p w14:paraId="527DA7AD" w14:textId="0CF46B29" w:rsidR="00EA42B0" w:rsidRPr="00EA42B0" w:rsidRDefault="00EA42B0" w:rsidP="00EA42B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bookmarkStart w:id="8" w:name="art1§2iii"/>
            <w:bookmarkEnd w:id="8"/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EA42B0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Cartórios/TJGO-2021-VUNESP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EA42B0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A Lei 5.709/71 regula a aquisição de imóvel rural por estrangeiro, sujeitando-lhe a um regime próprio com direitos, deveres e restrições. Nesse sentido, é correto afirmar que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EA42B0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as restrições estabelecidas na lei não se aplicam à transmissão da propriedade fiduciária em favor de pessoa jurídica, nacional ou estrangeira.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1º, §2º, II, Lei 5709/71.</w:t>
            </w:r>
          </w:p>
        </w:tc>
      </w:tr>
    </w:tbl>
    <w:p w14:paraId="39B9106A" w14:textId="707CDB2A" w:rsidR="007E51EB" w:rsidRPr="00C44EDF" w:rsidRDefault="007E51EB" w:rsidP="007E51E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aos casos de recebimento de imóvel em liquidação de transação com pessoa jurídica, nacional ou estrangeira, ou pessoa jurídica nacional da qual participem, a qualquer título, pessoas estrangeiras físicas ou jurídicas que tenham a maioria do seu capital social e que residam ou tenham sede no exterior, por meio de realização de garantia real, de dação em pagamento ou de qualquer outra forma</w:t>
      </w:r>
      <w:r w:rsidR="004F66C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hyperlink r:id="rId8" w:anchor="art51" w:history="1">
        <w:r w:rsidRPr="00C44EDF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(Incluído pela Lei nº 13.986, de 2020)</w:t>
        </w:r>
      </w:hyperlink>
      <w:r w:rsidRPr="00C44EDF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</w:p>
    <w:p w14:paraId="0BB77712" w14:textId="16D88270" w:rsidR="007E51EB" w:rsidRPr="00C44EDF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r w:rsidRPr="00C44EDF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        </w:t>
      </w:r>
      <w:bookmarkStart w:id="9" w:name="art2"/>
      <w:bookmarkEnd w:id="9"/>
      <w:r w:rsidRPr="00C44EDF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Art</w:t>
      </w:r>
      <w:r w:rsidR="004F66C2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Pr="00C44EDF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2º </w:t>
      </w:r>
      <w:hyperlink r:id="rId9" w:anchor="art141" w:history="1">
        <w:r w:rsidRPr="00C44EDF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(Revogado pela Lei nº 6.815, de 19/08/80).</w:t>
        </w:r>
      </w:hyperlink>
    </w:p>
    <w:p w14:paraId="185FA8BC" w14:textId="5AE01A9E" w:rsidR="007E51EB" w:rsidRPr="00435A5D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</w:t>
      </w:r>
      <w:bookmarkStart w:id="10" w:name="art3"/>
      <w:bookmarkEnd w:id="10"/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r w:rsidRPr="007E51E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3º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A </w:t>
      </w:r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aquisição de imóvel rural</w:t>
      </w:r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por </w:t>
      </w:r>
      <w:r w:rsidRPr="00E97160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pessoa física estrangeira</w:t>
      </w:r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E97160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não poderá exceder</w:t>
      </w:r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 </w:t>
      </w:r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50 (</w:t>
      </w:r>
      <w:proofErr w:type="spellStart"/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cinqüenta</w:t>
      </w:r>
      <w:proofErr w:type="spellEnd"/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) módulos</w:t>
      </w:r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EA42B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 exploração indefinida</w:t>
      </w:r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EA42B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em área contínua</w:t>
      </w:r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ou </w:t>
      </w:r>
      <w:r w:rsidRPr="00EA42B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descontínua</w:t>
      </w:r>
      <w:r w:rsidRPr="00E97160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.</w:t>
      </w:r>
      <w:r w:rsidR="00DE4EC1" w:rsidRPr="00E97160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DE4EC1" w:rsidRPr="00E97160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(DPEPA-2009)</w:t>
      </w:r>
      <w:r w:rsidR="002E12A3">
        <w:rPr>
          <w:rFonts w:ascii="Book Antiqua" w:eastAsia="Times New Roman" w:hAnsi="Book Antiqua" w:cs="Arial"/>
          <w:b/>
          <w:bCs/>
          <w:color w:val="FF0000"/>
          <w:sz w:val="18"/>
          <w:szCs w:val="18"/>
          <w:lang w:eastAsia="pt-BR"/>
        </w:rPr>
        <w:t xml:space="preserve"> </w:t>
      </w:r>
      <w:r w:rsidR="00226F12" w:rsidRPr="00A92F87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</w:t>
      </w:r>
      <w:r w:rsidR="00226F12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Cartórios/TJRJ-2012</w:t>
      </w:r>
      <w:r w:rsidR="00226F12" w:rsidRPr="00A92F87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)</w:t>
      </w:r>
      <w:r w:rsidR="004F66C2">
        <w:rPr>
          <w:rFonts w:ascii="Book Antiqua" w:hAnsi="Book Antiqua"/>
          <w:b/>
          <w:bCs/>
          <w:color w:val="FF0000"/>
          <w:sz w:val="18"/>
          <w:szCs w:val="18"/>
        </w:rPr>
        <w:t xml:space="preserve"> </w:t>
      </w:r>
      <w:r w:rsidR="004F66C2" w:rsidRPr="008C5F87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(Cartórios/TJP</w:t>
      </w:r>
      <w:r w:rsidR="004F66C2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E</w:t>
      </w:r>
      <w:r w:rsidR="004F66C2" w:rsidRPr="008C5F87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-2013)</w:t>
      </w:r>
      <w:r w:rsidR="00065707">
        <w:rPr>
          <w:rFonts w:ascii="Book Antiqua" w:hAnsi="Book Antiqua"/>
          <w:b/>
          <w:bCs/>
          <w:color w:val="FF0000"/>
          <w:sz w:val="18"/>
          <w:szCs w:val="18"/>
        </w:rPr>
        <w:t xml:space="preserve"> </w:t>
      </w:r>
      <w:r w:rsidRPr="00E97160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(MPPA-2014)</w:t>
      </w:r>
      <w:r w:rsidR="00A264D4">
        <w:rPr>
          <w:rFonts w:ascii="Book Antiqua" w:eastAsia="Times New Roman" w:hAnsi="Book Antiqua" w:cs="Arial"/>
          <w:b/>
          <w:bCs/>
          <w:color w:val="FF0000"/>
          <w:sz w:val="18"/>
          <w:szCs w:val="18"/>
          <w:lang w:eastAsia="pt-BR"/>
        </w:rPr>
        <w:t xml:space="preserve"> </w:t>
      </w:r>
      <w:r w:rsidR="00A264D4" w:rsidRPr="008C5F87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(Cartórios/TJ</w:t>
      </w:r>
      <w:r w:rsidR="00A264D4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MT</w:t>
      </w:r>
      <w:r w:rsidR="00A264D4" w:rsidRPr="008C5F87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-201</w:t>
      </w:r>
      <w:r w:rsidR="00A264D4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4</w:t>
      </w:r>
      <w:r w:rsidR="00A264D4" w:rsidRPr="008C5F87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)</w:t>
      </w:r>
      <w:r w:rsidR="008D1F73">
        <w:rPr>
          <w:rFonts w:ascii="Book Antiqua" w:eastAsia="Times New Roman" w:hAnsi="Book Antiqua" w:cs="Arial"/>
          <w:b/>
          <w:bCs/>
          <w:color w:val="FF0000"/>
          <w:sz w:val="18"/>
          <w:szCs w:val="18"/>
          <w:lang w:eastAsia="pt-BR"/>
        </w:rPr>
        <w:t xml:space="preserve"> </w:t>
      </w:r>
      <w:r w:rsidR="008D1F73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(Cartórios/TJSP-2014)</w:t>
      </w:r>
      <w:r w:rsidR="00622D3F">
        <w:rPr>
          <w:rFonts w:ascii="Book Antiqua" w:eastAsia="Times New Roman" w:hAnsi="Book Antiqua" w:cs="Arial"/>
          <w:b/>
          <w:bCs/>
          <w:color w:val="FF0000"/>
          <w:sz w:val="18"/>
          <w:szCs w:val="18"/>
          <w:lang w:eastAsia="pt-BR"/>
        </w:rPr>
        <w:t xml:space="preserve"> </w:t>
      </w:r>
      <w:r w:rsidR="00622D3F">
        <w:rPr>
          <w:rFonts w:ascii="Book Antiqua" w:hAnsi="Book Antiqua" w:cs="Arial"/>
          <w:b/>
          <w:bCs/>
          <w:color w:val="FF0000"/>
          <w:sz w:val="18"/>
          <w:szCs w:val="18"/>
          <w:u w:val="single"/>
        </w:rPr>
        <w:t>(Cartórios/TJRS-2013/2015)</w:t>
      </w:r>
      <w:r w:rsidR="00B4237E">
        <w:rPr>
          <w:rFonts w:ascii="Book Antiqua" w:eastAsia="Times New Roman" w:hAnsi="Book Antiqua" w:cs="Arial"/>
          <w:b/>
          <w:bCs/>
          <w:color w:val="FF0000"/>
          <w:sz w:val="18"/>
          <w:szCs w:val="18"/>
          <w:lang w:eastAsia="pt-BR"/>
        </w:rPr>
        <w:t xml:space="preserve"> </w:t>
      </w:r>
      <w:r w:rsidR="00B4237E" w:rsidRPr="007405D3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(Cartórios/TJ</w:t>
      </w:r>
      <w:r w:rsidR="00B4237E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MG</w:t>
      </w:r>
      <w:r w:rsidR="00B4237E" w:rsidRPr="007405D3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-</w:t>
      </w:r>
      <w:r w:rsidR="00B4237E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2012/</w:t>
      </w:r>
      <w:r w:rsidR="00B4237E" w:rsidRPr="007405D3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201</w:t>
      </w:r>
      <w:r w:rsidR="00B4237E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7</w:t>
      </w:r>
      <w:r w:rsidR="00B4237E" w:rsidRPr="007405D3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)</w:t>
      </w:r>
      <w:r w:rsidR="00435A5D">
        <w:rPr>
          <w:rFonts w:ascii="Book Antiqua" w:eastAsia="Times New Roman" w:hAnsi="Book Antiqua" w:cs="Arial"/>
          <w:b/>
          <w:bCs/>
          <w:color w:val="FF0000"/>
          <w:sz w:val="18"/>
          <w:szCs w:val="18"/>
          <w:lang w:eastAsia="pt-BR"/>
        </w:rPr>
        <w:t xml:space="preserve"> </w:t>
      </w:r>
      <w:r w:rsidR="00435A5D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(Cartórios/TJGO-2021)</w:t>
      </w:r>
    </w:p>
    <w:p w14:paraId="28D8FACE" w14:textId="178EEC7C" w:rsidR="007E51EB" w:rsidRPr="00EA42B0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</w:pPr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 </w:t>
      </w:r>
      <w:bookmarkStart w:id="11" w:name="art3§1"/>
      <w:bookmarkEnd w:id="11"/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1º</w:t>
      </w:r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- Quando se tratar de imóvel </w:t>
      </w:r>
      <w:r w:rsidRPr="00EA42B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com área não superior a 3 (três) módulos</w:t>
      </w:r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a aquisição será livre, independendo de qualquer autorização ou licença, ressalvadas as exigências gerais determinadas em lei</w:t>
      </w:r>
      <w:r w:rsidRPr="00E97160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.</w:t>
      </w:r>
      <w:r w:rsidR="00DE4EC1" w:rsidRPr="00E97160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DE4EC1" w:rsidRPr="00E97160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(DPEPA-2009)</w:t>
      </w:r>
      <w:r w:rsidR="002E12A3">
        <w:rPr>
          <w:rFonts w:ascii="Book Antiqua" w:eastAsia="Times New Roman" w:hAnsi="Book Antiqua" w:cs="Arial"/>
          <w:b/>
          <w:bCs/>
          <w:color w:val="FF0000"/>
          <w:sz w:val="18"/>
          <w:szCs w:val="18"/>
          <w:lang w:eastAsia="pt-BR"/>
        </w:rPr>
        <w:t xml:space="preserve"> </w:t>
      </w:r>
      <w:r w:rsidR="004F66C2" w:rsidRPr="008C5F87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(Cartórios/TJP</w:t>
      </w:r>
      <w:r w:rsidR="004F66C2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E</w:t>
      </w:r>
      <w:r w:rsidR="004F66C2" w:rsidRPr="008C5F87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-2013)</w:t>
      </w:r>
      <w:r w:rsidRPr="00E97160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Pr="00E97160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(MPPA-2014)</w:t>
      </w:r>
      <w:r w:rsidR="008D1F73">
        <w:rPr>
          <w:rFonts w:ascii="Book Antiqua" w:eastAsia="Times New Roman" w:hAnsi="Book Antiqua" w:cs="Arial"/>
          <w:b/>
          <w:bCs/>
          <w:color w:val="FF0000"/>
          <w:sz w:val="18"/>
          <w:szCs w:val="18"/>
          <w:lang w:eastAsia="pt-BR"/>
        </w:rPr>
        <w:t xml:space="preserve"> </w:t>
      </w:r>
      <w:r w:rsidR="008D1F73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(Cartórios/TJSP-2014)</w:t>
      </w:r>
      <w:r w:rsidR="00622D3F">
        <w:rPr>
          <w:rFonts w:ascii="Book Antiqua" w:eastAsia="Times New Roman" w:hAnsi="Book Antiqua" w:cs="Arial"/>
          <w:b/>
          <w:bCs/>
          <w:color w:val="FF0000"/>
          <w:sz w:val="18"/>
          <w:szCs w:val="18"/>
          <w:lang w:eastAsia="pt-BR"/>
        </w:rPr>
        <w:t xml:space="preserve"> </w:t>
      </w:r>
      <w:r w:rsidR="00622D3F">
        <w:rPr>
          <w:rFonts w:ascii="Book Antiqua" w:hAnsi="Book Antiqua" w:cs="Arial"/>
          <w:b/>
          <w:bCs/>
          <w:color w:val="FF0000"/>
          <w:sz w:val="18"/>
          <w:szCs w:val="18"/>
          <w:u w:val="single"/>
        </w:rPr>
        <w:t>(Cartórios/TJRS-2015)</w:t>
      </w:r>
      <w:r w:rsidR="00B4237E">
        <w:rPr>
          <w:rFonts w:ascii="Book Antiqua" w:eastAsia="Times New Roman" w:hAnsi="Book Antiqua" w:cs="Arial"/>
          <w:b/>
          <w:bCs/>
          <w:color w:val="FF0000"/>
          <w:sz w:val="18"/>
          <w:szCs w:val="18"/>
          <w:lang w:eastAsia="pt-BR"/>
        </w:rPr>
        <w:t xml:space="preserve"> </w:t>
      </w:r>
      <w:r w:rsidR="00B4237E" w:rsidRPr="007405D3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(Cartórios/TJ</w:t>
      </w:r>
      <w:r w:rsidR="00B4237E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MG</w:t>
      </w:r>
      <w:r w:rsidR="00B4237E" w:rsidRPr="007405D3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-</w:t>
      </w:r>
      <w:r w:rsidR="00B4237E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2012/</w:t>
      </w:r>
      <w:r w:rsidR="00B4237E" w:rsidRPr="007405D3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201</w:t>
      </w:r>
      <w:r w:rsidR="00B4237E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7</w:t>
      </w:r>
      <w:r w:rsidR="00B4237E" w:rsidRPr="007405D3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)</w:t>
      </w:r>
      <w:r w:rsidR="00EA42B0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lang w:eastAsia="pt-BR"/>
        </w:rPr>
        <w:t xml:space="preserve"> </w:t>
      </w:r>
      <w:r w:rsidR="00EA42B0" w:rsidRPr="006201F6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(Cartórios/T</w:t>
      </w:r>
      <w:r w:rsidR="00EA42B0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JGO</w:t>
      </w:r>
      <w:r w:rsidR="00EA42B0" w:rsidRPr="006201F6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-2021)</w:t>
      </w:r>
    </w:p>
    <w:p w14:paraId="271A87C1" w14:textId="63C1A636" w:rsidR="007E51EB" w:rsidRPr="00B4237E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 </w:t>
      </w:r>
      <w:bookmarkStart w:id="12" w:name="art3§2"/>
      <w:bookmarkEnd w:id="12"/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2º</w:t>
      </w:r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- O Poder Executivo baixará normas para a aquisição de área compreendida </w:t>
      </w:r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entre 3 (três)</w:t>
      </w:r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50 (</w:t>
      </w:r>
      <w:proofErr w:type="spellStart"/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cinqüenta</w:t>
      </w:r>
      <w:proofErr w:type="spellEnd"/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) módulos</w:t>
      </w:r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de exploração indefinida</w:t>
      </w:r>
      <w:r w:rsidRPr="00C44EDF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</w:t>
      </w:r>
      <w:hyperlink r:id="rId10" w:anchor="art23%C2%A72" w:history="1">
        <w:r w:rsidRPr="00C44EDF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(Vide Lei nº 8.629, de 1993)</w:t>
        </w:r>
      </w:hyperlink>
      <w:r w:rsidR="00DE4EC1" w:rsidRPr="00C44EDF">
        <w:rPr>
          <w:rFonts w:ascii="Book Antiqua" w:eastAsia="Times New Roman" w:hAnsi="Book Antiqua" w:cs="Arial"/>
          <w:color w:val="0000FF"/>
          <w:sz w:val="18"/>
          <w:szCs w:val="18"/>
          <w:lang w:eastAsia="pt-BR"/>
        </w:rPr>
        <w:t xml:space="preserve"> </w:t>
      </w:r>
      <w:r w:rsidR="00DE4EC1" w:rsidRPr="00C44EDF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(DPEPA-2009)</w:t>
      </w:r>
      <w:r w:rsidR="002E12A3">
        <w:rPr>
          <w:rFonts w:ascii="Book Antiqua" w:eastAsia="Times New Roman" w:hAnsi="Book Antiqua" w:cs="Arial"/>
          <w:b/>
          <w:bCs/>
          <w:color w:val="FF0000"/>
          <w:sz w:val="18"/>
          <w:szCs w:val="18"/>
          <w:lang w:eastAsia="pt-BR"/>
        </w:rPr>
        <w:t xml:space="preserve"> </w:t>
      </w:r>
      <w:r w:rsidRPr="00C44EDF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(MPPA-2014)</w:t>
      </w:r>
      <w:r w:rsidR="008D1F73">
        <w:rPr>
          <w:rFonts w:ascii="Book Antiqua" w:eastAsia="Times New Roman" w:hAnsi="Book Antiqua" w:cs="Arial"/>
          <w:b/>
          <w:bCs/>
          <w:color w:val="FF0000"/>
          <w:sz w:val="18"/>
          <w:szCs w:val="18"/>
          <w:lang w:eastAsia="pt-BR"/>
        </w:rPr>
        <w:t xml:space="preserve"> </w:t>
      </w:r>
      <w:r w:rsidR="008D1F73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(Cartórios/TJSP-2014)</w:t>
      </w:r>
      <w:r w:rsidR="00B4237E">
        <w:rPr>
          <w:rFonts w:ascii="Book Antiqua" w:eastAsia="Times New Roman" w:hAnsi="Book Antiqua" w:cs="Arial"/>
          <w:b/>
          <w:bCs/>
          <w:color w:val="FF0000"/>
          <w:sz w:val="18"/>
          <w:szCs w:val="18"/>
          <w:lang w:eastAsia="pt-BR"/>
        </w:rPr>
        <w:t xml:space="preserve"> </w:t>
      </w:r>
      <w:r w:rsidR="00B4237E" w:rsidRPr="007405D3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(Cartórios/TJ</w:t>
      </w:r>
      <w:r w:rsidR="00B4237E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MG</w:t>
      </w:r>
      <w:r w:rsidR="00B4237E" w:rsidRPr="007405D3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-</w:t>
      </w:r>
      <w:r w:rsidR="00B4237E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2012/</w:t>
      </w:r>
      <w:r w:rsidR="00B4237E" w:rsidRPr="007405D3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201</w:t>
      </w:r>
      <w:r w:rsidR="00B4237E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7</w:t>
      </w:r>
      <w:r w:rsidR="00B4237E" w:rsidRPr="007405D3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)</w:t>
      </w:r>
    </w:p>
    <w:p w14:paraId="3FD6C590" w14:textId="022785FA" w:rsidR="007E51EB" w:rsidRPr="00435A5D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        </w:t>
      </w:r>
      <w:bookmarkStart w:id="13" w:name="art3§3"/>
      <w:bookmarkEnd w:id="13"/>
      <w:r w:rsidRPr="007E51E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3º</w:t>
      </w: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- </w:t>
      </w:r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 Presidente da República, ouvido o Conselho de Segurança Nacional, </w:t>
      </w:r>
      <w:r w:rsidRPr="00E97160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poderá aumentar</w:t>
      </w:r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o limite fixado</w:t>
      </w:r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neste artigo</w:t>
      </w:r>
      <w:r w:rsidRPr="00C44EDF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2E12A3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2E12A3" w:rsidRPr="00FB3EF1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(Cartórios/TJMG-2012)</w:t>
      </w:r>
      <w:r w:rsidRPr="00C44EDF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Pr="00C44EDF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(MPPA-2014)</w:t>
      </w:r>
      <w:r w:rsidR="008D1F73">
        <w:rPr>
          <w:rFonts w:ascii="Book Antiqua" w:eastAsia="Times New Roman" w:hAnsi="Book Antiqua" w:cs="Arial"/>
          <w:b/>
          <w:bCs/>
          <w:color w:val="FF0000"/>
          <w:sz w:val="18"/>
          <w:szCs w:val="18"/>
          <w:lang w:eastAsia="pt-BR"/>
        </w:rPr>
        <w:t xml:space="preserve"> </w:t>
      </w:r>
      <w:r w:rsidR="008D1F73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(Cartórios/TJSP-2014)</w:t>
      </w:r>
      <w:r w:rsidR="00435A5D">
        <w:rPr>
          <w:rFonts w:ascii="Book Antiqua" w:eastAsia="Times New Roman" w:hAnsi="Book Antiqua" w:cs="Arial"/>
          <w:b/>
          <w:bCs/>
          <w:color w:val="FF0000"/>
          <w:sz w:val="18"/>
          <w:szCs w:val="18"/>
          <w:lang w:eastAsia="pt-BR"/>
        </w:rPr>
        <w:t xml:space="preserve"> </w:t>
      </w:r>
      <w:r w:rsidR="00435A5D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(Cartórios/TJGO-2021)</w:t>
      </w:r>
    </w:p>
    <w:p w14:paraId="2D6605F9" w14:textId="24EE76FF" w:rsidR="007E51EB" w:rsidRPr="002E12A3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14" w:name="art4"/>
      <w:bookmarkEnd w:id="14"/>
      <w:r w:rsidRPr="002E12A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4º</w:t>
      </w: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- </w:t>
      </w:r>
      <w:r w:rsidRPr="002E12A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Nos loteamentos rurais efetuados por empresas particulares de colonização, a aquisição e ocupação de, no mínimo, 30% (trinta por cento) da área total serão feitas obrigatoriamente por brasileiros.</w:t>
      </w:r>
      <w:r w:rsidR="002E12A3" w:rsidRPr="002E12A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2E12A3" w:rsidRPr="002E12A3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(Cartórios/TJMG-2012</w:t>
      </w:r>
      <w:r w:rsidR="00B4237E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/2017</w:t>
      </w:r>
      <w:r w:rsidR="002E12A3" w:rsidRPr="002E12A3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)</w:t>
      </w:r>
    </w:p>
    <w:p w14:paraId="3DFFE112" w14:textId="51D971F7" w:rsidR="007E51EB" w:rsidRPr="00353114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15" w:name="art5"/>
      <w:bookmarkEnd w:id="15"/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5º</w:t>
      </w: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- </w:t>
      </w:r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As pessoas jurídicas estrangeiras referidas no art. 1º desta Lei só poderão adquirir imóveis rurais destinados à implantação de projetos agrícolas, pecuários, industriais, ou de colonização, vinculados aos seus objetivos estatutários.</w:t>
      </w:r>
      <w:r w:rsidR="00226F1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226F12" w:rsidRPr="00A92F87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</w:t>
      </w:r>
      <w:r w:rsidR="00226F12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Cartórios/TJRJ-2012</w:t>
      </w:r>
      <w:r w:rsidR="00226F12" w:rsidRPr="00A92F87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)</w:t>
      </w:r>
      <w:r w:rsidR="00E97160"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E97160" w:rsidRPr="00E97160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(Cartórios/TJPI-2013)</w:t>
      </w:r>
      <w:r w:rsidR="00353114">
        <w:rPr>
          <w:rFonts w:ascii="Book Antiqua" w:eastAsia="Times New Roman" w:hAnsi="Book Antiqua" w:cs="Arial"/>
          <w:b/>
          <w:bCs/>
          <w:color w:val="FF0000"/>
          <w:sz w:val="18"/>
          <w:szCs w:val="18"/>
          <w:lang w:eastAsia="pt-BR"/>
        </w:rPr>
        <w:t xml:space="preserve"> </w:t>
      </w:r>
      <w:r w:rsidR="00353114">
        <w:rPr>
          <w:rFonts w:ascii="Book Antiqua" w:hAnsi="Book Antiqua" w:cs="Times New Roman"/>
          <w:b/>
          <w:color w:val="FF0000"/>
          <w:sz w:val="18"/>
          <w:szCs w:val="18"/>
          <w:u w:val="single"/>
        </w:rPr>
        <w:t>(Cartórios/TJDFT-2014)</w:t>
      </w:r>
    </w:p>
    <w:p w14:paraId="1C6A518C" w14:textId="09804167" w:rsidR="007E51EB" w:rsidRPr="00E97160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       </w:t>
      </w:r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1º</w:t>
      </w:r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- Os projetos de que trata este artigo deverão ser aprovados </w:t>
      </w:r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pelo Ministério da Agricultura</w:t>
      </w:r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ouvido o órgão federal competente de desenvolvimento regional na respectiva área.</w:t>
      </w:r>
      <w:r w:rsidR="00E97160"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E97160" w:rsidRPr="00E97160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(Cartórios/TJPI-2013)</w:t>
      </w:r>
    </w:p>
    <w:p w14:paraId="35C731D1" w14:textId="454BEF90" w:rsidR="007E51EB" w:rsidRPr="00E97160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       </w:t>
      </w:r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2º</w:t>
      </w:r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- Sobre os projetos de caráter industrial será ouvido o Ministério da Indústria e Comércio.</w:t>
      </w:r>
      <w:r w:rsidR="00E97160"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E97160" w:rsidRPr="00E97160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(Cartórios/TJPI-2013)</w:t>
      </w:r>
    </w:p>
    <w:p w14:paraId="35CEDD1E" w14:textId="77777777" w:rsidR="007E51EB" w:rsidRPr="007E51EB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16" w:name="art6"/>
      <w:bookmarkEnd w:id="16"/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6º - Adotarão obrigatoriamente a forma nominativa as ações de sociedades anônimas:</w:t>
      </w:r>
    </w:p>
    <w:p w14:paraId="5C059898" w14:textId="77777777" w:rsidR="007E51EB" w:rsidRPr="007E51EB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 - </w:t>
      </w:r>
      <w:proofErr w:type="gramStart"/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que</w:t>
      </w:r>
      <w:proofErr w:type="gramEnd"/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 dediquem a loteamento rural;</w:t>
      </w:r>
    </w:p>
    <w:p w14:paraId="5DBBF11C" w14:textId="77777777" w:rsidR="007E51EB" w:rsidRPr="007E51EB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II - </w:t>
      </w:r>
      <w:proofErr w:type="gramStart"/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que</w:t>
      </w:r>
      <w:proofErr w:type="gramEnd"/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explorem diretamente áreas rurais; e</w:t>
      </w:r>
    </w:p>
    <w:p w14:paraId="0E1D9C9C" w14:textId="77777777" w:rsidR="007E51EB" w:rsidRPr="007E51EB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III - que sejam proprietárias de imóveis rurais não vinculados a suas atividades estatutárias.</w:t>
      </w:r>
    </w:p>
    <w:p w14:paraId="210DD38E" w14:textId="77777777" w:rsidR="007E51EB" w:rsidRPr="007E51EB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Parágrafo único. A norma deste artigo não se aplica às entidades mencionadas no </w:t>
      </w:r>
      <w:hyperlink r:id="rId11" w:anchor="art4" w:history="1">
        <w:r w:rsidRPr="007E51EB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4º do Decreto-lei nº 200, de 25 de fevereiro de 1967</w:t>
        </w:r>
      </w:hyperlink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com a redação que lhe foi dada pelo Decreto-lei nº 900, de 29 de setembro de 1969.</w:t>
      </w:r>
    </w:p>
    <w:p w14:paraId="2A79C1FC" w14:textId="1E599634" w:rsidR="007E51EB" w:rsidRPr="00435A5D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17" w:name="art7"/>
      <w:bookmarkEnd w:id="17"/>
      <w:r w:rsidRPr="009C287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7º</w:t>
      </w: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- </w:t>
      </w:r>
      <w:r w:rsidRPr="009C287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A aquisição de imóvel situado em área considerada indispensável à segurança nacional por pessoa estrangeira, física ou jurídica, depende do assentimento prévio da </w:t>
      </w:r>
      <w:proofErr w:type="spellStart"/>
      <w:r w:rsidRPr="009C287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Secretaria-Geral</w:t>
      </w:r>
      <w:proofErr w:type="spellEnd"/>
      <w:r w:rsidRPr="009C287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do Conselho de Segurança Nacional</w:t>
      </w: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9C287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9C2872">
        <w:rPr>
          <w:rFonts w:ascii="Book Antiqua" w:eastAsia="Times New Roman" w:hAnsi="Book Antiqua" w:cs="Times New Roman"/>
          <w:b/>
          <w:bCs/>
          <w:color w:val="FF0000"/>
          <w:spacing w:val="-3"/>
          <w:sz w:val="18"/>
          <w:szCs w:val="18"/>
          <w:u w:val="single"/>
          <w:lang w:eastAsia="pt-BR"/>
        </w:rPr>
        <w:t>(PGEMT-2011)</w:t>
      </w:r>
      <w:r w:rsidR="004F66C2">
        <w:rPr>
          <w:rFonts w:ascii="Book Antiqua" w:eastAsia="Times New Roman" w:hAnsi="Book Antiqua" w:cs="Times New Roman"/>
          <w:b/>
          <w:bCs/>
          <w:color w:val="FF0000"/>
          <w:spacing w:val="-3"/>
          <w:sz w:val="18"/>
          <w:szCs w:val="18"/>
          <w:lang w:eastAsia="pt-BR"/>
        </w:rPr>
        <w:t xml:space="preserve"> </w:t>
      </w:r>
      <w:r w:rsidR="004F66C2" w:rsidRPr="008C5F87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(Cartórios/TJP</w:t>
      </w:r>
      <w:r w:rsidR="004F66C2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E</w:t>
      </w:r>
      <w:r w:rsidR="004F66C2" w:rsidRPr="008C5F87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-2013)</w:t>
      </w:r>
      <w:r w:rsidR="00353114">
        <w:rPr>
          <w:rFonts w:ascii="Book Antiqua" w:eastAsia="Times New Roman" w:hAnsi="Book Antiqua" w:cs="Times New Roman"/>
          <w:b/>
          <w:bCs/>
          <w:color w:val="FF0000"/>
          <w:spacing w:val="-3"/>
          <w:sz w:val="18"/>
          <w:szCs w:val="18"/>
          <w:lang w:eastAsia="pt-BR"/>
        </w:rPr>
        <w:t xml:space="preserve"> </w:t>
      </w:r>
      <w:r w:rsidR="00353114">
        <w:rPr>
          <w:rFonts w:ascii="Book Antiqua" w:hAnsi="Book Antiqua" w:cs="Times New Roman"/>
          <w:b/>
          <w:color w:val="FF0000"/>
          <w:sz w:val="18"/>
          <w:szCs w:val="18"/>
          <w:u w:val="single"/>
        </w:rPr>
        <w:t>(Cartórios/TJDFT-2014)</w:t>
      </w:r>
      <w:r w:rsidR="00866B7A">
        <w:rPr>
          <w:rFonts w:ascii="Book Antiqua" w:eastAsia="Times New Roman" w:hAnsi="Book Antiqua" w:cs="Times New Roman"/>
          <w:b/>
          <w:bCs/>
          <w:color w:val="FF0000"/>
          <w:spacing w:val="-3"/>
          <w:sz w:val="18"/>
          <w:szCs w:val="18"/>
          <w:lang w:eastAsia="pt-BR"/>
        </w:rPr>
        <w:t xml:space="preserve"> </w:t>
      </w:r>
      <w:r w:rsidR="00866B7A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(PGEBA-2014)</w:t>
      </w:r>
      <w:r w:rsidR="00435A5D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lang w:eastAsia="pt-BR"/>
        </w:rPr>
        <w:t xml:space="preserve"> </w:t>
      </w:r>
      <w:r w:rsidR="00435A5D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(Cartórios/TJGO-2021)</w:t>
      </w:r>
    </w:p>
    <w:p w14:paraId="1C139A65" w14:textId="69FF18F7" w:rsidR="007E51EB" w:rsidRPr="003F1CD3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226F1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 </w:t>
      </w:r>
      <w:bookmarkStart w:id="18" w:name="art8"/>
      <w:bookmarkEnd w:id="18"/>
      <w:r w:rsidRPr="00226F1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8º</w:t>
      </w:r>
      <w:r w:rsidRPr="00226F1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- Na aquisição de imóvel rural por pessoa estrangeira, física ou jurídica, é da essência do ato a escritura pública</w:t>
      </w: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226F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226F12" w:rsidRPr="00A92F87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</w:t>
      </w:r>
      <w:r w:rsidR="00226F12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Cartórios/TJRJ-2012</w:t>
      </w:r>
      <w:r w:rsidR="00226F12" w:rsidRPr="00A92F87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)</w:t>
      </w:r>
      <w:r w:rsidR="00B3418D">
        <w:rPr>
          <w:rFonts w:ascii="Book Antiqua" w:hAnsi="Book Antiqua"/>
          <w:b/>
          <w:bCs/>
          <w:color w:val="FF0000"/>
          <w:sz w:val="18"/>
          <w:szCs w:val="18"/>
        </w:rPr>
        <w:t xml:space="preserve"> </w:t>
      </w:r>
      <w:r w:rsidR="00B3418D">
        <w:rPr>
          <w:rFonts w:ascii="Book Antiqua" w:hAnsi="Book Antiqua" w:cs="Times New Roman"/>
          <w:b/>
          <w:bCs/>
          <w:color w:val="FF0000"/>
          <w:sz w:val="18"/>
          <w:szCs w:val="18"/>
          <w:u w:val="single"/>
        </w:rPr>
        <w:t>(Cartórios/TJR</w:t>
      </w:r>
      <w:r w:rsidR="00B3418D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S</w:t>
      </w:r>
      <w:r w:rsidR="00B3418D">
        <w:rPr>
          <w:rFonts w:ascii="Book Antiqua" w:hAnsi="Book Antiqua" w:cs="Times New Roman"/>
          <w:b/>
          <w:bCs/>
          <w:color w:val="FF0000"/>
          <w:sz w:val="18"/>
          <w:szCs w:val="18"/>
          <w:u w:val="single"/>
        </w:rPr>
        <w:t>-2013)</w:t>
      </w:r>
      <w:r w:rsidR="00353114">
        <w:rPr>
          <w:rFonts w:ascii="Book Antiqua" w:hAnsi="Book Antiqua" w:cs="Times New Roman"/>
          <w:b/>
          <w:bCs/>
          <w:color w:val="FF0000"/>
          <w:sz w:val="18"/>
          <w:szCs w:val="18"/>
        </w:rPr>
        <w:t xml:space="preserve"> </w:t>
      </w:r>
      <w:r w:rsidR="00353114">
        <w:rPr>
          <w:rFonts w:ascii="Book Antiqua" w:hAnsi="Book Antiqua" w:cs="Times New Roman"/>
          <w:b/>
          <w:color w:val="FF0000"/>
          <w:sz w:val="18"/>
          <w:szCs w:val="18"/>
          <w:u w:val="single"/>
        </w:rPr>
        <w:t>(Cartórios/TJDFT-2014)</w:t>
      </w:r>
      <w:r w:rsidR="003F1CD3">
        <w:rPr>
          <w:rFonts w:ascii="Book Antiqua" w:hAnsi="Book Antiqua" w:cs="Times New Roman"/>
          <w:b/>
          <w:color w:val="FF0000"/>
          <w:sz w:val="18"/>
          <w:szCs w:val="18"/>
        </w:rPr>
        <w:t xml:space="preserve"> </w:t>
      </w:r>
      <w:r w:rsidR="003F1CD3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(Cartórios/TJSP-2016)</w:t>
      </w:r>
    </w:p>
    <w:p w14:paraId="3716D0DC" w14:textId="77777777" w:rsidR="007E51EB" w:rsidRPr="007E51EB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</w:t>
      </w:r>
      <w:bookmarkStart w:id="19" w:name="art9"/>
      <w:bookmarkEnd w:id="19"/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Art. 9º - Da escritura relativa à aquisição de área rural por pessoas físicas estrangeiras constará, obrigatoriamente:</w:t>
      </w:r>
    </w:p>
    <w:p w14:paraId="01575C4C" w14:textId="77777777" w:rsidR="007E51EB" w:rsidRPr="007E51EB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 - </w:t>
      </w:r>
      <w:proofErr w:type="gramStart"/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menção</w:t>
      </w:r>
      <w:proofErr w:type="gramEnd"/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documento de identidade do adquirente;</w:t>
      </w:r>
    </w:p>
    <w:p w14:paraId="0F7C70F5" w14:textId="77777777" w:rsidR="007E51EB" w:rsidRPr="007E51EB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II - </w:t>
      </w:r>
      <w:proofErr w:type="gramStart"/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prova</w:t>
      </w:r>
      <w:proofErr w:type="gramEnd"/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residência no território nacional; e</w:t>
      </w:r>
    </w:p>
    <w:p w14:paraId="340613F7" w14:textId="77777777" w:rsidR="007E51EB" w:rsidRPr="007E51EB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III - quando for o caso, autorização do órgão competente ou assentimento prévio da </w:t>
      </w:r>
      <w:proofErr w:type="spellStart"/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Secretaria-Geral</w:t>
      </w:r>
      <w:proofErr w:type="spellEnd"/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Conselho de Segurança Nacional.</w:t>
      </w:r>
    </w:p>
    <w:p w14:paraId="6838A91B" w14:textId="77777777" w:rsidR="007E51EB" w:rsidRPr="007E51EB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Parágrafo único. Tratando-se de pessoa jurídica estrangeira, constará da escritura a transcrição do ato que concedeu autorização para a aquisição da área rural, bem como dos documentos comprobatórios de sua constituição e de licença para seu funcionamento no Brasil.</w:t>
      </w:r>
    </w:p>
    <w:p w14:paraId="60BC661B" w14:textId="7A345572" w:rsidR="007E51EB" w:rsidRPr="00450D83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20" w:name="art10"/>
      <w:bookmarkEnd w:id="20"/>
      <w:r w:rsidRPr="00435A5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10</w:t>
      </w:r>
      <w:r w:rsidR="00435A5D" w:rsidRPr="00435A5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</w:t>
      </w:r>
      <w:r w:rsidRPr="00435A5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Os Cartórios de Registro de Imóveis manterão cadastro especial, em livro auxiliar, das aquisições de terras rurais por pessoas estrangeiras, físicas e jurídicas, no qual deverá constar:</w:t>
      </w:r>
      <w:r w:rsidR="00435A5D" w:rsidRPr="00435A5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435A5D" w:rsidRPr="00435A5D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(Cartórios/TJSC-2021)</w:t>
      </w:r>
      <w:r w:rsidR="00450D83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lang w:eastAsia="pt-BR"/>
        </w:rPr>
        <w:t xml:space="preserve"> </w:t>
      </w:r>
      <w:r w:rsidR="00450D83">
        <w:rPr>
          <w:rFonts w:ascii="Book Antiqua" w:hAnsi="Book Antiqua"/>
          <w:b/>
          <w:color w:val="FF0000"/>
          <w:sz w:val="18"/>
          <w:szCs w:val="18"/>
          <w:u w:val="single"/>
        </w:rPr>
        <w:t>(Cartórios/TJSP-2022)</w:t>
      </w:r>
    </w:p>
    <w:p w14:paraId="36A6148B" w14:textId="77777777" w:rsidR="007E51EB" w:rsidRPr="007E51EB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        I - </w:t>
      </w:r>
      <w:proofErr w:type="gramStart"/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menção</w:t>
      </w:r>
      <w:proofErr w:type="gramEnd"/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documento de identidade das partes contratantes ou dos respectivos atos de constituição, se pessoas jurídicas;</w:t>
      </w:r>
    </w:p>
    <w:p w14:paraId="1C6EE034" w14:textId="77777777" w:rsidR="007E51EB" w:rsidRPr="007E51EB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II - </w:t>
      </w:r>
      <w:proofErr w:type="gramStart"/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memorial</w:t>
      </w:r>
      <w:proofErr w:type="gramEnd"/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descritivo do imóvel, com área, características, limites e confrontações; e</w:t>
      </w:r>
    </w:p>
    <w:p w14:paraId="649BFE35" w14:textId="77777777" w:rsidR="007E51EB" w:rsidRPr="007E51EB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III - transcrição da autorização do órgão competente, quando for o caso.</w:t>
      </w:r>
    </w:p>
    <w:p w14:paraId="4F7436DB" w14:textId="3E79A050" w:rsidR="007E51EB" w:rsidRPr="007E51EB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35A5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 </w:t>
      </w:r>
      <w:bookmarkStart w:id="21" w:name="art11"/>
      <w:bookmarkEnd w:id="21"/>
      <w:r w:rsidRPr="00435A5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11</w:t>
      </w:r>
      <w:r w:rsidR="00435A5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</w:t>
      </w:r>
      <w:r w:rsidRPr="00435A5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Trimestralmente, os Cartórios de Registros de Imóveis remeterão, sob pena de perda do cargo, à Corregedoria da Justiça dos Estados a que estiverem subordinados e ao Ministério da Agricultura, relação das aquisições de áreas rurais por pessoas estrangeiras, da qual constem os dados enumerados no artigo anterior</w:t>
      </w: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435A5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435A5D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(Cartórios/TJSC-2021)</w:t>
      </w:r>
    </w:p>
    <w:p w14:paraId="38695636" w14:textId="77777777" w:rsidR="007E51EB" w:rsidRPr="007E51EB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Parágrafo único. Quando se tratar de imóvel situado em área indispensável à segurança nacional, a relação mencionada neste artigo deverá ser remetida também à </w:t>
      </w:r>
      <w:proofErr w:type="spellStart"/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Secretaria-Geral</w:t>
      </w:r>
      <w:proofErr w:type="spellEnd"/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Conselho de Segurança Nacional.</w:t>
      </w:r>
    </w:p>
    <w:p w14:paraId="3C1D299D" w14:textId="152C1B01" w:rsidR="007E51EB" w:rsidRPr="00435A5D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22" w:name="art12"/>
      <w:bookmarkEnd w:id="22"/>
      <w:r w:rsidRPr="00DE4EC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12</w:t>
      </w:r>
      <w:r w:rsidR="004F66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</w:t>
      </w: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A soma das áreas rurais pertencentes a pessoas estrangeiras, físicas ou jurídicas, </w:t>
      </w:r>
      <w:r w:rsidRPr="00EA42B0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não poderá ultrapassar</w:t>
      </w:r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 </w:t>
      </w:r>
      <w:r w:rsidRPr="00EA42B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um quarto da superfície</w:t>
      </w:r>
      <w:r w:rsidRPr="00E9716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dos Municípios onde se situem, comprovada por certidão do Registro de Imóveis, com base no livro auxiliar de que trata o art. 10</w:t>
      </w:r>
      <w:r w:rsidRPr="00C44EDF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DE4EC1" w:rsidRPr="00C44EDF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DE4EC1" w:rsidRPr="00C44EDF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(DPEPA-2009)</w:t>
      </w:r>
      <w:r w:rsidR="004F66C2">
        <w:rPr>
          <w:rFonts w:ascii="Book Antiqua" w:eastAsia="Times New Roman" w:hAnsi="Book Antiqua" w:cs="Arial"/>
          <w:b/>
          <w:bCs/>
          <w:color w:val="FF0000"/>
          <w:sz w:val="18"/>
          <w:szCs w:val="18"/>
          <w:lang w:eastAsia="pt-BR"/>
        </w:rPr>
        <w:t xml:space="preserve"> </w:t>
      </w:r>
      <w:r w:rsidR="004F66C2" w:rsidRPr="008C5F87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(Cartórios/TJP</w:t>
      </w:r>
      <w:r w:rsidR="004F66C2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E</w:t>
      </w:r>
      <w:r w:rsidR="004F66C2" w:rsidRPr="008C5F87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-2013)</w:t>
      </w:r>
      <w:r w:rsidR="00A264D4">
        <w:rPr>
          <w:rFonts w:ascii="Book Antiqua" w:hAnsi="Book Antiqua"/>
          <w:b/>
          <w:bCs/>
          <w:color w:val="FF0000"/>
          <w:sz w:val="18"/>
          <w:szCs w:val="18"/>
        </w:rPr>
        <w:t xml:space="preserve"> </w:t>
      </w:r>
      <w:r w:rsidR="00A264D4" w:rsidRPr="008C5F87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(Cartórios/TJ</w:t>
      </w:r>
      <w:r w:rsidR="00A264D4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MT</w:t>
      </w:r>
      <w:r w:rsidR="00A264D4" w:rsidRPr="008C5F87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-201</w:t>
      </w:r>
      <w:r w:rsidR="00A264D4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4</w:t>
      </w:r>
      <w:r w:rsidR="00A264D4" w:rsidRPr="008C5F87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)</w:t>
      </w:r>
      <w:r w:rsidR="00573079">
        <w:rPr>
          <w:rFonts w:ascii="Book Antiqua" w:eastAsia="Times New Roman" w:hAnsi="Book Antiqua" w:cs="Arial"/>
          <w:b/>
          <w:bCs/>
          <w:color w:val="FF0000"/>
          <w:sz w:val="18"/>
          <w:szCs w:val="18"/>
          <w:lang w:eastAsia="pt-BR"/>
        </w:rPr>
        <w:t xml:space="preserve"> </w:t>
      </w:r>
      <w:bookmarkStart w:id="23" w:name="_Hlk121837751"/>
      <w:r w:rsidR="00573079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(PGEBA-2014)</w:t>
      </w:r>
      <w:bookmarkEnd w:id="23"/>
      <w:r w:rsidR="00EA42B0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lang w:eastAsia="pt-BR"/>
        </w:rPr>
        <w:t xml:space="preserve"> </w:t>
      </w:r>
      <w:r w:rsidR="00EA42B0" w:rsidRPr="006201F6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(Cartórios/T</w:t>
      </w:r>
      <w:r w:rsidR="00EA42B0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JGO</w:t>
      </w:r>
      <w:r w:rsidR="00EA42B0" w:rsidRPr="006201F6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-2021)</w:t>
      </w:r>
      <w:r w:rsidR="00435A5D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lang w:eastAsia="pt-BR"/>
        </w:rPr>
        <w:t xml:space="preserve"> </w:t>
      </w:r>
      <w:r w:rsidR="00435A5D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(Cartórios/TJSC-2021)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73079" w14:paraId="6D1B1EED" w14:textId="77777777" w:rsidTr="00573079">
        <w:tc>
          <w:tcPr>
            <w:tcW w:w="8494" w:type="dxa"/>
            <w:shd w:val="clear" w:color="auto" w:fill="CCFFFF"/>
          </w:tcPr>
          <w:p w14:paraId="5D4CF9E1" w14:textId="4044BE20" w:rsidR="00573079" w:rsidRPr="00573079" w:rsidRDefault="00573079" w:rsidP="0057307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573079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PGEBA-2014-CESPE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573079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Com relação à aquisição de imóveis rurais por pessoas físicas ou jurídicas estrangeiras, julgue o ite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m</w:t>
            </w:r>
            <w:r w:rsidRPr="00573079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seguinte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573079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A soma das áreas dos imóveis rurais pertencentes a pessoas físicas ou jurídicas estrangeiras não poderá ultrapassar um quarto da superfície dos municípios em que se situem.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12, Lei 5709.</w:t>
            </w:r>
          </w:p>
        </w:tc>
      </w:tr>
    </w:tbl>
    <w:p w14:paraId="45D23743" w14:textId="74C32224" w:rsidR="007E51EB" w:rsidRPr="007E51EB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§ 1º - As pessoas da mesma nacionalidade não poderão ser proprietárias, em cada Município, de mais de 40% (quarenta por cento) do limite fixado neste artigo.</w:t>
      </w:r>
    </w:p>
    <w:p w14:paraId="2C9EED44" w14:textId="77777777" w:rsidR="007E51EB" w:rsidRPr="007E51EB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§ 2º - Ficam excluídas das restrições deste artigo as aquisições de áreas rurais:</w:t>
      </w:r>
    </w:p>
    <w:p w14:paraId="68012111" w14:textId="77777777" w:rsidR="007E51EB" w:rsidRPr="007E51EB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 - </w:t>
      </w:r>
      <w:proofErr w:type="gramStart"/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inferiores</w:t>
      </w:r>
      <w:proofErr w:type="gramEnd"/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3 (três) módulos;</w:t>
      </w:r>
    </w:p>
    <w:p w14:paraId="0E5E8170" w14:textId="77777777" w:rsidR="007E51EB" w:rsidRPr="007E51EB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II - </w:t>
      </w:r>
      <w:proofErr w:type="gramStart"/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que</w:t>
      </w:r>
      <w:proofErr w:type="gramEnd"/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tiverem sido objeto de compra e venda, de promessa de compra e venda, de cessão ou de promessa de cessão, mediante escritura pública ou instrumento particular devidamente protocolado no Registro competente, e que tiverem sido cadastradas no INCRA em nome do promitente comprador, antes de 10 de março de 1969;</w:t>
      </w:r>
    </w:p>
    <w:p w14:paraId="5A986D9E" w14:textId="77777777" w:rsidR="007E51EB" w:rsidRPr="007E51EB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III - quando o adquirente tiver filho brasileiro ou for casado com pessoa brasileira sob o regime de comunhão de bens.</w:t>
      </w:r>
    </w:p>
    <w:p w14:paraId="24B22EA0" w14:textId="77777777" w:rsidR="007E51EB" w:rsidRPr="007E51EB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§ 3º - O Presidente da República poderá, mediante decreto, autorizar a aquisição além dos limites fixados neste artigo, quando se tratar de imóvel rural vinculado a projetos julgados prioritários em face dos planos de desenvolvimento do País.</w:t>
      </w:r>
    </w:p>
    <w:p w14:paraId="62B37D00" w14:textId="77777777" w:rsidR="007E51EB" w:rsidRPr="007E51EB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24" w:name="art13"/>
      <w:bookmarkEnd w:id="24"/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13 - O art. 60 da </w:t>
      </w:r>
      <w:hyperlink r:id="rId12" w:history="1">
        <w:r w:rsidRPr="007E51EB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4.504, de 30 de novembro de 1964</w:t>
        </w:r>
      </w:hyperlink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passa a vigorar com a seguinte redação:</w:t>
      </w:r>
    </w:p>
    <w:p w14:paraId="1ACF50C7" w14:textId="77777777" w:rsidR="007E51EB" w:rsidRPr="007E51EB" w:rsidRDefault="00000000" w:rsidP="007E51E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hyperlink r:id="rId13" w:anchor="art60" w:history="1">
        <w:r w:rsidR="007E51EB" w:rsidRPr="007E51EB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"Art. 60. </w:t>
        </w:r>
      </w:hyperlink>
      <w:r w:rsidR="007E51EB"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Para os efeitos desta Lei, consideram-se empresas particulares de colonização as pessoas físicas, nacionais ou estrangeiras, residentes ou domiciliadas no Brasil, ou jurídicas, constituídas e sediadas no País, que tiverem por finalidade executar programa de valorização de área ou distribuição de terras".</w:t>
      </w:r>
    </w:p>
    <w:p w14:paraId="1E5AABBA" w14:textId="77777777" w:rsidR="007E51EB" w:rsidRPr="007E51EB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25" w:name="art14"/>
      <w:bookmarkEnd w:id="25"/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14 - Salvo nos casos previstos em legislação de núcleos coloniais, onde se estabeleçam em lotes rurais, como agricultores, estrangeiros imigrantes, é vedada, a qualquer título, a doação de terras da União ou dos Estados a pessoas estrangeiras, físicas ou jurídicas.</w:t>
      </w:r>
    </w:p>
    <w:p w14:paraId="177AB259" w14:textId="607F3094" w:rsidR="007E51EB" w:rsidRPr="007E51EB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26" w:name="art15"/>
      <w:bookmarkEnd w:id="26"/>
      <w:r w:rsidRPr="00866B7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15</w:t>
      </w:r>
      <w:r w:rsidRPr="00866B7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- </w:t>
      </w:r>
      <w:r w:rsidRPr="00866B7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A aquisição de imóvel rural, que viole as prescrições desta Lei, é nula de pleno direito. O tabelião que lavrar a escritura e o oficial de registro que a transcrever responderão civilmente </w:t>
      </w:r>
      <w:r w:rsidRPr="00866B7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lastRenderedPageBreak/>
        <w:t>pelos danos que causarem aos contratantes, sem prejuízo da responsabilidade criminal por prevaricação ou falsidade ideológica. O alienante está obrigado a restituir ao adquirente o preço do imóvel</w:t>
      </w: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A264D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bookmarkStart w:id="27" w:name="_Hlk132461703"/>
      <w:r w:rsidR="00A264D4" w:rsidRPr="008C5F87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(Cartórios/TJ</w:t>
      </w:r>
      <w:r w:rsidR="00A264D4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MT</w:t>
      </w:r>
      <w:r w:rsidR="00A264D4" w:rsidRPr="008C5F87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-201</w:t>
      </w:r>
      <w:r w:rsidR="00A264D4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4</w:t>
      </w:r>
      <w:r w:rsidR="00A264D4" w:rsidRPr="008C5F87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)</w:t>
      </w:r>
      <w:bookmarkEnd w:id="27"/>
      <w:r w:rsidR="00866B7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866B7A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(PGEBA-2014)</w:t>
      </w:r>
    </w:p>
    <w:p w14:paraId="5918C783" w14:textId="77777777" w:rsidR="007E51EB" w:rsidRPr="007E51EB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28" w:name="art16"/>
      <w:bookmarkEnd w:id="28"/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16 - As sociedades anônimas, compreendidas em quaisquer dos incisos do caput do art. 6º, que já estiverem constituídas à data do início da vigência desta Lei, comunicarão, no prazo de 6 (seis) meses, ao Ministério da Agricultura a relação das áreas rurais de sua propriedade ou exploração.</w:t>
      </w:r>
    </w:p>
    <w:p w14:paraId="26AADBDC" w14:textId="77777777" w:rsidR="007E51EB" w:rsidRPr="007E51EB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§ 1º - As sociedades anônimas, indicadas neste artigo, que não converterem em nominativas suas ações ao portador, no prazo de 1 (um) ano do início da vigência desta Lei, reputar-se-ão irregulares, ficando sujeitas à dissolução, na forma da lei, por iniciativa do Ministério Público.</w:t>
      </w:r>
    </w:p>
    <w:p w14:paraId="03C156A6" w14:textId="77777777" w:rsidR="007E51EB" w:rsidRPr="007E51EB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§ 2º - No caso de empresas concessionárias de serviço público, que possuam imóveis rurais não vinculados aos fins da concessão, o prazo de conversão das ações será de 3 (três) anos.</w:t>
      </w:r>
    </w:p>
    <w:p w14:paraId="2B25DBF9" w14:textId="77777777" w:rsidR="007E51EB" w:rsidRPr="007E51EB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§ 3º - As empresas concessionárias de serviço público não estão obrigadas a converter em nominativas as ações ao portador, se dentro do prazo de 3 (três) anos, contados da vigência desta Lei, alienarem os imóveis rurais não vinculados aos fins da concessão.</w:t>
      </w:r>
    </w:p>
    <w:p w14:paraId="6674A5BD" w14:textId="77777777" w:rsidR="007E51EB" w:rsidRPr="007E51EB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29" w:name="art17"/>
      <w:bookmarkEnd w:id="29"/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17 - As pessoas jurídicas brasileiras que, até 30 de janeiro de 1969, tiverem projetos de colonização aprovados nos termos do </w:t>
      </w:r>
      <w:hyperlink r:id="rId14" w:anchor="art61" w:history="1">
        <w:r w:rsidRPr="007E51EB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61 da Lei nº 4.504, de 30 de novembro de 1964</w:t>
        </w:r>
      </w:hyperlink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poderão, mediante autorização do Presidente da República, ouvido o Ministério da Agricultura, concluí-los e outorgar escrituras definitivas, desde que o façam dentro de 3 (três) anos e que a área não exceda, para cada adquirente, 3 (três) módulos de exploração indefinida.</w:t>
      </w:r>
    </w:p>
    <w:p w14:paraId="24072C0A" w14:textId="77777777" w:rsidR="007E51EB" w:rsidRPr="007E51EB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30" w:name="art18"/>
      <w:bookmarkEnd w:id="30"/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18 - São mantidas em vigor as autorizações concedidas, com base nos </w:t>
      </w:r>
      <w:hyperlink r:id="rId15" w:history="1">
        <w:r w:rsidRPr="007E51EB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Decretos-leis </w:t>
        </w:r>
        <w:proofErr w:type="spellStart"/>
        <w:r w:rsidRPr="007E51EB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nºs</w:t>
        </w:r>
        <w:proofErr w:type="spellEnd"/>
        <w:r w:rsidRPr="007E51EB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 494, de 10 de março de 1969</w:t>
        </w:r>
      </w:hyperlink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 </w:t>
      </w:r>
      <w:hyperlink r:id="rId16" w:history="1">
        <w:r w:rsidRPr="007E51EB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924, de 10 de outubro de 1969, </w:t>
        </w:r>
      </w:hyperlink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em estudos e processos já concluídos, cujos projetos tenham sido aprovados pelos órgãos competentes.</w:t>
      </w:r>
    </w:p>
    <w:p w14:paraId="42313015" w14:textId="77777777" w:rsidR="007E51EB" w:rsidRPr="007E51EB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31" w:name="art19"/>
      <w:bookmarkEnd w:id="31"/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19 - O Poder Executivo baixará, dentro de 90 (noventa) dias, o regulamento para execução desta Lei.</w:t>
      </w:r>
    </w:p>
    <w:p w14:paraId="740E7529" w14:textId="77777777" w:rsidR="007E51EB" w:rsidRPr="007E51EB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32" w:name="art20"/>
      <w:bookmarkEnd w:id="32"/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20 - Esta Lei entrará em vigor na data de sua publicação.</w:t>
      </w:r>
    </w:p>
    <w:p w14:paraId="69B1966F" w14:textId="77777777" w:rsidR="007E51EB" w:rsidRPr="007E51EB" w:rsidRDefault="007E51EB" w:rsidP="007E51E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33" w:name="art21"/>
      <w:bookmarkEnd w:id="33"/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21 - Revogam-se os </w:t>
      </w:r>
      <w:hyperlink r:id="rId17" w:history="1">
        <w:r w:rsidRPr="007E51EB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Decretos-leis nº 494, de 10 de março de 1969</w:t>
        </w:r>
      </w:hyperlink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 </w:t>
      </w:r>
      <w:hyperlink r:id="rId18" w:history="1">
        <w:r w:rsidRPr="007E51EB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924, de 10 de outubro de 1969,</w:t>
        </w:r>
      </w:hyperlink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 demais disposições em contrário.</w:t>
      </w:r>
    </w:p>
    <w:p w14:paraId="5CE519EE" w14:textId="77777777" w:rsidR="007E51EB" w:rsidRPr="007E51EB" w:rsidRDefault="007E51EB" w:rsidP="007E51EB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EMÍLIO G. MÉDICI</w:t>
      </w:r>
      <w:r w:rsidRPr="007E51E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7E51EB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Alfredo Buzaid</w:t>
      </w:r>
      <w:r w:rsidRPr="007E51EB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L. F. Cirne Lima</w:t>
      </w:r>
      <w:r w:rsidRPr="007E51EB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Marcus Vinícius Pratini de Moraes</w:t>
      </w:r>
    </w:p>
    <w:p w14:paraId="5C20B818" w14:textId="77777777" w:rsidR="007E51EB" w:rsidRPr="007E51EB" w:rsidRDefault="007E51EB" w:rsidP="007E51EB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E51EB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D.O.U. de 11.10.1971</w:t>
      </w:r>
    </w:p>
    <w:p w14:paraId="4B89C0C6" w14:textId="77777777" w:rsidR="00B40A84" w:rsidRPr="007E51EB" w:rsidRDefault="00B40A84" w:rsidP="007E51EB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40A84" w:rsidRPr="007E51EB" w:rsidSect="007E51EB">
      <w:pgSz w:w="11906" w:h="16838"/>
      <w:pgMar w:top="993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A84"/>
    <w:rsid w:val="00065707"/>
    <w:rsid w:val="000870A7"/>
    <w:rsid w:val="00143A38"/>
    <w:rsid w:val="001842E1"/>
    <w:rsid w:val="00226F12"/>
    <w:rsid w:val="002D3F75"/>
    <w:rsid w:val="002E12A3"/>
    <w:rsid w:val="00353114"/>
    <w:rsid w:val="003A4475"/>
    <w:rsid w:val="003F1CD3"/>
    <w:rsid w:val="00435A5D"/>
    <w:rsid w:val="00450D83"/>
    <w:rsid w:val="004F66C2"/>
    <w:rsid w:val="00573079"/>
    <w:rsid w:val="00622D3F"/>
    <w:rsid w:val="007E51EB"/>
    <w:rsid w:val="00863E14"/>
    <w:rsid w:val="00866B7A"/>
    <w:rsid w:val="008D1F73"/>
    <w:rsid w:val="009C2872"/>
    <w:rsid w:val="009C71FB"/>
    <w:rsid w:val="00A16D30"/>
    <w:rsid w:val="00A264D4"/>
    <w:rsid w:val="00AE274C"/>
    <w:rsid w:val="00B3418D"/>
    <w:rsid w:val="00B40A84"/>
    <w:rsid w:val="00B4237E"/>
    <w:rsid w:val="00C44EDF"/>
    <w:rsid w:val="00D80ECE"/>
    <w:rsid w:val="00DE4EC1"/>
    <w:rsid w:val="00DF07B5"/>
    <w:rsid w:val="00E97160"/>
    <w:rsid w:val="00EA4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00AF0"/>
  <w15:chartTrackingRefBased/>
  <w15:docId w15:val="{3C6D3ACB-6678-482F-A32C-D994D737C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C44EDF"/>
    <w:rPr>
      <w:color w:val="0000FF"/>
      <w:u w:val="single"/>
    </w:rPr>
  </w:style>
  <w:style w:type="table" w:styleId="Tabelacomgrade">
    <w:name w:val="Table Grid"/>
    <w:basedOn w:val="Tabelanormal"/>
    <w:uiPriority w:val="39"/>
    <w:rsid w:val="005730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402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65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9711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_Ato2019-2022/2020/Lei/L13986.htm" TargetMode="External"/><Relationship Id="rId13" Type="http://schemas.openxmlformats.org/officeDocument/2006/relationships/hyperlink" Target="http://www.planalto.gov.br/ccivil_03/leis/L4504.htm" TargetMode="External"/><Relationship Id="rId18" Type="http://schemas.openxmlformats.org/officeDocument/2006/relationships/hyperlink" Target="http://www.planalto.gov.br/ccivil_03/Decreto-Lei/1965-1988/Del0924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_Ato2019-2022/2020/Lei/L13986.htm" TargetMode="External"/><Relationship Id="rId12" Type="http://schemas.openxmlformats.org/officeDocument/2006/relationships/hyperlink" Target="http://www.planalto.gov.br/ccivil_03/leis/L4504.htm" TargetMode="External"/><Relationship Id="rId17" Type="http://schemas.openxmlformats.org/officeDocument/2006/relationships/hyperlink" Target="http://www.planalto.gov.br/ccivil_03/Decreto-Lei/1965-1988/Del0494.htm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planalto.gov.br/ccivil_03/Decreto-Lei/1965-1988/Del0924.htm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_Ato2019-2022/2020/Lei/L13986.htm" TargetMode="External"/><Relationship Id="rId11" Type="http://schemas.openxmlformats.org/officeDocument/2006/relationships/hyperlink" Target="http://www.planalto.gov.br/ccivil_03/Decreto-Lei/Del0200.htm" TargetMode="External"/><Relationship Id="rId5" Type="http://schemas.openxmlformats.org/officeDocument/2006/relationships/hyperlink" Target="http://www.planalto.gov.br/ccivil_03/_Ato2019-2022/2020/Lei/L13986.htm" TargetMode="External"/><Relationship Id="rId15" Type="http://schemas.openxmlformats.org/officeDocument/2006/relationships/hyperlink" Target="http://www.planalto.gov.br/ccivil_03/Decreto-Lei/1965-1988/Del0494.htm" TargetMode="External"/><Relationship Id="rId10" Type="http://schemas.openxmlformats.org/officeDocument/2006/relationships/hyperlink" Target="http://www.planalto.gov.br/ccivil_03/leis/L8629.htm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://legislacao.planalto.gov.br/legisla/legislacao.nsf/Viw_Identificacao/lei%205.709-1971?OpenDocument" TargetMode="External"/><Relationship Id="rId9" Type="http://schemas.openxmlformats.org/officeDocument/2006/relationships/hyperlink" Target="http://www.planalto.gov.br/ccivil_03/leis/L6815.htm" TargetMode="External"/><Relationship Id="rId14" Type="http://schemas.openxmlformats.org/officeDocument/2006/relationships/hyperlink" Target="http://www.planalto.gov.br/ccivil_03/leis/L4504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2157</Words>
  <Characters>11650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19</cp:revision>
  <dcterms:created xsi:type="dcterms:W3CDTF">2021-05-15T16:46:00Z</dcterms:created>
  <dcterms:modified xsi:type="dcterms:W3CDTF">2023-04-24T19:18:00Z</dcterms:modified>
</cp:coreProperties>
</file>