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4C76" w14:textId="14F80210" w:rsidR="000013C9" w:rsidRPr="000013C9" w:rsidRDefault="000013C9" w:rsidP="00A4379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8"/>
          <w:szCs w:val="18"/>
        </w:rPr>
      </w:pPr>
      <w:r w:rsidRPr="000013C9">
        <w:rPr>
          <w:rFonts w:ascii="Book Antiqua" w:hAnsi="Book Antiqua"/>
          <w:b/>
          <w:bCs/>
          <w:color w:val="FF0000"/>
          <w:sz w:val="18"/>
          <w:szCs w:val="18"/>
        </w:rPr>
        <w:t xml:space="preserve">(Atualização em </w:t>
      </w:r>
      <w:r w:rsidR="00EC3487">
        <w:rPr>
          <w:rFonts w:ascii="Book Antiqua" w:hAnsi="Book Antiqua"/>
          <w:b/>
          <w:bCs/>
          <w:color w:val="FF0000"/>
          <w:sz w:val="18"/>
          <w:szCs w:val="18"/>
        </w:rPr>
        <w:t>16/04/2025</w:t>
      </w:r>
      <w:r w:rsidRPr="000013C9">
        <w:rPr>
          <w:rFonts w:ascii="Book Antiqua" w:hAnsi="Book Antiqua"/>
          <w:b/>
          <w:bCs/>
          <w:color w:val="FF0000"/>
          <w:sz w:val="18"/>
          <w:szCs w:val="18"/>
        </w:rPr>
        <w:t>: questões de concurso)</w:t>
      </w:r>
    </w:p>
    <w:p w14:paraId="7DBF6ED3" w14:textId="2D8120CE" w:rsidR="00A4379B" w:rsidRPr="00523261" w:rsidRDefault="00A4379B" w:rsidP="00A4379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hyperlink r:id="rId4" w:history="1">
        <w:r w:rsidRPr="00523261">
          <w:rPr>
            <w:rFonts w:ascii="Book Antiqua" w:eastAsia="Times New Roman" w:hAnsi="Book Antiqua" w:cs="Times New Roman"/>
            <w:b/>
            <w:bCs/>
            <w:color w:val="000080"/>
            <w:sz w:val="18"/>
            <w:szCs w:val="18"/>
            <w:u w:val="single"/>
            <w:lang w:eastAsia="pt-BR"/>
          </w:rPr>
          <w:t>LEI N° 5.197, DE 3 DE JANEIRO DE 1967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A4379B" w:rsidRPr="00523261" w14:paraId="2E600CC4" w14:textId="77777777" w:rsidTr="00BD2179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340B7FA7" w14:textId="77777777" w:rsidR="00A4379B" w:rsidRPr="00523261" w:rsidRDefault="00A4379B" w:rsidP="00A4379B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vAlign w:val="center"/>
            <w:hideMark/>
          </w:tcPr>
          <w:p w14:paraId="382CEBD5" w14:textId="77777777" w:rsidR="00A4379B" w:rsidRPr="00523261" w:rsidRDefault="00A4379B" w:rsidP="00A4379B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23261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Dispõe sobre a proteção à fauna e dá outras providências.</w:t>
            </w:r>
          </w:p>
        </w:tc>
      </w:tr>
    </w:tbl>
    <w:p w14:paraId="35D6927F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23261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PRESIDENTE DA REPÚBLICA 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Faço saber que o Congresso Nacional decreta e eu sanciono a seguinte Lei:</w:t>
      </w:r>
    </w:p>
    <w:p w14:paraId="03BEDD12" w14:textId="458FA4EC" w:rsidR="00A4379B" w:rsidRPr="004D5EC2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1º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Os animais de quaisquer espécies, em qualquer fase do seu desenvolvimento e que vivem naturalmente fora do cativeiro, constituindo a fauna silvestre, bem como seus ninhos, abrigos e criadouros naturais são propriedades do Estado, sendo proibida a sua utilização, perseguição, destruição, caça ou apanha</w:t>
      </w:r>
      <w:r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486E19"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486E19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(TJMS-2010)</w:t>
      </w:r>
      <w:r w:rsidR="004C386A"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4C386A" w:rsidRPr="00EC348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(MPF-2011)</w:t>
      </w:r>
      <w:r w:rsidR="004D5EC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D5EC2">
        <w:rPr>
          <w:rFonts w:ascii="Book Antiqua" w:hAnsi="Book Antiqua"/>
          <w:b/>
          <w:color w:val="FF0000"/>
          <w:sz w:val="16"/>
          <w:szCs w:val="16"/>
          <w:u w:val="single"/>
        </w:rPr>
        <w:t xml:space="preserve">(Anal. </w:t>
      </w:r>
      <w:proofErr w:type="gramStart"/>
      <w:r w:rsidR="004D5EC2">
        <w:rPr>
          <w:rFonts w:ascii="Book Antiqua" w:hAnsi="Book Antiqua"/>
          <w:b/>
          <w:color w:val="FF0000"/>
          <w:sz w:val="16"/>
          <w:szCs w:val="16"/>
          <w:u w:val="single"/>
        </w:rPr>
        <w:t>Judic./</w:t>
      </w:r>
      <w:proofErr w:type="gramEnd"/>
      <w:r w:rsidR="004D5EC2">
        <w:rPr>
          <w:rFonts w:ascii="Book Antiqua" w:hAnsi="Book Antiqua"/>
          <w:b/>
          <w:color w:val="FF0000"/>
          <w:sz w:val="16"/>
          <w:szCs w:val="16"/>
          <w:u w:val="single"/>
        </w:rPr>
        <w:t>TRF3-2023)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45494" w:rsidRPr="00523261" w14:paraId="37FECF22" w14:textId="77777777" w:rsidTr="00F45494">
        <w:tc>
          <w:tcPr>
            <w:tcW w:w="8494" w:type="dxa"/>
            <w:shd w:val="clear" w:color="auto" w:fill="CCFFFF"/>
          </w:tcPr>
          <w:p w14:paraId="4C33A13A" w14:textId="77777777" w:rsidR="00F45494" w:rsidRPr="00711BE4" w:rsidRDefault="00F45494" w:rsidP="00F4549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11BE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11BE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TJMS-2010-FCC</w:t>
            </w:r>
            <w:r w:rsidRPr="00711BE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O art. 1º da Lei 5.197/67, estabelece que "</w:t>
            </w:r>
            <w:r w:rsidRPr="004D5EC2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os animais de quaisquer espécies, em qualquer fase de seu desenvolvimento e que vivem naturalmente fora do cativeiro, constituindo a fauna silvestre, (...) são propriedade do Estado, sendo proibida a sua utilização, perseguição, destruição, caça ou apanha</w:t>
            </w:r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". Se analisado à luz do conceito de bem ambiental, como decorrente da Constituição de 1988, este dispositivo não guarda com </w:t>
            </w:r>
            <w:proofErr w:type="gramStart"/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este compatibilidade</w:t>
            </w:r>
            <w:proofErr w:type="gramEnd"/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porque os bens ambientais são de titularidade difusa, e não do Estado.</w:t>
            </w:r>
          </w:p>
          <w:p w14:paraId="73BD15EB" w14:textId="0973D910" w:rsidR="00F45494" w:rsidRPr="00523261" w:rsidRDefault="00711BE4" w:rsidP="00F4549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11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11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F45494"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 art. 225, </w:t>
            </w:r>
            <w:r w:rsidR="00F45494" w:rsidRPr="00711BE4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>caput,</w:t>
            </w:r>
            <w:r w:rsidR="00F45494"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da CF, ao dispor que o meio ambiente é bem de uso comum do povo, a constituição proclama a sua natureza de direito público subjetivo, caracterizando-se ainda como difuso, nos termos do art. 81, § único, I, da Lei 8.078/1990. Consequentemente, os bens ambientais não pertencem à propriedade da União ou dos Estados, mas são tão somente administrados por estes no interesse da coletividade em geral.</w:t>
            </w:r>
          </w:p>
        </w:tc>
      </w:tr>
    </w:tbl>
    <w:p w14:paraId="455D2172" w14:textId="71807099" w:rsidR="00A4379B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CF228C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§ 1º Se peculiaridades regionais comportarem o exercício da caça, a permissão será estabelecida em ato regulamentador do Poder Público Federal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CF228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CF228C" w:rsidRPr="00CF228C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não recepcionado pela CF/88]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1BE4" w:rsidRPr="00523261" w14:paraId="16345D87" w14:textId="77777777" w:rsidTr="00D965B6">
        <w:tc>
          <w:tcPr>
            <w:tcW w:w="8494" w:type="dxa"/>
            <w:shd w:val="clear" w:color="auto" w:fill="CCFFFF"/>
          </w:tcPr>
          <w:p w14:paraId="054A809B" w14:textId="0626ED8F" w:rsidR="00711BE4" w:rsidRPr="00523261" w:rsidRDefault="00711BE4" w:rsidP="00711BE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11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11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711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11BE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11BE4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Não recepção do § 1º do art. 1º da Lei 5.197/67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Vale ressaltar que prevalece que o § 1º do art. 1º da Lei 5.197/67 não foi recepcionado pela C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F/</w:t>
            </w:r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88. Isso porque esse dispositivo legal fala em ato regulamentador do Poder Público Federal editado para tratar de peculiaridades regionais. No entanto, de acordo com a CF/88, a atuação da União, em matéria de competência legislativa concorrente, deve limitar-se à edição de normas gerais: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11BE4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“Art. 24 (...) § 1º No âmbito da legislação concorrente, a competência da União limitar-se-á a estabelecer normas gerais.”</w:t>
            </w:r>
            <w:r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Desse modo, a competência legislativa da União em tema de caça deve limitar-se ao estabelecimento de normas gerais, de forma a não excluir a competência suplementar dos estados-membros: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11BE4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“Art. 24 (...) § 2º A competência da União para legislar sobre normas gerais não exclui a competência suplementar dos Estados.”</w:t>
            </w:r>
            <w:r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Não pode a União regular peculiaridades regionais que, nos termos da CF/88, são de competência dos estados-membros.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Embora a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CF/88</w:t>
            </w:r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não tenha conceituado normas gerais e tal conceituação seja de primordial importância para delimitação da competência concorrente, concluiu-se que essa repartição de competências </w:t>
            </w:r>
            <w:proofErr w:type="gramStart"/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firmou-se</w:t>
            </w:r>
            <w:proofErr w:type="gramEnd"/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em conformidade com a predominância do interesse, de modo que as normas gerais a serem editadas pela União devem englobar os interesses nacionais que não podem ser limitados às fronteiras dos estados-membros.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§ 1º do art. 1º da Lei 5.197/67 deve ser interpretado em conformidade com as regras de repartição de competência previstas na CF/88, de modo que a vedação à caça de animais silvestres somente pode ser excepcionada se peculiaridades regionais a comportarem e, portanto, se houver a devida permissão em ato regulamentador do poder público competente, e não mais, exclusivamente, do poder público federal, como afirma a legislação federal.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11B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Assim sendo, como a autorização da caça deve se ater às peculiaridades regionais, levando em conta os ecossistemas locais, não há dúvida de que os estados-membros têm, sim, competência para definirem onde, como, em que época e em que casos seria possível a atividade de caça, assim como a eles é permitido, atendendo suas singularidades, reforçar a proteção e a preservação da fauna local.</w:t>
            </w:r>
          </w:p>
        </w:tc>
      </w:tr>
    </w:tbl>
    <w:p w14:paraId="20D8E0F1" w14:textId="096973DD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utilização, perseguição, caça ou apanha de espécies da fauna silvestre em terras de domínio privado, mesmo quando permitidas na forma do parágrafo anterior, poderão ser igualmente proibidas pelos respectivos proprietários, assumindo estes a responsabilidade de fiscalização de seus domínios. Nestas áreas, para a prática do ato de caça é necessário o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lastRenderedPageBreak/>
        <w:t xml:space="preserve">consentimento expresso ou tácito dos proprietários, nos termos dos </w:t>
      </w:r>
      <w:proofErr w:type="spellStart"/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arts</w:t>
      </w:r>
      <w:proofErr w:type="spellEnd"/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594, 595, 596, 597 e 598 do Código Civil</w:t>
      </w:r>
      <w:r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BC1EC2"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BC1EC2" w:rsidRPr="00EC348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(MPF-2011)</w:t>
      </w:r>
    </w:p>
    <w:p w14:paraId="3B3A3ED0" w14:textId="70B293C1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486E19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2º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É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highlight w:val="green"/>
          <w:lang w:eastAsia="pt-BR"/>
        </w:rPr>
        <w:t>proibido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exercício da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caça profissional</w:t>
      </w:r>
      <w:r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761860"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761860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(TJMT-2009)</w:t>
      </w:r>
      <w:r w:rsidR="004C386A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C386A" w:rsidRPr="00EC348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(MPF-2011)</w:t>
      </w:r>
    </w:p>
    <w:p w14:paraId="4488936B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3º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. É proibido o comércio de espécimes da fauna silvestre e de produtos e objetos que impliquem na sua caça, perseguição, destruição ou apanha.</w:t>
      </w:r>
    </w:p>
    <w:p w14:paraId="468C5240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Excetuam-se os espécimes provenientes legalizados.</w:t>
      </w:r>
    </w:p>
    <w:p w14:paraId="103C4E0D" w14:textId="24F0B2F1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2º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Será permitida mediante licença da autoridade competente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, a apanha de ovos, lavras e filhotes que se destinem aos estabelecimentos acima referidos, bem como a destruição de animais silvestres considerados nocivos à agricultura ou à saúde pública</w:t>
      </w:r>
      <w:r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486E19"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86E19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(TJPI-2007)</w:t>
      </w:r>
      <w:r w:rsidR="00F31400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0" w:name="_Hlk109736060"/>
      <w:r w:rsidR="00F31400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(PCBA-2018)</w:t>
      </w:r>
      <w:bookmarkEnd w:id="0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61860" w:rsidRPr="00523261" w14:paraId="117E9346" w14:textId="77777777" w:rsidTr="00761860">
        <w:tc>
          <w:tcPr>
            <w:tcW w:w="8494" w:type="dxa"/>
            <w:shd w:val="clear" w:color="auto" w:fill="CCFFFF"/>
          </w:tcPr>
          <w:p w14:paraId="748AF24E" w14:textId="77777777" w:rsidR="00761860" w:rsidRPr="00523261" w:rsidRDefault="00761860" w:rsidP="0018083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(</w:t>
            </w: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TJPI-2007-CESPE</w:t>
            </w: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</w:t>
            </w:r>
            <w:r w:rsidRPr="0052326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A Lei de Proteção da Fauna estabelece que a caça de controle necessita de permissão expressamente motivada pela autoridade pública, indicando os perigos concretos ou iminentes, a área de abrangência, as espécies nocivas e a duração da atividade destruidora. </w:t>
            </w: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BL: art. 3º, §2º da Lei.</w:t>
            </w:r>
          </w:p>
        </w:tc>
      </w:tr>
    </w:tbl>
    <w:p w14:paraId="3FE49E80" w14:textId="77777777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3º O simples </w:t>
      </w:r>
      <w:proofErr w:type="spellStart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desacompanhamento</w:t>
      </w:r>
      <w:proofErr w:type="spellEnd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comprovação de procedência de peles ou outros produtos de animais silvestres, nos carregamentos de via terrestre, fluvial, marítima ou aérea, que se iniciem ou transitem pelo País, caracterizará, de imediato, o descumprimento do disposto no caput deste artigo</w:t>
      </w:r>
      <w:r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Pr="00EC3487">
        <w:rPr>
          <w:rFonts w:ascii="Book Antiqua" w:eastAsia="Times New Roman" w:hAnsi="Book Antiqua" w:cs="Times New Roman"/>
          <w:color w:val="FF0000"/>
          <w:sz w:val="16"/>
          <w:szCs w:val="16"/>
          <w:lang w:eastAsia="pt-BR"/>
        </w:rPr>
        <w:t xml:space="preserve">  </w:t>
      </w:r>
      <w:hyperlink r:id="rId5" w:anchor="art1" w:history="1">
        <w:r w:rsidRPr="00EC3487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9.111, de 10.10.1995)</w:t>
        </w:r>
      </w:hyperlink>
    </w:p>
    <w:p w14:paraId="40A16593" w14:textId="33C6DD88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4º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Nenhuma espécie poderá ser introduzida no País, sem parecer técnico oficial favorável e licença expedida na forma da Lei</w:t>
      </w:r>
      <w:r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761860"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61860" w:rsidRPr="00EC348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(TJMT-2009)</w:t>
      </w:r>
      <w:r w:rsidR="00285FE2" w:rsidRPr="00EC348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1" w:name="_Hlk109648430"/>
      <w:r w:rsidR="00285FE2" w:rsidRPr="00EC348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(PGESP-2018)</w:t>
      </w:r>
      <w:bookmarkEnd w:id="1"/>
    </w:p>
    <w:p w14:paraId="0AC28069" w14:textId="77777777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523261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        </w:t>
      </w:r>
      <w:r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5º. </w:t>
      </w:r>
      <w:hyperlink r:id="rId6" w:anchor="art60" w:history="1">
        <w:r w:rsidRPr="00EC3487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Revogado pela Lei nº 9.985, de 18.7.2000)</w:t>
        </w:r>
      </w:hyperlink>
    </w:p>
    <w:p w14:paraId="62C504F9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23261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Art. 6º O Poder Público estimulará:</w:t>
      </w:r>
    </w:p>
    <w:p w14:paraId="3B5CB394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a) a formação e o funcionamento de clubes e sociedades amadoristas de caça e de tiro ao </w:t>
      </w:r>
      <w:proofErr w:type="spellStart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vôo</w:t>
      </w:r>
      <w:proofErr w:type="spellEnd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objetivando alcançar o espírito associativista para a prática desse esporte.</w:t>
      </w:r>
    </w:p>
    <w:p w14:paraId="6E61F68D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b) a construção de criadouros destinadas à criação de animais silvestres para fins econômicos e industriais.</w:t>
      </w:r>
    </w:p>
    <w:p w14:paraId="3F3C6B7F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7º A utilização, perseguição, destruição, caça ou apanha de espécimes da fauna silvestre, quando consentidas na forma desta Lei, serão considerados atos de caça.</w:t>
      </w:r>
    </w:p>
    <w:p w14:paraId="0BF4ACC0" w14:textId="77777777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8º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Órgão público federal competente, no prazo de 120 dias, publicará e atualizará anualmente</w:t>
      </w:r>
      <w:r w:rsidRPr="00EC3487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:</w:t>
      </w:r>
      <w:r w:rsidR="00761860"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761860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(TJPI-2007)</w:t>
      </w:r>
    </w:p>
    <w:p w14:paraId="4493EB69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a) a relação das espécies cuja utilização, perseguição, caça ou apanha será permitida indicando e delimitando as respectivas áreas;</w:t>
      </w:r>
    </w:p>
    <w:p w14:paraId="79BAF4AE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b) a época e o número de dias em que o ato acima será permitido;</w:t>
      </w:r>
    </w:p>
    <w:p w14:paraId="1449B9BD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c) a quota diária de exemplares cuja utilização, perseguição, caça ou apanha será permitida.</w:t>
      </w:r>
    </w:p>
    <w:p w14:paraId="6B674B51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Poderão ser igualmente, objeto de utilização, caça, perseguição ou apanha os animais domésticos que, por abandono, se tornem selvagens ou ferais.</w:t>
      </w:r>
    </w:p>
    <w:p w14:paraId="74C16373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9º Observado o disposto no artigo 8º e satisfeitas as exigências legais, poderão ser capturados e mantidos em cativeiro, espécimes da fauna silvestre.</w:t>
      </w:r>
    </w:p>
    <w:p w14:paraId="3A112AE3" w14:textId="77777777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10</w:t>
      </w:r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 A utilização, perseguição, destruição, caça ou apanha de espécimes da fauna silvestre são proibidas</w:t>
      </w:r>
      <w:r w:rsidRPr="00EC3487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.</w:t>
      </w:r>
      <w:r w:rsidR="00CC0110" w:rsidRPr="00EC3487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CC0110" w:rsidRPr="00EC348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(MPBA-2015)</w:t>
      </w:r>
    </w:p>
    <w:p w14:paraId="3FA726E6" w14:textId="77777777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lastRenderedPageBreak/>
        <w:t>        a) com visgos, atiradeiras, fundas, bodoques, veneno, incêndio ou armadilhas que maltratem a caça</w:t>
      </w:r>
      <w:r w:rsidRPr="00EC3487">
        <w:rPr>
          <w:rFonts w:ascii="Book Antiqua" w:eastAsia="Times New Roman" w:hAnsi="Book Antiqua" w:cs="Times New Roman"/>
          <w:b/>
          <w:sz w:val="18"/>
          <w:szCs w:val="18"/>
          <w:lang w:eastAsia="pt-BR"/>
        </w:rPr>
        <w:t>;</w:t>
      </w:r>
      <w:r w:rsidR="00CC0110" w:rsidRPr="00EC3487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CC0110" w:rsidRPr="00EC348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(MPBA-2015)</w:t>
      </w:r>
    </w:p>
    <w:p w14:paraId="0A8C16A1" w14:textId="77777777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b) com armas a bala,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 menos de três quilômetros</w:t>
      </w:r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de qualquer via térrea ou rodovia pública</w:t>
      </w:r>
      <w:r w:rsidRPr="00EC3487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;</w:t>
      </w:r>
      <w:r w:rsidR="00F45494" w:rsidRPr="00EC3487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F45494" w:rsidRPr="00EC348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(MPBA-2015)</w:t>
      </w:r>
    </w:p>
    <w:p w14:paraId="3B4CE67F" w14:textId="77777777" w:rsidR="00A4379B" w:rsidRPr="00486E19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8"/>
          <w:szCs w:val="18"/>
          <w:lang w:eastAsia="pt-BR"/>
        </w:rPr>
      </w:pPr>
      <w:r w:rsidRPr="00486E19">
        <w:rPr>
          <w:rFonts w:ascii="Book Antiqua" w:eastAsia="Times New Roman" w:hAnsi="Book Antiqua" w:cs="Times New Roman"/>
          <w:b/>
          <w:sz w:val="18"/>
          <w:szCs w:val="18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c) com armas de calibre 22 para animais de porte superior ao tapiti (</w:t>
      </w:r>
      <w:proofErr w:type="spellStart"/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sylvilagus</w:t>
      </w:r>
      <w:proofErr w:type="spellEnd"/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brasiliensis);</w:t>
      </w:r>
      <w:r w:rsidR="00CC0110" w:rsidRPr="00486E19">
        <w:rPr>
          <w:rFonts w:ascii="Book Antiqua" w:eastAsia="Times New Roman" w:hAnsi="Book Antiqua" w:cs="Times New Roman"/>
          <w:b/>
          <w:sz w:val="18"/>
          <w:szCs w:val="18"/>
          <w:lang w:eastAsia="pt-BR"/>
        </w:rPr>
        <w:t xml:space="preserve"> </w:t>
      </w:r>
      <w:r w:rsidR="00F45494" w:rsidRPr="00EC348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(MPBA-2015)</w:t>
      </w:r>
    </w:p>
    <w:p w14:paraId="10335EF8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d) com armadilhas, constituídas de armas de fogo;</w:t>
      </w:r>
    </w:p>
    <w:p w14:paraId="1DCF18DA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e) nas zonas urbanas, suburbanas, povoados e nas estâncias hidrominerais e climáticas;</w:t>
      </w:r>
    </w:p>
    <w:p w14:paraId="2CF924FC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f) nos estabelecimentos oficiais e açudes do domínio público, bem como nos terrenos adjacentes, até a distância de cinco quilômetros;</w:t>
      </w:r>
    </w:p>
    <w:p w14:paraId="6D0C9D74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g) na faixa de quinhentos metros de cada lado do eixo das vias férreas e rodovias públicas;</w:t>
      </w:r>
    </w:p>
    <w:p w14:paraId="1801570A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h) nas áreas destinadas à proteção da fauna, da flora e das belezas naturais;</w:t>
      </w:r>
    </w:p>
    <w:p w14:paraId="0674E3B1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i) nos jardins zoológicos, nos parques e jardins públicos;</w:t>
      </w:r>
    </w:p>
    <w:p w14:paraId="4D4FB499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j) fora do período de permissão de caça, mesmo em propriedades privadas;</w:t>
      </w:r>
    </w:p>
    <w:p w14:paraId="05D02D60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l) à noite, exceto em casos especiais e no caso de animais nocivos;</w:t>
      </w:r>
    </w:p>
    <w:p w14:paraId="1E695C8C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m) do interior de veículos de qualquer espécie.</w:t>
      </w:r>
    </w:p>
    <w:p w14:paraId="4B1021D4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Art. 11. Os clubes ou Sociedades Amadoristas de Caça e de tiro ao </w:t>
      </w:r>
      <w:proofErr w:type="spellStart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vôo</w:t>
      </w:r>
      <w:proofErr w:type="spellEnd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poderão ser organizados distintamente ou em conjunto com os de pesca, e só funcionarão </w:t>
      </w:r>
      <w:proofErr w:type="spellStart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válidamente</w:t>
      </w:r>
      <w:proofErr w:type="spellEnd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após a obtenção da personalidade jurídica, na forma da Lei civil e o registro no órgão público federal competente.</w:t>
      </w:r>
    </w:p>
    <w:p w14:paraId="44EE99FB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12. As entidades a que se refere o artigo anterior deverão requerer licença especial para seus associados transitarem com arma de caça e de esporte, para uso em suas sedes durante o período defeso e dentro do perímetro determinado.</w:t>
      </w:r>
    </w:p>
    <w:p w14:paraId="10961578" w14:textId="5D505E5B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13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Para exercício da caça, é obrigatória a licença anual, de caráter específico e de âmbito regional, expedida pela autoridade competente</w:t>
      </w:r>
      <w:r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486E19"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486E19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(PCDF-2009)</w:t>
      </w:r>
    </w:p>
    <w:p w14:paraId="68C2438E" w14:textId="749BE766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A licença para caçar com armas de fogo deverá ser acompanhada do porte de arma emitido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pela Polícia Civil</w:t>
      </w:r>
      <w:r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486E19"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86E19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(PCDF-2009)</w:t>
      </w:r>
    </w:p>
    <w:p w14:paraId="7FA689CE" w14:textId="6B6FCA6F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14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Poderá ser concedida a cientistas, pertencentes a instituições científicas, oficiais ou oficializadas, ou por estas indicadas, </w:t>
      </w:r>
      <w:r w:rsidRPr="006661B4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licença especial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para a coleta de material destinado a fins científicos, em qualquer época</w:t>
      </w:r>
      <w:r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486E19"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486E19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</w:p>
    <w:p w14:paraId="3301A144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23261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1º Quando se tratar de cientistas estrangeiros, devidamente credenciados pelo país de origem, deverá o pedido de licença ser aprovado e encaminhado ao órgão público federal competente, por </w:t>
      </w:r>
      <w:proofErr w:type="spellStart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intermedio</w:t>
      </w:r>
      <w:proofErr w:type="spellEnd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instituição científica oficial do </w:t>
      </w:r>
      <w:proofErr w:type="gramStart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pais</w:t>
      </w:r>
      <w:proofErr w:type="gramEnd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</w:p>
    <w:p w14:paraId="60948A3D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As instituições a que se refere este artigo, para efeito da renovação anual da licença, darão ciência ao órgão público federal competente das atividades dos cientistas licenciados no ano anterior.</w:t>
      </w:r>
    </w:p>
    <w:p w14:paraId="3D882C83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3º As licenças referidas neste artigo não poderão ser utilizadas para fins comerciais ou esportivos.</w:t>
      </w:r>
    </w:p>
    <w:p w14:paraId="2C207C13" w14:textId="1EE7D85F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4º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Aos cientistas das instituições nacionais que tenham por Lei, a atribuição de coletar material zoológico, para fins científicos, serão concedidas </w:t>
      </w:r>
      <w:r w:rsidRPr="006661B4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licenças permanentes</w:t>
      </w:r>
      <w:r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486E19"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86E19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D75BC" w14:paraId="01A525AF" w14:textId="77777777" w:rsidTr="00BD75BC">
        <w:tc>
          <w:tcPr>
            <w:tcW w:w="8494" w:type="dxa"/>
            <w:shd w:val="clear" w:color="auto" w:fill="CCFFFF"/>
          </w:tcPr>
          <w:p w14:paraId="7816115D" w14:textId="69F87952" w:rsidR="00BD75BC" w:rsidRPr="00BD75BC" w:rsidRDefault="00BD75BC" w:rsidP="0018083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8"/>
                <w:szCs w:val="18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8"/>
                <w:szCs w:val="18"/>
                <w:lang w:eastAsia="pt-BR"/>
              </w:rPr>
              <w:t>(</w:t>
            </w:r>
            <w:r w:rsidRPr="00BD75BC">
              <w:rPr>
                <w:rFonts w:ascii="Book Antiqua" w:eastAsia="Times New Roman" w:hAnsi="Book Antiqua" w:cs="Times New Roman"/>
                <w:b/>
                <w:bCs/>
                <w:sz w:val="18"/>
                <w:szCs w:val="18"/>
                <w:highlight w:val="yellow"/>
                <w:lang w:eastAsia="pt-BR"/>
              </w:rPr>
              <w:t>TRF5-2009-CESPE</w:t>
            </w:r>
            <w:r>
              <w:rPr>
                <w:rFonts w:ascii="Book Antiqua" w:eastAsia="Times New Roman" w:hAnsi="Book Antiqua" w:cs="Times New Roman"/>
                <w:b/>
                <w:bCs/>
                <w:sz w:val="18"/>
                <w:szCs w:val="18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</w:t>
            </w:r>
            <w:r w:rsidRPr="00BD75B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Acerca do licenciamento ambiental, assinale a opção correta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</w:t>
            </w:r>
            <w:r w:rsidRPr="00BD75B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Poderá ser concedida a cientistas, pertencentes a instituições científicas, oficiais ou oficializadas, ou por estas indicadas, licença especial para a coleta de espécimes da fauna silvestre, em qualquer época. Aos cientistas das instituições nacionais que tenham, por lei, a atribuição de coletar material zoológico para fins científicos serão concedidas licenças permanentes.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8"/>
                <w:szCs w:val="18"/>
                <w:lang w:eastAsia="pt-BR"/>
              </w:rPr>
              <w:t xml:space="preserve">BL: art. 14,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8"/>
                <w:szCs w:val="18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8"/>
                <w:szCs w:val="18"/>
                <w:lang w:eastAsia="pt-BR"/>
              </w:rPr>
              <w:t xml:space="preserve"> e §4º, Lei 5197.</w:t>
            </w:r>
          </w:p>
        </w:tc>
      </w:tr>
    </w:tbl>
    <w:p w14:paraId="7544C09D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23261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15. O Conselho de Fiscalização das Expedições Artísticas e Científicas do Brasil ouvirá o órgão público federal competente toda vez que, nos processos em julgamento, houver matéria referente </w:t>
      </w:r>
      <w:proofErr w:type="spellStart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á</w:t>
      </w:r>
      <w:proofErr w:type="spellEnd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fauna.</w:t>
      </w:r>
    </w:p>
    <w:p w14:paraId="699E2D76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16. Fica instituído o registro das pessoas físicas ou jurídicas que negociem com animais silvestres e seus produtos.</w:t>
      </w:r>
    </w:p>
    <w:p w14:paraId="7442ED64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17. As pessoas físicas ou jurídicas, de que trata o artigo anterior, são obrigadas à apresentação de declaração de estoques e valores, sempre que exigida pela autoridade competente.</w:t>
      </w:r>
    </w:p>
    <w:p w14:paraId="469A1A40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O não cumprimento do disposto neste artigo, além das penalidades previstas nesta lei obriga o cancelamento do registro.</w:t>
      </w:r>
    </w:p>
    <w:p w14:paraId="20EDEC15" w14:textId="77777777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18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6661B4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É proibida</w:t>
      </w:r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a exportação para o Exterior, de peles e couros de anfíbios e répteis, em bruto</w:t>
      </w:r>
      <w:r w:rsidRPr="00EC3487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77067A"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61860" w:rsidRPr="00EC348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(TJMT-2009)</w:t>
      </w:r>
    </w:p>
    <w:p w14:paraId="6286AB82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23261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Art. 19. O transporte interestadual e para o Exterior, de animas silvestres, lepidópteros, e outros insetos e seus produtos depende de guia de trânsito, fornecida pela autoridade competente.</w:t>
      </w:r>
    </w:p>
    <w:p w14:paraId="636E77CF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Fica isento dessa exigência o material consignado a Instituições Científicas Oficiais.</w:t>
      </w:r>
    </w:p>
    <w:p w14:paraId="1FF73B62" w14:textId="77777777" w:rsidR="00A4379B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20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As licenças de caçadores serão concedidas mediante pagamento de uma taxa anual equivalente a um décimo do salário-mínimo mensal</w:t>
      </w:r>
      <w:r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180835"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61860" w:rsidRPr="00EC348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(TJMT-2009)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C3487" w:rsidRPr="00523261" w14:paraId="62A9675D" w14:textId="77777777" w:rsidTr="00861ADC">
        <w:tc>
          <w:tcPr>
            <w:tcW w:w="8494" w:type="dxa"/>
            <w:shd w:val="clear" w:color="auto" w:fill="CCFFFF"/>
          </w:tcPr>
          <w:p w14:paraId="79BCFFAC" w14:textId="782516C0" w:rsidR="00EC3487" w:rsidRPr="00523261" w:rsidRDefault="00EC3487" w:rsidP="00861AD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(</w:t>
            </w: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TJMT-2009-VUNESP</w:t>
            </w: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): </w:t>
            </w:r>
            <w:r w:rsidRPr="0052326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Diante da preocupação com a extinção de espécies, pode-se afirmar que o Código de Caça brasileiro (Lei 5197/67) prevê que as licenças de caçadores serão concedidas, mediante pagamento de uma taxa anual equivalente a um décimo do salário-mínimo mensal. </w:t>
            </w: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BL: art. 20</w:t>
            </w:r>
            <w:r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, § único,</w:t>
            </w: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Lei 5197/67.</w:t>
            </w:r>
          </w:p>
        </w:tc>
      </w:tr>
    </w:tbl>
    <w:p w14:paraId="6AADE9C1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Os turistas pagarão uma taxa equivalente a um salário-mínimo mensal, e a licença será válida por 30 dias.</w:t>
      </w:r>
    </w:p>
    <w:p w14:paraId="6060F610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21. O registro de pessoas físicas ou jurídicas, a que se refere o art. 16, será feito mediante o pagamento de uma taxa equivalente a meio salário-mínimo mensal.</w:t>
      </w:r>
    </w:p>
    <w:p w14:paraId="02CCB5A2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As pessoas físicas ou jurídicas de que trata este artigo pagarão a título de licença, uma taxa anual para as diferentes formas de comércio até o limite de um salário-mínimo mensal.</w:t>
      </w:r>
    </w:p>
    <w:p w14:paraId="0260B7F6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22. O registro de clubes ou sociedades amadoristas, de que trata o art. 11, será concedido mediante pagamento de uma taxa equivalente a meio salário-mínimo mensal.</w:t>
      </w:r>
    </w:p>
    <w:p w14:paraId="537DFD02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As licenças de trânsito com arma de caça e de esporte, referidas no art. 12, estarão sujeitas ao pagamento de uma taxa anual equivalente a um vigésimo do salário-mínimo mensal.</w:t>
      </w:r>
    </w:p>
    <w:p w14:paraId="23601FBF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23. Far-se-á, com a cobrança da taxa equivalente a dois décimos do salário-mínimo mensal, o registro dos criadouros.</w:t>
      </w:r>
    </w:p>
    <w:p w14:paraId="39AEB568" w14:textId="77777777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24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O pagamento das licenças, registros e taxas previstos nesta Lei, será recolhido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ao Banco do Brasil S. A</w:t>
      </w:r>
      <w:r w:rsidRPr="006661B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em conta especial, a crédito do Fundo Federal Agropecuário, sob o título "Recursos da Fauna</w:t>
      </w:r>
      <w:r w:rsidRPr="00EC3487">
        <w:rPr>
          <w:rFonts w:ascii="Book Antiqua" w:eastAsia="Times New Roman" w:hAnsi="Book Antiqua" w:cs="Times New Roman"/>
          <w:b/>
          <w:sz w:val="18"/>
          <w:szCs w:val="18"/>
          <w:lang w:eastAsia="pt-BR"/>
        </w:rPr>
        <w:t>"</w:t>
      </w:r>
      <w:r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77067A"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61860" w:rsidRPr="00EC348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(TJMT-2009)</w:t>
      </w:r>
    </w:p>
    <w:p w14:paraId="7E723A82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23261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Art. 25. A União fiscalizará diretamente pelo órgão executivo específico, do Ministério da Agricultura, ou em convênio com os Estados e Municípios, a aplicação das normas desta Lei, podendo, para tanto, criar os serviços indispensáveis.</w:t>
      </w:r>
    </w:p>
    <w:p w14:paraId="7F3B845C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A fiscalização da caça pelos órgãos especializados não exclui a ação da autoridade policial ou das Forças Armadas por iniciativa própria.</w:t>
      </w:r>
    </w:p>
    <w:p w14:paraId="2951B66F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26. Todos os funcionários, no exercício da fiscalização da caça, são equiparados aos agentes de segurança pública, sendo-lhes assegurado o porte de armas.</w:t>
      </w:r>
    </w:p>
    <w:p w14:paraId="3ED0814A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b/>
          <w:bCs/>
          <w:strike/>
          <w:color w:val="FF0000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Art. 27. Constitui crime punível com pena de reclusão de 2 (dois) a 5 (cinco) anos a violação do disposto nos </w:t>
      </w:r>
      <w:proofErr w:type="spell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arts</w:t>
      </w:r>
      <w:proofErr w:type="spell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. 2º, 3º, 17 e 18 desta lei. </w:t>
      </w:r>
      <w:hyperlink r:id="rId7" w:anchor="art27" w:history="1">
        <w:r w:rsidRPr="006661B4">
          <w:rPr>
            <w:rFonts w:ascii="Book Antiqua" w:eastAsia="Times New Roman" w:hAnsi="Book Antiqua" w:cs="Times New Roman"/>
            <w:strike/>
            <w:color w:val="FF0000"/>
            <w:sz w:val="19"/>
            <w:szCs w:val="19"/>
            <w:u w:val="single"/>
            <w:lang w:eastAsia="pt-BR"/>
          </w:rPr>
          <w:t>(Redação dada pela Lei nº 7.653, de 12.2.1988)</w:t>
        </w:r>
      </w:hyperlink>
    </w:p>
    <w:p w14:paraId="5FFCB9DD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b/>
          <w:bCs/>
          <w:strike/>
          <w:color w:val="FF0000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§ 1º É considerado crime punível com a pena de reclusão de 1 (</w:t>
      </w:r>
      <w:proofErr w:type="gram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um)  a</w:t>
      </w:r>
      <w:proofErr w:type="gram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  3 (três) anos a violação do disposto no artigo 1º e seus parágrafos 4º, 8º e suas alíneas </w:t>
      </w:r>
      <w:r w:rsidRPr="006661B4">
        <w:rPr>
          <w:rFonts w:ascii="Book Antiqua" w:eastAsia="Times New Roman" w:hAnsi="Book Antiqua" w:cs="Times New Roman"/>
          <w:i/>
          <w:iCs/>
          <w:strike/>
          <w:color w:val="FF0000"/>
          <w:sz w:val="19"/>
          <w:szCs w:val="19"/>
          <w:lang w:eastAsia="pt-BR"/>
        </w:rPr>
        <w:t>a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, </w:t>
      </w:r>
      <w:r w:rsidRPr="006661B4">
        <w:rPr>
          <w:rFonts w:ascii="Book Antiqua" w:eastAsia="Times New Roman" w:hAnsi="Book Antiqua" w:cs="Times New Roman"/>
          <w:i/>
          <w:iCs/>
          <w:strike/>
          <w:color w:val="FF0000"/>
          <w:sz w:val="19"/>
          <w:szCs w:val="19"/>
          <w:lang w:eastAsia="pt-BR"/>
        </w:rPr>
        <w:t>b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, e </w:t>
      </w:r>
      <w:r w:rsidRPr="006661B4">
        <w:rPr>
          <w:rFonts w:ascii="Book Antiqua" w:eastAsia="Times New Roman" w:hAnsi="Book Antiqua" w:cs="Times New Roman"/>
          <w:i/>
          <w:iCs/>
          <w:strike/>
          <w:color w:val="FF0000"/>
          <w:sz w:val="19"/>
          <w:szCs w:val="19"/>
          <w:lang w:eastAsia="pt-BR"/>
        </w:rPr>
        <w:t>c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, 10 e suas alíneas </w:t>
      </w:r>
      <w:r w:rsidRPr="006661B4">
        <w:rPr>
          <w:rFonts w:ascii="Book Antiqua" w:eastAsia="Times New Roman" w:hAnsi="Book Antiqua" w:cs="Times New Roman"/>
          <w:i/>
          <w:iCs/>
          <w:strike/>
          <w:color w:val="FF0000"/>
          <w:sz w:val="19"/>
          <w:szCs w:val="19"/>
          <w:lang w:eastAsia="pt-BR"/>
        </w:rPr>
        <w:t>a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, </w:t>
      </w:r>
      <w:r w:rsidRPr="006661B4">
        <w:rPr>
          <w:rFonts w:ascii="Book Antiqua" w:eastAsia="Times New Roman" w:hAnsi="Book Antiqua" w:cs="Times New Roman"/>
          <w:i/>
          <w:iCs/>
          <w:strike/>
          <w:color w:val="FF0000"/>
          <w:sz w:val="19"/>
          <w:szCs w:val="19"/>
          <w:lang w:eastAsia="pt-BR"/>
        </w:rPr>
        <w:t xml:space="preserve">b, c, d, e, f, </w:t>
      </w:r>
      <w:proofErr w:type="gramStart"/>
      <w:r w:rsidRPr="006661B4">
        <w:rPr>
          <w:rFonts w:ascii="Book Antiqua" w:eastAsia="Times New Roman" w:hAnsi="Book Antiqua" w:cs="Times New Roman"/>
          <w:i/>
          <w:iCs/>
          <w:strike/>
          <w:color w:val="FF0000"/>
          <w:sz w:val="19"/>
          <w:szCs w:val="19"/>
          <w:lang w:eastAsia="pt-BR"/>
        </w:rPr>
        <w:t>g,  h</w:t>
      </w:r>
      <w:proofErr w:type="gramEnd"/>
      <w:r w:rsidRPr="006661B4">
        <w:rPr>
          <w:rFonts w:ascii="Book Antiqua" w:eastAsia="Times New Roman" w:hAnsi="Book Antiqua" w:cs="Times New Roman"/>
          <w:i/>
          <w:iCs/>
          <w:strike/>
          <w:color w:val="FF0000"/>
          <w:sz w:val="19"/>
          <w:szCs w:val="19"/>
          <w:lang w:eastAsia="pt-BR"/>
        </w:rPr>
        <w:t xml:space="preserve">, i, j, </w:t>
      </w:r>
      <w:proofErr w:type="gramStart"/>
      <w:r w:rsidRPr="006661B4">
        <w:rPr>
          <w:rFonts w:ascii="Book Antiqua" w:eastAsia="Times New Roman" w:hAnsi="Book Antiqua" w:cs="Times New Roman"/>
          <w:i/>
          <w:iCs/>
          <w:strike/>
          <w:color w:val="FF0000"/>
          <w:sz w:val="19"/>
          <w:szCs w:val="19"/>
          <w:lang w:eastAsia="pt-BR"/>
        </w:rPr>
        <w:t>l,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   </w:t>
      </w:r>
      <w:proofErr w:type="gram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e </w:t>
      </w:r>
      <w:proofErr w:type="gramStart"/>
      <w:r w:rsidRPr="006661B4">
        <w:rPr>
          <w:rFonts w:ascii="Book Antiqua" w:eastAsia="Times New Roman" w:hAnsi="Book Antiqua" w:cs="Times New Roman"/>
          <w:i/>
          <w:iCs/>
          <w:strike/>
          <w:color w:val="FF0000"/>
          <w:sz w:val="19"/>
          <w:szCs w:val="19"/>
          <w:lang w:eastAsia="pt-BR"/>
        </w:rPr>
        <w:t>m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,  e</w:t>
      </w:r>
      <w:proofErr w:type="gram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 14 e seu § 3º desta lei. </w:t>
      </w:r>
      <w:hyperlink r:id="rId8" w:anchor="art27" w:history="1">
        <w:r w:rsidRPr="006661B4">
          <w:rPr>
            <w:rFonts w:ascii="Book Antiqua" w:eastAsia="Times New Roman" w:hAnsi="Book Antiqua" w:cs="Times New Roman"/>
            <w:strike/>
            <w:color w:val="FF0000"/>
            <w:sz w:val="19"/>
            <w:szCs w:val="19"/>
            <w:u w:val="single"/>
            <w:lang w:eastAsia="pt-BR"/>
          </w:rPr>
          <w:t>(Incluído pela Lei nº 7.653, de 12.2.1988)</w:t>
        </w:r>
      </w:hyperlink>
    </w:p>
    <w:p w14:paraId="7D734626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b/>
          <w:bCs/>
          <w:strike/>
          <w:color w:val="FF0000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§ 2º Incorre na pena prevista no caput deste artigo quem provocar, pelo uso direto ou indireto de agrotóxicos ou de qualquer outra substância química, o perecimento de espécimes da fauna ictiológica existente em rios, lagos, açudes, lagoas, baías ou mar territorial   brasileiro.  </w:t>
      </w:r>
      <w:hyperlink r:id="rId9" w:anchor="art27" w:history="1">
        <w:r w:rsidRPr="006661B4">
          <w:rPr>
            <w:rFonts w:ascii="Book Antiqua" w:eastAsia="Times New Roman" w:hAnsi="Book Antiqua" w:cs="Times New Roman"/>
            <w:strike/>
            <w:color w:val="FF0000"/>
            <w:sz w:val="19"/>
            <w:szCs w:val="19"/>
            <w:u w:val="single"/>
            <w:lang w:eastAsia="pt-BR"/>
          </w:rPr>
          <w:t>(Incluído pela Lei nº 7.653, de 12.2.1988)</w:t>
        </w:r>
      </w:hyperlink>
    </w:p>
    <w:p w14:paraId="4A570B1A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        § 3º Incide na pena prevista no § 1º deste artigo quem praticar pesca </w:t>
      </w:r>
      <w:proofErr w:type="spell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predadória</w:t>
      </w:r>
      <w:proofErr w:type="spell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, usando instrumento </w:t>
      </w:r>
      <w:proofErr w:type="spell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proibico</w:t>
      </w:r>
      <w:proofErr w:type="spell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, explosivo, erva ou sustância química de qualquer natureza.  </w:t>
      </w:r>
      <w:hyperlink r:id="rId10" w:anchor="art27" w:history="1">
        <w:r w:rsidRPr="006661B4">
          <w:rPr>
            <w:rFonts w:ascii="Book Antiqua" w:eastAsia="Times New Roman" w:hAnsi="Book Antiqua" w:cs="Times New Roman"/>
            <w:strike/>
            <w:color w:val="FF0000"/>
            <w:sz w:val="19"/>
            <w:szCs w:val="19"/>
            <w:u w:val="single"/>
            <w:lang w:eastAsia="pt-BR"/>
          </w:rPr>
          <w:t>(Incluído pela Lei nº 7.653, de 12.2.1988)</w:t>
        </w:r>
      </w:hyperlink>
    </w:p>
    <w:p w14:paraId="0851C27C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        § 4º </w:t>
      </w:r>
      <w:r w:rsidRPr="006661B4">
        <w:rPr>
          <w:rFonts w:ascii="Book Antiqua" w:eastAsia="Times New Roman" w:hAnsi="Book Antiqua" w:cs="Times New Roman"/>
          <w:b/>
          <w:bCs/>
          <w:i/>
          <w:iCs/>
          <w:strike/>
          <w:color w:val="FF0000"/>
          <w:sz w:val="19"/>
          <w:szCs w:val="19"/>
          <w:lang w:eastAsia="pt-BR"/>
        </w:rPr>
        <w:t xml:space="preserve">  </w:t>
      </w:r>
      <w:hyperlink r:id="rId11" w:anchor="art11" w:history="1">
        <w:r w:rsidRPr="006661B4">
          <w:rPr>
            <w:rFonts w:ascii="Book Antiqua" w:eastAsia="Times New Roman" w:hAnsi="Book Antiqua" w:cs="Times New Roman"/>
            <w:strike/>
            <w:color w:val="FF0000"/>
            <w:sz w:val="19"/>
            <w:szCs w:val="19"/>
            <w:u w:val="single"/>
            <w:lang w:eastAsia="pt-BR"/>
          </w:rPr>
          <w:t>(Revogado pela Lei nº 7.679, de 23.11.1988)</w:t>
        </w:r>
      </w:hyperlink>
    </w:p>
    <w:p w14:paraId="439EC0F3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b/>
          <w:bCs/>
          <w:strike/>
          <w:color w:val="FF0000"/>
          <w:sz w:val="19"/>
          <w:szCs w:val="19"/>
          <w:lang w:eastAsia="pt-BR"/>
        </w:rPr>
        <w:t xml:space="preserve">       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§ 5º Quem, de qualquer </w:t>
      </w:r>
      <w:proofErr w:type="gram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maneira,  concorrer</w:t>
      </w:r>
      <w:proofErr w:type="gram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 para os crimes previstos no caput e no § 1º </w:t>
      </w:r>
      <w:proofErr w:type="gram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deste  artigo</w:t>
      </w:r>
      <w:proofErr w:type="gram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   incidirá nas </w:t>
      </w:r>
      <w:proofErr w:type="gram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penas  a</w:t>
      </w:r>
      <w:proofErr w:type="gram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 eles cominadas. </w:t>
      </w:r>
      <w:hyperlink r:id="rId12" w:anchor="art27" w:history="1">
        <w:r w:rsidRPr="006661B4">
          <w:rPr>
            <w:rFonts w:ascii="Book Antiqua" w:eastAsia="Times New Roman" w:hAnsi="Book Antiqua" w:cs="Times New Roman"/>
            <w:strike/>
            <w:color w:val="FF0000"/>
            <w:sz w:val="19"/>
            <w:szCs w:val="19"/>
            <w:u w:val="single"/>
            <w:lang w:eastAsia="pt-BR"/>
          </w:rPr>
          <w:t>(Incluído pela Lei nº 7.653, de 12.2.1988)</w:t>
        </w:r>
      </w:hyperlink>
      <w:r w:rsidR="00965EE0" w:rsidRPr="006661B4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 xml:space="preserve"> 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highlight w:val="red"/>
          <w:u w:val="single"/>
          <w:lang w:eastAsia="pt-BR"/>
        </w:rPr>
        <w:t>REVOGADO TACITAMENTE PELA LEI 9605/98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)</w:t>
      </w:r>
    </w:p>
    <w:p w14:paraId="3C5D0311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§ 6º </w:t>
      </w:r>
      <w:proofErr w:type="gram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Se  o</w:t>
      </w:r>
      <w:proofErr w:type="gram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  autor da infração considerada crime nesta lei for estrangeiro, será expulso do País, após    o cumprimento da pena que lhe for imposta, (Vetado), devendo a autoridade   judiciária ou </w:t>
      </w:r>
      <w:proofErr w:type="gram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administrativa  remeter</w:t>
      </w:r>
      <w:proofErr w:type="gram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, ao Ministério da </w:t>
      </w:r>
      <w:proofErr w:type="gram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Justiça,   </w:t>
      </w:r>
      <w:proofErr w:type="gram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cópia da decisão cominativa da pena aplicada, no </w:t>
      </w:r>
      <w:proofErr w:type="gram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prazo  de</w:t>
      </w:r>
      <w:proofErr w:type="gram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 30 (trinta) dias do </w:t>
      </w:r>
      <w:proofErr w:type="gram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trânsito  em</w:t>
      </w:r>
      <w:proofErr w:type="gram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  julgado de sua decisão. </w:t>
      </w:r>
      <w:hyperlink r:id="rId13" w:anchor="art27" w:history="1">
        <w:r w:rsidRPr="006661B4">
          <w:rPr>
            <w:rFonts w:ascii="Book Antiqua" w:eastAsia="Times New Roman" w:hAnsi="Book Antiqua" w:cs="Times New Roman"/>
            <w:strike/>
            <w:color w:val="FF0000"/>
            <w:sz w:val="19"/>
            <w:szCs w:val="19"/>
            <w:u w:val="single"/>
            <w:lang w:eastAsia="pt-BR"/>
          </w:rPr>
          <w:t>(Incluído pela Lei nº 7.653, de 12.2.1988)</w:t>
        </w:r>
      </w:hyperlink>
      <w:r w:rsidR="00965EE0" w:rsidRPr="006661B4">
        <w:rPr>
          <w:rFonts w:ascii="Book Antiqua" w:eastAsia="Times New Roman" w:hAnsi="Book Antiqua" w:cs="Times New Roman"/>
          <w:sz w:val="19"/>
          <w:szCs w:val="19"/>
          <w:u w:val="single"/>
          <w:lang w:eastAsia="pt-BR"/>
        </w:rPr>
        <w:t xml:space="preserve"> </w:t>
      </w:r>
      <w:r w:rsidR="00965EE0"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(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highlight w:val="red"/>
          <w:u w:val="single"/>
          <w:lang w:eastAsia="pt-BR"/>
        </w:rPr>
        <w:t>REVOGADO TACITAMENTE PELA LEI 9605/98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)</w:t>
      </w:r>
    </w:p>
    <w:p w14:paraId="574B8661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Art. 28. Além das contravenções estabelecidas no artigo precedente, subsistem os dispositivos sobre contravenções e crimes previstos no Código Penal e nas demais leis, com as penalidades neles contidas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965EE0"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highlight w:val="red"/>
          <w:u w:val="single"/>
          <w:lang w:eastAsia="pt-BR"/>
        </w:rPr>
        <w:t>REVOGADO TACITAMENTE PELA LEI 9605/98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)</w:t>
      </w:r>
    </w:p>
    <w:p w14:paraId="076F23F7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        Art. 29. São circunstâncias que agravam a pena </w:t>
      </w:r>
      <w:proofErr w:type="spellStart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afor</w:t>
      </w:r>
      <w:proofErr w:type="spellEnd"/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, aquelas constantes do Código Penal e da Lei das Contravenções Penais, as seguintes: </w:t>
      </w:r>
    </w:p>
    <w:p w14:paraId="4DC35D59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        a) cometer a infração em período defeso à caça ou durante à noite;</w:t>
      </w:r>
    </w:p>
    <w:p w14:paraId="5AE0F606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        b) empregar fraude ou abuso de confiança;</w:t>
      </w:r>
    </w:p>
    <w:p w14:paraId="034B2418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        c) aproveitar indevidamente licença de autoridade;</w:t>
      </w:r>
    </w:p>
    <w:p w14:paraId="74B44D03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        d) incidir a infração sobre animais silvestres e seus produtos oriundos de áreas onde a caça é proibida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965EE0"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highlight w:val="red"/>
          <w:u w:val="single"/>
          <w:lang w:eastAsia="pt-BR"/>
        </w:rPr>
        <w:t>REVOGADO TACITAMENTE PELA LEI 9605/98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)</w:t>
      </w:r>
    </w:p>
    <w:p w14:paraId="43FB50F2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lastRenderedPageBreak/>
        <w:t>        Art. 30. As penalidades incidirão sobre os autores, sejam eles:</w:t>
      </w:r>
    </w:p>
    <w:p w14:paraId="1B5D3134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        a) direto;</w:t>
      </w:r>
    </w:p>
    <w:p w14:paraId="613550D6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        b) arrendatários, parceiros, posseiros, gerentes, administradores, diretores, promitentes, compradores ou proprietários das áreas, desde que praticada por prepostos ou subordinados e no interesse dos proponentes ou dos superiores hierárquicos;</w:t>
      </w:r>
    </w:p>
    <w:p w14:paraId="556AFD61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        c) autoridades que por ação ou omissão consentirem na prática do ato ilegal, ou que cometerem abusos do poder.</w:t>
      </w:r>
    </w:p>
    <w:p w14:paraId="048751B3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        Parágrafo único. Em caso de ações penais simultâneas pelo mesmo fato, iniciadas por várias autoridades. O juiz reunirá os processos na jurisdição em que se firmar a competência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965EE0"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highlight w:val="red"/>
          <w:u w:val="single"/>
          <w:lang w:eastAsia="pt-BR"/>
        </w:rPr>
        <w:t>REVOGADO TACITAMENTE PELA LEI 9605/98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)</w:t>
      </w:r>
    </w:p>
    <w:p w14:paraId="5656033D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u w:val="single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Art. 31. A ação penal independe de queixa mesmo em se tratando de lesão em propriedade privada, quando os bens atingidos, são animais silvestres e seus produtos, instrumentos de trabalho, documentos e atos relacionados com a proteção da fauna disciplinada nesta Lei.</w:t>
      </w:r>
      <w:r w:rsidR="00965EE0"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u w:val="single"/>
          <w:lang w:eastAsia="pt-BR"/>
        </w:rPr>
        <w:t xml:space="preserve"> 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highlight w:val="red"/>
          <w:u w:val="single"/>
          <w:lang w:eastAsia="pt-BR"/>
        </w:rPr>
        <w:t>REVOGADO TACITAMENTE PELA LEI 9605/98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)</w:t>
      </w:r>
    </w:p>
    <w:p w14:paraId="3CC71261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u w:val="single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>        Art. 32. São autoridades competentes para instaurar, presidir e proceder a inquéritos policiais, lavrar autos de prisão em flagrante e intentar a ação penal, nos casos de crimes ou de contravenções previstas nesta Lei ou em outras leis que tenham por objeto os animais silvestres seus produtos instrumentos e documentos relacionados com os mesmos as indicadas no Código de Processo Penal.</w:t>
      </w:r>
      <w:r w:rsidR="00965EE0"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u w:val="single"/>
          <w:lang w:eastAsia="pt-BR"/>
        </w:rPr>
        <w:t xml:space="preserve"> 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highlight w:val="red"/>
          <w:u w:val="single"/>
          <w:lang w:eastAsia="pt-BR"/>
        </w:rPr>
        <w:t>REVOGADO TACITAMENTE PELA LEI 9605/98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)</w:t>
      </w:r>
    </w:p>
    <w:p w14:paraId="3C18D733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b/>
          <w:bCs/>
          <w:strike/>
          <w:color w:val="FF0000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Art. 33. A autoridade apreenderá os produtos da caça e/ou da pesca bem como os instrumentos utilizados na infração, e se estes, por sua natureza ou volume, não puderem acompanhar o inquérito, serão entregues ao depositário público local, se houver e, na sua falta, ao que for nomeado pelo juiz. </w:t>
      </w:r>
      <w:hyperlink r:id="rId14" w:anchor="art33" w:history="1">
        <w:r w:rsidRPr="006661B4">
          <w:rPr>
            <w:rFonts w:ascii="Book Antiqua" w:eastAsia="Times New Roman" w:hAnsi="Book Antiqua" w:cs="Times New Roman"/>
            <w:strike/>
            <w:color w:val="FF0000"/>
            <w:sz w:val="19"/>
            <w:szCs w:val="19"/>
            <w:u w:val="single"/>
            <w:lang w:eastAsia="pt-BR"/>
          </w:rPr>
          <w:t>(Redação dada pela Lei nº 7.653, de 12.2.1988)</w:t>
        </w:r>
      </w:hyperlink>
      <w:r w:rsidR="00965EE0"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 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highlight w:val="red"/>
          <w:u w:val="single"/>
          <w:lang w:eastAsia="pt-BR"/>
        </w:rPr>
        <w:t>REVOGADO TACITAMENTE PELA LEI 9605/98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)</w:t>
      </w:r>
    </w:p>
    <w:p w14:paraId="20048FB4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        Parágrafo único. Em se tratando de produtos perecíveis, poderão ser os mesmos doados a instituições científicas, penais, hospitais e /ou casas de caridade mais próximas.  </w:t>
      </w:r>
      <w:hyperlink r:id="rId15" w:anchor="art33" w:history="1">
        <w:r w:rsidRPr="006661B4">
          <w:rPr>
            <w:rFonts w:ascii="Book Antiqua" w:eastAsia="Times New Roman" w:hAnsi="Book Antiqua" w:cs="Times New Roman"/>
            <w:strike/>
            <w:color w:val="FF0000"/>
            <w:sz w:val="19"/>
            <w:szCs w:val="19"/>
            <w:u w:val="single"/>
            <w:lang w:eastAsia="pt-BR"/>
          </w:rPr>
          <w:t>(Redação dada pela Lei nº 7.653, de 12.2.1988)</w:t>
        </w:r>
      </w:hyperlink>
    </w:p>
    <w:p w14:paraId="6A09AD80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b/>
          <w:bCs/>
          <w:strike/>
          <w:color w:val="FF0000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Art. 34. Os crimes previstos nesta lei são inafiançáveis e serão apurados mediante processo sumário, aplicando-se no que couber, as normas do Título II, Capítulo V, do Código de Processo Penal. </w:t>
      </w:r>
      <w:hyperlink r:id="rId16" w:anchor="art34" w:history="1">
        <w:r w:rsidRPr="006661B4">
          <w:rPr>
            <w:rFonts w:ascii="Book Antiqua" w:eastAsia="Times New Roman" w:hAnsi="Book Antiqua" w:cs="Times New Roman"/>
            <w:strike/>
            <w:color w:val="FF0000"/>
            <w:sz w:val="19"/>
            <w:szCs w:val="19"/>
            <w:u w:val="single"/>
            <w:lang w:eastAsia="pt-BR"/>
          </w:rPr>
          <w:t>(Redação dada pela Lei nº 7.653, de 12.2.1988)</w:t>
        </w:r>
      </w:hyperlink>
      <w:r w:rsidR="00965EE0" w:rsidRPr="006661B4">
        <w:rPr>
          <w:rFonts w:ascii="Book Antiqua" w:eastAsia="Times New Roman" w:hAnsi="Book Antiqua" w:cs="Times New Roman"/>
          <w:strike/>
          <w:color w:val="FF0000"/>
          <w:sz w:val="19"/>
          <w:szCs w:val="19"/>
          <w:lang w:eastAsia="pt-BR"/>
        </w:rPr>
        <w:t xml:space="preserve"> 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highlight w:val="red"/>
          <w:u w:val="single"/>
          <w:lang w:eastAsia="pt-BR"/>
        </w:rPr>
        <w:t>REVOGADO TACITAMENTE PELA LEI 9605/98</w:t>
      </w:r>
      <w:r w:rsidR="00965EE0" w:rsidRPr="006661B4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)</w:t>
      </w:r>
    </w:p>
    <w:p w14:paraId="105201C9" w14:textId="2BEC003B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35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Dentro de dois anos a partir da promulgação desta Lei, nenhuma autoridade poderá permitir a adoção de livros escolares de leitura que não contenham textos sobre a proteção da fauna, aprovados pelo Conselho Federal de Educação</w:t>
      </w:r>
      <w:r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486E19" w:rsidRPr="00EC3487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486E19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(MPBA-2015)</w:t>
      </w:r>
    </w:p>
    <w:p w14:paraId="351B4048" w14:textId="6DE89ACC" w:rsidR="00A4379B" w:rsidRPr="00EC3487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6661B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Os Programas de ensino de nível primário e médio deverão contar pelo menos com duas aulas anuais sobre a matéria a que se refere o presente artigo</w:t>
      </w:r>
      <w:r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486E19" w:rsidRPr="00EC348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86E19" w:rsidRPr="00EC348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(MPBA-2015)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C0110" w:rsidRPr="00523261" w14:paraId="029B421A" w14:textId="77777777" w:rsidTr="00CC0110">
        <w:tc>
          <w:tcPr>
            <w:tcW w:w="8494" w:type="dxa"/>
            <w:shd w:val="clear" w:color="auto" w:fill="CCFFFF"/>
          </w:tcPr>
          <w:p w14:paraId="717DCFD6" w14:textId="77777777" w:rsidR="00CC0110" w:rsidRPr="00523261" w:rsidRDefault="00CC0110" w:rsidP="00CC011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(</w:t>
            </w: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MPBA-2015</w:t>
            </w: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</w:t>
            </w:r>
            <w:r w:rsidRPr="0052326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Em consonância com a Lei 5.197/67, que trata da proteção à fauna, dentro de 2 (dois) anos a partir da sua promulgação, nenhuma autoridade poderá permitir a adoção de livros escolares de leitura que não contenham textos sobre a proteção da fauna, aprovados pelo Conselho Federal de Educação, bem como os programas de ensino de nível primário e médio deverão contar pelo menos com duas aulas anuais sobre esta matéria. </w:t>
            </w:r>
            <w:r w:rsidRPr="0052326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BL: art. 35 e §1º da Lei.</w:t>
            </w:r>
          </w:p>
        </w:tc>
      </w:tr>
    </w:tbl>
    <w:p w14:paraId="19438E94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Igualmente os programas de rádio e televisão deverão incluir textos e dispositivos aprovados pelo órgão público federal competente, no limite mínimo de cinco minutos semanais, distribuídos ou não, em diferentes dias.</w:t>
      </w:r>
    </w:p>
    <w:p w14:paraId="4FC180E9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Art. 36. Fica instituído o Conselho Nacional de Proteção à fauna, com sede em Brasília, como órgão consultivo e normativo da política de proteção à fauna do </w:t>
      </w:r>
      <w:proofErr w:type="spellStart"/>
      <w:proofErr w:type="gramStart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Pais</w:t>
      </w:r>
      <w:proofErr w:type="spellEnd"/>
      <w:proofErr w:type="gramEnd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</w:p>
    <w:p w14:paraId="4D7B3D84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        Parágrafo único. O Conselho, diretamente subordinado ao Ministério da Agricultura, terá sua composição e atribuições estabelecidas por decreto do Poder Executivo.</w:t>
      </w:r>
    </w:p>
    <w:p w14:paraId="0BF3C6C0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Art. 37. O Poder Executivo regulamentará a presente Lei no que </w:t>
      </w:r>
      <w:proofErr w:type="gramStart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for Julgado</w:t>
      </w:r>
      <w:proofErr w:type="gramEnd"/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necessário à sua execução.</w:t>
      </w:r>
    </w:p>
    <w:p w14:paraId="221C6667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38. Esta Lei entra em vigor na data de sua publicação, revogados o Decreto-Lei nº 5.894, de 20 de outubro de 1943, e demais disposições em contrário.</w:t>
      </w:r>
    </w:p>
    <w:p w14:paraId="36914F2A" w14:textId="77777777" w:rsidR="00A4379B" w:rsidRPr="006661B4" w:rsidRDefault="00A4379B" w:rsidP="0018083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Brasília, 3 de janeiro de 1967, 146º da Independência e 70º da República.</w:t>
      </w:r>
    </w:p>
    <w:p w14:paraId="7F96DE9D" w14:textId="77777777" w:rsidR="00A4379B" w:rsidRPr="006661B4" w:rsidRDefault="00A4379B" w:rsidP="00A4379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t>H. CASTELLO BRANCO</w:t>
      </w:r>
      <w:r w:rsidRPr="006661B4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6661B4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Severo Fagundes Gomes</w:t>
      </w:r>
    </w:p>
    <w:p w14:paraId="59E71D80" w14:textId="77777777" w:rsidR="00A4379B" w:rsidRPr="006661B4" w:rsidRDefault="00A4379B" w:rsidP="00A4379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661B4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D.O.U. de 5.1.1967</w:t>
      </w:r>
    </w:p>
    <w:p w14:paraId="1263AA12" w14:textId="77777777" w:rsidR="00264D2E" w:rsidRPr="00523261" w:rsidRDefault="00264D2E">
      <w:pPr>
        <w:rPr>
          <w:rFonts w:ascii="Book Antiqua" w:hAnsi="Book Antiqua" w:cs="Times New Roman"/>
          <w:sz w:val="18"/>
          <w:szCs w:val="18"/>
        </w:rPr>
      </w:pPr>
    </w:p>
    <w:sectPr w:rsidR="00264D2E" w:rsidRPr="00523261" w:rsidSect="00BD2179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CB3"/>
    <w:rsid w:val="000013C9"/>
    <w:rsid w:val="00180835"/>
    <w:rsid w:val="001C25BA"/>
    <w:rsid w:val="00264D2E"/>
    <w:rsid w:val="00285FE2"/>
    <w:rsid w:val="00352931"/>
    <w:rsid w:val="00486E19"/>
    <w:rsid w:val="004C386A"/>
    <w:rsid w:val="004D5EC2"/>
    <w:rsid w:val="00523261"/>
    <w:rsid w:val="005461D7"/>
    <w:rsid w:val="006661B4"/>
    <w:rsid w:val="006D6311"/>
    <w:rsid w:val="006E2166"/>
    <w:rsid w:val="00711BE4"/>
    <w:rsid w:val="00761860"/>
    <w:rsid w:val="0077067A"/>
    <w:rsid w:val="00823583"/>
    <w:rsid w:val="00965EE0"/>
    <w:rsid w:val="009D4CB3"/>
    <w:rsid w:val="00A4379B"/>
    <w:rsid w:val="00A96562"/>
    <w:rsid w:val="00BC1EC2"/>
    <w:rsid w:val="00BD2179"/>
    <w:rsid w:val="00BD75BC"/>
    <w:rsid w:val="00CC0110"/>
    <w:rsid w:val="00CF228C"/>
    <w:rsid w:val="00D31016"/>
    <w:rsid w:val="00DA45C7"/>
    <w:rsid w:val="00EC3487"/>
    <w:rsid w:val="00F31400"/>
    <w:rsid w:val="00F45494"/>
    <w:rsid w:val="00FC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C651B"/>
  <w15:chartTrackingRefBased/>
  <w15:docId w15:val="{867D6D76-C788-4746-B036-5D133F0B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80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8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7653.htm" TargetMode="External"/><Relationship Id="rId13" Type="http://schemas.openxmlformats.org/officeDocument/2006/relationships/hyperlink" Target="http://www.planalto.gov.br/ccivil_03/leis/L7653.ht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7653.htm" TargetMode="External"/><Relationship Id="rId12" Type="http://schemas.openxmlformats.org/officeDocument/2006/relationships/hyperlink" Target="http://www.planalto.gov.br/ccivil_03/leis/L7653.ht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L7653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9985.htm" TargetMode="External"/><Relationship Id="rId11" Type="http://schemas.openxmlformats.org/officeDocument/2006/relationships/hyperlink" Target="http://www.planalto.gov.br/ccivil_03/leis/L7679.htm" TargetMode="External"/><Relationship Id="rId5" Type="http://schemas.openxmlformats.org/officeDocument/2006/relationships/hyperlink" Target="http://www.planalto.gov.br/ccivil_03/leis/L9111.htm" TargetMode="External"/><Relationship Id="rId15" Type="http://schemas.openxmlformats.org/officeDocument/2006/relationships/hyperlink" Target="http://www.planalto.gov.br/ccivil_03/leis/L7653.htm" TargetMode="External"/><Relationship Id="rId10" Type="http://schemas.openxmlformats.org/officeDocument/2006/relationships/hyperlink" Target="http://www.planalto.gov.br/ccivil_03/leis/L7653.htm" TargetMode="External"/><Relationship Id="rId4" Type="http://schemas.openxmlformats.org/officeDocument/2006/relationships/hyperlink" Target="http://legislacao.planalto.gov.br/legisla/legislacao.nsf/Viw_Identificacao/lei%205.197-1967?OpenDocument" TargetMode="External"/><Relationship Id="rId9" Type="http://schemas.openxmlformats.org/officeDocument/2006/relationships/hyperlink" Target="http://www.planalto.gov.br/ccivil_03/leis/L7653.htm" TargetMode="External"/><Relationship Id="rId14" Type="http://schemas.openxmlformats.org/officeDocument/2006/relationships/hyperlink" Target="http://www.planalto.gov.br/ccivil_03/leis/L7653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3453</Words>
  <Characters>18650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28</cp:revision>
  <dcterms:created xsi:type="dcterms:W3CDTF">2015-05-16T16:26:00Z</dcterms:created>
  <dcterms:modified xsi:type="dcterms:W3CDTF">2025-04-16T17:30:00Z</dcterms:modified>
</cp:coreProperties>
</file>