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30F41" w14:textId="3CDE0F06" w:rsidR="001E6ED6" w:rsidRPr="00E96DE1" w:rsidRDefault="001E6ED6" w:rsidP="001E6ED6">
      <w:pPr>
        <w:jc w:val="center"/>
        <w:rPr>
          <w:rFonts w:ascii="Book Antiqua" w:hAnsi="Book Antiqua" w:cs="Times New Roman"/>
          <w:b/>
          <w:sz w:val="19"/>
          <w:szCs w:val="19"/>
        </w:rPr>
      </w:pPr>
      <w:bookmarkStart w:id="0" w:name="_Hlk23854280"/>
      <w:r w:rsidRPr="001E6ED6">
        <w:rPr>
          <w:rFonts w:ascii="Book Antiqua" w:hAnsi="Book Antiqua" w:cs="Times New Roman"/>
          <w:b/>
          <w:sz w:val="19"/>
          <w:szCs w:val="19"/>
        </w:rPr>
        <w:t>Declaração de Estocolmo sobre o ambiente humano – 1972</w:t>
      </w:r>
    </w:p>
    <w:p w14:paraId="341CE7E9" w14:textId="77777777" w:rsidR="001E6ED6" w:rsidRPr="00E96DE1" w:rsidRDefault="001E6ED6" w:rsidP="001E6ED6">
      <w:pPr>
        <w:jc w:val="center"/>
        <w:rPr>
          <w:rFonts w:ascii="Book Antiqua" w:hAnsi="Book Antiqua" w:cs="Times New Roman"/>
          <w:b/>
          <w:sz w:val="19"/>
          <w:szCs w:val="19"/>
        </w:rPr>
      </w:pPr>
      <w:r w:rsidRPr="00E96DE1">
        <w:rPr>
          <w:rFonts w:ascii="Book Antiqua" w:hAnsi="Book Antiqua" w:cs="Times New Roman"/>
          <w:b/>
          <w:sz w:val="19"/>
          <w:szCs w:val="19"/>
        </w:rPr>
        <w:t>MATERIAL COM QUESTÕES DE CONCURSO e ALGUMAS REFERÊNCIAS À SÚMULAS E JULGADOS DOS TRIBUNAIS SUPERIORES</w:t>
      </w:r>
    </w:p>
    <w:p w14:paraId="53F9B16E" w14:textId="77777777" w:rsidR="001E6ED6" w:rsidRPr="00E96DE1" w:rsidRDefault="001E6ED6" w:rsidP="001E6ED6">
      <w:pPr>
        <w:jc w:val="center"/>
        <w:rPr>
          <w:rFonts w:ascii="Book Antiqua" w:hAnsi="Book Antiqua" w:cs="Times New Roman"/>
          <w:b/>
          <w:color w:val="FF0000"/>
          <w:sz w:val="19"/>
          <w:szCs w:val="19"/>
        </w:rPr>
      </w:pPr>
      <w:r w:rsidRPr="00E96DE1">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1E6ED6" w:rsidRPr="00DA77DD" w14:paraId="4AFAA808" w14:textId="77777777" w:rsidTr="00D34B33">
        <w:trPr>
          <w:trHeight w:val="3581"/>
        </w:trPr>
        <w:tc>
          <w:tcPr>
            <w:tcW w:w="8450" w:type="dxa"/>
            <w:shd w:val="clear" w:color="auto" w:fill="E7E6E6" w:themeFill="background2"/>
          </w:tcPr>
          <w:p w14:paraId="2D18B65C" w14:textId="77777777" w:rsidR="001E6ED6" w:rsidRPr="001E6ED6" w:rsidRDefault="001E6ED6" w:rsidP="00D34B33">
            <w:pPr>
              <w:jc w:val="both"/>
              <w:rPr>
                <w:rFonts w:ascii="Book Antiqua" w:eastAsia="Times New Roman" w:hAnsi="Book Antiqua" w:cs="Times New Roman"/>
                <w:b/>
                <w:sz w:val="18"/>
                <w:szCs w:val="18"/>
                <w:lang w:eastAsia="pt-BR"/>
              </w:rPr>
            </w:pPr>
            <w:r w:rsidRPr="001E6ED6">
              <w:rPr>
                <w:rFonts w:ascii="Book Antiqua" w:eastAsia="Times New Roman" w:hAnsi="Book Antiqua" w:cs="Times New Roman"/>
                <w:b/>
                <w:color w:val="FFFFFF" w:themeColor="background1"/>
                <w:sz w:val="18"/>
                <w:szCs w:val="18"/>
                <w:highlight w:val="black"/>
                <w:lang w:eastAsia="pt-BR"/>
              </w:rPr>
              <w:t>Última atualização legislativa</w:t>
            </w:r>
            <w:r w:rsidRPr="001E6ED6">
              <w:rPr>
                <w:rFonts w:ascii="Book Antiqua" w:eastAsia="Times New Roman" w:hAnsi="Book Antiqua" w:cs="Times New Roman"/>
                <w:b/>
                <w:sz w:val="18"/>
                <w:szCs w:val="18"/>
                <w:lang w:eastAsia="pt-BR"/>
              </w:rPr>
              <w:t xml:space="preserve">: </w:t>
            </w:r>
            <w:r w:rsidRPr="001E6ED6">
              <w:rPr>
                <w:rFonts w:ascii="Book Antiqua" w:eastAsia="Times New Roman" w:hAnsi="Book Antiqua" w:cs="Times New Roman"/>
                <w:b/>
                <w:color w:val="FF0000"/>
                <w:sz w:val="18"/>
                <w:szCs w:val="18"/>
                <w:lang w:eastAsia="pt-BR"/>
              </w:rPr>
              <w:t>nenhuma.</w:t>
            </w:r>
          </w:p>
          <w:p w14:paraId="2818A264" w14:textId="77777777" w:rsidR="001E6ED6" w:rsidRPr="001E6ED6" w:rsidRDefault="001E6ED6" w:rsidP="00D34B33">
            <w:pPr>
              <w:jc w:val="both"/>
              <w:rPr>
                <w:rFonts w:ascii="Book Antiqua" w:eastAsia="Times New Roman" w:hAnsi="Book Antiqua" w:cs="Times New Roman"/>
                <w:b/>
                <w:sz w:val="18"/>
                <w:szCs w:val="18"/>
                <w:lang w:eastAsia="pt-BR"/>
              </w:rPr>
            </w:pPr>
          </w:p>
          <w:p w14:paraId="541AAE4B" w14:textId="77777777" w:rsidR="001E6ED6" w:rsidRPr="001E6ED6" w:rsidRDefault="001E6ED6" w:rsidP="00D34B33">
            <w:pPr>
              <w:jc w:val="both"/>
              <w:rPr>
                <w:rFonts w:ascii="Book Antiqua" w:eastAsia="Times New Roman" w:hAnsi="Book Antiqua" w:cs="Times New Roman"/>
                <w:b/>
                <w:sz w:val="18"/>
                <w:szCs w:val="18"/>
                <w:lang w:eastAsia="pt-BR"/>
              </w:rPr>
            </w:pPr>
            <w:r w:rsidRPr="001E6ED6">
              <w:rPr>
                <w:rFonts w:ascii="Book Antiqua" w:eastAsia="Times New Roman" w:hAnsi="Book Antiqua" w:cs="Times New Roman"/>
                <w:b/>
                <w:color w:val="FFFFFF" w:themeColor="background1"/>
                <w:sz w:val="18"/>
                <w:szCs w:val="18"/>
                <w:highlight w:val="black"/>
                <w:lang w:eastAsia="pt-BR"/>
              </w:rPr>
              <w:t>Última atualização jurisprudencial</w:t>
            </w:r>
            <w:r w:rsidRPr="001E6ED6">
              <w:rPr>
                <w:rFonts w:ascii="Book Antiqua" w:eastAsia="Times New Roman" w:hAnsi="Book Antiqua" w:cs="Times New Roman"/>
                <w:b/>
                <w:color w:val="FF0000"/>
                <w:sz w:val="18"/>
                <w:szCs w:val="18"/>
                <w:lang w:eastAsia="pt-BR"/>
              </w:rPr>
              <w:t>: nenhuma.</w:t>
            </w:r>
          </w:p>
          <w:p w14:paraId="1E9D5687" w14:textId="77777777" w:rsidR="001E6ED6" w:rsidRPr="001E6ED6" w:rsidRDefault="001E6ED6" w:rsidP="00D34B33">
            <w:pPr>
              <w:jc w:val="both"/>
              <w:rPr>
                <w:rFonts w:ascii="Book Antiqua" w:eastAsia="Times New Roman" w:hAnsi="Book Antiqua" w:cs="Times New Roman"/>
                <w:b/>
                <w:sz w:val="18"/>
                <w:szCs w:val="18"/>
                <w:lang w:eastAsia="pt-BR"/>
              </w:rPr>
            </w:pPr>
          </w:p>
          <w:p w14:paraId="150D465F" w14:textId="605329BC" w:rsidR="001E6ED6" w:rsidRPr="001E6ED6" w:rsidRDefault="001E6ED6" w:rsidP="00D34B33">
            <w:pPr>
              <w:jc w:val="both"/>
              <w:rPr>
                <w:rFonts w:ascii="Book Antiqua" w:eastAsia="Times New Roman" w:hAnsi="Book Antiqua" w:cs="Times New Roman"/>
                <w:b/>
                <w:sz w:val="18"/>
                <w:szCs w:val="18"/>
                <w:lang w:eastAsia="pt-BR"/>
              </w:rPr>
            </w:pPr>
            <w:r w:rsidRPr="001E6ED6">
              <w:rPr>
                <w:rFonts w:ascii="Book Antiqua" w:eastAsia="Times New Roman" w:hAnsi="Book Antiqua" w:cs="Times New Roman"/>
                <w:b/>
                <w:color w:val="FFFFFF" w:themeColor="background1"/>
                <w:sz w:val="18"/>
                <w:szCs w:val="18"/>
                <w:highlight w:val="black"/>
                <w:lang w:eastAsia="pt-BR"/>
              </w:rPr>
              <w:t>Última atualização questões de concurso</w:t>
            </w:r>
            <w:r w:rsidRPr="001E6ED6">
              <w:rPr>
                <w:rFonts w:ascii="Book Antiqua" w:eastAsia="Times New Roman" w:hAnsi="Book Antiqua" w:cs="Times New Roman"/>
                <w:b/>
                <w:color w:val="FF0000"/>
                <w:sz w:val="18"/>
                <w:szCs w:val="18"/>
                <w:lang w:eastAsia="pt-BR"/>
              </w:rPr>
              <w:t xml:space="preserve">: </w:t>
            </w:r>
            <w:r w:rsidR="00EF34B2">
              <w:rPr>
                <w:rFonts w:ascii="Book Antiqua" w:eastAsia="Times New Roman" w:hAnsi="Book Antiqua" w:cs="Times New Roman"/>
                <w:b/>
                <w:color w:val="FF0000"/>
                <w:sz w:val="18"/>
                <w:szCs w:val="18"/>
                <w:lang w:eastAsia="pt-BR"/>
              </w:rPr>
              <w:t>30</w:t>
            </w:r>
            <w:r w:rsidR="009F36D2">
              <w:rPr>
                <w:rFonts w:ascii="Book Antiqua" w:eastAsia="Times New Roman" w:hAnsi="Book Antiqua" w:cs="Times New Roman"/>
                <w:b/>
                <w:color w:val="FF0000"/>
                <w:sz w:val="18"/>
                <w:szCs w:val="18"/>
                <w:lang w:eastAsia="pt-BR"/>
              </w:rPr>
              <w:t>/07</w:t>
            </w:r>
            <w:r w:rsidR="009D7EF2">
              <w:rPr>
                <w:rFonts w:ascii="Book Antiqua" w:eastAsia="Times New Roman" w:hAnsi="Book Antiqua" w:cs="Times New Roman"/>
                <w:b/>
                <w:color w:val="FF0000"/>
                <w:sz w:val="18"/>
                <w:szCs w:val="18"/>
                <w:lang w:eastAsia="pt-BR"/>
              </w:rPr>
              <w:t>/2023</w:t>
            </w:r>
            <w:r w:rsidRPr="001E6ED6">
              <w:rPr>
                <w:rFonts w:ascii="Book Antiqua" w:eastAsia="Times New Roman" w:hAnsi="Book Antiqua" w:cs="Times New Roman"/>
                <w:b/>
                <w:color w:val="FF0000"/>
                <w:sz w:val="18"/>
                <w:szCs w:val="18"/>
                <w:lang w:eastAsia="pt-BR"/>
              </w:rPr>
              <w:t>.</w:t>
            </w:r>
          </w:p>
          <w:p w14:paraId="39516F5F" w14:textId="77777777" w:rsidR="001E6ED6" w:rsidRPr="001E6ED6" w:rsidRDefault="001E6ED6" w:rsidP="00D34B33">
            <w:pPr>
              <w:jc w:val="both"/>
              <w:rPr>
                <w:rFonts w:ascii="Book Antiqua" w:eastAsia="Times New Roman" w:hAnsi="Book Antiqua" w:cs="Times New Roman"/>
                <w:b/>
                <w:sz w:val="18"/>
                <w:szCs w:val="18"/>
                <w:lang w:eastAsia="pt-BR"/>
              </w:rPr>
            </w:pPr>
          </w:p>
          <w:p w14:paraId="042A6695" w14:textId="77777777" w:rsidR="001E6ED6" w:rsidRPr="001E6ED6" w:rsidRDefault="001E6ED6" w:rsidP="00D34B33">
            <w:pPr>
              <w:jc w:val="both"/>
              <w:rPr>
                <w:rFonts w:ascii="Book Antiqua" w:eastAsia="Times New Roman" w:hAnsi="Book Antiqua" w:cs="Times New Roman"/>
                <w:b/>
                <w:sz w:val="18"/>
                <w:szCs w:val="18"/>
                <w:lang w:eastAsia="pt-BR"/>
              </w:rPr>
            </w:pPr>
            <w:r w:rsidRPr="001E6ED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E6ED6">
              <w:rPr>
                <w:rFonts w:ascii="Book Antiqua" w:eastAsia="Times New Roman" w:hAnsi="Book Antiqua" w:cs="Times New Roman"/>
                <w:b/>
                <w:sz w:val="18"/>
                <w:szCs w:val="18"/>
                <w:lang w:eastAsia="pt-BR"/>
              </w:rPr>
              <w:t>:</w:t>
            </w:r>
          </w:p>
          <w:p w14:paraId="69AE1826" w14:textId="77777777" w:rsidR="001E6ED6" w:rsidRPr="001E6ED6" w:rsidRDefault="001E6ED6" w:rsidP="001E6ED6">
            <w:pPr>
              <w:pStyle w:val="PargrafodaLista"/>
              <w:numPr>
                <w:ilvl w:val="0"/>
                <w:numId w:val="2"/>
              </w:numPr>
              <w:jc w:val="both"/>
              <w:rPr>
                <w:rFonts w:ascii="Book Antiqua" w:eastAsia="Times New Roman" w:hAnsi="Book Antiqua" w:cs="Times New Roman"/>
                <w:b/>
                <w:sz w:val="18"/>
                <w:szCs w:val="18"/>
                <w:lang w:eastAsia="pt-BR"/>
              </w:rPr>
            </w:pPr>
            <w:r w:rsidRPr="001E6ED6">
              <w:rPr>
                <w:rFonts w:ascii="Book Antiqua" w:eastAsia="Times New Roman" w:hAnsi="Book Antiqua" w:cs="Times New Roman"/>
                <w:b/>
                <w:color w:val="FF0000"/>
                <w:sz w:val="18"/>
                <w:szCs w:val="18"/>
                <w:lang w:eastAsia="pt-BR"/>
              </w:rPr>
              <w:t>Cores utilizadas</w:t>
            </w:r>
            <w:r w:rsidRPr="001E6ED6">
              <w:rPr>
                <w:rFonts w:ascii="Book Antiqua" w:eastAsia="Times New Roman" w:hAnsi="Book Antiqua" w:cs="Times New Roman"/>
                <w:b/>
                <w:sz w:val="18"/>
                <w:szCs w:val="18"/>
                <w:lang w:eastAsia="pt-BR"/>
              </w:rPr>
              <w:t>:</w:t>
            </w:r>
          </w:p>
          <w:p w14:paraId="56E16895" w14:textId="77777777" w:rsidR="001E6ED6" w:rsidRPr="001E6ED6" w:rsidRDefault="001E6ED6" w:rsidP="001E6ED6">
            <w:pPr>
              <w:pStyle w:val="PargrafodaLista"/>
              <w:numPr>
                <w:ilvl w:val="0"/>
                <w:numId w:val="1"/>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sz w:val="18"/>
                <w:szCs w:val="18"/>
                <w:highlight w:val="green"/>
                <w:lang w:eastAsia="pt-BR"/>
              </w:rPr>
              <w:t>EM VERDE</w:t>
            </w:r>
            <w:r w:rsidRPr="001E6ED6">
              <w:rPr>
                <w:rFonts w:ascii="Book Antiqua" w:eastAsia="Times New Roman" w:hAnsi="Book Antiqua" w:cs="Times New Roman"/>
                <w:sz w:val="18"/>
                <w:szCs w:val="18"/>
                <w:lang w:eastAsia="pt-BR"/>
              </w:rPr>
              <w:t>: destaque aos títulos, capítulos, bem como outras informações relevantes, etc.</w:t>
            </w:r>
          </w:p>
          <w:p w14:paraId="207602DC" w14:textId="77777777" w:rsidR="001E6ED6" w:rsidRPr="001E6ED6" w:rsidRDefault="001E6ED6" w:rsidP="001E6ED6">
            <w:pPr>
              <w:pStyle w:val="PargrafodaLista"/>
              <w:numPr>
                <w:ilvl w:val="0"/>
                <w:numId w:val="1"/>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sz w:val="18"/>
                <w:szCs w:val="18"/>
                <w:highlight w:val="magenta"/>
                <w:lang w:eastAsia="pt-BR"/>
              </w:rPr>
              <w:t>EM ROXO</w:t>
            </w:r>
            <w:r w:rsidRPr="001E6ED6">
              <w:rPr>
                <w:rFonts w:ascii="Book Antiqua" w:eastAsia="Times New Roman" w:hAnsi="Book Antiqua" w:cs="Times New Roman"/>
                <w:sz w:val="18"/>
                <w:szCs w:val="18"/>
                <w:lang w:eastAsia="pt-BR"/>
              </w:rPr>
              <w:t>: artigos que já foram cobrados em provas de concurso.</w:t>
            </w:r>
          </w:p>
          <w:p w14:paraId="6A586685" w14:textId="5E432BE0" w:rsidR="001E6ED6" w:rsidRPr="001E6ED6" w:rsidRDefault="001E6ED6" w:rsidP="001E6ED6">
            <w:pPr>
              <w:pStyle w:val="PargrafodaLista"/>
              <w:numPr>
                <w:ilvl w:val="0"/>
                <w:numId w:val="1"/>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sz w:val="18"/>
                <w:szCs w:val="18"/>
                <w:highlight w:val="cyan"/>
                <w:lang w:eastAsia="pt-BR"/>
              </w:rPr>
              <w:t>EM AZUL</w:t>
            </w:r>
            <w:r w:rsidRPr="001E6ED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Declaração de Estocolmo sobre o ambiente humano – 1972).</w:t>
            </w:r>
          </w:p>
          <w:p w14:paraId="5C61E9C9" w14:textId="77777777" w:rsidR="001E6ED6" w:rsidRPr="001E6ED6" w:rsidRDefault="001E6ED6" w:rsidP="001E6ED6">
            <w:pPr>
              <w:pStyle w:val="PargrafodaLista"/>
              <w:numPr>
                <w:ilvl w:val="0"/>
                <w:numId w:val="1"/>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sz w:val="18"/>
                <w:szCs w:val="18"/>
                <w:highlight w:val="yellow"/>
                <w:lang w:eastAsia="pt-BR"/>
              </w:rPr>
              <w:t>EM AMARELO</w:t>
            </w:r>
            <w:r w:rsidRPr="001E6ED6">
              <w:rPr>
                <w:rFonts w:ascii="Book Antiqua" w:eastAsia="Times New Roman" w:hAnsi="Book Antiqua" w:cs="Times New Roman"/>
                <w:b/>
                <w:sz w:val="18"/>
                <w:szCs w:val="18"/>
                <w:lang w:eastAsia="pt-BR"/>
              </w:rPr>
              <w:t xml:space="preserve"> ou </w:t>
            </w:r>
            <w:r w:rsidRPr="001E6ED6">
              <w:rPr>
                <w:rFonts w:ascii="Book Antiqua" w:eastAsia="Times New Roman" w:hAnsi="Book Antiqua" w:cs="Times New Roman"/>
                <w:b/>
                <w:sz w:val="18"/>
                <w:szCs w:val="18"/>
                <w:shd w:val="clear" w:color="auto" w:fill="F4B083" w:themeFill="accent2" w:themeFillTint="99"/>
                <w:lang w:eastAsia="pt-BR"/>
              </w:rPr>
              <w:t>EM LARANJA</w:t>
            </w:r>
            <w:r w:rsidRPr="001E6ED6">
              <w:rPr>
                <w:rFonts w:ascii="Book Antiqua" w:eastAsia="Times New Roman" w:hAnsi="Book Antiqua" w:cs="Times New Roman"/>
                <w:sz w:val="18"/>
                <w:szCs w:val="18"/>
                <w:lang w:eastAsia="pt-BR"/>
              </w:rPr>
              <w:t>: destaques importantes (ex.: critério pessoal)</w:t>
            </w:r>
          </w:p>
          <w:p w14:paraId="3352AC52" w14:textId="77777777" w:rsidR="001E6ED6" w:rsidRPr="001E6ED6" w:rsidRDefault="001E6ED6" w:rsidP="00D34B33">
            <w:pPr>
              <w:jc w:val="both"/>
              <w:rPr>
                <w:rFonts w:ascii="Book Antiqua" w:eastAsia="Times New Roman" w:hAnsi="Book Antiqua" w:cs="Times New Roman"/>
                <w:sz w:val="18"/>
                <w:szCs w:val="18"/>
                <w:lang w:eastAsia="pt-BR"/>
              </w:rPr>
            </w:pPr>
          </w:p>
          <w:p w14:paraId="05A999A3" w14:textId="77777777" w:rsidR="001E6ED6" w:rsidRPr="001E6ED6" w:rsidRDefault="001E6ED6" w:rsidP="001E6ED6">
            <w:pPr>
              <w:pStyle w:val="PargrafodaLista"/>
              <w:numPr>
                <w:ilvl w:val="0"/>
                <w:numId w:val="2"/>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color w:val="FF0000"/>
                <w:sz w:val="18"/>
                <w:szCs w:val="18"/>
                <w:lang w:eastAsia="pt-BR"/>
              </w:rPr>
              <w:t>Siglas utilizadas</w:t>
            </w:r>
            <w:r w:rsidRPr="001E6ED6">
              <w:rPr>
                <w:rFonts w:ascii="Book Antiqua" w:eastAsia="Times New Roman" w:hAnsi="Book Antiqua" w:cs="Times New Roman"/>
                <w:sz w:val="18"/>
                <w:szCs w:val="18"/>
                <w:lang w:eastAsia="pt-BR"/>
              </w:rPr>
              <w:t>:</w:t>
            </w:r>
          </w:p>
          <w:p w14:paraId="5677BF81" w14:textId="77777777" w:rsidR="001E6ED6" w:rsidRPr="00B57C5B" w:rsidRDefault="001E6ED6" w:rsidP="001E6ED6">
            <w:pPr>
              <w:pStyle w:val="PargrafodaLista"/>
              <w:numPr>
                <w:ilvl w:val="0"/>
                <w:numId w:val="3"/>
              </w:numPr>
              <w:jc w:val="both"/>
              <w:rPr>
                <w:rFonts w:ascii="Book Antiqua" w:eastAsia="Times New Roman" w:hAnsi="Book Antiqua" w:cs="Times New Roman"/>
                <w:sz w:val="18"/>
                <w:szCs w:val="18"/>
                <w:lang w:eastAsia="pt-BR"/>
              </w:rPr>
            </w:pPr>
            <w:r w:rsidRPr="001E6ED6">
              <w:rPr>
                <w:rFonts w:ascii="Book Antiqua" w:eastAsia="Times New Roman" w:hAnsi="Book Antiqua" w:cs="Times New Roman"/>
                <w:b/>
                <w:sz w:val="18"/>
                <w:szCs w:val="18"/>
                <w:lang w:eastAsia="pt-BR"/>
              </w:rPr>
              <w:t>MP (concursos do Ministério Público); M ou TJPR (concursos da Magistratura); BL (base legal, etc).</w:t>
            </w:r>
          </w:p>
        </w:tc>
      </w:tr>
      <w:bookmarkEnd w:id="0"/>
    </w:tbl>
    <w:p w14:paraId="75DEC8E6" w14:textId="77777777" w:rsidR="001E6ED6" w:rsidRPr="001E6ED6" w:rsidRDefault="001E6ED6" w:rsidP="001E6ED6">
      <w:pPr>
        <w:jc w:val="both"/>
        <w:rPr>
          <w:rFonts w:ascii="Book Antiqua" w:hAnsi="Book Antiqua"/>
          <w:b/>
          <w:bCs/>
          <w:sz w:val="19"/>
          <w:szCs w:val="19"/>
        </w:rPr>
      </w:pPr>
    </w:p>
    <w:p w14:paraId="1A329D36" w14:textId="5CCFF23B" w:rsidR="001E6ED6" w:rsidRPr="001E6ED6" w:rsidRDefault="001E6ED6" w:rsidP="001E6ED6">
      <w:pPr>
        <w:jc w:val="both"/>
        <w:rPr>
          <w:rFonts w:ascii="Book Antiqua" w:hAnsi="Book Antiqua"/>
          <w:b/>
          <w:bCs/>
          <w:sz w:val="19"/>
          <w:szCs w:val="19"/>
        </w:rPr>
      </w:pPr>
      <w:r w:rsidRPr="001E6ED6">
        <w:rPr>
          <w:rFonts w:ascii="Book Antiqua" w:hAnsi="Book Antiqua"/>
          <w:b/>
          <w:bCs/>
          <w:sz w:val="19"/>
          <w:szCs w:val="19"/>
        </w:rPr>
        <w:t>Declaração de Estocolmo sobre o ambiente humano - 1972</w:t>
      </w:r>
    </w:p>
    <w:p w14:paraId="22C5EFD2" w14:textId="77777777" w:rsidR="001E6ED6" w:rsidRPr="001E6ED6" w:rsidRDefault="001E6ED6" w:rsidP="001E6ED6">
      <w:pPr>
        <w:jc w:val="both"/>
        <w:rPr>
          <w:rFonts w:ascii="Book Antiqua" w:hAnsi="Book Antiqua"/>
          <w:sz w:val="19"/>
          <w:szCs w:val="19"/>
        </w:rPr>
      </w:pPr>
      <w:r w:rsidRPr="001E6ED6">
        <w:rPr>
          <w:rFonts w:ascii="Book Antiqua" w:hAnsi="Book Antiqua"/>
          <w:i/>
          <w:iCs/>
          <w:sz w:val="19"/>
          <w:szCs w:val="19"/>
        </w:rPr>
        <w:t>Publicada pela Conferência das Nações Unidas sobre o meio ambiente humano em Junho de 1972</w:t>
      </w:r>
    </w:p>
    <w:tbl>
      <w:tblPr>
        <w:tblStyle w:val="Tabelacomgrade"/>
        <w:tblW w:w="0" w:type="auto"/>
        <w:tblLook w:val="04A0" w:firstRow="1" w:lastRow="0" w:firstColumn="1" w:lastColumn="0" w:noHBand="0" w:noVBand="1"/>
      </w:tblPr>
      <w:tblGrid>
        <w:gridCol w:w="8494"/>
      </w:tblGrid>
      <w:tr w:rsidR="00B5332F" w14:paraId="10DD2583" w14:textId="77777777" w:rsidTr="00B5332F">
        <w:tc>
          <w:tcPr>
            <w:tcW w:w="8494" w:type="dxa"/>
            <w:shd w:val="clear" w:color="auto" w:fill="CCFFFF"/>
          </w:tcPr>
          <w:p w14:paraId="5CC32984" w14:textId="77777777" w:rsidR="00B5332F" w:rsidRDefault="00B5332F" w:rsidP="00B5332F">
            <w:pPr>
              <w:jc w:val="both"/>
              <w:rPr>
                <w:rFonts w:ascii="Book Antiqua" w:hAnsi="Book Antiqua"/>
                <w:sz w:val="19"/>
                <w:szCs w:val="19"/>
              </w:rPr>
            </w:pPr>
            <w:r>
              <w:rPr>
                <w:rFonts w:ascii="Book Antiqua" w:hAnsi="Book Antiqua"/>
                <w:b/>
                <w:bCs/>
                <w:sz w:val="19"/>
                <w:szCs w:val="19"/>
              </w:rPr>
              <w:t>(</w:t>
            </w:r>
            <w:r w:rsidRPr="00B5332F">
              <w:rPr>
                <w:rFonts w:ascii="Book Antiqua" w:hAnsi="Book Antiqua"/>
                <w:b/>
                <w:bCs/>
                <w:sz w:val="19"/>
                <w:szCs w:val="19"/>
                <w:highlight w:val="yellow"/>
              </w:rPr>
              <w:t>TJRJ-2019-VUNESP</w:t>
            </w:r>
            <w:r>
              <w:rPr>
                <w:rFonts w:ascii="Book Antiqua" w:hAnsi="Book Antiqua"/>
                <w:b/>
                <w:bCs/>
                <w:sz w:val="19"/>
                <w:szCs w:val="19"/>
              </w:rPr>
              <w:t>)</w:t>
            </w:r>
            <w:r>
              <w:rPr>
                <w:rFonts w:ascii="Book Antiqua" w:hAnsi="Book Antiqua"/>
                <w:sz w:val="19"/>
                <w:szCs w:val="19"/>
              </w:rPr>
              <w:t xml:space="preserve">: </w:t>
            </w:r>
            <w:r w:rsidRPr="00B5332F">
              <w:rPr>
                <w:rFonts w:ascii="Book Antiqua" w:hAnsi="Book Antiqua"/>
                <w:sz w:val="19"/>
                <w:szCs w:val="19"/>
              </w:rPr>
              <w:t>No âmbito do Direito Internacional do Meio Ambiente, a preocupação universal sobre o uso saudável e sustentável do planeta e de seus recursos motivou a ONU a convocar, em 1972, a Conferência das Nações Unidas sobre o Ambiente Humano.</w:t>
            </w:r>
            <w:r>
              <w:rPr>
                <w:rFonts w:ascii="Book Antiqua" w:hAnsi="Book Antiqua"/>
                <w:sz w:val="19"/>
                <w:szCs w:val="19"/>
              </w:rPr>
              <w:t xml:space="preserve"> </w:t>
            </w:r>
            <w:r w:rsidRPr="00B5332F">
              <w:rPr>
                <w:rFonts w:ascii="Book Antiqua" w:hAnsi="Book Antiqua"/>
                <w:sz w:val="19"/>
                <w:szCs w:val="19"/>
              </w:rPr>
              <w:t>A respeito da referida Conferência, assinale a alternativa correta</w:t>
            </w:r>
            <w:r>
              <w:rPr>
                <w:rFonts w:ascii="Book Antiqua" w:hAnsi="Book Antiqua"/>
                <w:sz w:val="19"/>
                <w:szCs w:val="19"/>
              </w:rPr>
              <w:t xml:space="preserve">: </w:t>
            </w:r>
            <w:r w:rsidRPr="00B5332F">
              <w:rPr>
                <w:rFonts w:ascii="Book Antiqua" w:hAnsi="Book Antiqua"/>
                <w:sz w:val="19"/>
                <w:szCs w:val="19"/>
              </w:rPr>
              <w:t>Adotou a “Declaração das Nações Unidas sobre o Meio Ambiente”, que apresenta 26 princípios referentes à proteção do meio ambiente.</w:t>
            </w:r>
          </w:p>
          <w:p w14:paraId="5290C735" w14:textId="77777777" w:rsidR="00B5332F" w:rsidRDefault="00B5332F" w:rsidP="00B5332F">
            <w:pPr>
              <w:jc w:val="both"/>
              <w:rPr>
                <w:rFonts w:ascii="Book Antiqua" w:hAnsi="Book Antiqua"/>
                <w:sz w:val="19"/>
                <w:szCs w:val="19"/>
              </w:rPr>
            </w:pPr>
          </w:p>
          <w:p w14:paraId="5753F8C2" w14:textId="77777777" w:rsidR="00B5332F" w:rsidRDefault="00B5332F" w:rsidP="00B5332F">
            <w:pPr>
              <w:jc w:val="both"/>
              <w:rPr>
                <w:rFonts w:ascii="Book Antiqua" w:hAnsi="Book Antiqua"/>
                <w:sz w:val="19"/>
                <w:szCs w:val="19"/>
              </w:rPr>
            </w:pPr>
            <w:r w:rsidRPr="00B5332F">
              <w:rPr>
                <w:rFonts w:ascii="Book Antiqua" w:hAnsi="Book Antiqua"/>
                <w:b/>
                <w:bCs/>
                <w:i/>
                <w:iCs/>
                <w:color w:val="FF0000"/>
                <w:sz w:val="19"/>
                <w:szCs w:val="19"/>
              </w:rPr>
              <w:t>##</w:t>
            </w:r>
            <w:r w:rsidRPr="00B5332F">
              <w:rPr>
                <w:rFonts w:ascii="Book Antiqua" w:hAnsi="Book Antiqua"/>
                <w:b/>
                <w:bCs/>
                <w:i/>
                <w:iCs/>
                <w:color w:val="FF0000"/>
                <w:sz w:val="19"/>
                <w:szCs w:val="19"/>
                <w:highlight w:val="green"/>
              </w:rPr>
              <w:t>Atenção</w:t>
            </w:r>
            <w:r>
              <w:rPr>
                <w:rFonts w:ascii="Book Antiqua" w:hAnsi="Book Antiqua"/>
                <w:sz w:val="19"/>
                <w:szCs w:val="19"/>
              </w:rPr>
              <w:t xml:space="preserve">: </w:t>
            </w:r>
            <w:r w:rsidRPr="00B5332F">
              <w:rPr>
                <w:rFonts w:ascii="Book Antiqua" w:hAnsi="Book Antiqua"/>
                <w:i/>
                <w:iCs/>
                <w:sz w:val="19"/>
                <w:szCs w:val="19"/>
              </w:rPr>
              <w:t>“Ocorreu, de 5 a 16 de junho de 1972, na cidade de Estocolmo, Suécia, com a participação de 113 Estados, a Conferência das Nações Unidas sobre o Meio Ambiente Humano, que é considerada um marco do direito ambiental no domínio internacional. Ao seu término, foi editada a Declaração de Estocolmo sobre Meio Ambiente Humano, com 26 princípios.”</w:t>
            </w:r>
            <w:r w:rsidRPr="00B5332F">
              <w:rPr>
                <w:rFonts w:ascii="Book Antiqua" w:hAnsi="Book Antiqua"/>
                <w:sz w:val="19"/>
                <w:szCs w:val="19"/>
              </w:rPr>
              <w:t xml:space="preserve"> (</w:t>
            </w:r>
            <w:r>
              <w:rPr>
                <w:rFonts w:ascii="Book Antiqua" w:hAnsi="Book Antiqua"/>
                <w:sz w:val="19"/>
                <w:szCs w:val="19"/>
              </w:rPr>
              <w:t xml:space="preserve">Fonte: </w:t>
            </w:r>
            <w:r w:rsidRPr="00B5332F">
              <w:rPr>
                <w:rFonts w:ascii="Book Antiqua" w:hAnsi="Book Antiqua"/>
                <w:sz w:val="19"/>
                <w:szCs w:val="19"/>
              </w:rPr>
              <w:t>Fabiano Melo)</w:t>
            </w:r>
            <w:r w:rsidR="00D16EBB">
              <w:rPr>
                <w:rFonts w:ascii="Book Antiqua" w:hAnsi="Book Antiqua"/>
                <w:sz w:val="19"/>
                <w:szCs w:val="19"/>
              </w:rPr>
              <w:t>.</w:t>
            </w:r>
          </w:p>
          <w:p w14:paraId="495029E0" w14:textId="77777777" w:rsidR="00D16EBB" w:rsidRDefault="00D16EBB" w:rsidP="00B5332F">
            <w:pPr>
              <w:jc w:val="both"/>
              <w:rPr>
                <w:rFonts w:ascii="Book Antiqua" w:hAnsi="Book Antiqua"/>
                <w:sz w:val="19"/>
                <w:szCs w:val="19"/>
              </w:rPr>
            </w:pPr>
          </w:p>
          <w:p w14:paraId="1D45911F" w14:textId="584E0D1A" w:rsidR="00D16EBB" w:rsidRPr="00B5332F" w:rsidRDefault="00D16EBB" w:rsidP="00D16EBB">
            <w:pPr>
              <w:jc w:val="both"/>
              <w:rPr>
                <w:rFonts w:ascii="Book Antiqua" w:hAnsi="Book Antiqua"/>
                <w:sz w:val="19"/>
                <w:szCs w:val="19"/>
              </w:rPr>
            </w:pPr>
            <w:r w:rsidRPr="00B5332F">
              <w:rPr>
                <w:rFonts w:ascii="Book Antiqua" w:hAnsi="Book Antiqua"/>
                <w:b/>
                <w:bCs/>
                <w:i/>
                <w:iCs/>
                <w:color w:val="FF0000"/>
                <w:sz w:val="19"/>
                <w:szCs w:val="19"/>
              </w:rPr>
              <w:t>##</w:t>
            </w:r>
            <w:r w:rsidRPr="00B5332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16EBB">
              <w:rPr>
                <w:rFonts w:ascii="Book Antiqua" w:hAnsi="Book Antiqua"/>
                <w:b/>
                <w:bCs/>
                <w:i/>
                <w:iCs/>
                <w:color w:val="FF0000"/>
                <w:sz w:val="19"/>
                <w:szCs w:val="19"/>
                <w:highlight w:val="green"/>
              </w:rPr>
              <w:t>TRF1-2011</w:t>
            </w:r>
            <w:r>
              <w:rPr>
                <w:rFonts w:ascii="Book Antiqua" w:hAnsi="Book Antiqua"/>
                <w:b/>
                <w:bCs/>
                <w:i/>
                <w:iCs/>
                <w:color w:val="FF0000"/>
                <w:sz w:val="19"/>
                <w:szCs w:val="19"/>
              </w:rPr>
              <w:t>: ##</w:t>
            </w:r>
            <w:r w:rsidRPr="00D16EBB">
              <w:rPr>
                <w:rFonts w:ascii="Book Antiqua" w:hAnsi="Book Antiqua"/>
                <w:b/>
                <w:bCs/>
                <w:i/>
                <w:iCs/>
                <w:color w:val="FF0000"/>
                <w:sz w:val="19"/>
                <w:szCs w:val="19"/>
                <w:highlight w:val="green"/>
              </w:rPr>
              <w:t>CESPE</w:t>
            </w:r>
            <w:r>
              <w:rPr>
                <w:rFonts w:ascii="Book Antiqua" w:hAnsi="Book Antiqua"/>
                <w:sz w:val="19"/>
                <w:szCs w:val="19"/>
              </w:rPr>
              <w:t xml:space="preserve">: </w:t>
            </w:r>
            <w:r w:rsidRPr="00D16EBB">
              <w:rPr>
                <w:rFonts w:ascii="Book Antiqua" w:hAnsi="Book Antiqua"/>
                <w:sz w:val="19"/>
                <w:szCs w:val="19"/>
              </w:rPr>
              <w:t xml:space="preserve">A Declaração de Estocolmo ainda apresenta trações claros de </w:t>
            </w:r>
            <w:r w:rsidRPr="00D16EBB">
              <w:rPr>
                <w:rFonts w:ascii="Book Antiqua" w:hAnsi="Book Antiqua"/>
                <w:b/>
                <w:bCs/>
                <w:sz w:val="19"/>
                <w:szCs w:val="19"/>
                <w:shd w:val="clear" w:color="auto" w:fill="F7CAAC" w:themeFill="accent2" w:themeFillTint="66"/>
              </w:rPr>
              <w:t>antropocentrismo</w:t>
            </w:r>
            <w:r>
              <w:rPr>
                <w:rFonts w:ascii="Book Antiqua" w:hAnsi="Book Antiqua"/>
                <w:sz w:val="19"/>
                <w:szCs w:val="19"/>
              </w:rPr>
              <w:t xml:space="preserve">: </w:t>
            </w:r>
            <w:r w:rsidRPr="00D16EBB">
              <w:rPr>
                <w:rFonts w:ascii="Book Antiqua" w:hAnsi="Book Antiqua"/>
                <w:i/>
                <w:iCs/>
                <w:sz w:val="19"/>
                <w:szCs w:val="19"/>
              </w:rPr>
              <w:t>“Igualmente baseia-se no fato de que o homem é o centro das preocupações ambientais, posição realçada no primeiro princípio da Declaração de Estocolmo, de 1972, que sustenta que “os seres humanos constituem o centro das preocupações relacionadas com o desenvolvimento sustentável. Têm direito a uma vida saudável e produtiva em harmonia com o meio ambiente”</w:t>
            </w:r>
            <w:r w:rsidRPr="00D16EBB">
              <w:rPr>
                <w:rFonts w:ascii="Book Antiqua" w:hAnsi="Book Antiqua"/>
                <w:sz w:val="19"/>
                <w:szCs w:val="19"/>
              </w:rPr>
              <w:t xml:space="preserve">. </w:t>
            </w:r>
            <w:r>
              <w:rPr>
                <w:rFonts w:ascii="Book Antiqua" w:hAnsi="Book Antiqua"/>
                <w:sz w:val="19"/>
                <w:szCs w:val="19"/>
              </w:rPr>
              <w:t xml:space="preserve">(Fonte: </w:t>
            </w:r>
            <w:hyperlink r:id="rId7" w:history="1">
              <w:r w:rsidRPr="00AC7E13">
                <w:rPr>
                  <w:rStyle w:val="Hyperlink"/>
                  <w:rFonts w:ascii="Book Antiqua" w:hAnsi="Book Antiqua"/>
                  <w:sz w:val="19"/>
                  <w:szCs w:val="19"/>
                </w:rPr>
                <w:t>http://www.domtotal.com/direito/pagina/detalhe/23711/a-relacao-homem-meio-ambiente-desenvolvimento-e-o-papel-do-direito-ambiental</w:t>
              </w:r>
            </w:hyperlink>
            <w:r>
              <w:rPr>
                <w:rFonts w:ascii="Book Antiqua" w:hAnsi="Book Antiqua"/>
                <w:sz w:val="19"/>
                <w:szCs w:val="19"/>
              </w:rPr>
              <w:t xml:space="preserve">). </w:t>
            </w:r>
          </w:p>
        </w:tc>
      </w:tr>
    </w:tbl>
    <w:p w14:paraId="34C79539" w14:textId="77777777" w:rsidR="00B5332F" w:rsidRPr="001E6ED6" w:rsidRDefault="00B5332F" w:rsidP="001E6ED6">
      <w:pPr>
        <w:jc w:val="both"/>
        <w:rPr>
          <w:rFonts w:ascii="Book Antiqua" w:hAnsi="Book Antiqua"/>
          <w:sz w:val="19"/>
          <w:szCs w:val="19"/>
        </w:rPr>
      </w:pPr>
    </w:p>
    <w:p w14:paraId="45D10B18"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A Conferência das Nações Unidas sobre o Meio Ambiente Humano, reunida em Estocolmo de 5 a 16 de junho de 1972, e, atenta à necessidade de um critério e de princípios comuns que ofereçam aos povos do mundo inspiração e guia para preservar e melhorar o meio ambiente humano,</w:t>
      </w:r>
    </w:p>
    <w:p w14:paraId="7FA364D1"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Proclama que:</w:t>
      </w:r>
    </w:p>
    <w:p w14:paraId="01EDF7BE" w14:textId="0101D761" w:rsidR="001E6ED6" w:rsidRPr="009F36D2" w:rsidRDefault="001E6ED6" w:rsidP="001E6ED6">
      <w:pPr>
        <w:jc w:val="both"/>
        <w:rPr>
          <w:rFonts w:ascii="Book Antiqua" w:hAnsi="Book Antiqua"/>
          <w:sz w:val="16"/>
          <w:szCs w:val="16"/>
        </w:rPr>
      </w:pPr>
      <w:r w:rsidRPr="001E6ED6">
        <w:rPr>
          <w:rFonts w:ascii="Book Antiqua" w:hAnsi="Book Antiqua"/>
          <w:b/>
          <w:bCs/>
          <w:sz w:val="19"/>
          <w:szCs w:val="19"/>
          <w:highlight w:val="magenta"/>
        </w:rPr>
        <w:t>1</w:t>
      </w:r>
      <w:r w:rsidRPr="001E6ED6">
        <w:rPr>
          <w:rFonts w:ascii="Book Antiqua" w:hAnsi="Book Antiqua"/>
          <w:sz w:val="19"/>
          <w:szCs w:val="19"/>
        </w:rPr>
        <w:t xml:space="preserve">. </w:t>
      </w:r>
      <w:r w:rsidRPr="009D7EF2">
        <w:rPr>
          <w:rFonts w:ascii="Book Antiqua" w:hAnsi="Book Antiqua"/>
          <w:b/>
          <w:bCs/>
          <w:sz w:val="19"/>
          <w:szCs w:val="19"/>
        </w:rPr>
        <w:t>O homem é ao mesmo tempo obra e construtor do meio ambiente que o cerca, o qual lhe dá sustento material e lhe oferece oportunidade para desenvolver-se intelectual, moral, social e espiritualmente. Em larga e tortuosa evolução da raça humana neste planeta chegou-se a uma etapa em que, graças à rápida aceleração da ciência e da tecnologia, o homem adquiriu o poder de transformar, de inúmeras maneiras e em uma escala sem precedentes, tudo que o cerca. Os dois aspectos do meio ambiente humano, o natural e o artificial, são essenciais para o bem-estar do homem e para o gozo dos direitos humanos fundamentais, inclusive o direito à vida mesma</w:t>
      </w:r>
      <w:r w:rsidRPr="009F36D2">
        <w:rPr>
          <w:rFonts w:ascii="Book Antiqua" w:hAnsi="Book Antiqua"/>
          <w:sz w:val="16"/>
          <w:szCs w:val="16"/>
        </w:rPr>
        <w:t>.</w:t>
      </w:r>
      <w:r w:rsidR="00336924" w:rsidRPr="009F36D2">
        <w:rPr>
          <w:rFonts w:ascii="Book Antiqua" w:hAnsi="Book Antiqua"/>
          <w:sz w:val="16"/>
          <w:szCs w:val="16"/>
        </w:rPr>
        <w:t xml:space="preserve"> </w:t>
      </w:r>
      <w:r w:rsidR="00336924" w:rsidRPr="009F36D2">
        <w:rPr>
          <w:rFonts w:ascii="Book Antiqua" w:hAnsi="Book Antiqua"/>
          <w:b/>
          <w:bCs/>
          <w:color w:val="FF0000"/>
          <w:sz w:val="16"/>
          <w:szCs w:val="16"/>
          <w:u w:val="single"/>
        </w:rPr>
        <w:t>(TJMT-2018)</w:t>
      </w:r>
    </w:p>
    <w:p w14:paraId="2145E8ED"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lastRenderedPageBreak/>
        <w:t>2. A proteção e o melhoramento do meio ambiente humano é uma questão fundamental que afeta o bem-estar dos povos e o desenvolvimento econômico do mundo inteiro, um desejo urgente dos povos de todo o mundo e um dever de todos os governos.</w:t>
      </w:r>
    </w:p>
    <w:p w14:paraId="120588B8"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3. O homem deve fazer constante avaliação de sua experiência e continuar descobrindo, inventando, criando e progredindo. Hoje em dia, a capacidade do homem de transformar o que o cerca, utilizada com discernimento, pode levar a todos os povos os benefícios do desenvolvimento e oferecer-lhes a oportunidade de enobrecer sua existência. Aplicado errônea e imprudentemente, o mesmo poder pode causar danos incalculáveis ao ser humano e a seu meio ambiente. Em nosso redor vemos multiplicar-se as provas do dano causado pelo homem em muitas regiões da terra, níveis perigosos de poluição da água, do ar, da terra e dos seres vivos; grandes transtornos de equilíbrio ecológico da biosfera; destruição e esgotamento de recursos insubstituíveis e graves deficiências, nocivas para a saúde física, mental e social do homem, no meio ambiente por ele criado, especialmente naquele em que vive e trabalha.</w:t>
      </w:r>
    </w:p>
    <w:p w14:paraId="795AC34C"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4. Nos países em desenvolvimento, a maioria dos problemas ambientais estão motivados pelo subdesenvolvimento. Milhões de pessoas seguem vivendo muito abaixo dos níveis mínimos necessários para uma existência humana digna, privada de alimentação e vestuário, de habitação e educação, de condições de saúde e de higiene adequadas. Assim, os países em desenvolvimento devem dirigir seus esforços para o desenvolvimento, tendo presente suas prioridades e a necessidade de salvaguardar e melhorar o meio ambiente. Com o mesmo fim, os países industrializados devem esforçar-se para reduzir a distância que os separa dos países em desenvolvimento. Nos países industrializados, os problemas ambientais estão geralmente relacionados com a industrialização e o desenvolvimento tecnológico</w:t>
      </w:r>
    </w:p>
    <w:p w14:paraId="2A032D40"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5. O crescimento natural da população coloca continuamente, problemas relativos à preservação do meio ambiente, e devem-se adotar as normas e medidas apropriadas para enfrentar esses problemas. De todas as coisas do mundo, os seres humanos são a mais valiosa. Eles são os que promovem o progresso social, criam riqueza social, desenvolvem a ciência e a tecnologia e, com seu árduo trabalho, transformam continuamente o meio ambiente humano. Com o progresso social e os avanços da produção, da ciência e da tecnologia, a capacidade do homem de melhorar o meio ambiente aumenta a cada dia que passa.</w:t>
      </w:r>
    </w:p>
    <w:p w14:paraId="56EBC6CB"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6. Chegamos a um momento da história em que devemos orientar nossos atos em todo o mundo com particular atenção às consequências que podem ter para o meio ambiente. Por ignorância ou indiferença, podemos causar danos imensos e irreparáveis ao meio ambiente da terra do qual dependem nossa vida e nosso bem-estar. Ao contrário, com um conhecimento mais profundo e uma ação mais prudente, podemos conseguir para nós mesmos e para nossa posteridade, condições melhores de vida, em um meio ambiente mais de acordo com as necessidades e aspirações do homem. As perspectivas de elevar a qualidade do meio ambiente e de criar uma vida satisfatória são grandes. É preciso entusiasmo, mas, por outro lado, serenidade de ânimo, trabalho duro e sistemático. Para chegar à plenitude de sua liberdade dentro da natureza, e, em harmonia com ela, o homem deve aplicar seus conhecimentos para criar um meio ambiente melhor. A defesa e o melhoramento do meio ambiente humano para as gerações presentes e futuras se converteu na meta imperiosa da humanidade, que se deve perseguir, ao mesmo tempo em que se mantém as metas fundamentais já estabelecidas, da paz e do desenvolvimento econômico e social em todo o mundo, e em conformidade com elas.</w:t>
      </w:r>
    </w:p>
    <w:p w14:paraId="2E362BB8"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 xml:space="preserve">7. Para se chegar a esta meta será necessário que cidadãos e comunidades, empresas e instituições, em todos os planos, aceitem as responsabilidades que possuem e que todos eles participem eqüitativamente, nesse esforço comum. Homens de toda condição e organizações de diferentes tipos plasmarão o meio ambiente do futuro, integrando seus próprios valores e a soma de suas atividades. As administrações locais e nacionais, e suas respectivas jurisdições, são as responsáveis pela maior parte do estabelecimento de normas e aplicações de medidas em grande escala sobre o meio ambiente. Também se requer a cooperação internacional com o fim de conseguir recursos que ajudem aos países em desenvolvimento a cumprir sua parte nesta esfera. Há um número cada vez maior de problemas relativos ao meio ambiente que, por ser de alcance regional ou mundial ou por repercutir no âmbito internacional comum, exigem uma ampla colaboração entre as nações e a adoção de medidas para as organizações internacionais, no interesse de todos. A Conferência encarece aos governos e aos povos </w:t>
      </w:r>
      <w:r w:rsidRPr="001E6ED6">
        <w:rPr>
          <w:rFonts w:ascii="Book Antiqua" w:hAnsi="Book Antiqua"/>
          <w:sz w:val="19"/>
          <w:szCs w:val="19"/>
        </w:rPr>
        <w:lastRenderedPageBreak/>
        <w:t>que unam esforços para preservar e melhorar o meio ambiente humano em benefício do homem e de sua posteridade.</w:t>
      </w:r>
    </w:p>
    <w:p w14:paraId="6F3800BE"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II</w:t>
      </w:r>
    </w:p>
    <w:p w14:paraId="52815D20"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PRINCÍPIOS</w:t>
      </w:r>
    </w:p>
    <w:p w14:paraId="47DE883D" w14:textId="77777777" w:rsidR="001E6ED6" w:rsidRPr="001E6ED6" w:rsidRDefault="001E6ED6" w:rsidP="001E6ED6">
      <w:pPr>
        <w:jc w:val="both"/>
        <w:rPr>
          <w:rFonts w:ascii="Book Antiqua" w:hAnsi="Book Antiqua"/>
          <w:sz w:val="19"/>
          <w:szCs w:val="19"/>
        </w:rPr>
      </w:pPr>
      <w:r w:rsidRPr="001E6ED6">
        <w:rPr>
          <w:rFonts w:ascii="Book Antiqua" w:hAnsi="Book Antiqua"/>
          <w:sz w:val="19"/>
          <w:szCs w:val="19"/>
        </w:rPr>
        <w:t>Expressa a convicção comum de que:</w:t>
      </w:r>
    </w:p>
    <w:p w14:paraId="676E6DB2" w14:textId="7F29A8B0" w:rsidR="001E6ED6" w:rsidRPr="009F36D2" w:rsidRDefault="001E6ED6" w:rsidP="001E6ED6">
      <w:pPr>
        <w:jc w:val="both"/>
        <w:rPr>
          <w:rFonts w:ascii="Book Antiqua" w:hAnsi="Book Antiqua"/>
          <w:sz w:val="16"/>
          <w:szCs w:val="16"/>
          <w:u w:val="single"/>
        </w:rPr>
      </w:pPr>
      <w:bookmarkStart w:id="1" w:name="_Hlk49255137"/>
      <w:r w:rsidRPr="001E6ED6">
        <w:rPr>
          <w:rFonts w:ascii="Book Antiqua" w:hAnsi="Book Antiqua"/>
          <w:b/>
          <w:bCs/>
          <w:sz w:val="19"/>
          <w:szCs w:val="19"/>
          <w:highlight w:val="magenta"/>
        </w:rPr>
        <w:t>Princípio 1</w:t>
      </w:r>
      <w:r>
        <w:rPr>
          <w:rFonts w:ascii="Book Antiqua" w:hAnsi="Book Antiqua"/>
          <w:sz w:val="19"/>
          <w:szCs w:val="19"/>
        </w:rPr>
        <w:t xml:space="preserve">: </w:t>
      </w:r>
      <w:r w:rsidRPr="006337E4">
        <w:rPr>
          <w:rFonts w:ascii="Book Antiqua" w:hAnsi="Book Antiqua"/>
          <w:b/>
          <w:bCs/>
          <w:sz w:val="19"/>
          <w:szCs w:val="19"/>
        </w:rPr>
        <w:t>O homem tem o direito fundamental à liberdade, à igualdade e ao desfrute de condições de vida adequadas em um meio ambiente de qualidade tal que lhe permita levar uma vida digna e gozar de bem-estar, tendo a solene obrigação de proteger e melhorar o meio ambiente para as gerações presentes e futuras. A este respeito, as políticas que promovem ou perpetuam o apartheid, a segregação racial, a discriminação, a opressão colonial e outras formas de opressão e de dominação estrangeira são condenadas e devem ser eliminadas</w:t>
      </w:r>
      <w:r w:rsidRPr="009F36D2">
        <w:rPr>
          <w:rFonts w:ascii="Book Antiqua" w:hAnsi="Book Antiqua"/>
          <w:sz w:val="16"/>
          <w:szCs w:val="16"/>
        </w:rPr>
        <w:t>.</w:t>
      </w:r>
      <w:r w:rsidR="003B1D9E" w:rsidRPr="009F36D2">
        <w:rPr>
          <w:rFonts w:ascii="Book Antiqua" w:hAnsi="Book Antiqua"/>
          <w:sz w:val="16"/>
          <w:szCs w:val="16"/>
        </w:rPr>
        <w:t xml:space="preserve"> </w:t>
      </w:r>
      <w:r w:rsidR="003B1D9E" w:rsidRPr="009F36D2">
        <w:rPr>
          <w:rFonts w:ascii="Book Antiqua" w:eastAsia="Times New Roman" w:hAnsi="Book Antiqua" w:cs="Times New Roman"/>
          <w:b/>
          <w:bCs/>
          <w:color w:val="FF0000"/>
          <w:sz w:val="16"/>
          <w:szCs w:val="16"/>
          <w:u w:val="single"/>
          <w:lang w:eastAsia="pt-BR"/>
        </w:rPr>
        <w:t>(MPRR-2012)</w:t>
      </w:r>
      <w:r w:rsidR="006337E4" w:rsidRPr="009F36D2">
        <w:rPr>
          <w:rFonts w:ascii="Book Antiqua" w:eastAsia="Times New Roman" w:hAnsi="Book Antiqua" w:cs="Times New Roman"/>
          <w:b/>
          <w:bCs/>
          <w:color w:val="FF0000"/>
          <w:sz w:val="16"/>
          <w:szCs w:val="16"/>
          <w:lang w:eastAsia="pt-BR"/>
        </w:rPr>
        <w:t xml:space="preserve"> </w:t>
      </w:r>
      <w:r w:rsidR="006337E4" w:rsidRPr="009F36D2">
        <w:rPr>
          <w:rFonts w:ascii="Book Antiqua" w:hAnsi="Book Antiqua"/>
          <w:b/>
          <w:bCs/>
          <w:color w:val="FF0000"/>
          <w:sz w:val="16"/>
          <w:szCs w:val="16"/>
          <w:u w:val="single"/>
        </w:rPr>
        <w:t>(DPEES-2016)</w:t>
      </w:r>
      <w:r w:rsidR="009D7EF2" w:rsidRPr="009F36D2">
        <w:rPr>
          <w:rFonts w:ascii="Book Antiqua" w:hAnsi="Book Antiqua"/>
          <w:b/>
          <w:bCs/>
          <w:color w:val="FF0000"/>
          <w:sz w:val="16"/>
          <w:szCs w:val="16"/>
        </w:rPr>
        <w:t xml:space="preserve"> </w:t>
      </w:r>
      <w:r w:rsidR="009D7EF2" w:rsidRPr="009F36D2">
        <w:rPr>
          <w:rFonts w:ascii="Book Antiqua" w:hAnsi="Book Antiqua"/>
          <w:b/>
          <w:bCs/>
          <w:color w:val="FF0000"/>
          <w:sz w:val="16"/>
          <w:szCs w:val="16"/>
          <w:u w:val="single"/>
        </w:rPr>
        <w:t>(TJMT-2018)</w:t>
      </w:r>
    </w:p>
    <w:tbl>
      <w:tblPr>
        <w:tblStyle w:val="Tabelacomgrade"/>
        <w:tblW w:w="0" w:type="auto"/>
        <w:shd w:val="clear" w:color="auto" w:fill="CCFFFF"/>
        <w:tblLook w:val="04A0" w:firstRow="1" w:lastRow="0" w:firstColumn="1" w:lastColumn="0" w:noHBand="0" w:noVBand="1"/>
      </w:tblPr>
      <w:tblGrid>
        <w:gridCol w:w="8494"/>
      </w:tblGrid>
      <w:tr w:rsidR="00A26DC4" w14:paraId="17C6C724" w14:textId="77777777" w:rsidTr="00336924">
        <w:tc>
          <w:tcPr>
            <w:tcW w:w="8494" w:type="dxa"/>
            <w:shd w:val="clear" w:color="auto" w:fill="CCFFFF"/>
          </w:tcPr>
          <w:p w14:paraId="1BB08B70" w14:textId="3BCFDC67" w:rsidR="00336924" w:rsidRPr="00DF44D7" w:rsidRDefault="00336924" w:rsidP="00336924">
            <w:pPr>
              <w:jc w:val="both"/>
              <w:rPr>
                <w:rFonts w:ascii="Book Antiqua" w:hAnsi="Book Antiqua"/>
                <w:bCs/>
                <w:color w:val="000000"/>
                <w:sz w:val="19"/>
                <w:szCs w:val="19"/>
              </w:rPr>
            </w:pPr>
            <w:r>
              <w:rPr>
                <w:rFonts w:ascii="Book Antiqua" w:hAnsi="Book Antiqua"/>
                <w:b/>
                <w:color w:val="000000"/>
                <w:sz w:val="19"/>
                <w:szCs w:val="19"/>
              </w:rPr>
              <w:t>(</w:t>
            </w:r>
            <w:r w:rsidRPr="00F46A18">
              <w:rPr>
                <w:rFonts w:ascii="Book Antiqua" w:hAnsi="Book Antiqua"/>
                <w:b/>
                <w:color w:val="000000"/>
                <w:sz w:val="19"/>
                <w:szCs w:val="19"/>
                <w:highlight w:val="yellow"/>
              </w:rPr>
              <w:t>TJMT-2018-VUNESP</w:t>
            </w:r>
            <w:r>
              <w:rPr>
                <w:rFonts w:ascii="Book Antiqua" w:hAnsi="Book Antiqua"/>
                <w:b/>
                <w:color w:val="000000"/>
                <w:sz w:val="19"/>
                <w:szCs w:val="19"/>
              </w:rPr>
              <w:t>)</w:t>
            </w:r>
            <w:r>
              <w:rPr>
                <w:rFonts w:ascii="Book Antiqua" w:hAnsi="Book Antiqua"/>
                <w:bCs/>
                <w:color w:val="000000"/>
                <w:sz w:val="19"/>
                <w:szCs w:val="19"/>
              </w:rPr>
              <w:t xml:space="preserve">: </w:t>
            </w:r>
            <w:r w:rsidRPr="00DF44D7">
              <w:rPr>
                <w:rFonts w:ascii="Book Antiqua" w:hAnsi="Book Antiqua"/>
                <w:bCs/>
                <w:color w:val="000000"/>
                <w:sz w:val="19"/>
                <w:szCs w:val="19"/>
              </w:rPr>
              <w:t>A Declaração de Estocolmo, marco na abordagem do meio ambiente como um todo e objeto de preocupação de toda humanidade, estabeleceu 26 princípios. No princípio 1, fixa-se a obrigação de proteger e melhorar o meio ambiente, para as gerações presentes e futuras, inspirando o caput do art</w:t>
            </w:r>
            <w:r>
              <w:rPr>
                <w:rFonts w:ascii="Book Antiqua" w:hAnsi="Book Antiqua"/>
                <w:bCs/>
                <w:color w:val="000000"/>
                <w:sz w:val="19"/>
                <w:szCs w:val="19"/>
              </w:rPr>
              <w:t>.</w:t>
            </w:r>
            <w:r w:rsidRPr="00DF44D7">
              <w:rPr>
                <w:rFonts w:ascii="Book Antiqua" w:hAnsi="Book Antiqua"/>
                <w:bCs/>
                <w:color w:val="000000"/>
                <w:sz w:val="19"/>
                <w:szCs w:val="19"/>
              </w:rPr>
              <w:t xml:space="preserve"> 225 da C</w:t>
            </w:r>
            <w:r>
              <w:rPr>
                <w:rFonts w:ascii="Book Antiqua" w:hAnsi="Book Antiqua"/>
                <w:bCs/>
                <w:color w:val="000000"/>
                <w:sz w:val="19"/>
                <w:szCs w:val="19"/>
              </w:rPr>
              <w:t>F/</w:t>
            </w:r>
            <w:r w:rsidRPr="00DF44D7">
              <w:rPr>
                <w:rFonts w:ascii="Book Antiqua" w:hAnsi="Book Antiqua"/>
                <w:bCs/>
                <w:color w:val="000000"/>
                <w:sz w:val="19"/>
                <w:szCs w:val="19"/>
              </w:rPr>
              <w:t>1988, que trata do meio ambiente ecologicamente equilibrado como direito de todos, impondo-se ao poder Público e à coletividade o dever de defendê-lo e preservá-lo para as presentes e futuras gerações. O princípio aí tratado identifica-se com o</w:t>
            </w:r>
            <w:r>
              <w:rPr>
                <w:rFonts w:ascii="Book Antiqua" w:hAnsi="Book Antiqua"/>
                <w:bCs/>
                <w:color w:val="000000"/>
                <w:sz w:val="19"/>
                <w:szCs w:val="19"/>
              </w:rPr>
              <w:t xml:space="preserve"> </w:t>
            </w:r>
            <w:r w:rsidRPr="00DF44D7">
              <w:rPr>
                <w:rFonts w:ascii="Book Antiqua" w:hAnsi="Book Antiqua"/>
                <w:bCs/>
                <w:color w:val="000000"/>
                <w:sz w:val="19"/>
                <w:szCs w:val="19"/>
              </w:rPr>
              <w:t>do meio ambiente como um direito humano.</w:t>
            </w:r>
            <w:r>
              <w:rPr>
                <w:rFonts w:ascii="Book Antiqua" w:hAnsi="Book Antiqua"/>
                <w:bCs/>
                <w:color w:val="000000"/>
                <w:sz w:val="19"/>
                <w:szCs w:val="19"/>
              </w:rPr>
              <w:t xml:space="preserve"> </w:t>
            </w:r>
            <w:r w:rsidRPr="00FA33BF">
              <w:rPr>
                <w:rFonts w:ascii="Book Antiqua" w:hAnsi="Book Antiqua"/>
                <w:b/>
                <w:sz w:val="19"/>
                <w:szCs w:val="19"/>
              </w:rPr>
              <w:t>BL: art. 225,</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w:t>
            </w:r>
            <w:r w:rsidRPr="00FA33BF">
              <w:rPr>
                <w:rFonts w:ascii="Book Antiqua" w:hAnsi="Book Antiqua"/>
                <w:b/>
                <w:sz w:val="19"/>
                <w:szCs w:val="19"/>
              </w:rPr>
              <w:t xml:space="preserve"> CF</w:t>
            </w:r>
            <w:r>
              <w:rPr>
                <w:rStyle w:val="Refdenotaderodap"/>
                <w:rFonts w:ascii="Book Antiqua" w:hAnsi="Book Antiqua"/>
                <w:b/>
                <w:sz w:val="19"/>
                <w:szCs w:val="19"/>
              </w:rPr>
              <w:footnoteReference w:id="1"/>
            </w:r>
            <w:r w:rsidRPr="00FA33BF">
              <w:rPr>
                <w:rFonts w:ascii="Book Antiqua" w:hAnsi="Book Antiqua"/>
                <w:b/>
                <w:sz w:val="19"/>
                <w:szCs w:val="19"/>
              </w:rPr>
              <w:t xml:space="preserve"> e </w:t>
            </w:r>
            <w:r>
              <w:rPr>
                <w:rFonts w:ascii="Book Antiqua" w:hAnsi="Book Antiqua"/>
                <w:b/>
                <w:sz w:val="19"/>
                <w:szCs w:val="19"/>
              </w:rPr>
              <w:t>Princípio 1 da Declaração de Estocolmo de 1972</w:t>
            </w:r>
            <w:r w:rsidRPr="00FA33BF">
              <w:rPr>
                <w:rFonts w:ascii="Book Antiqua" w:hAnsi="Book Antiqua"/>
                <w:b/>
                <w:sz w:val="19"/>
                <w:szCs w:val="19"/>
              </w:rPr>
              <w:t>.</w:t>
            </w:r>
          </w:p>
          <w:p w14:paraId="5EE209B3" w14:textId="77777777" w:rsidR="00336924" w:rsidRDefault="00336924" w:rsidP="00336924">
            <w:pPr>
              <w:jc w:val="both"/>
              <w:rPr>
                <w:rFonts w:ascii="Book Antiqua" w:hAnsi="Book Antiqua"/>
                <w:b/>
                <w:color w:val="000000"/>
                <w:sz w:val="19"/>
                <w:szCs w:val="19"/>
              </w:rPr>
            </w:pPr>
          </w:p>
          <w:p w14:paraId="3BE693F4" w14:textId="485111C6" w:rsidR="00A26DC4" w:rsidRPr="00336924" w:rsidRDefault="00336924" w:rsidP="001E6ED6">
            <w:pPr>
              <w:jc w:val="both"/>
              <w:rPr>
                <w:rFonts w:ascii="Book Antiqua" w:hAnsi="Book Antiqua"/>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color w:val="000000"/>
                <w:sz w:val="19"/>
                <w:szCs w:val="19"/>
              </w:rPr>
              <w:t>:</w:t>
            </w:r>
            <w:r w:rsidRPr="00FA33BF">
              <w:rPr>
                <w:rFonts w:ascii="Book Antiqua" w:hAnsi="Book Antiqua"/>
                <w:color w:val="000000"/>
                <w:sz w:val="19"/>
                <w:szCs w:val="19"/>
              </w:rPr>
              <w:t xml:space="preserve"> </w:t>
            </w:r>
            <w:r w:rsidRPr="00DF44D7">
              <w:rPr>
                <w:rFonts w:ascii="Book Antiqua" w:hAnsi="Book Antiqua"/>
                <w:b/>
                <w:color w:val="000000"/>
                <w:sz w:val="19"/>
                <w:szCs w:val="19"/>
                <w:shd w:val="clear" w:color="auto" w:fill="F7CAAC" w:themeFill="accent2" w:themeFillTint="66"/>
              </w:rPr>
              <w:t>Princípio do Meio Ambiente como um Direito Humano</w:t>
            </w:r>
            <w:r w:rsidRPr="00DF44D7">
              <w:rPr>
                <w:rFonts w:ascii="Book Antiqua" w:hAnsi="Book Antiqua"/>
                <w:bCs/>
                <w:color w:val="000000"/>
                <w:sz w:val="19"/>
                <w:szCs w:val="19"/>
              </w:rPr>
              <w:t xml:space="preserve">: há autores que o identificam como Dignidade da Pessoa Humana, como Paulo de Bessa Antunes. Embora tenha sido tímida nos avanços concretos em relação a regras de Direito Ambiental se comparada à Rio 92, a Declaração de Estocolmo considerou desde logo que </w:t>
            </w:r>
            <w:r w:rsidRPr="00DF44D7">
              <w:rPr>
                <w:rFonts w:ascii="Book Antiqua" w:hAnsi="Book Antiqua"/>
                <w:bCs/>
                <w:i/>
                <w:iCs/>
                <w:color w:val="000000"/>
                <w:sz w:val="19"/>
                <w:szCs w:val="19"/>
              </w:rPr>
              <w:t xml:space="preserve">“os dois aspectos do meio ambiente humano, o natural e o artificial, são essenciais para o bem-estar do homem e para o gozo dos </w:t>
            </w:r>
            <w:r w:rsidRPr="00DF44D7">
              <w:rPr>
                <w:rFonts w:ascii="Book Antiqua" w:hAnsi="Book Antiqua"/>
                <w:b/>
                <w:i/>
                <w:iCs/>
                <w:color w:val="000000"/>
                <w:sz w:val="19"/>
                <w:szCs w:val="19"/>
                <w:shd w:val="clear" w:color="auto" w:fill="F7CAAC" w:themeFill="accent2" w:themeFillTint="66"/>
              </w:rPr>
              <w:t>direitos humanos fundamentais</w:t>
            </w:r>
            <w:r w:rsidRPr="00DF44D7">
              <w:rPr>
                <w:rFonts w:ascii="Book Antiqua" w:hAnsi="Book Antiqua"/>
                <w:bCs/>
                <w:i/>
                <w:iCs/>
                <w:color w:val="000000"/>
                <w:sz w:val="19"/>
                <w:szCs w:val="19"/>
              </w:rPr>
              <w:t>, inclusive o direito à vida mesma”</w:t>
            </w:r>
            <w:r w:rsidRPr="00DF44D7">
              <w:rPr>
                <w:rFonts w:ascii="Book Antiqua" w:hAnsi="Book Antiqua"/>
                <w:bCs/>
                <w:color w:val="000000"/>
                <w:sz w:val="19"/>
                <w:szCs w:val="19"/>
              </w:rPr>
              <w:t xml:space="preserve">. E inaugura os seus princípios com: </w:t>
            </w:r>
            <w:r w:rsidRPr="00DF44D7">
              <w:rPr>
                <w:rFonts w:ascii="Book Antiqua" w:hAnsi="Book Antiqua"/>
                <w:bCs/>
                <w:i/>
                <w:iCs/>
                <w:color w:val="000000"/>
                <w:sz w:val="19"/>
                <w:szCs w:val="19"/>
              </w:rPr>
              <w:t>“O homem tem o direito fundamental à liberdade, à igualdade e ao desfrute de condições de vida adequadas em um meio ambiente de qualidade tal que lhe permita levar uma vida digna e gozar de bem-estar, tendo a solene obrigação de proteger e melhorar o meio ambiente para as gerações presentes e futuras”</w:t>
            </w:r>
            <w:r w:rsidRPr="00DF44D7">
              <w:rPr>
                <w:rFonts w:ascii="Book Antiqua" w:hAnsi="Book Antiqua"/>
                <w:bCs/>
                <w:color w:val="000000"/>
                <w:sz w:val="19"/>
                <w:szCs w:val="19"/>
              </w:rPr>
              <w:t>. Inspirado neste princípio da Declaração de Estocolmo (depois reafirmado na Declaração do Rio) - seja considerando-o como direito humano ou subprincípio da dignidade da pessoa humana - o constituinte elaborou o caput do artigo 225 da CF/88.</w:t>
            </w:r>
          </w:p>
        </w:tc>
      </w:tr>
      <w:bookmarkEnd w:id="1"/>
    </w:tbl>
    <w:p w14:paraId="5B904C55" w14:textId="77777777" w:rsidR="00336924" w:rsidRDefault="00336924" w:rsidP="001E6ED6">
      <w:pPr>
        <w:jc w:val="both"/>
        <w:rPr>
          <w:rFonts w:ascii="Book Antiqua" w:hAnsi="Book Antiqua"/>
          <w:sz w:val="19"/>
          <w:szCs w:val="19"/>
        </w:rPr>
      </w:pPr>
    </w:p>
    <w:p w14:paraId="65DFC5C8" w14:textId="540193CF"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2</w:t>
      </w:r>
      <w:r>
        <w:rPr>
          <w:rFonts w:ascii="Book Antiqua" w:hAnsi="Book Antiqua"/>
          <w:sz w:val="19"/>
          <w:szCs w:val="19"/>
        </w:rPr>
        <w:t xml:space="preserve">: </w:t>
      </w:r>
      <w:r w:rsidRPr="001E6ED6">
        <w:rPr>
          <w:rFonts w:ascii="Book Antiqua" w:hAnsi="Book Antiqua"/>
          <w:sz w:val="19"/>
          <w:szCs w:val="19"/>
        </w:rPr>
        <w:t>Os recursos naturais da terra incluídos o ar, a água, a terra, a flora e a fauna e especialmente amostras representativas dos ecossistemas naturais devem ser preservados em benefício das gerações presentes e futuras, mediante uma cuidadosa planificação ou ordenamento.</w:t>
      </w:r>
    </w:p>
    <w:p w14:paraId="6061AB8A" w14:textId="77777777" w:rsidR="00336924" w:rsidRDefault="00336924" w:rsidP="001E6ED6">
      <w:pPr>
        <w:jc w:val="both"/>
        <w:rPr>
          <w:rFonts w:ascii="Book Antiqua" w:hAnsi="Book Antiqua"/>
          <w:sz w:val="19"/>
          <w:szCs w:val="19"/>
        </w:rPr>
      </w:pPr>
    </w:p>
    <w:p w14:paraId="0601B701" w14:textId="49CD3471"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3</w:t>
      </w:r>
      <w:r>
        <w:rPr>
          <w:rFonts w:ascii="Book Antiqua" w:hAnsi="Book Antiqua"/>
          <w:sz w:val="19"/>
          <w:szCs w:val="19"/>
        </w:rPr>
        <w:t xml:space="preserve">: </w:t>
      </w:r>
      <w:r w:rsidRPr="001E6ED6">
        <w:rPr>
          <w:rFonts w:ascii="Book Antiqua" w:hAnsi="Book Antiqua"/>
          <w:sz w:val="19"/>
          <w:szCs w:val="19"/>
        </w:rPr>
        <w:t>Deve-se manter, e sempre que possível, restaurar ou melhorar a capacidade da terra em produzir recursos vitais renováveis.</w:t>
      </w:r>
    </w:p>
    <w:p w14:paraId="50522DDB" w14:textId="77777777" w:rsidR="00336924" w:rsidRDefault="00336924" w:rsidP="001E6ED6">
      <w:pPr>
        <w:jc w:val="both"/>
        <w:rPr>
          <w:rFonts w:ascii="Book Antiqua" w:hAnsi="Book Antiqua"/>
          <w:sz w:val="19"/>
          <w:szCs w:val="19"/>
        </w:rPr>
      </w:pPr>
    </w:p>
    <w:p w14:paraId="5B566FB7" w14:textId="1DFEBAD5"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Princípios 4</w:t>
      </w:r>
      <w:r>
        <w:rPr>
          <w:rFonts w:ascii="Book Antiqua" w:hAnsi="Book Antiqua"/>
          <w:sz w:val="19"/>
          <w:szCs w:val="19"/>
        </w:rPr>
        <w:t xml:space="preserve">: </w:t>
      </w:r>
      <w:r w:rsidRPr="001E6ED6">
        <w:rPr>
          <w:rFonts w:ascii="Book Antiqua" w:hAnsi="Book Antiqua"/>
          <w:sz w:val="19"/>
          <w:szCs w:val="19"/>
        </w:rPr>
        <w:t>O homem tem a responsabilidade especial de preservar e administrar judiciosamente o patrimônio da flora e da fauna silvestres e seu habitat, que se encontram atualmente, em grave perigo, devido a uma combinação de fatores adversos. Consequentemente, ao planificar o desenvolvimento econômico deve-se atribuir importância à conservação da natureza, incluídas a flora e a fauna silvestres.</w:t>
      </w:r>
    </w:p>
    <w:p w14:paraId="13D30C33" w14:textId="77777777" w:rsidR="00336924" w:rsidRDefault="00336924" w:rsidP="001E6ED6">
      <w:pPr>
        <w:jc w:val="both"/>
        <w:rPr>
          <w:rFonts w:ascii="Book Antiqua" w:hAnsi="Book Antiqua"/>
          <w:sz w:val="19"/>
          <w:szCs w:val="19"/>
        </w:rPr>
      </w:pPr>
    </w:p>
    <w:p w14:paraId="4E6128C2" w14:textId="7BB61866" w:rsidR="001E6ED6" w:rsidRPr="001E6ED6" w:rsidRDefault="001E6ED6" w:rsidP="001E6ED6">
      <w:pPr>
        <w:jc w:val="both"/>
        <w:rPr>
          <w:rFonts w:ascii="Book Antiqua" w:hAnsi="Book Antiqua"/>
          <w:sz w:val="19"/>
          <w:szCs w:val="19"/>
        </w:rPr>
      </w:pPr>
      <w:r w:rsidRPr="001E6ED6">
        <w:rPr>
          <w:rFonts w:ascii="Book Antiqua" w:hAnsi="Book Antiqua"/>
          <w:sz w:val="19"/>
          <w:szCs w:val="19"/>
        </w:rPr>
        <w:lastRenderedPageBreak/>
        <w:t>Princípio 5</w:t>
      </w:r>
      <w:r>
        <w:rPr>
          <w:rFonts w:ascii="Book Antiqua" w:hAnsi="Book Antiqua"/>
          <w:sz w:val="19"/>
          <w:szCs w:val="19"/>
        </w:rPr>
        <w:t xml:space="preserve">: </w:t>
      </w:r>
      <w:r w:rsidRPr="001E6ED6">
        <w:rPr>
          <w:rFonts w:ascii="Book Antiqua" w:hAnsi="Book Antiqua"/>
          <w:sz w:val="19"/>
          <w:szCs w:val="19"/>
        </w:rPr>
        <w:t>Os recursos não renováveis da terra devem empregar-se de forma que se evite o perigo de seu futuro esgotamento e se assegure que toda a humanidade compartilhe dos benefícios de sua utilização.</w:t>
      </w:r>
    </w:p>
    <w:p w14:paraId="4CD7879A" w14:textId="77777777" w:rsidR="00336924" w:rsidRDefault="00336924" w:rsidP="001E6ED6">
      <w:pPr>
        <w:jc w:val="both"/>
        <w:rPr>
          <w:rFonts w:ascii="Book Antiqua" w:hAnsi="Book Antiqua"/>
          <w:sz w:val="19"/>
          <w:szCs w:val="19"/>
        </w:rPr>
      </w:pPr>
    </w:p>
    <w:p w14:paraId="4F3A7873" w14:textId="2287BFD8"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6</w:t>
      </w:r>
      <w:r>
        <w:rPr>
          <w:rFonts w:ascii="Book Antiqua" w:hAnsi="Book Antiqua"/>
          <w:sz w:val="19"/>
          <w:szCs w:val="19"/>
        </w:rPr>
        <w:t xml:space="preserve">: </w:t>
      </w:r>
      <w:r w:rsidRPr="001E6ED6">
        <w:rPr>
          <w:rFonts w:ascii="Book Antiqua" w:hAnsi="Book Antiqua"/>
          <w:sz w:val="19"/>
          <w:szCs w:val="19"/>
        </w:rPr>
        <w:t>Deve-se por fim à descarga de substâncias tóxicas ou de outros materiais que liberam calor, em quantidades ou concentrações tais que o meio ambiente não possa neutralizá-los, para que não se causem danos graves o irreparáveis aos ecossistemas. Deve-se apoiar a justa luta dos povos de todos os países contra a poluição.</w:t>
      </w:r>
    </w:p>
    <w:p w14:paraId="796107A7" w14:textId="77777777" w:rsidR="00336924" w:rsidRDefault="00336924" w:rsidP="001E6ED6">
      <w:pPr>
        <w:jc w:val="both"/>
        <w:rPr>
          <w:rFonts w:ascii="Book Antiqua" w:hAnsi="Book Antiqua"/>
          <w:sz w:val="19"/>
          <w:szCs w:val="19"/>
        </w:rPr>
      </w:pPr>
    </w:p>
    <w:p w14:paraId="56486895" w14:textId="0379F963"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7</w:t>
      </w:r>
      <w:r>
        <w:rPr>
          <w:rFonts w:ascii="Book Antiqua" w:hAnsi="Book Antiqua"/>
          <w:sz w:val="19"/>
          <w:szCs w:val="19"/>
        </w:rPr>
        <w:t xml:space="preserve">: </w:t>
      </w:r>
      <w:r w:rsidRPr="001E6ED6">
        <w:rPr>
          <w:rFonts w:ascii="Book Antiqua" w:hAnsi="Book Antiqua"/>
          <w:sz w:val="19"/>
          <w:szCs w:val="19"/>
        </w:rPr>
        <w:t>Os Estados deverão tomar todas as medidas possíveis para impedir a poluição dos mares por substâncias que possam por em perigo a saúde do homem, os recursos vivos e a vida marinha, menosprezar as possibilidades de derramamento ou impedir outras utilizações legítimas do mar.</w:t>
      </w:r>
    </w:p>
    <w:p w14:paraId="45F9A139" w14:textId="77777777" w:rsidR="00336924" w:rsidRDefault="00336924" w:rsidP="001E6ED6">
      <w:pPr>
        <w:jc w:val="both"/>
        <w:rPr>
          <w:rFonts w:ascii="Book Antiqua" w:hAnsi="Book Antiqua"/>
          <w:sz w:val="19"/>
          <w:szCs w:val="19"/>
        </w:rPr>
      </w:pPr>
    </w:p>
    <w:p w14:paraId="7B90D987" w14:textId="1A6F96D1"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8</w:t>
      </w:r>
      <w:r>
        <w:rPr>
          <w:rFonts w:ascii="Book Antiqua" w:hAnsi="Book Antiqua"/>
          <w:sz w:val="19"/>
          <w:szCs w:val="19"/>
        </w:rPr>
        <w:t xml:space="preserve">: </w:t>
      </w:r>
      <w:r w:rsidRPr="001E6ED6">
        <w:rPr>
          <w:rFonts w:ascii="Book Antiqua" w:hAnsi="Book Antiqua"/>
          <w:sz w:val="19"/>
          <w:szCs w:val="19"/>
        </w:rPr>
        <w:t>O desenvolvimento econômico e social é indispensável para assegurar ao homem um ambiente de vida e trabalho favorável e para criar na terra as condições necessárias de melhoria da qualidade de vida.</w:t>
      </w:r>
    </w:p>
    <w:p w14:paraId="7B11643A" w14:textId="77777777" w:rsidR="00336924" w:rsidRDefault="00336924" w:rsidP="001E6ED6">
      <w:pPr>
        <w:jc w:val="both"/>
        <w:rPr>
          <w:rFonts w:ascii="Book Antiqua" w:hAnsi="Book Antiqua"/>
          <w:sz w:val="19"/>
          <w:szCs w:val="19"/>
        </w:rPr>
      </w:pPr>
    </w:p>
    <w:p w14:paraId="42979EAA" w14:textId="14AAE49F"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9</w:t>
      </w:r>
      <w:r>
        <w:rPr>
          <w:rFonts w:ascii="Book Antiqua" w:hAnsi="Book Antiqua"/>
          <w:sz w:val="19"/>
          <w:szCs w:val="19"/>
        </w:rPr>
        <w:t xml:space="preserve">: </w:t>
      </w:r>
      <w:r w:rsidRPr="001E6ED6">
        <w:rPr>
          <w:rFonts w:ascii="Book Antiqua" w:hAnsi="Book Antiqua"/>
          <w:sz w:val="19"/>
          <w:szCs w:val="19"/>
        </w:rPr>
        <w:t>As deficiências do meio ambiente originárias das condições de subdesenvolvimento e os desastres naturais colocam graves problemas. A melhor maneira de saná-los está no desenvolvimento acelerado, mediante a transferência de quantidades consideráveis de assistência financeira e tecnológica que complementem os esforços internos dos países em desenvolvimento e a ajuda oportuna que possam requerer.</w:t>
      </w:r>
    </w:p>
    <w:p w14:paraId="3B55DBCC" w14:textId="77777777" w:rsidR="00336924" w:rsidRDefault="00336924" w:rsidP="001E6ED6">
      <w:pPr>
        <w:jc w:val="both"/>
        <w:rPr>
          <w:rFonts w:ascii="Book Antiqua" w:hAnsi="Book Antiqua"/>
          <w:sz w:val="19"/>
          <w:szCs w:val="19"/>
        </w:rPr>
      </w:pPr>
    </w:p>
    <w:p w14:paraId="415E07E9" w14:textId="653EF550"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10</w:t>
      </w:r>
      <w:r>
        <w:rPr>
          <w:rFonts w:ascii="Book Antiqua" w:hAnsi="Book Antiqua"/>
          <w:sz w:val="19"/>
          <w:szCs w:val="19"/>
        </w:rPr>
        <w:t xml:space="preserve">: </w:t>
      </w:r>
      <w:r w:rsidRPr="001E6ED6">
        <w:rPr>
          <w:rFonts w:ascii="Book Antiqua" w:hAnsi="Book Antiqua"/>
          <w:sz w:val="19"/>
          <w:szCs w:val="19"/>
        </w:rPr>
        <w:t>Para os países em desenvolvimento, a estabilidade dos preços e a obtenção de ingressos adequados dos produtos básicos e de matérias primas são elementos essenciais para o ordenamento do meio ambiente, já que há de se Ter em conta os fatores econômicos e os processos ecológicos.</w:t>
      </w:r>
    </w:p>
    <w:p w14:paraId="4B471E8F" w14:textId="77777777" w:rsidR="00336924" w:rsidRDefault="00336924" w:rsidP="001E6ED6">
      <w:pPr>
        <w:jc w:val="both"/>
        <w:rPr>
          <w:rFonts w:ascii="Book Antiqua" w:hAnsi="Book Antiqua"/>
          <w:sz w:val="19"/>
          <w:szCs w:val="19"/>
        </w:rPr>
      </w:pPr>
    </w:p>
    <w:p w14:paraId="0B61C4C5" w14:textId="67DE03DD"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11</w:t>
      </w:r>
      <w:r>
        <w:rPr>
          <w:rFonts w:ascii="Book Antiqua" w:hAnsi="Book Antiqua"/>
          <w:sz w:val="19"/>
          <w:szCs w:val="19"/>
        </w:rPr>
        <w:t xml:space="preserve">: </w:t>
      </w:r>
      <w:r w:rsidRPr="001E6ED6">
        <w:rPr>
          <w:rFonts w:ascii="Book Antiqua" w:hAnsi="Book Antiqua"/>
          <w:sz w:val="19"/>
          <w:szCs w:val="19"/>
        </w:rPr>
        <w:t>As políticas ambientais de todos os Estados deveriam estar encaminhadas par aumentar o potencial de crescimento atual ou futuro dos países em desenvolvimento e não deveriam restringir esse potencial nem colocar obstáculos à conquista de melhores condições de vida para todos. Os Estados e as organizações internacionais deveriam tomar disposições pertinentes, com vistas a chegar a um acordo, para se poder enfrentar as consequências econômicas que poderiam resultar da aplicação de medidas ambientais, nos planos nacional e internacional.</w:t>
      </w:r>
    </w:p>
    <w:p w14:paraId="0C53427B" w14:textId="77777777" w:rsidR="00336924" w:rsidRDefault="00336924" w:rsidP="001E6ED6">
      <w:pPr>
        <w:jc w:val="both"/>
        <w:rPr>
          <w:rFonts w:ascii="Book Antiqua" w:hAnsi="Book Antiqua"/>
          <w:sz w:val="19"/>
          <w:szCs w:val="19"/>
        </w:rPr>
      </w:pPr>
    </w:p>
    <w:p w14:paraId="1AB069DF" w14:textId="026C35A9"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12</w:t>
      </w:r>
      <w:r>
        <w:rPr>
          <w:rFonts w:ascii="Book Antiqua" w:hAnsi="Book Antiqua"/>
          <w:sz w:val="19"/>
          <w:szCs w:val="19"/>
        </w:rPr>
        <w:t xml:space="preserve">: </w:t>
      </w:r>
      <w:r w:rsidRPr="001E6ED6">
        <w:rPr>
          <w:rFonts w:ascii="Book Antiqua" w:hAnsi="Book Antiqua"/>
          <w:sz w:val="19"/>
          <w:szCs w:val="19"/>
        </w:rPr>
        <w:t>Recursos deveriam ser destinados para a preservação e melhoramento do meio ambiente tendo em conta as circunstâncias e as necessidades especiais dos países em desenvolvimento e gastos que pudessem originar a inclusão de medidas de conservação do meio ambiente em seus planos de desenvolvimento, bem como a necessidade de oferecer-lhes, quando solicitado, mais assistência técnica e financeira internacional com este fim.</w:t>
      </w:r>
    </w:p>
    <w:p w14:paraId="75DAECD4" w14:textId="77777777" w:rsidR="00336924" w:rsidRDefault="00336924" w:rsidP="001E6ED6">
      <w:pPr>
        <w:jc w:val="both"/>
        <w:rPr>
          <w:rFonts w:ascii="Book Antiqua" w:hAnsi="Book Antiqua"/>
          <w:sz w:val="19"/>
          <w:szCs w:val="19"/>
        </w:rPr>
      </w:pPr>
    </w:p>
    <w:p w14:paraId="60BCF1A5" w14:textId="1A20CE37" w:rsidR="001E6ED6" w:rsidRPr="009F36D2" w:rsidRDefault="001E6ED6" w:rsidP="001E6ED6">
      <w:pPr>
        <w:jc w:val="both"/>
        <w:rPr>
          <w:rFonts w:ascii="Book Antiqua" w:hAnsi="Book Antiqua"/>
          <w:sz w:val="16"/>
          <w:szCs w:val="16"/>
        </w:rPr>
      </w:pPr>
      <w:r w:rsidRPr="001E6ED6">
        <w:rPr>
          <w:rFonts w:ascii="Book Antiqua" w:hAnsi="Book Antiqua"/>
          <w:b/>
          <w:bCs/>
          <w:sz w:val="19"/>
          <w:szCs w:val="19"/>
          <w:highlight w:val="magenta"/>
        </w:rPr>
        <w:t>Princípio 13</w:t>
      </w:r>
      <w:r>
        <w:rPr>
          <w:rFonts w:ascii="Book Antiqua" w:hAnsi="Book Antiqua"/>
          <w:sz w:val="19"/>
          <w:szCs w:val="19"/>
        </w:rPr>
        <w:t xml:space="preserve">: </w:t>
      </w:r>
      <w:r w:rsidRPr="006337E4">
        <w:rPr>
          <w:rFonts w:ascii="Book Antiqua" w:hAnsi="Book Antiqua"/>
          <w:b/>
          <w:bCs/>
          <w:sz w:val="19"/>
          <w:szCs w:val="19"/>
        </w:rPr>
        <w:t>Com o fim de se conseguir um ordenamento mais racional dos recursos e melhorar assim as condições ambientais, os Estados deveriam adotar um enfoque integrado e coordenado de planejamento de seu desenvolvimento, de modo a que fique assegurada a compatibilidade entre o desenvolvimento e a necessidade de proteger e melhorar o meio ambiente humano em benefício de sua população</w:t>
      </w:r>
      <w:r w:rsidRPr="009F36D2">
        <w:rPr>
          <w:rFonts w:ascii="Book Antiqua" w:hAnsi="Book Antiqua"/>
          <w:sz w:val="16"/>
          <w:szCs w:val="16"/>
        </w:rPr>
        <w:t>.</w:t>
      </w:r>
      <w:r w:rsidR="00336924" w:rsidRPr="009F36D2">
        <w:rPr>
          <w:rFonts w:ascii="Book Antiqua" w:hAnsi="Book Antiqua"/>
          <w:sz w:val="16"/>
          <w:szCs w:val="16"/>
        </w:rPr>
        <w:t xml:space="preserve"> </w:t>
      </w:r>
      <w:r w:rsidR="00336924" w:rsidRPr="009F36D2">
        <w:rPr>
          <w:rFonts w:ascii="Book Antiqua" w:hAnsi="Book Antiqua"/>
          <w:b/>
          <w:bCs/>
          <w:color w:val="FF0000"/>
          <w:sz w:val="16"/>
          <w:szCs w:val="16"/>
          <w:u w:val="single"/>
        </w:rPr>
        <w:t>(TJMT-2018)</w:t>
      </w:r>
    </w:p>
    <w:p w14:paraId="590CFD40" w14:textId="77777777" w:rsidR="00336924" w:rsidRDefault="00336924" w:rsidP="001E6ED6">
      <w:pPr>
        <w:jc w:val="both"/>
        <w:rPr>
          <w:rFonts w:ascii="Book Antiqua" w:hAnsi="Book Antiqua"/>
          <w:sz w:val="19"/>
          <w:szCs w:val="19"/>
        </w:rPr>
      </w:pPr>
    </w:p>
    <w:p w14:paraId="4D73641F" w14:textId="4C2B3770" w:rsidR="001E6ED6" w:rsidRPr="009F36D2" w:rsidRDefault="001E6ED6" w:rsidP="001E6ED6">
      <w:pPr>
        <w:jc w:val="both"/>
        <w:rPr>
          <w:rFonts w:ascii="Book Antiqua" w:hAnsi="Book Antiqua"/>
          <w:b/>
          <w:bCs/>
          <w:sz w:val="16"/>
          <w:szCs w:val="16"/>
          <w:u w:val="single"/>
        </w:rPr>
      </w:pPr>
      <w:r w:rsidRPr="001E6ED6">
        <w:rPr>
          <w:rFonts w:ascii="Book Antiqua" w:hAnsi="Book Antiqua"/>
          <w:b/>
          <w:bCs/>
          <w:sz w:val="19"/>
          <w:szCs w:val="19"/>
          <w:highlight w:val="magenta"/>
        </w:rPr>
        <w:lastRenderedPageBreak/>
        <w:t>Princípio 14</w:t>
      </w:r>
      <w:r>
        <w:rPr>
          <w:rFonts w:ascii="Book Antiqua" w:hAnsi="Book Antiqua"/>
          <w:sz w:val="19"/>
          <w:szCs w:val="19"/>
        </w:rPr>
        <w:t xml:space="preserve">: </w:t>
      </w:r>
      <w:r w:rsidRPr="006337E4">
        <w:rPr>
          <w:rFonts w:ascii="Book Antiqua" w:hAnsi="Book Antiqua"/>
          <w:b/>
          <w:bCs/>
          <w:sz w:val="19"/>
          <w:szCs w:val="19"/>
        </w:rPr>
        <w:t xml:space="preserve">O planejamento racional </w:t>
      </w:r>
      <w:r w:rsidR="00336924" w:rsidRPr="006337E4">
        <w:rPr>
          <w:rFonts w:ascii="Book Antiqua" w:hAnsi="Book Antiqua"/>
          <w:b/>
          <w:bCs/>
          <w:sz w:val="19"/>
          <w:szCs w:val="19"/>
        </w:rPr>
        <w:t>constitui</w:t>
      </w:r>
      <w:r w:rsidRPr="006337E4">
        <w:rPr>
          <w:rFonts w:ascii="Book Antiqua" w:hAnsi="Book Antiqua"/>
          <w:b/>
          <w:bCs/>
          <w:sz w:val="19"/>
          <w:szCs w:val="19"/>
        </w:rPr>
        <w:t xml:space="preserve"> um instrumento indispensável para conciliar as diferenças que possam surgir entre as exigências do desenvolvimento e a necessidade de proteger </w:t>
      </w:r>
      <w:r w:rsidR="00336924" w:rsidRPr="006337E4">
        <w:rPr>
          <w:rFonts w:ascii="Book Antiqua" w:hAnsi="Book Antiqua"/>
          <w:b/>
          <w:bCs/>
          <w:sz w:val="19"/>
          <w:szCs w:val="19"/>
        </w:rPr>
        <w:t>e</w:t>
      </w:r>
      <w:r w:rsidRPr="006337E4">
        <w:rPr>
          <w:rFonts w:ascii="Book Antiqua" w:hAnsi="Book Antiqua"/>
          <w:b/>
          <w:bCs/>
          <w:sz w:val="19"/>
          <w:szCs w:val="19"/>
        </w:rPr>
        <w:t xml:space="preserve"> melhorar o meio ambiente</w:t>
      </w:r>
      <w:r w:rsidRPr="009F36D2">
        <w:rPr>
          <w:rFonts w:ascii="Book Antiqua" w:hAnsi="Book Antiqua"/>
          <w:sz w:val="16"/>
          <w:szCs w:val="16"/>
        </w:rPr>
        <w:t>.</w:t>
      </w:r>
      <w:r w:rsidR="00336924" w:rsidRPr="009F36D2">
        <w:rPr>
          <w:rFonts w:ascii="Book Antiqua" w:hAnsi="Book Antiqua"/>
          <w:sz w:val="16"/>
          <w:szCs w:val="16"/>
        </w:rPr>
        <w:t xml:space="preserve"> </w:t>
      </w:r>
      <w:r w:rsidR="00336924" w:rsidRPr="009F36D2">
        <w:rPr>
          <w:rFonts w:ascii="Book Antiqua" w:hAnsi="Book Antiqua"/>
          <w:b/>
          <w:bCs/>
          <w:color w:val="FF0000"/>
          <w:sz w:val="16"/>
          <w:szCs w:val="16"/>
          <w:u w:val="single"/>
        </w:rPr>
        <w:t>(TJMT-2018)</w:t>
      </w:r>
    </w:p>
    <w:tbl>
      <w:tblPr>
        <w:tblStyle w:val="Tabelacomgrade"/>
        <w:tblW w:w="0" w:type="auto"/>
        <w:shd w:val="clear" w:color="auto" w:fill="CCFFFF"/>
        <w:tblLook w:val="04A0" w:firstRow="1" w:lastRow="0" w:firstColumn="1" w:lastColumn="0" w:noHBand="0" w:noVBand="1"/>
      </w:tblPr>
      <w:tblGrid>
        <w:gridCol w:w="8494"/>
      </w:tblGrid>
      <w:tr w:rsidR="00336924" w14:paraId="7C7ABE14" w14:textId="77777777" w:rsidTr="00D34B33">
        <w:tc>
          <w:tcPr>
            <w:tcW w:w="8494" w:type="dxa"/>
            <w:shd w:val="clear" w:color="auto" w:fill="CCFFFF"/>
          </w:tcPr>
          <w:p w14:paraId="35F11336" w14:textId="03A29518" w:rsidR="00336924" w:rsidRPr="00336924" w:rsidRDefault="00336924" w:rsidP="00D34B33">
            <w:pPr>
              <w:jc w:val="both"/>
              <w:rPr>
                <w:rFonts w:ascii="Book Antiqua" w:hAnsi="Book Antiqua"/>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color w:val="000000"/>
                <w:sz w:val="19"/>
                <w:szCs w:val="19"/>
              </w:rPr>
              <w:t>:</w:t>
            </w:r>
            <w:r>
              <w:rPr>
                <w:rFonts w:ascii="Book Antiqua" w:hAnsi="Book Antiqua"/>
                <w:bCs/>
                <w:color w:val="000000"/>
                <w:sz w:val="19"/>
                <w:szCs w:val="19"/>
              </w:rPr>
              <w:t xml:space="preserve"> </w:t>
            </w:r>
            <w:r w:rsidRPr="00336924">
              <w:rPr>
                <w:rFonts w:ascii="Book Antiqua" w:hAnsi="Book Antiqua"/>
                <w:b/>
                <w:color w:val="000000"/>
                <w:sz w:val="19"/>
                <w:szCs w:val="19"/>
                <w:shd w:val="clear" w:color="auto" w:fill="F7CAAC" w:themeFill="accent2" w:themeFillTint="66"/>
              </w:rPr>
              <w:t>Princípio do Planejamento Racional</w:t>
            </w:r>
            <w:r w:rsidRPr="00336924">
              <w:rPr>
                <w:rFonts w:ascii="Book Antiqua" w:hAnsi="Book Antiqua"/>
                <w:bCs/>
                <w:color w:val="000000"/>
                <w:sz w:val="19"/>
                <w:szCs w:val="19"/>
              </w:rPr>
              <w:t>: está presente também na Declaração de Estocolmo, nos seus princípios 13 e 14, mas como instrumento para conciliar as diferenças entre as exigências do desenvolvimento e a necessidade de proteger e melhorar o meio ambiente. Ou seja, como uma ideia integrante do conceito de desenvolvimento sustentável, elaborado alguns anos após a Conferência de Estocolmo/72.</w:t>
            </w:r>
          </w:p>
        </w:tc>
      </w:tr>
    </w:tbl>
    <w:p w14:paraId="5962F96E" w14:textId="77777777" w:rsidR="00336924" w:rsidRDefault="00336924" w:rsidP="001E6ED6">
      <w:pPr>
        <w:jc w:val="both"/>
        <w:rPr>
          <w:rFonts w:ascii="Book Antiqua" w:hAnsi="Book Antiqua"/>
          <w:sz w:val="19"/>
          <w:szCs w:val="19"/>
        </w:rPr>
      </w:pPr>
    </w:p>
    <w:p w14:paraId="24BC293E" w14:textId="57524CE4" w:rsidR="001E6ED6" w:rsidRPr="009F36D2" w:rsidRDefault="001E6ED6" w:rsidP="001E6ED6">
      <w:pPr>
        <w:jc w:val="both"/>
        <w:rPr>
          <w:rFonts w:ascii="Book Antiqua" w:hAnsi="Book Antiqua"/>
          <w:sz w:val="16"/>
          <w:szCs w:val="16"/>
        </w:rPr>
      </w:pPr>
      <w:r w:rsidRPr="006337E4">
        <w:rPr>
          <w:rFonts w:ascii="Book Antiqua" w:hAnsi="Book Antiqua"/>
          <w:b/>
          <w:bCs/>
          <w:sz w:val="19"/>
          <w:szCs w:val="19"/>
          <w:highlight w:val="magenta"/>
        </w:rPr>
        <w:t>Princípio 15</w:t>
      </w:r>
      <w:r w:rsidRPr="006337E4">
        <w:rPr>
          <w:rFonts w:ascii="Book Antiqua" w:hAnsi="Book Antiqua"/>
          <w:b/>
          <w:bCs/>
          <w:sz w:val="19"/>
          <w:szCs w:val="19"/>
        </w:rPr>
        <w:t>: Deve-se aplicar o planejamento aos assentamento humanos e à urbanização com vistas a evitar repercussões prejudiciais sobre o meio ambiente e a obter os máximos benefícios sociais, econômicos e ambientais para todos. A este respeito devem-se abandonar os projetos destinados à dominação colonialista e racista</w:t>
      </w:r>
      <w:r w:rsidRPr="009F36D2">
        <w:rPr>
          <w:rFonts w:ascii="Book Antiqua" w:hAnsi="Book Antiqua"/>
          <w:sz w:val="16"/>
          <w:szCs w:val="16"/>
        </w:rPr>
        <w:t>.</w:t>
      </w:r>
      <w:r w:rsidR="006337E4" w:rsidRPr="009F36D2">
        <w:rPr>
          <w:rFonts w:ascii="Book Antiqua" w:hAnsi="Book Antiqua"/>
          <w:sz w:val="16"/>
          <w:szCs w:val="16"/>
        </w:rPr>
        <w:t xml:space="preserve"> </w:t>
      </w:r>
      <w:r w:rsidR="006337E4" w:rsidRPr="009F36D2">
        <w:rPr>
          <w:rFonts w:ascii="Book Antiqua" w:hAnsi="Book Antiqua"/>
          <w:b/>
          <w:bCs/>
          <w:color w:val="FF0000"/>
          <w:sz w:val="16"/>
          <w:szCs w:val="16"/>
          <w:u w:val="single"/>
        </w:rPr>
        <w:t>(DPEES-2016)</w:t>
      </w:r>
    </w:p>
    <w:p w14:paraId="7D3C59B7" w14:textId="77777777" w:rsidR="00336924" w:rsidRDefault="00336924" w:rsidP="001E6ED6">
      <w:pPr>
        <w:jc w:val="both"/>
        <w:rPr>
          <w:rFonts w:ascii="Book Antiqua" w:hAnsi="Book Antiqua"/>
          <w:sz w:val="19"/>
          <w:szCs w:val="19"/>
        </w:rPr>
      </w:pPr>
    </w:p>
    <w:p w14:paraId="100CB9AC" w14:textId="31B16354"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16</w:t>
      </w:r>
      <w:r>
        <w:rPr>
          <w:rFonts w:ascii="Book Antiqua" w:hAnsi="Book Antiqua"/>
          <w:sz w:val="19"/>
          <w:szCs w:val="19"/>
        </w:rPr>
        <w:t xml:space="preserve">: </w:t>
      </w:r>
      <w:r w:rsidRPr="001E6ED6">
        <w:rPr>
          <w:rFonts w:ascii="Book Antiqua" w:hAnsi="Book Antiqua"/>
          <w:sz w:val="19"/>
          <w:szCs w:val="19"/>
        </w:rPr>
        <w:t>Nas regiões onde exista o risco de que a taxa de crescimento demográfico ou as concentrações excessivas de população prejudiquem o meio ambiente ou o desenvolvimento, ou onde, a baixa densidade d4e população possa impedir o melhoramento do meio ambiente humano e limitar o desenvolvimento, deveriam se aplicadas políticas demográficas que respeitassem os direitos humanos fundamentais e contassem com a aprovação dos governos interessados.</w:t>
      </w:r>
    </w:p>
    <w:p w14:paraId="40659A39" w14:textId="77777777" w:rsidR="00336924" w:rsidRDefault="00336924" w:rsidP="001E6ED6">
      <w:pPr>
        <w:jc w:val="both"/>
        <w:rPr>
          <w:rFonts w:ascii="Book Antiqua" w:hAnsi="Book Antiqua"/>
          <w:sz w:val="19"/>
          <w:szCs w:val="19"/>
        </w:rPr>
      </w:pPr>
    </w:p>
    <w:p w14:paraId="36BC021F" w14:textId="0F3E6FBF" w:rsidR="001E6ED6" w:rsidRPr="009F36D2" w:rsidRDefault="001E6ED6" w:rsidP="001E6ED6">
      <w:pPr>
        <w:jc w:val="both"/>
        <w:rPr>
          <w:rFonts w:ascii="Book Antiqua" w:hAnsi="Book Antiqua"/>
          <w:b/>
          <w:bCs/>
          <w:sz w:val="18"/>
          <w:szCs w:val="18"/>
        </w:rPr>
      </w:pPr>
      <w:r w:rsidRPr="009D7EF2">
        <w:rPr>
          <w:rFonts w:ascii="Book Antiqua" w:hAnsi="Book Antiqua"/>
          <w:b/>
          <w:bCs/>
          <w:sz w:val="19"/>
          <w:szCs w:val="19"/>
          <w:highlight w:val="magenta"/>
        </w:rPr>
        <w:t>Princípio 17</w:t>
      </w:r>
      <w:r>
        <w:rPr>
          <w:rFonts w:ascii="Book Antiqua" w:hAnsi="Book Antiqua"/>
          <w:sz w:val="19"/>
          <w:szCs w:val="19"/>
        </w:rPr>
        <w:t xml:space="preserve">: </w:t>
      </w:r>
      <w:r w:rsidRPr="009D7EF2">
        <w:rPr>
          <w:rFonts w:ascii="Book Antiqua" w:hAnsi="Book Antiqua"/>
          <w:b/>
          <w:bCs/>
          <w:sz w:val="19"/>
          <w:szCs w:val="19"/>
        </w:rPr>
        <w:t>Deve-se confiar às instituições nacionais competentes a tarefa de planejar, administrar ou controlar a utilização dos recursos ambientais dos estado</w:t>
      </w:r>
      <w:r w:rsidR="009F36D2">
        <w:rPr>
          <w:rFonts w:ascii="Book Antiqua" w:hAnsi="Book Antiqua"/>
          <w:b/>
          <w:bCs/>
          <w:sz w:val="19"/>
          <w:szCs w:val="19"/>
        </w:rPr>
        <w:t>s</w:t>
      </w:r>
      <w:r w:rsidRPr="009D7EF2">
        <w:rPr>
          <w:rFonts w:ascii="Book Antiqua" w:hAnsi="Book Antiqua"/>
          <w:b/>
          <w:bCs/>
          <w:sz w:val="19"/>
          <w:szCs w:val="19"/>
        </w:rPr>
        <w:t>, com o fim de melhorar a qualidade do meio ambiente</w:t>
      </w:r>
      <w:r w:rsidRPr="009F36D2">
        <w:rPr>
          <w:rFonts w:ascii="Book Antiqua" w:hAnsi="Book Antiqua"/>
          <w:b/>
          <w:bCs/>
          <w:sz w:val="18"/>
          <w:szCs w:val="18"/>
        </w:rPr>
        <w:t>.</w:t>
      </w:r>
      <w:r w:rsidR="009D7EF2" w:rsidRPr="009F36D2">
        <w:rPr>
          <w:rFonts w:ascii="Book Antiqua" w:hAnsi="Book Antiqua"/>
          <w:b/>
          <w:bCs/>
          <w:sz w:val="18"/>
          <w:szCs w:val="18"/>
        </w:rPr>
        <w:t xml:space="preserve"> </w:t>
      </w:r>
      <w:r w:rsidR="009D7EF2" w:rsidRPr="009F36D2">
        <w:rPr>
          <w:rFonts w:ascii="Book Antiqua" w:hAnsi="Book Antiqua"/>
          <w:b/>
          <w:bCs/>
          <w:color w:val="FF0000"/>
          <w:sz w:val="16"/>
          <w:szCs w:val="16"/>
          <w:u w:val="single"/>
        </w:rPr>
        <w:t>(Cartórios/TJSP-2022)</w:t>
      </w:r>
    </w:p>
    <w:p w14:paraId="16C12FD6" w14:textId="77777777" w:rsidR="00336924" w:rsidRDefault="00336924" w:rsidP="001E6ED6">
      <w:pPr>
        <w:jc w:val="both"/>
        <w:rPr>
          <w:rFonts w:ascii="Book Antiqua" w:hAnsi="Book Antiqua"/>
          <w:sz w:val="19"/>
          <w:szCs w:val="19"/>
        </w:rPr>
      </w:pPr>
    </w:p>
    <w:p w14:paraId="4E466D27" w14:textId="1E5E9EA4" w:rsidR="001E6ED6" w:rsidRPr="009F36D2" w:rsidRDefault="001E6ED6" w:rsidP="001E6ED6">
      <w:pPr>
        <w:jc w:val="both"/>
        <w:rPr>
          <w:rFonts w:ascii="Book Antiqua" w:hAnsi="Book Antiqua"/>
          <w:sz w:val="16"/>
          <w:szCs w:val="16"/>
        </w:rPr>
      </w:pPr>
      <w:r w:rsidRPr="006337E4">
        <w:rPr>
          <w:rFonts w:ascii="Book Antiqua" w:hAnsi="Book Antiqua"/>
          <w:b/>
          <w:bCs/>
          <w:sz w:val="19"/>
          <w:szCs w:val="19"/>
          <w:highlight w:val="magenta"/>
        </w:rPr>
        <w:t>Princípio 18</w:t>
      </w:r>
      <w:r>
        <w:rPr>
          <w:rFonts w:ascii="Book Antiqua" w:hAnsi="Book Antiqua"/>
          <w:sz w:val="19"/>
          <w:szCs w:val="19"/>
        </w:rPr>
        <w:t xml:space="preserve">: </w:t>
      </w:r>
      <w:r w:rsidRPr="006337E4">
        <w:rPr>
          <w:rFonts w:ascii="Book Antiqua" w:hAnsi="Book Antiqua"/>
          <w:b/>
          <w:bCs/>
          <w:sz w:val="19"/>
          <w:szCs w:val="19"/>
        </w:rPr>
        <w:t>Como parte de sua contribuição ao desenvolvimento econômico e social deve-se utilizar a ciência e a tecnologia para descobrir, evitar e combater os riscos que ameaçam o meio ambiente, para solucionar os problemas ambientais e para o bem comum da humanidade</w:t>
      </w:r>
      <w:r w:rsidRPr="009F36D2">
        <w:rPr>
          <w:rFonts w:ascii="Book Antiqua" w:hAnsi="Book Antiqua"/>
          <w:sz w:val="16"/>
          <w:szCs w:val="16"/>
        </w:rPr>
        <w:t>.</w:t>
      </w:r>
      <w:r w:rsidR="006337E4" w:rsidRPr="009F36D2">
        <w:rPr>
          <w:rFonts w:ascii="Book Antiqua" w:hAnsi="Book Antiqua"/>
          <w:sz w:val="16"/>
          <w:szCs w:val="16"/>
        </w:rPr>
        <w:t xml:space="preserve"> </w:t>
      </w:r>
      <w:r w:rsidR="006337E4" w:rsidRPr="009F36D2">
        <w:rPr>
          <w:rFonts w:ascii="Book Antiqua" w:hAnsi="Book Antiqua"/>
          <w:b/>
          <w:bCs/>
          <w:color w:val="FF0000"/>
          <w:sz w:val="16"/>
          <w:szCs w:val="16"/>
          <w:u w:val="single"/>
        </w:rPr>
        <w:t>(DPEES-2016)</w:t>
      </w:r>
    </w:p>
    <w:p w14:paraId="30397406" w14:textId="77777777" w:rsidR="00336924" w:rsidRDefault="00336924" w:rsidP="001E6ED6">
      <w:pPr>
        <w:jc w:val="both"/>
        <w:rPr>
          <w:rFonts w:ascii="Book Antiqua" w:hAnsi="Book Antiqua"/>
          <w:sz w:val="19"/>
          <w:szCs w:val="19"/>
        </w:rPr>
      </w:pPr>
    </w:p>
    <w:p w14:paraId="7D28277B" w14:textId="0C54E748"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19</w:t>
      </w:r>
      <w:r>
        <w:rPr>
          <w:rFonts w:ascii="Book Antiqua" w:hAnsi="Book Antiqua"/>
          <w:sz w:val="19"/>
          <w:szCs w:val="19"/>
        </w:rPr>
        <w:t xml:space="preserve">: </w:t>
      </w:r>
      <w:r w:rsidRPr="001E6ED6">
        <w:rPr>
          <w:rFonts w:ascii="Book Antiqua" w:hAnsi="Book Antiqua"/>
          <w:sz w:val="19"/>
          <w:szCs w:val="19"/>
        </w:rPr>
        <w:t>É indispensável um esforço para a educação em questões ambientais, dirigida tanto às gerações jovens como aos adultos e que preste a devida atenção ao setor da população menos privilegiado, para fundamentar as bases de uma opinião pública bem informada, e de uma conduta dos indivíduos, das empresas e das coletividades inspirada no sentido de sua responsabilidade sobre a proteção e melhoramento do meio ambiente em toda sua dimensão humana. É igualmente essencial que os meios de comunicação de massas evitem contribuir para a deterioração do meio ambiente humano e, ao contrário, difundam informação de caráter educativo sobre a necessidade de protege-lo e melhorá-lo, a fim de que o homem possa desenvolver-se em todos os aspectos.</w:t>
      </w:r>
    </w:p>
    <w:p w14:paraId="49D42D73" w14:textId="77777777" w:rsidR="00336924" w:rsidRDefault="00336924" w:rsidP="001E6ED6">
      <w:pPr>
        <w:jc w:val="both"/>
        <w:rPr>
          <w:rFonts w:ascii="Book Antiqua" w:hAnsi="Book Antiqua"/>
          <w:sz w:val="19"/>
          <w:szCs w:val="19"/>
        </w:rPr>
      </w:pPr>
    </w:p>
    <w:p w14:paraId="245BD2E6" w14:textId="2724CCDE"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20</w:t>
      </w:r>
      <w:r>
        <w:rPr>
          <w:rFonts w:ascii="Book Antiqua" w:hAnsi="Book Antiqua"/>
          <w:sz w:val="19"/>
          <w:szCs w:val="19"/>
        </w:rPr>
        <w:t xml:space="preserve">: </w:t>
      </w:r>
      <w:r w:rsidRPr="001E6ED6">
        <w:rPr>
          <w:rFonts w:ascii="Book Antiqua" w:hAnsi="Book Antiqua"/>
          <w:sz w:val="19"/>
          <w:szCs w:val="19"/>
        </w:rPr>
        <w:t>Devem-se fomentar em todos os países, especialmente nos países em desenvolvimento, a pesquisa e o desenvolvimento científicos referentes aos problemas ambientais, tanto nacionais como multinacionais. Neste caso, o livre intercâmbio de informação científica atualizada e de experiência sobre a transferência deve ser objeto de apoio e de assistência, a fim de facilitar a solução dos problemas ambientais. As tecnologias ambientais devem ser postas à disposição dos países em desenvolvimento de forma a favorecer sua ampla difusão, sem que constituam uma carga econômica para esses países.</w:t>
      </w:r>
    </w:p>
    <w:p w14:paraId="1D0BC90C" w14:textId="77777777" w:rsidR="00336924" w:rsidRDefault="00336924" w:rsidP="001E6ED6">
      <w:pPr>
        <w:jc w:val="both"/>
        <w:rPr>
          <w:rFonts w:ascii="Book Antiqua" w:hAnsi="Book Antiqua"/>
          <w:sz w:val="19"/>
          <w:szCs w:val="19"/>
        </w:rPr>
      </w:pPr>
    </w:p>
    <w:p w14:paraId="054EE50C" w14:textId="6BE07595"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21</w:t>
      </w:r>
      <w:r>
        <w:rPr>
          <w:rFonts w:ascii="Book Antiqua" w:hAnsi="Book Antiqua"/>
          <w:sz w:val="19"/>
          <w:szCs w:val="19"/>
        </w:rPr>
        <w:t xml:space="preserve">: </w:t>
      </w:r>
      <w:r w:rsidRPr="001E6ED6">
        <w:rPr>
          <w:rFonts w:ascii="Book Antiqua" w:hAnsi="Book Antiqua"/>
          <w:sz w:val="19"/>
          <w:szCs w:val="19"/>
        </w:rPr>
        <w:t xml:space="preserve">Em conformidade com a Carta das Nações Unidas e com os princípios de direito internacional, os Estados têm o direito soberano de explorar seus próprios recursos em aplicação de sua própria política ambiental e a obrigação de assegurar-se de que as atividades que se levem a cabo, </w:t>
      </w:r>
      <w:r w:rsidRPr="001E6ED6">
        <w:rPr>
          <w:rFonts w:ascii="Book Antiqua" w:hAnsi="Book Antiqua"/>
          <w:sz w:val="19"/>
          <w:szCs w:val="19"/>
        </w:rPr>
        <w:lastRenderedPageBreak/>
        <w:t>dentro de sua jurisdição, ou sob seu controle, não prejudiquem o meio ambiente de outros Estados ou de zonas situadas fora de toda jurisdição nacional.</w:t>
      </w:r>
    </w:p>
    <w:p w14:paraId="0EF0D76B" w14:textId="77777777" w:rsidR="00336924" w:rsidRDefault="00336924" w:rsidP="001E6ED6">
      <w:pPr>
        <w:jc w:val="both"/>
        <w:rPr>
          <w:rFonts w:ascii="Book Antiqua" w:hAnsi="Book Antiqua"/>
          <w:sz w:val="19"/>
          <w:szCs w:val="19"/>
        </w:rPr>
      </w:pPr>
    </w:p>
    <w:p w14:paraId="5D86F9CE" w14:textId="60CD0711" w:rsidR="001E6ED6" w:rsidRPr="009F36D2" w:rsidRDefault="001E6ED6" w:rsidP="001E6ED6">
      <w:pPr>
        <w:jc w:val="both"/>
        <w:rPr>
          <w:rFonts w:ascii="Book Antiqua" w:hAnsi="Book Antiqua"/>
          <w:b/>
          <w:bCs/>
          <w:sz w:val="18"/>
          <w:szCs w:val="18"/>
        </w:rPr>
      </w:pPr>
      <w:r w:rsidRPr="00B533A0">
        <w:rPr>
          <w:rFonts w:ascii="Book Antiqua" w:hAnsi="Book Antiqua"/>
          <w:b/>
          <w:bCs/>
          <w:sz w:val="19"/>
          <w:szCs w:val="19"/>
          <w:highlight w:val="magenta"/>
        </w:rPr>
        <w:t>Princípio 22</w:t>
      </w:r>
      <w:r>
        <w:rPr>
          <w:rFonts w:ascii="Book Antiqua" w:hAnsi="Book Antiqua"/>
          <w:sz w:val="19"/>
          <w:szCs w:val="19"/>
        </w:rPr>
        <w:t xml:space="preserve">: </w:t>
      </w:r>
      <w:r w:rsidRPr="009D7EF2">
        <w:rPr>
          <w:rFonts w:ascii="Book Antiqua" w:hAnsi="Book Antiqua"/>
          <w:b/>
          <w:bCs/>
          <w:sz w:val="19"/>
          <w:szCs w:val="19"/>
        </w:rPr>
        <w:t>Os Estados devem cooperar para continuar desenvolvendo o direito internacional no que se refere à responsabilidade e à indenização às vítimas da poluição e de outros danos ambientais que as atividades realizadas dentro da jurisdição ou sob o controle de tais Estados causem à zonas fora de sua jurisdição</w:t>
      </w:r>
      <w:r w:rsidRPr="009F36D2">
        <w:rPr>
          <w:rFonts w:ascii="Book Antiqua" w:hAnsi="Book Antiqua"/>
          <w:b/>
          <w:bCs/>
          <w:sz w:val="18"/>
          <w:szCs w:val="18"/>
        </w:rPr>
        <w:t>.</w:t>
      </w:r>
      <w:r w:rsidR="00B533A0" w:rsidRPr="009F36D2">
        <w:rPr>
          <w:rFonts w:ascii="Book Antiqua" w:hAnsi="Book Antiqua"/>
          <w:b/>
          <w:bCs/>
          <w:sz w:val="18"/>
          <w:szCs w:val="18"/>
        </w:rPr>
        <w:t xml:space="preserve"> </w:t>
      </w:r>
      <w:r w:rsidR="00B533A0" w:rsidRPr="009F36D2">
        <w:rPr>
          <w:rFonts w:ascii="Book Antiqua" w:eastAsia="Times New Roman" w:hAnsi="Book Antiqua" w:cs="Times New Roman"/>
          <w:b/>
          <w:bCs/>
          <w:color w:val="FF0000"/>
          <w:sz w:val="16"/>
          <w:szCs w:val="16"/>
          <w:u w:val="single"/>
          <w:lang w:eastAsia="pt-BR"/>
        </w:rPr>
        <w:t>(AGU-2004)</w:t>
      </w:r>
    </w:p>
    <w:p w14:paraId="2B3503C8" w14:textId="77777777" w:rsidR="00336924" w:rsidRDefault="00336924" w:rsidP="001E6ED6">
      <w:pPr>
        <w:jc w:val="both"/>
        <w:rPr>
          <w:rFonts w:ascii="Book Antiqua" w:hAnsi="Book Antiqua"/>
          <w:sz w:val="19"/>
          <w:szCs w:val="19"/>
        </w:rPr>
      </w:pPr>
    </w:p>
    <w:p w14:paraId="5748E7ED" w14:textId="4884D6E6"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23</w:t>
      </w:r>
      <w:r>
        <w:rPr>
          <w:rFonts w:ascii="Book Antiqua" w:hAnsi="Book Antiqua"/>
          <w:sz w:val="19"/>
          <w:szCs w:val="19"/>
        </w:rPr>
        <w:t xml:space="preserve">: </w:t>
      </w:r>
      <w:r w:rsidRPr="001E6ED6">
        <w:rPr>
          <w:rFonts w:ascii="Book Antiqua" w:hAnsi="Book Antiqua"/>
          <w:sz w:val="19"/>
          <w:szCs w:val="19"/>
        </w:rPr>
        <w:t>Sem prejuízo dos critérios de consenso da comunidade internacional e das normas que deverão ser definidas a nível nacional, em todos os casos será indispensável considerar os sistemas de valores prevalecentes em cada país, e, a aplicabilidade de normas que, embora válidas para os países mais avançados, possam ser inadequadas e de alto custo social para países em desenvolvimento.</w:t>
      </w:r>
    </w:p>
    <w:p w14:paraId="1F941720" w14:textId="77777777" w:rsidR="00336924" w:rsidRDefault="00336924" w:rsidP="001E6ED6">
      <w:pPr>
        <w:jc w:val="both"/>
        <w:rPr>
          <w:rFonts w:ascii="Book Antiqua" w:hAnsi="Book Antiqua"/>
          <w:sz w:val="19"/>
          <w:szCs w:val="19"/>
        </w:rPr>
      </w:pPr>
    </w:p>
    <w:p w14:paraId="5FF99298" w14:textId="2BDEDB69" w:rsidR="001E6ED6" w:rsidRPr="001E6ED6" w:rsidRDefault="001E6ED6" w:rsidP="001E6ED6">
      <w:pPr>
        <w:jc w:val="both"/>
        <w:rPr>
          <w:rFonts w:ascii="Book Antiqua" w:hAnsi="Book Antiqua"/>
          <w:sz w:val="19"/>
          <w:szCs w:val="19"/>
        </w:rPr>
      </w:pPr>
      <w:r w:rsidRPr="001E6ED6">
        <w:rPr>
          <w:rFonts w:ascii="Book Antiqua" w:hAnsi="Book Antiqua"/>
          <w:sz w:val="19"/>
          <w:szCs w:val="19"/>
        </w:rPr>
        <w:t>Princípio 24</w:t>
      </w:r>
      <w:r>
        <w:rPr>
          <w:rFonts w:ascii="Book Antiqua" w:hAnsi="Book Antiqua"/>
          <w:sz w:val="19"/>
          <w:szCs w:val="19"/>
        </w:rPr>
        <w:t xml:space="preserve">: </w:t>
      </w:r>
      <w:r w:rsidRPr="001E6ED6">
        <w:rPr>
          <w:rFonts w:ascii="Book Antiqua" w:hAnsi="Book Antiqua"/>
          <w:sz w:val="19"/>
          <w:szCs w:val="19"/>
        </w:rPr>
        <w:t>Todos os países, grandes e pequenos, devem ocupar-se com espírito e cooperação e em pé de igualdade das questões internacionais relativas à proteção e melhoramento do meio ambiente. É indispensável cooperar para controlar, evitar, reduzir e eliminar eficazmente os efeitos prejudiciais que as atividades que se realizem em qualquer esfera, possam Ter para o meio ambiente,, mediante acordos multilaterais ou bilaterais, ou por outros meios apropriados, respeitados a soberania e os interesses de todos os estados.</w:t>
      </w:r>
    </w:p>
    <w:p w14:paraId="53951CF6" w14:textId="77777777" w:rsidR="00336924" w:rsidRDefault="00336924" w:rsidP="001E6ED6">
      <w:pPr>
        <w:jc w:val="both"/>
        <w:rPr>
          <w:rFonts w:ascii="Book Antiqua" w:hAnsi="Book Antiqua"/>
          <w:sz w:val="19"/>
          <w:szCs w:val="19"/>
        </w:rPr>
      </w:pPr>
    </w:p>
    <w:p w14:paraId="4F8977BC" w14:textId="1475E76B" w:rsidR="001E6ED6" w:rsidRDefault="001E6ED6" w:rsidP="001E6ED6">
      <w:pPr>
        <w:jc w:val="both"/>
        <w:rPr>
          <w:rFonts w:ascii="Book Antiqua" w:hAnsi="Book Antiqua"/>
          <w:sz w:val="19"/>
          <w:szCs w:val="19"/>
        </w:rPr>
      </w:pPr>
      <w:r w:rsidRPr="001E6ED6">
        <w:rPr>
          <w:rFonts w:ascii="Book Antiqua" w:hAnsi="Book Antiqua"/>
          <w:sz w:val="19"/>
          <w:szCs w:val="19"/>
        </w:rPr>
        <w:t>Princípio 25</w:t>
      </w:r>
      <w:r>
        <w:rPr>
          <w:rFonts w:ascii="Book Antiqua" w:hAnsi="Book Antiqua"/>
          <w:sz w:val="19"/>
          <w:szCs w:val="19"/>
        </w:rPr>
        <w:t xml:space="preserve">: </w:t>
      </w:r>
      <w:r w:rsidRPr="001E6ED6">
        <w:rPr>
          <w:rFonts w:ascii="Book Antiqua" w:hAnsi="Book Antiqua"/>
          <w:sz w:val="19"/>
          <w:szCs w:val="19"/>
        </w:rPr>
        <w:t>Os Estados devem assegurar-se de que as organizações internacionais realizem um trabalho coordenado, eficaz e dinâmico na conservação e no melhoramento do meio ambiente.</w:t>
      </w:r>
    </w:p>
    <w:p w14:paraId="0A3BB0DE" w14:textId="77777777" w:rsidR="00B5332F" w:rsidRPr="001E6ED6" w:rsidRDefault="00B5332F" w:rsidP="001E6ED6">
      <w:pPr>
        <w:jc w:val="both"/>
        <w:rPr>
          <w:rFonts w:ascii="Book Antiqua" w:hAnsi="Book Antiqua"/>
          <w:sz w:val="19"/>
          <w:szCs w:val="19"/>
        </w:rPr>
      </w:pPr>
    </w:p>
    <w:p w14:paraId="4986E34D" w14:textId="72F5ABF5" w:rsidR="001E6ED6" w:rsidRPr="009F36D2" w:rsidRDefault="001E6ED6" w:rsidP="001E6ED6">
      <w:pPr>
        <w:jc w:val="both"/>
        <w:rPr>
          <w:rFonts w:ascii="Book Antiqua" w:hAnsi="Book Antiqua"/>
          <w:b/>
          <w:bCs/>
          <w:sz w:val="16"/>
          <w:szCs w:val="16"/>
          <w:u w:val="single"/>
        </w:rPr>
      </w:pPr>
      <w:r w:rsidRPr="006337E4">
        <w:rPr>
          <w:rFonts w:ascii="Book Antiqua" w:hAnsi="Book Antiqua"/>
          <w:b/>
          <w:bCs/>
          <w:sz w:val="19"/>
          <w:szCs w:val="19"/>
          <w:highlight w:val="magenta"/>
        </w:rPr>
        <w:t>Princípio 26</w:t>
      </w:r>
      <w:r>
        <w:rPr>
          <w:rFonts w:ascii="Book Antiqua" w:hAnsi="Book Antiqua"/>
          <w:sz w:val="19"/>
          <w:szCs w:val="19"/>
        </w:rPr>
        <w:t xml:space="preserve">: </w:t>
      </w:r>
      <w:r w:rsidRPr="006337E4">
        <w:rPr>
          <w:rFonts w:ascii="Book Antiqua" w:hAnsi="Book Antiqua"/>
          <w:b/>
          <w:bCs/>
          <w:sz w:val="19"/>
          <w:szCs w:val="19"/>
        </w:rPr>
        <w:t>É preciso livrar o homem e seu meio ambiente dos efeitos das armas nucleares e de todos os demais meios de destruição em massa. Os Estados devem-se esforçar para chegar logo a um acordo – nos órgãos internacionais pertinentes- sobre a eliminação e a destruição completa de tais armas</w:t>
      </w:r>
      <w:r w:rsidRPr="009F36D2">
        <w:rPr>
          <w:rFonts w:ascii="Book Antiqua" w:hAnsi="Book Antiqua"/>
          <w:sz w:val="16"/>
          <w:szCs w:val="16"/>
        </w:rPr>
        <w:t>.</w:t>
      </w:r>
      <w:r w:rsidR="006337E4" w:rsidRPr="009F36D2">
        <w:rPr>
          <w:rFonts w:ascii="Book Antiqua" w:hAnsi="Book Antiqua"/>
          <w:sz w:val="16"/>
          <w:szCs w:val="16"/>
        </w:rPr>
        <w:t xml:space="preserve"> </w:t>
      </w:r>
      <w:bookmarkStart w:id="2" w:name="_Hlk87443900"/>
      <w:r w:rsidR="006337E4" w:rsidRPr="009F36D2">
        <w:rPr>
          <w:rFonts w:ascii="Book Antiqua" w:hAnsi="Book Antiqua"/>
          <w:b/>
          <w:bCs/>
          <w:color w:val="FF0000"/>
          <w:sz w:val="16"/>
          <w:szCs w:val="16"/>
          <w:u w:val="single"/>
        </w:rPr>
        <w:t>(DPEES-2016)</w:t>
      </w:r>
      <w:bookmarkEnd w:id="2"/>
    </w:p>
    <w:p w14:paraId="3214F09E" w14:textId="77777777" w:rsidR="005E3A0D" w:rsidRDefault="005E3A0D" w:rsidP="001E6ED6">
      <w:pPr>
        <w:jc w:val="both"/>
      </w:pPr>
    </w:p>
    <w:sectPr w:rsidR="005E3A0D" w:rsidSect="001E6ED6">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B0048" w14:textId="77777777" w:rsidR="008D5EDD" w:rsidRDefault="008D5EDD" w:rsidP="00336924">
      <w:pPr>
        <w:spacing w:after="0" w:line="240" w:lineRule="auto"/>
      </w:pPr>
      <w:r>
        <w:separator/>
      </w:r>
    </w:p>
  </w:endnote>
  <w:endnote w:type="continuationSeparator" w:id="0">
    <w:p w14:paraId="005BAA4F" w14:textId="77777777" w:rsidR="008D5EDD" w:rsidRDefault="008D5EDD" w:rsidP="00336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4FF08" w14:textId="77777777" w:rsidR="008D5EDD" w:rsidRDefault="008D5EDD" w:rsidP="00336924">
      <w:pPr>
        <w:spacing w:after="0" w:line="240" w:lineRule="auto"/>
      </w:pPr>
      <w:r>
        <w:separator/>
      </w:r>
    </w:p>
  </w:footnote>
  <w:footnote w:type="continuationSeparator" w:id="0">
    <w:p w14:paraId="77EB2F91" w14:textId="77777777" w:rsidR="008D5EDD" w:rsidRDefault="008D5EDD" w:rsidP="00336924">
      <w:pPr>
        <w:spacing w:after="0" w:line="240" w:lineRule="auto"/>
      </w:pPr>
      <w:r>
        <w:continuationSeparator/>
      </w:r>
    </w:p>
  </w:footnote>
  <w:footnote w:id="1">
    <w:p w14:paraId="30472B25" w14:textId="77777777" w:rsidR="00336924" w:rsidRPr="00DF44D7" w:rsidRDefault="00336924" w:rsidP="00336924">
      <w:pPr>
        <w:pStyle w:val="Textodenotaderodap"/>
        <w:ind w:left="0" w:right="-1" w:firstLine="0"/>
        <w:jc w:val="both"/>
        <w:rPr>
          <w:rFonts w:ascii="Book Antiqua" w:hAnsi="Book Antiqua"/>
        </w:rPr>
      </w:pPr>
      <w:r w:rsidRPr="00DF44D7">
        <w:rPr>
          <w:rStyle w:val="Refdenotaderodap"/>
          <w:rFonts w:ascii="Book Antiqua" w:hAnsi="Book Antiqua"/>
          <w:sz w:val="18"/>
          <w:szCs w:val="18"/>
        </w:rPr>
        <w:footnoteRef/>
      </w:r>
      <w:r w:rsidRPr="00DF44D7">
        <w:rPr>
          <w:rFonts w:ascii="Book Antiqua" w:hAnsi="Book Antiqua"/>
          <w:sz w:val="18"/>
          <w:szCs w:val="18"/>
        </w:rPr>
        <w:t xml:space="preserve"> </w:t>
      </w:r>
      <w:r w:rsidRPr="00336924">
        <w:rPr>
          <w:rFonts w:ascii="Book Antiqua" w:hAnsi="Book Antiqua"/>
          <w:sz w:val="18"/>
          <w:szCs w:val="18"/>
        </w:rPr>
        <w:t>Art. 225. Todos têm direito ao meio ambiente ecologicamente equilibrado, bem de uso comum do povo e essencial à sadia qualidade de vida, impondo-se ao Poder Público e à coletividade o dever de defendê-lo e preservá-lo para as presentes e futuras gerações.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130E65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4703701">
    <w:abstractNumId w:val="2"/>
  </w:num>
  <w:num w:numId="2" w16cid:durableId="1421491742">
    <w:abstractNumId w:val="1"/>
  </w:num>
  <w:num w:numId="3" w16cid:durableId="177042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0D"/>
    <w:rsid w:val="000C4011"/>
    <w:rsid w:val="001021AD"/>
    <w:rsid w:val="00102433"/>
    <w:rsid w:val="001E6ED6"/>
    <w:rsid w:val="00241777"/>
    <w:rsid w:val="00336924"/>
    <w:rsid w:val="003B1D9E"/>
    <w:rsid w:val="005238A9"/>
    <w:rsid w:val="005E3A0D"/>
    <w:rsid w:val="006337E4"/>
    <w:rsid w:val="00697B13"/>
    <w:rsid w:val="006E406D"/>
    <w:rsid w:val="007A6472"/>
    <w:rsid w:val="008D5EDD"/>
    <w:rsid w:val="00903378"/>
    <w:rsid w:val="009D7EF2"/>
    <w:rsid w:val="009F36D2"/>
    <w:rsid w:val="00A26DC4"/>
    <w:rsid w:val="00AA500F"/>
    <w:rsid w:val="00B37AE8"/>
    <w:rsid w:val="00B5332F"/>
    <w:rsid w:val="00B533A0"/>
    <w:rsid w:val="00D16EBB"/>
    <w:rsid w:val="00EF34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AB0D"/>
  <w15:chartTrackingRefBased/>
  <w15:docId w15:val="{336F559E-C261-4335-89F7-FFB81641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E6ED6"/>
    <w:pPr>
      <w:ind w:left="720"/>
      <w:contextualSpacing/>
    </w:pPr>
  </w:style>
  <w:style w:type="table" w:customStyle="1" w:styleId="Tabelacomgrade3">
    <w:name w:val="Tabela com grade3"/>
    <w:basedOn w:val="Tabelanormal"/>
    <w:next w:val="Tabelacomgrade"/>
    <w:uiPriority w:val="39"/>
    <w:rsid w:val="001E6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1E6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qFormat/>
    <w:rsid w:val="00336924"/>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336924"/>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rsid w:val="00336924"/>
    <w:rPr>
      <w:vertAlign w:val="superscript"/>
    </w:rPr>
  </w:style>
  <w:style w:type="character" w:styleId="Hyperlink">
    <w:name w:val="Hyperlink"/>
    <w:basedOn w:val="Fontepargpadro"/>
    <w:uiPriority w:val="99"/>
    <w:unhideWhenUsed/>
    <w:rsid w:val="00D16EBB"/>
    <w:rPr>
      <w:color w:val="0563C1" w:themeColor="hyperlink"/>
      <w:u w:val="single"/>
    </w:rPr>
  </w:style>
  <w:style w:type="character" w:styleId="MenoPendente">
    <w:name w:val="Unresolved Mention"/>
    <w:basedOn w:val="Fontepargpadro"/>
    <w:uiPriority w:val="99"/>
    <w:semiHidden/>
    <w:unhideWhenUsed/>
    <w:rsid w:val="00D16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540118">
      <w:bodyDiv w:val="1"/>
      <w:marLeft w:val="0"/>
      <w:marRight w:val="0"/>
      <w:marTop w:val="0"/>
      <w:marBottom w:val="0"/>
      <w:divBdr>
        <w:top w:val="none" w:sz="0" w:space="0" w:color="auto"/>
        <w:left w:val="none" w:sz="0" w:space="0" w:color="auto"/>
        <w:bottom w:val="none" w:sz="0" w:space="0" w:color="auto"/>
        <w:right w:val="none" w:sz="0" w:space="0" w:color="auto"/>
      </w:divBdr>
      <w:divsChild>
        <w:div w:id="974679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omtotal.com/direito/pagina/detalhe/23711/a-relacao-homem-meio-ambiente-desenvolvimento-e-o-papel-do-direito-ambient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3197</Words>
  <Characters>17267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10</cp:revision>
  <dcterms:created xsi:type="dcterms:W3CDTF">2020-08-25T16:21:00Z</dcterms:created>
  <dcterms:modified xsi:type="dcterms:W3CDTF">2023-07-30T16:44:00Z</dcterms:modified>
</cp:coreProperties>
</file>