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60718" w14:textId="77777777" w:rsidR="008E52D0" w:rsidRPr="008E52D0" w:rsidRDefault="008E52D0" w:rsidP="008E52D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8E52D0">
        <w:rPr>
          <w:rFonts w:ascii="Book Antiqua" w:eastAsia="Times New Roman" w:hAnsi="Book Antiqua" w:cs="Times New Roman"/>
          <w:sz w:val="19"/>
          <w:szCs w:val="19"/>
          <w:lang w:eastAsia="pt-BR"/>
        </w:rPr>
        <w:fldChar w:fldCharType="begin"/>
      </w:r>
      <w:r w:rsidRPr="008E52D0">
        <w:rPr>
          <w:rFonts w:ascii="Book Antiqua" w:eastAsia="Times New Roman" w:hAnsi="Book Antiqua" w:cs="Times New Roman"/>
          <w:sz w:val="19"/>
          <w:szCs w:val="19"/>
          <w:lang w:eastAsia="pt-BR"/>
        </w:rPr>
        <w:instrText xml:space="preserve"> HYPERLINK "http://legislacao.planalto.gov.br/legisla/legislacao.nsf/Viw_Identificacao/DEC%202.661-1998?OpenDocument" </w:instrText>
      </w:r>
      <w:r w:rsidRPr="008E52D0">
        <w:rPr>
          <w:rFonts w:ascii="Book Antiqua" w:eastAsia="Times New Roman" w:hAnsi="Book Antiqua" w:cs="Times New Roman"/>
          <w:sz w:val="19"/>
          <w:szCs w:val="19"/>
          <w:lang w:eastAsia="pt-BR"/>
        </w:rPr>
        <w:fldChar w:fldCharType="separate"/>
      </w:r>
      <w:r w:rsidRPr="008E52D0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t>DECRETO Nº 2.661, DE 8 DE JULHO DE 1998.</w:t>
      </w:r>
      <w:r w:rsidRPr="008E52D0">
        <w:rPr>
          <w:rFonts w:ascii="Book Antiqua" w:eastAsia="Times New Roman" w:hAnsi="Book Antiqua" w:cs="Times New Roman"/>
          <w:sz w:val="19"/>
          <w:szCs w:val="19"/>
          <w:lang w:eastAsia="pt-BR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8E52D0" w:rsidRPr="008E52D0" w14:paraId="00E02BF4" w14:textId="77777777" w:rsidTr="00EA7388">
        <w:trPr>
          <w:tblCellSpacing w:w="0" w:type="dxa"/>
        </w:trPr>
        <w:tc>
          <w:tcPr>
            <w:tcW w:w="1333" w:type="pct"/>
            <w:vAlign w:val="center"/>
            <w:hideMark/>
          </w:tcPr>
          <w:p w14:paraId="384ADD7D" w14:textId="67CF94F2" w:rsidR="008E52D0" w:rsidRPr="008E52D0" w:rsidRDefault="008E52D0" w:rsidP="008E52D0">
            <w:pPr>
              <w:spacing w:after="0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667" w:type="pct"/>
            <w:vAlign w:val="center"/>
            <w:hideMark/>
          </w:tcPr>
          <w:p w14:paraId="2B1FDFF9" w14:textId="77777777" w:rsidR="008E52D0" w:rsidRPr="008E52D0" w:rsidRDefault="008E52D0" w:rsidP="00DD75AD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8E52D0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 xml:space="preserve">Regulamenta o </w:t>
            </w:r>
            <w:hyperlink r:id="rId4" w:anchor="art27p" w:history="1">
              <w:r w:rsidRPr="008E52D0">
                <w:rPr>
                  <w:rFonts w:ascii="Book Antiqua" w:eastAsia="Times New Roman" w:hAnsi="Book Antiqua" w:cs="Times New Roman"/>
                  <w:color w:val="800000"/>
                  <w:sz w:val="18"/>
                  <w:szCs w:val="18"/>
                  <w:u w:val="single"/>
                  <w:lang w:eastAsia="pt-BR"/>
                </w:rPr>
                <w:t>parágrafo único do art. 27 da Lei nº 4.771, de 15 de setembro de 1965 (código florestal),</w:t>
              </w:r>
            </w:hyperlink>
            <w:r w:rsidRPr="008E52D0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 xml:space="preserve"> mediante o estabelecimento de normas de precaução relativas ao emprego do fogo em práticas agropastoris e florestais, e dá outras providências. </w:t>
            </w:r>
          </w:p>
        </w:tc>
      </w:tr>
    </w:tbl>
    <w:p w14:paraId="3302D09C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8E52D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O PRESIDENTE DA REPÚBLICA</w:t>
      </w:r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, no uso da atribuição que lhe confere o art. 84, inciso IV, da Constituição, e tendo em vista o disposto no parágrafo único do art. 27 da Lei nº 4.771, de 15 de setembro de 1965, e no art. 9º da Lei nº 6.938, de 31 de agosto de 1981, </w:t>
      </w:r>
    </w:p>
    <w:p w14:paraId="0E09C785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8E52D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DECRETA:</w:t>
      </w:r>
    </w:p>
    <w:p w14:paraId="2837E5F0" w14:textId="77777777" w:rsidR="008E52D0" w:rsidRPr="008E52D0" w:rsidRDefault="008E52D0" w:rsidP="008E52D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0" w:name="capituloi"/>
      <w:bookmarkEnd w:id="0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CAPÍTULO I </w:t>
      </w:r>
    </w:p>
    <w:p w14:paraId="037CF541" w14:textId="77777777" w:rsidR="008E52D0" w:rsidRPr="008E52D0" w:rsidRDefault="008E52D0" w:rsidP="008E52D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DA PROIBIÇÃO DO EMPREGO DO FOGO </w:t>
      </w:r>
    </w:p>
    <w:p w14:paraId="6BD97E43" w14:textId="26262FE2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" w:name="art1"/>
      <w:bookmarkEnd w:id="1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>Art</w:t>
      </w:r>
      <w:r>
        <w:rPr>
          <w:rFonts w:ascii="Book Antiqua" w:eastAsia="Times New Roman" w:hAnsi="Book Antiqua" w:cs="Arial"/>
          <w:sz w:val="19"/>
          <w:szCs w:val="19"/>
          <w:lang w:eastAsia="pt-BR"/>
        </w:rPr>
        <w:t>.</w:t>
      </w:r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1º É vedado o emprego do fogo: </w:t>
      </w:r>
    </w:p>
    <w:p w14:paraId="11CDC904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2" w:name="art29"/>
      <w:bookmarkEnd w:id="2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 - nas florestas e demais formas de vegetação; </w:t>
      </w:r>
    </w:p>
    <w:p w14:paraId="1EA55348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3" w:name="art1ii"/>
      <w:bookmarkEnd w:id="3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II - para queima pura e simples, assim entendida aquela não carbonizável, de </w:t>
      </w:r>
    </w:p>
    <w:p w14:paraId="4778A6CE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4" w:name="art1iia"/>
      <w:bookmarkEnd w:id="4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a) aparas de madeira e resíduos florestais produzidos por serrarias e madeireiras, como forma de descarte desses materiais; </w:t>
      </w:r>
    </w:p>
    <w:p w14:paraId="7AA408C5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5" w:name="art1iib"/>
      <w:bookmarkEnd w:id="5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b) material lenhoso, quando seu aproveitamento for economicamente viável; </w:t>
      </w:r>
    </w:p>
    <w:p w14:paraId="01F168E7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6" w:name="art1iii"/>
      <w:bookmarkEnd w:id="6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III - numa faixa de: </w:t>
      </w:r>
    </w:p>
    <w:p w14:paraId="255218CC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7" w:name="art1iiia"/>
      <w:bookmarkEnd w:id="7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a) quinze metros dos limites das faixas de segurança das linhas de transmissão e distribuição de energia elétrica; </w:t>
      </w:r>
    </w:p>
    <w:p w14:paraId="598E0A66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8" w:name="art1iiib"/>
      <w:bookmarkEnd w:id="8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b) cem metros ao redor da área de domínio de subestação de energia elétrica; </w:t>
      </w:r>
    </w:p>
    <w:p w14:paraId="3931D60E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9" w:name="art1iiic"/>
      <w:bookmarkEnd w:id="9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c) vinte e cinco metros ao redor da área de domínio de estações de telecomunicações; </w:t>
      </w:r>
    </w:p>
    <w:p w14:paraId="47ED993F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0" w:name="art1iiid"/>
      <w:bookmarkEnd w:id="10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d) </w:t>
      </w:r>
      <w:proofErr w:type="spellStart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>cinqüenta</w:t>
      </w:r>
      <w:proofErr w:type="spellEnd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metros a partir de aceiro, que deve ser preparado, mantido limpo e não cultivado, de dez metros de largura ao redor das Unidades de Conservação; </w:t>
      </w:r>
    </w:p>
    <w:p w14:paraId="011CEEA4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1" w:name="art1iiie"/>
      <w:bookmarkEnd w:id="11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e) quinze metros de cada lado de rodovias estaduais e federais e de ferrovias, medidos a partir da faixa de domínio; </w:t>
      </w:r>
    </w:p>
    <w:p w14:paraId="6A5BAFF0" w14:textId="2207BCC8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2" w:name="art1iv.0"/>
      <w:bookmarkStart w:id="13" w:name="art1iv."/>
      <w:bookmarkEnd w:id="12"/>
      <w:bookmarkEnd w:id="13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IV - no limite da linha que simultaneamente corresponda:  </w:t>
      </w:r>
      <w:hyperlink r:id="rId5" w:anchor="art1" w:history="1">
        <w:r w:rsidRPr="008E52D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pelo Decreto nº 3.010, de 1999).</w:t>
        </w:r>
      </w:hyperlink>
    </w:p>
    <w:p w14:paraId="5A79746F" w14:textId="1DE209AB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4" w:name="art1va"/>
      <w:bookmarkEnd w:id="14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a) à área definida pela circunferência de raio igual a seis mil metros, tendo como ponto de referência o centro geométrico da pista de pouso e decolagem de aeródromos públicos;  </w:t>
      </w:r>
      <w:hyperlink r:id="rId6" w:anchor="art1" w:history="1">
        <w:r w:rsidRPr="008E52D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pelo Decreto nº 3.010, de 1999).</w:t>
        </w:r>
      </w:hyperlink>
    </w:p>
    <w:p w14:paraId="0074B5E6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5" w:name="art1vb"/>
      <w:bookmarkEnd w:id="15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b) à área cuja linha perimetral é definida a partir da linha que delimita a área patrimonial de aeródromo público, dela distanciando no mínimo dois mil metros, externamente, em qualquer de seus pontos.         </w:t>
      </w:r>
      <w:hyperlink r:id="rId7" w:anchor="art1" w:history="1">
        <w:r w:rsidRPr="008E52D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pelo Decreto nº 3.010, de 1999).</w:t>
        </w:r>
      </w:hyperlink>
    </w:p>
    <w:p w14:paraId="1872D76E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6" w:name="art1v§1"/>
      <w:bookmarkEnd w:id="16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>§ 1</w:t>
      </w:r>
      <w:r w:rsidRPr="008E52D0">
        <w:rPr>
          <w:rFonts w:ascii="Book Antiqua" w:eastAsia="Times New Roman" w:hAnsi="Book Antiqua" w:cs="Arial"/>
          <w:sz w:val="19"/>
          <w:szCs w:val="19"/>
          <w:u w:val="single"/>
          <w:vertAlign w:val="superscript"/>
          <w:lang w:eastAsia="pt-BR"/>
        </w:rPr>
        <w:t>o</w:t>
      </w:r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Quando se tratar de aeródromos públicos que operem somente nas condições visuais diurnas (VFR) e a queima se realizar no período noturno compreendido entre o </w:t>
      </w:r>
      <w:proofErr w:type="spellStart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>por</w:t>
      </w:r>
      <w:proofErr w:type="spellEnd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e o nascer do Sol, </w:t>
      </w:r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lastRenderedPageBreak/>
        <w:t xml:space="preserve">será observado apenas o limite de que trata a alínea "b" do inciso IV.         </w:t>
      </w:r>
      <w:hyperlink r:id="rId8" w:anchor="art1" w:history="1">
        <w:r w:rsidRPr="008E52D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pelo Decreto nº 3.010, de 1999).</w:t>
        </w:r>
      </w:hyperlink>
    </w:p>
    <w:p w14:paraId="08BF4426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7" w:name="art1v§2"/>
      <w:bookmarkEnd w:id="17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>§ 2</w:t>
      </w:r>
      <w:r w:rsidRPr="008E52D0">
        <w:rPr>
          <w:rFonts w:ascii="Book Antiqua" w:eastAsia="Times New Roman" w:hAnsi="Book Antiqua" w:cs="Arial"/>
          <w:sz w:val="19"/>
          <w:szCs w:val="19"/>
          <w:u w:val="single"/>
          <w:vertAlign w:val="superscript"/>
          <w:lang w:eastAsia="pt-BR"/>
        </w:rPr>
        <w:t>o</w:t>
      </w:r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Quando se tratar de aeródromos privados, que operem apenas nas condições visuais diurnas (VFR) e a queima se realizar no período noturno, compreendido entre o </w:t>
      </w:r>
      <w:proofErr w:type="spellStart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>por</w:t>
      </w:r>
      <w:proofErr w:type="spellEnd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e o nascer do Sol, o limite de que trata a alínea "b" do inciso IV será reduzido para mil metros.         </w:t>
      </w:r>
      <w:hyperlink r:id="rId9" w:anchor="art1" w:history="1">
        <w:r w:rsidRPr="008E52D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pelo Decreto nº 3.010, de 1999).</w:t>
        </w:r>
      </w:hyperlink>
    </w:p>
    <w:p w14:paraId="2CA612BA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8" w:name="art1v§3"/>
      <w:bookmarkEnd w:id="18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>§ 3</w:t>
      </w:r>
      <w:r w:rsidRPr="008E52D0">
        <w:rPr>
          <w:rFonts w:ascii="Book Antiqua" w:eastAsia="Times New Roman" w:hAnsi="Book Antiqua" w:cs="Arial"/>
          <w:sz w:val="19"/>
          <w:szCs w:val="19"/>
          <w:u w:val="single"/>
          <w:vertAlign w:val="superscript"/>
          <w:lang w:eastAsia="pt-BR"/>
        </w:rPr>
        <w:t>o</w:t>
      </w:r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Após 9 de julho de 2003, fica proibido o uso do fogo, mesmo sob a forma de queima controlada, para queima de vegetação contida numa faixa de mil metros de aglomerado urbano de qualquer porte, delimitado a partir do seu centro urbanizado, ou de quinhentos metros a partir do seu perímetro urbano, se superior.         </w:t>
      </w:r>
      <w:hyperlink r:id="rId10" w:anchor="art1" w:history="1">
        <w:r w:rsidRPr="008E52D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pelo Decreto nº 3.010, de 1999).</w:t>
        </w:r>
      </w:hyperlink>
    </w:p>
    <w:p w14:paraId="7A292C24" w14:textId="77777777" w:rsidR="008E52D0" w:rsidRPr="008E52D0" w:rsidRDefault="008E52D0" w:rsidP="008E52D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9" w:name="capituloii"/>
      <w:bookmarkEnd w:id="19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CAPÍTULO II </w:t>
      </w:r>
    </w:p>
    <w:p w14:paraId="188F5CFA" w14:textId="77777777" w:rsidR="008E52D0" w:rsidRPr="008E52D0" w:rsidRDefault="008E52D0" w:rsidP="008E52D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DA PERMISSÃO DO EMPREGO DO FOGO </w:t>
      </w:r>
    </w:p>
    <w:p w14:paraId="4EEE904D" w14:textId="6471B7D9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20" w:name="art2"/>
      <w:bookmarkEnd w:id="20"/>
      <w:r w:rsidRPr="008E52D0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Art. 2º</w:t>
      </w:r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Observadas as normas e condições estabelecidas por este Decreto, </w:t>
      </w:r>
      <w:r w:rsidRPr="008E52D0">
        <w:rPr>
          <w:rFonts w:ascii="Book Antiqua" w:eastAsia="Times New Roman" w:hAnsi="Book Antiqua" w:cs="Arial"/>
          <w:b/>
          <w:bCs/>
          <w:caps/>
          <w:sz w:val="19"/>
          <w:szCs w:val="19"/>
          <w:highlight w:val="green"/>
          <w:lang w:eastAsia="pt-BR"/>
        </w:rPr>
        <w:t>é permitido</w:t>
      </w:r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o </w:t>
      </w:r>
      <w:r w:rsidRPr="008E52D0">
        <w:rPr>
          <w:rFonts w:ascii="Book Antiqua" w:eastAsia="Times New Roman" w:hAnsi="Book Antiqua" w:cs="Arial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emprego do fogo</w:t>
      </w:r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em </w:t>
      </w:r>
      <w:r w:rsidRPr="008E52D0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práticas agropastoris</w:t>
      </w:r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e </w:t>
      </w:r>
      <w:r w:rsidRPr="008E52D0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florestais</w:t>
      </w:r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, mediante </w:t>
      </w:r>
      <w:r w:rsidRPr="008E52D0">
        <w:rPr>
          <w:rFonts w:ascii="Book Antiqua" w:eastAsia="Times New Roman" w:hAnsi="Book Antiqua" w:cs="Arial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Queima Controlada</w:t>
      </w:r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>.</w:t>
      </w:r>
      <w:r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Pr="008E52D0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(AGU-2007)</w:t>
      </w:r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="00B13DC8">
        <w:rPr>
          <w:rFonts w:ascii="Book Antiqua" w:eastAsia="Times New Roman" w:hAnsi="Book Antiqua" w:cs="Times New Roman"/>
          <w:b/>
          <w:bCs/>
          <w:color w:val="FF0000"/>
          <w:spacing w:val="-3"/>
          <w:sz w:val="19"/>
          <w:szCs w:val="19"/>
          <w:u w:val="single"/>
          <w:lang w:eastAsia="pt-BR"/>
        </w:rPr>
        <w:t>(DPERR-2013)</w:t>
      </w:r>
    </w:p>
    <w:p w14:paraId="3122BDA1" w14:textId="6418B4B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21" w:name="art2p"/>
      <w:bookmarkEnd w:id="21"/>
      <w:r w:rsidRPr="00B13DC8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Parágrafo único</w:t>
      </w:r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. Considera-se Queima Controlada o emprego do fogo como fator de produção e manejo em atividades agropastoris ou florestais, e para fins de pesquisa científica e tecnológica, em áreas com limites físicos previamente definidos. </w:t>
      </w:r>
      <w:r w:rsidR="00B13DC8">
        <w:rPr>
          <w:rFonts w:ascii="Book Antiqua" w:eastAsia="Times New Roman" w:hAnsi="Book Antiqua" w:cs="Times New Roman"/>
          <w:b/>
          <w:bCs/>
          <w:color w:val="FF0000"/>
          <w:spacing w:val="-3"/>
          <w:sz w:val="19"/>
          <w:szCs w:val="19"/>
          <w:u w:val="single"/>
          <w:lang w:eastAsia="pt-BR"/>
        </w:rPr>
        <w:t>(DPERR-2013)</w:t>
      </w:r>
    </w:p>
    <w:p w14:paraId="1CD1934C" w14:textId="1450791D" w:rsidR="008E52D0" w:rsidRPr="00B13DC8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22" w:name="art3"/>
      <w:bookmarkEnd w:id="22"/>
      <w:r w:rsidRPr="008E52D0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Art. 3º</w:t>
      </w:r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O emprego do fogo mediante Queima Controlada </w:t>
      </w:r>
      <w:r w:rsidRPr="008E52D0">
        <w:rPr>
          <w:rFonts w:ascii="Book Antiqua" w:eastAsia="Times New Roman" w:hAnsi="Book Antiqua" w:cs="Arial"/>
          <w:b/>
          <w:bCs/>
          <w:caps/>
          <w:sz w:val="19"/>
          <w:szCs w:val="19"/>
          <w:highlight w:val="green"/>
          <w:lang w:eastAsia="pt-BR"/>
        </w:rPr>
        <w:t>depende</w:t>
      </w:r>
      <w:r w:rsidRPr="008E52D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Pr="008E52D0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de prévia autorização</w:t>
      </w:r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, a ser obtida pelo interessado junto ao órgão do Sistema Nacional do Meio Ambiente - SISNAMA, com atuação na área onde se realizará a operação. </w:t>
      </w:r>
      <w:r w:rsidRPr="008E52D0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(AGU-2007)</w:t>
      </w:r>
      <w:r w:rsidR="00B13DC8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 xml:space="preserve"> </w:t>
      </w:r>
      <w:r w:rsidR="00B13DC8">
        <w:rPr>
          <w:rFonts w:ascii="Book Antiqua" w:eastAsia="Times New Roman" w:hAnsi="Book Antiqua" w:cs="Times New Roman"/>
          <w:b/>
          <w:bCs/>
          <w:color w:val="FF0000"/>
          <w:spacing w:val="-3"/>
          <w:sz w:val="19"/>
          <w:szCs w:val="19"/>
          <w:u w:val="single"/>
          <w:lang w:eastAsia="pt-BR"/>
        </w:rPr>
        <w:t>(DPERR-2013)</w:t>
      </w:r>
    </w:p>
    <w:p w14:paraId="2F0C7ADD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23" w:name="art4"/>
      <w:bookmarkEnd w:id="23"/>
      <w:proofErr w:type="spellStart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>Art</w:t>
      </w:r>
      <w:proofErr w:type="spellEnd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4º Previamente à operação de emprego do fogo, o interessado na obtenção de autorização para Queima Controlada deverá: </w:t>
      </w:r>
    </w:p>
    <w:p w14:paraId="0CD2493A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24" w:name="art4i"/>
      <w:bookmarkEnd w:id="24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 - definir as técnicas, os equipamentos e a mão-de-obra a serem utilizados; </w:t>
      </w:r>
    </w:p>
    <w:p w14:paraId="7A5000D8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25" w:name="art4ii"/>
      <w:bookmarkEnd w:id="25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II - fazer o reconhecimento da área e avaliar o material a ser queimado; </w:t>
      </w:r>
    </w:p>
    <w:p w14:paraId="6A3D694F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26" w:name="art4iii"/>
      <w:bookmarkEnd w:id="26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III - promover o </w:t>
      </w:r>
      <w:proofErr w:type="spellStart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>enleiramento</w:t>
      </w:r>
      <w:proofErr w:type="spellEnd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dos resíduos de vegetação, de forma a limitar a ação do fogo; </w:t>
      </w:r>
    </w:p>
    <w:p w14:paraId="50FDEBDE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27" w:name="art4iv"/>
      <w:bookmarkEnd w:id="27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IV - preparar aceiros de no mínimo três metros de largura, ampliando esta faixa quando as condições ambientais, topográficas, climáticas e o material combustível a determinarem; </w:t>
      </w:r>
    </w:p>
    <w:p w14:paraId="384E7A44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28" w:name="art4v"/>
      <w:bookmarkEnd w:id="28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V - providenciar pessoal treinado para atuar no local da operação, com equipamentos apropriados ao redor da área, e evitar propagação do fogo fora dos limites estabelecidos; </w:t>
      </w:r>
    </w:p>
    <w:p w14:paraId="35B55BA5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29" w:name="art4vi"/>
      <w:bookmarkEnd w:id="29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VI - comunicar formalmente aos confrontantes a intenção de realizar a Queima Controlada, com o esclarecimento de que, oportunamente, e com a antecedência necessária, a operação será confirmada com a indicação da data, hora do início e do local onde será realizada a queima; </w:t>
      </w:r>
    </w:p>
    <w:p w14:paraId="098993B9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30" w:name="art4vii"/>
      <w:bookmarkEnd w:id="30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VII - prever a realização da queima em dia e horário apropriados, evitando-se os períodos de temperatura mais elevada e respeitando-se as condições dos ventos predominantes no momento da operação; </w:t>
      </w:r>
    </w:p>
    <w:p w14:paraId="7DF4DE52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31" w:name="art4viii"/>
      <w:bookmarkEnd w:id="31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VIII - providenciar o oportuno acompanhamento de toda a operação de queima, até sua extinção, com vistas à adoção de medidas adequadas de contenção do fogo na área definida para o emprego do fogo. </w:t>
      </w:r>
    </w:p>
    <w:p w14:paraId="3601DFE2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32" w:name="art4§1"/>
      <w:bookmarkEnd w:id="32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lastRenderedPageBreak/>
        <w:t xml:space="preserve">§ 1º O aceiro de que trata o inciso IV deste artigo deverá ter sua largura duplicada quando se destinar à proteção de áreas de florestas e de vegetação natural, de preservação permanente, de reserva legal, aquelas especialmente protegidas em ato do poder público e de imóveis confrontantes pertencentes a terceiros. </w:t>
      </w:r>
    </w:p>
    <w:p w14:paraId="00F6B0C1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33" w:name="art4§2"/>
      <w:bookmarkEnd w:id="33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§ 2º Os procedimentos de que tratam os incisos deste artigo devem ser adequados às peculiaridades de cada queima a se realizar, sendo imprescindíveis aqueles necessários à segurança da operação, sem prejuízo da adoção de outras medidas de caráter preventivo. </w:t>
      </w:r>
    </w:p>
    <w:p w14:paraId="12E792D0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34" w:name="art5"/>
      <w:bookmarkEnd w:id="34"/>
      <w:proofErr w:type="spellStart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>Art</w:t>
      </w:r>
      <w:proofErr w:type="spellEnd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5º Cumpridos os requisitos e as exigências previstas no artigo anterior, o interessado no emprego de fogo deverá requerer, por meio da Comunicação de Queima Controlada, junto ao órgão competente do SISNAMA, a emissão de Autorização de Queima Controlada. </w:t>
      </w:r>
    </w:p>
    <w:p w14:paraId="58F7FFF7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35" w:name="art5§1"/>
      <w:bookmarkEnd w:id="35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§ 1º O requerimento previsto neste artigo será acompanhado dos seguintes documentos: </w:t>
      </w:r>
    </w:p>
    <w:p w14:paraId="3D239A3C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36" w:name="art5§1i"/>
      <w:bookmarkEnd w:id="36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 - comprovante de propriedade ou de justa posse do imóvel onde se realizará a queima; </w:t>
      </w:r>
    </w:p>
    <w:p w14:paraId="19E0B662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37" w:name="art5§1ii"/>
      <w:bookmarkEnd w:id="37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II - cópia da autorização de desmatamento, quando legalmente exigida; </w:t>
      </w:r>
    </w:p>
    <w:p w14:paraId="5CC1851F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38" w:name="art5§1iii"/>
      <w:bookmarkEnd w:id="38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III - Comunicação de Queima Controlada. </w:t>
      </w:r>
    </w:p>
    <w:p w14:paraId="071CE6F5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39" w:name="art5§2"/>
      <w:bookmarkEnd w:id="39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§ 2º Considera-se Comunicação de Queima Controlada o documento subscrito pelo interessado no emprego do fogo, mediante o qual ele dá ciência ao órgão do SISNAMA de que cumpriu os requisitos e as exigências previstas no artigo anterior e requer a Autorização de Queima Controlada. </w:t>
      </w:r>
    </w:p>
    <w:p w14:paraId="7AD4FFAB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40" w:name="art6"/>
      <w:bookmarkEnd w:id="40"/>
      <w:proofErr w:type="spellStart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>Art</w:t>
      </w:r>
      <w:proofErr w:type="spellEnd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6º Protocolizado o requerimento de Queima Controlada, o órgão competente do SISNAMA, no prazo máximo de quinze dias, expedirá a autorização correspondente. </w:t>
      </w:r>
    </w:p>
    <w:p w14:paraId="58614BF0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41" w:name="art6p"/>
      <w:bookmarkEnd w:id="41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Parágrafo único. Não expedida a autorização no prazo estipulado neste artigo, fica o requerente autorizado a realizar a queima, conforme comunicado, salvo se se tratar de área sujeita à realização de vistoria prévia a que se refere o artigo seguinte. </w:t>
      </w:r>
    </w:p>
    <w:p w14:paraId="27AB2A1A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42" w:name="art7"/>
      <w:bookmarkEnd w:id="42"/>
      <w:proofErr w:type="spellStart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>Art</w:t>
      </w:r>
      <w:proofErr w:type="spellEnd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7º A Autorização de Queima Controlada somente será emitida após a realização da vistoria prévia, obrigatória em áreas: </w:t>
      </w:r>
    </w:p>
    <w:p w14:paraId="6C7B0135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43" w:name="art7i"/>
      <w:bookmarkEnd w:id="43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 - que contenham restos de exploração florestal; </w:t>
      </w:r>
    </w:p>
    <w:p w14:paraId="45EA3F52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44" w:name="art7ii"/>
      <w:bookmarkEnd w:id="44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II - limítrofes às sujeitas a regime especial de proteção, estabelecido em ato do poder público. </w:t>
      </w:r>
    </w:p>
    <w:p w14:paraId="468C0A60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45" w:name="art7p"/>
      <w:bookmarkEnd w:id="45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Parágrafo único. A vistoria prévia deverá ser dispensada em áreas cuja localização e características não atendam ao disposto neste artigo. </w:t>
      </w:r>
    </w:p>
    <w:p w14:paraId="0576D9B3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46" w:name="art8"/>
      <w:bookmarkEnd w:id="46"/>
      <w:proofErr w:type="spellStart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>Art</w:t>
      </w:r>
      <w:proofErr w:type="spellEnd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8º A Autorização de Queima Controlada será emitida com finalidade específica e com prazo de validade suficiente à realização da operação de emprego do fogo, dela constando, expressamente, o compromisso formal do requerente, sob pena de incorrer em infração legal, de que comunicará aos confrontantes a área e a hora de realização da queima, nos termos em que foi autorizado. </w:t>
      </w:r>
    </w:p>
    <w:p w14:paraId="3B8A4CD1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47" w:name="art9"/>
      <w:bookmarkEnd w:id="47"/>
      <w:proofErr w:type="spellStart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>Art</w:t>
      </w:r>
      <w:proofErr w:type="spellEnd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9º Poderá ser revalidada a Autorização de Queima Controlada concedida anteriormente para a mesma área, para os mesmos fins e para o mesmo interessado, ficando dispensada nova apresentação dos documentos previstos neste artigo, salvo os comprovantes de comunicação aos confrontantes, de que trata o inciso VI do art. 4º. </w:t>
      </w:r>
    </w:p>
    <w:p w14:paraId="43B1CEE2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48" w:name="art10"/>
      <w:bookmarkEnd w:id="48"/>
      <w:proofErr w:type="spellStart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>Art</w:t>
      </w:r>
      <w:proofErr w:type="spellEnd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10. Além de autorizar o emprego do fogo, a Autorização de Queima Controlada deverá conter orientações técnicas adicionais, relativas às peculiaridades locais, aos horários e dias com condições climáticas mais adequadas para a realização da operação, a serem obrigatoriamente observadas pelo interessado. </w:t>
      </w:r>
    </w:p>
    <w:p w14:paraId="175A8F98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49" w:name="art11"/>
      <w:bookmarkEnd w:id="49"/>
      <w:proofErr w:type="spellStart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lastRenderedPageBreak/>
        <w:t>Art</w:t>
      </w:r>
      <w:proofErr w:type="spellEnd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11. O emprego do fogo poderá ser feito de forma solidária, assim entendida a operação realizada em conjunto por vários produtores, mediante mutirão ou outra modalidade de interação, abrangendo simultaneamente diversas propriedades familiares contíguas, desde que o somatório das áreas onde o fogo será empregado não exceda quinhentos hectares. </w:t>
      </w:r>
    </w:p>
    <w:p w14:paraId="08436562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50" w:name="art11p"/>
      <w:bookmarkEnd w:id="50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Parágrafo único. No caso de emprego do fogo de forma solidária, a Comunicação e a Autorização de Queima Controlada deverão contemplar todas as propriedades envolvidas. </w:t>
      </w:r>
    </w:p>
    <w:p w14:paraId="1C9505B2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51" w:name="art12"/>
      <w:bookmarkEnd w:id="51"/>
      <w:proofErr w:type="spellStart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>Art</w:t>
      </w:r>
      <w:proofErr w:type="spellEnd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12. Para os fins do disposto neste Decreto, os órgãos do SISNAMA deverão dispor do trabalho de técnicos, habilitados para avaliar as Comunicações de Queima Controlada, realizar vistorias e prestar orientação e assistência técnica aos interessados no emprego do fogo. </w:t>
      </w:r>
    </w:p>
    <w:p w14:paraId="1C082DC5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52" w:name="art12p"/>
      <w:bookmarkEnd w:id="52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Parágrafo único. Compete aos órgãos integrantes do SISNAMA promover a habilitação de técnicos para atuar junto a prefeituras municipais e demais entidades ou organismos públicos ou privados, a fim de possibilitar o fiel cumprimento deste Decreto, </w:t>
      </w:r>
    </w:p>
    <w:p w14:paraId="00D0A993" w14:textId="77777777" w:rsidR="008E52D0" w:rsidRPr="008E52D0" w:rsidRDefault="008E52D0" w:rsidP="008E52D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53" w:name="capituloiii"/>
      <w:bookmarkEnd w:id="53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>CAPÍTULO III</w:t>
      </w:r>
    </w:p>
    <w:p w14:paraId="6006190F" w14:textId="77777777" w:rsidR="008E52D0" w:rsidRPr="008E52D0" w:rsidRDefault="008E52D0" w:rsidP="008E52D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DO ORDENAMENTO E DA SUSPENSÃO TEMPORÁRIA DO EMPREGO DO FOGO </w:t>
      </w:r>
    </w:p>
    <w:p w14:paraId="64FC382E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54" w:name="art13"/>
      <w:bookmarkEnd w:id="54"/>
      <w:proofErr w:type="spellStart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>Art</w:t>
      </w:r>
      <w:proofErr w:type="spellEnd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13. Os órgãos integrantes do SISNAMA poderão estabelecer escalonamento regional do processo de Queima Controlada, com base nas condições atmosféricas e na demanda de Autorizações de Queima Controlada, para controle dos níveis de fumaça produzidos. </w:t>
      </w:r>
    </w:p>
    <w:p w14:paraId="3B0418F3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55" w:name="art14"/>
      <w:bookmarkEnd w:id="55"/>
      <w:proofErr w:type="spellStart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>Art</w:t>
      </w:r>
      <w:proofErr w:type="spellEnd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14. A autoridade ambiental competente poderá determinar a suspensão da Queima Controlada da região ou município quando: </w:t>
      </w:r>
    </w:p>
    <w:p w14:paraId="273DECC2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56" w:name="art14i"/>
      <w:bookmarkEnd w:id="56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 - constatados risco de vida, danos ambientais ou condições meteorológicas desfavoráveis; </w:t>
      </w:r>
    </w:p>
    <w:p w14:paraId="0DB09716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57" w:name="art14ii"/>
      <w:bookmarkEnd w:id="57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II - a qualidade do ar atingir índices prejudiciais à saúde humana, constatados por equipamentos e meios adequados, oficialmente reconhecidos como parâmetros; </w:t>
      </w:r>
    </w:p>
    <w:p w14:paraId="4AA0DAD8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58" w:name="art14iii"/>
      <w:bookmarkEnd w:id="58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III - os níveis de fumaça, originados de queimadas, atingirem limites mínimos de visibilidade, comprometendo e colocando em risco as operações aeronáuticas, rodoviárias e de outros meios de transporte. </w:t>
      </w:r>
    </w:p>
    <w:p w14:paraId="17F85E9F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59" w:name="art15"/>
      <w:bookmarkEnd w:id="59"/>
      <w:proofErr w:type="spellStart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>Art</w:t>
      </w:r>
      <w:proofErr w:type="spellEnd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15. A Autorização de Queima Controlada será suspensa ou cancelada pela autoridade ambiental nos seguintes casos: </w:t>
      </w:r>
    </w:p>
    <w:p w14:paraId="2E52BE8C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60" w:name="art15i"/>
      <w:bookmarkEnd w:id="60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 - em que se registrarem risco de vida, danos ambientais ou condições meteorológicas desfavoráveis; </w:t>
      </w:r>
    </w:p>
    <w:p w14:paraId="3764D0F5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61" w:name="art15ii"/>
      <w:bookmarkEnd w:id="61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II - de interesse e segurança pública; </w:t>
      </w:r>
    </w:p>
    <w:p w14:paraId="31B12783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62" w:name="art15iii"/>
      <w:bookmarkEnd w:id="62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III - de descumprimento das normas vigentes. </w:t>
      </w:r>
    </w:p>
    <w:p w14:paraId="7445A4A1" w14:textId="77777777" w:rsidR="008E52D0" w:rsidRPr="008E52D0" w:rsidRDefault="008E52D0" w:rsidP="008E52D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63" w:name="capituloiv"/>
      <w:bookmarkEnd w:id="63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CAPÍTULO IV </w:t>
      </w:r>
    </w:p>
    <w:p w14:paraId="2EC99EBD" w14:textId="77777777" w:rsidR="008E52D0" w:rsidRPr="008E52D0" w:rsidRDefault="008E52D0" w:rsidP="008E52D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DA REDUÇÃO GRADATIVA DO EMPREGO DO FOGO </w:t>
      </w:r>
    </w:p>
    <w:p w14:paraId="07DB8205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64" w:name="art16"/>
      <w:bookmarkEnd w:id="64"/>
      <w:proofErr w:type="spellStart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>Art</w:t>
      </w:r>
      <w:proofErr w:type="spellEnd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16. O emprego do fogo, como método </w:t>
      </w:r>
      <w:proofErr w:type="spellStart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>despalhador</w:t>
      </w:r>
      <w:proofErr w:type="spellEnd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e facilitador do corte de cana-de-açúcar em áreas passíveis de mecanização da colheita, será eliminado de forma gradativa, não podendo a redução ser inferior a um quarto da área mecanizável de cada unidade agroindustrial ou propriedade não vinculada a unidade agroindustrial, a cada período de cinco anos, contados da data de publicação deste Decreto. </w:t>
      </w:r>
    </w:p>
    <w:p w14:paraId="0B17A6A1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65" w:name="art16§1"/>
      <w:bookmarkEnd w:id="65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lastRenderedPageBreak/>
        <w:t xml:space="preserve">§ 1º Para os efeitos deste artigo, considera-se mecanizável a área na qual está situada a lavoura de cana-de-açúcar, cuja declividade seja inferior a doze por cento. </w:t>
      </w:r>
    </w:p>
    <w:p w14:paraId="2560136E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66" w:name="art16§2"/>
      <w:bookmarkEnd w:id="66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§ 2º O conceito de que trata o parágrafo anterior deverá ser revisto periodicamente para adequar-se à evolução tecnológica na colheita de cana-de-açúcar, oportunidade em que serão ponderados os efeitos </w:t>
      </w:r>
      <w:proofErr w:type="spellStart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>sócio-econômicos</w:t>
      </w:r>
      <w:proofErr w:type="spellEnd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decorrentes da incorporação de novas áreas ao processo de colheita mecanizada. </w:t>
      </w:r>
    </w:p>
    <w:p w14:paraId="71D62B7D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67" w:name="art16§3"/>
      <w:bookmarkEnd w:id="67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§ 3º As novas áreas incorporadas ao processo de colheita mecanizada, nos termos do parágrafo anterior, terão a redução gradativa do emprego do fogo como método </w:t>
      </w:r>
      <w:proofErr w:type="spellStart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>despalhador</w:t>
      </w:r>
      <w:proofErr w:type="spellEnd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e facilitador do corte da cana-de-açúcar conforme o caput deste artigo, contada a partir da publicação do novo conceito de área mecanizável. </w:t>
      </w:r>
    </w:p>
    <w:p w14:paraId="404F5405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68" w:name="art16§4"/>
      <w:bookmarkEnd w:id="68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§ 4º As lavouras de até cento e </w:t>
      </w:r>
      <w:proofErr w:type="spellStart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>cinqüenta</w:t>
      </w:r>
      <w:proofErr w:type="spellEnd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hectares, fundadas em cada propriedade, não estarão sujeitas à redução gradativa do emprego do fogo de que trata este artigo. </w:t>
      </w:r>
    </w:p>
    <w:p w14:paraId="3E57162A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69" w:name="art17"/>
      <w:bookmarkEnd w:id="69"/>
      <w:proofErr w:type="spellStart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>Art</w:t>
      </w:r>
      <w:proofErr w:type="spellEnd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17. A cada cinco anos, contados da data de publicação deste Decreto, será realizada, pelos órgãos competentes, avaliação das </w:t>
      </w:r>
      <w:proofErr w:type="spellStart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>conseqüências</w:t>
      </w:r>
      <w:proofErr w:type="spellEnd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proofErr w:type="spellStart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>sócio-econômicas</w:t>
      </w:r>
      <w:proofErr w:type="spellEnd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decorrentes da proibição do emprego do fogo para promover os ajustes necessários nas medidas impostas. </w:t>
      </w:r>
    </w:p>
    <w:p w14:paraId="2DFA14A3" w14:textId="77777777" w:rsidR="008E52D0" w:rsidRPr="008E52D0" w:rsidRDefault="008E52D0" w:rsidP="008E52D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70" w:name="capitulov"/>
      <w:bookmarkEnd w:id="70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CAPÍTULO V </w:t>
      </w:r>
    </w:p>
    <w:p w14:paraId="6DF680B6" w14:textId="77777777" w:rsidR="008E52D0" w:rsidRPr="008E52D0" w:rsidRDefault="008E52D0" w:rsidP="008E52D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DAS DISPOSIÇÕES FINAIS </w:t>
      </w:r>
    </w:p>
    <w:p w14:paraId="24B4BB9B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71" w:name="art18"/>
      <w:bookmarkEnd w:id="71"/>
      <w:proofErr w:type="spellStart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>Art</w:t>
      </w:r>
      <w:proofErr w:type="spellEnd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18. Fica criado, no âmbito do Instituto Brasileiro do Meio Ambiente e dos Recursos Naturais Renováveis - IBAMA, o Sistema Nacional de Prevenção e Combate a Incêndios Florestais PREVFOGO. </w:t>
      </w:r>
    </w:p>
    <w:p w14:paraId="448DFBF4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72" w:name="art18p"/>
      <w:bookmarkEnd w:id="72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Parágrafo único. O PREVFOGO será coordenado pelo IBAMA e terá por finalidade o desenvolvimento de programas, integrados pelos diversos níveis de governo, destinados a ordenar, monitorar, prevenir e combater incêndios florestais, cabendo-lhe, ainda, desenvolver e difundir técnicas de manejo controlado do fogo, capacitar recursos humanos para difusão das respectivas técnicas e para conscientizar a população sobre os riscos do emprego inadequado do fogo. </w:t>
      </w:r>
    </w:p>
    <w:p w14:paraId="1607A6E5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73" w:name="art19"/>
      <w:bookmarkEnd w:id="73"/>
      <w:proofErr w:type="spellStart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>Art</w:t>
      </w:r>
      <w:proofErr w:type="spellEnd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19. O IBAMA deverá exercer, de forma sistemática e permanente, o monitoramento do emprego do fogo e adotar medidas e procedimentos capazes de imprimir eficiência à prática da Queima Controlada e ao PREVFOGO. </w:t>
      </w:r>
    </w:p>
    <w:p w14:paraId="3E9A5E35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74" w:name="art20"/>
      <w:bookmarkEnd w:id="74"/>
      <w:proofErr w:type="spellStart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>Art</w:t>
      </w:r>
      <w:proofErr w:type="spellEnd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20. Para os efeitos deste Decreto, entende-se como incêndio florestal o fogo não controlado em floresta ou qualquer outra forma de vegetação. </w:t>
      </w:r>
    </w:p>
    <w:p w14:paraId="431CE7E0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75" w:name="art21"/>
      <w:bookmarkEnd w:id="75"/>
      <w:proofErr w:type="spellStart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>Art</w:t>
      </w:r>
      <w:proofErr w:type="spellEnd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21. Ocorrendo incêndio nas florestas e demais formas de vegetação, será permitido o seu combate com o emprego da técnica do contrafogo. </w:t>
      </w:r>
    </w:p>
    <w:p w14:paraId="46F8674C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76" w:name="art22"/>
      <w:bookmarkEnd w:id="76"/>
      <w:proofErr w:type="spellStart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>Art</w:t>
      </w:r>
      <w:proofErr w:type="spellEnd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22. Será permitida a utilização de Queima Controlada, para manejo do ecossistema e prevenção de incêndio, se este método estiver previsto no respectivo Plano de Manejo da unidade de conservação, pública ou privada, e da reserva legal. </w:t>
      </w:r>
    </w:p>
    <w:p w14:paraId="429FB02B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77" w:name="art23"/>
      <w:bookmarkEnd w:id="77"/>
      <w:proofErr w:type="spellStart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>Art</w:t>
      </w:r>
      <w:proofErr w:type="spellEnd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23. Continua regido pela legislação própria o emprego do fogo para o combate a pragas e a doenças da agropecuária e em operações de controle fitossanitário, a cujos procedimentos não se aplicam as normas deste Decreto. </w:t>
      </w:r>
    </w:p>
    <w:p w14:paraId="03362822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78" w:name="art24"/>
      <w:bookmarkEnd w:id="78"/>
      <w:proofErr w:type="spellStart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>Art</w:t>
      </w:r>
      <w:proofErr w:type="spellEnd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24. Mediante a celebração de convênios, os órgãos do SISNAMA deverão articular-se com as entidades competentes pela fiscalização das rodovias federais, estaduais e municipais, no sentido de que, ao longo das respectivas faixas de domínio, aceiros sejam abertos e mantidos limpos. </w:t>
      </w:r>
    </w:p>
    <w:p w14:paraId="4FAE50E8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79" w:name="art25"/>
      <w:bookmarkEnd w:id="79"/>
      <w:proofErr w:type="spellStart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>Art</w:t>
      </w:r>
      <w:proofErr w:type="spellEnd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25. O descumprimento do disposto neste Decreto e das exigências e condições instituídas em razão da aplicação de suas normas sujeita o infrator às penalidades previstas nos </w:t>
      </w:r>
      <w:hyperlink r:id="rId11" w:anchor="art14" w:history="1">
        <w:r w:rsidRPr="008E52D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artigos 14 e 15 da Lei nº 6.938, de 31 de agosto de 1981</w:t>
        </w:r>
      </w:hyperlink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, e na </w:t>
      </w:r>
      <w:hyperlink r:id="rId12" w:history="1">
        <w:r w:rsidRPr="008E52D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9.605, de 12 de fevereiro de 1998.</w:t>
        </w:r>
      </w:hyperlink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</w:p>
    <w:p w14:paraId="6D62A2BB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80" w:name="art26"/>
      <w:bookmarkEnd w:id="80"/>
      <w:proofErr w:type="spellStart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lastRenderedPageBreak/>
        <w:t>Art</w:t>
      </w:r>
      <w:proofErr w:type="spellEnd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26. Os órgãos do SISNAMA baixarão normas complementares a este Decreto, no prazo de sessenta dias contados da data de sua publicação. </w:t>
      </w:r>
    </w:p>
    <w:p w14:paraId="7C09D797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81" w:name="art26p"/>
      <w:bookmarkEnd w:id="81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Parágrafo único. As normas complementares a que se refere este artigo deverão conter orientações detalhadas sobre os procedimentos a serem adotados pelos interessados em obter autorização para o emprego do fogo, e todas as informações que possam facilitar e agilizar o processamento dos requerimentos correspondentes. </w:t>
      </w:r>
    </w:p>
    <w:p w14:paraId="20A0BF35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82" w:name="art27"/>
      <w:bookmarkEnd w:id="82"/>
      <w:proofErr w:type="spellStart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>Art</w:t>
      </w:r>
      <w:proofErr w:type="spellEnd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27. Este Decreto entra em vigor na data de sua publicação. </w:t>
      </w:r>
    </w:p>
    <w:p w14:paraId="51D417C3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83" w:name="art28"/>
      <w:bookmarkEnd w:id="83"/>
      <w:proofErr w:type="spellStart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>Art</w:t>
      </w:r>
      <w:proofErr w:type="spellEnd"/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28. Fica revogado o </w:t>
      </w:r>
      <w:hyperlink r:id="rId13" w:history="1">
        <w:r w:rsidRPr="008E52D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Decreto nº 97.635, de 10 de abril de 1989. </w:t>
        </w:r>
      </w:hyperlink>
    </w:p>
    <w:p w14:paraId="50A086EE" w14:textId="77777777" w:rsidR="008E52D0" w:rsidRPr="008E52D0" w:rsidRDefault="008E52D0" w:rsidP="008E52D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Brasília, 8 de julho de 1998; 177º da Independência e 110º da República. </w:t>
      </w:r>
    </w:p>
    <w:p w14:paraId="3965324D" w14:textId="77777777" w:rsidR="008E52D0" w:rsidRPr="008E52D0" w:rsidRDefault="008E52D0" w:rsidP="008E52D0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>FERNANDO HENRIQUE CARDOSO</w:t>
      </w:r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br/>
      </w:r>
      <w:r w:rsidRPr="008E52D0">
        <w:rPr>
          <w:rFonts w:ascii="Book Antiqua" w:eastAsia="Times New Roman" w:hAnsi="Book Antiqua" w:cs="Arial"/>
          <w:i/>
          <w:iCs/>
          <w:sz w:val="19"/>
          <w:szCs w:val="19"/>
          <w:lang w:eastAsia="pt-BR"/>
        </w:rPr>
        <w:t>Francisco Sérgio Turra</w:t>
      </w:r>
      <w:r w:rsidRPr="008E52D0">
        <w:rPr>
          <w:rFonts w:ascii="Book Antiqua" w:eastAsia="Times New Roman" w:hAnsi="Book Antiqua" w:cs="Arial"/>
          <w:i/>
          <w:iCs/>
          <w:sz w:val="19"/>
          <w:szCs w:val="19"/>
          <w:lang w:eastAsia="pt-BR"/>
        </w:rPr>
        <w:br/>
        <w:t>Gustavo Krause</w:t>
      </w:r>
    </w:p>
    <w:p w14:paraId="7A4785A4" w14:textId="77777777" w:rsidR="008E52D0" w:rsidRPr="008E52D0" w:rsidRDefault="008E52D0" w:rsidP="008E52D0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8E52D0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9.7.1998</w:t>
      </w:r>
    </w:p>
    <w:p w14:paraId="24DEE455" w14:textId="77777777" w:rsidR="008E52D0" w:rsidRPr="008E52D0" w:rsidRDefault="008E52D0" w:rsidP="008E52D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8E52D0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*</w:t>
      </w:r>
    </w:p>
    <w:p w14:paraId="15EA5F2F" w14:textId="77777777" w:rsidR="008E52D0" w:rsidRPr="008E52D0" w:rsidRDefault="008E52D0" w:rsidP="008E52D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> </w:t>
      </w:r>
    </w:p>
    <w:p w14:paraId="5B523A6E" w14:textId="77777777" w:rsidR="008E52D0" w:rsidRPr="008E52D0" w:rsidRDefault="008E52D0" w:rsidP="008E52D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> </w:t>
      </w:r>
    </w:p>
    <w:p w14:paraId="7C987C2D" w14:textId="77777777" w:rsidR="008E52D0" w:rsidRPr="008E52D0" w:rsidRDefault="008E52D0" w:rsidP="008E52D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> </w:t>
      </w:r>
    </w:p>
    <w:p w14:paraId="00E0D1F9" w14:textId="77777777" w:rsidR="008E52D0" w:rsidRPr="008E52D0" w:rsidRDefault="008E52D0" w:rsidP="008E52D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> </w:t>
      </w:r>
    </w:p>
    <w:p w14:paraId="4BE3E83E" w14:textId="77777777" w:rsidR="008E52D0" w:rsidRPr="008E52D0" w:rsidRDefault="008E52D0" w:rsidP="008E52D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> </w:t>
      </w:r>
    </w:p>
    <w:p w14:paraId="01516181" w14:textId="77777777" w:rsidR="008E52D0" w:rsidRPr="008E52D0" w:rsidRDefault="008E52D0" w:rsidP="008E52D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> </w:t>
      </w:r>
    </w:p>
    <w:p w14:paraId="2A163BAD" w14:textId="77777777" w:rsidR="008E52D0" w:rsidRPr="008E52D0" w:rsidRDefault="008E52D0" w:rsidP="008E52D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> </w:t>
      </w:r>
    </w:p>
    <w:p w14:paraId="31FC1CF6" w14:textId="77777777" w:rsidR="008E52D0" w:rsidRPr="008E52D0" w:rsidRDefault="008E52D0" w:rsidP="008E52D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> </w:t>
      </w:r>
    </w:p>
    <w:p w14:paraId="2FEFE8CA" w14:textId="77777777" w:rsidR="008E52D0" w:rsidRPr="008E52D0" w:rsidRDefault="008E52D0" w:rsidP="008E52D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> </w:t>
      </w:r>
    </w:p>
    <w:p w14:paraId="21C2604B" w14:textId="77777777" w:rsidR="008E52D0" w:rsidRPr="008E52D0" w:rsidRDefault="008E52D0" w:rsidP="008E52D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> </w:t>
      </w:r>
    </w:p>
    <w:p w14:paraId="38F4E358" w14:textId="77777777" w:rsidR="008E52D0" w:rsidRPr="008E52D0" w:rsidRDefault="008E52D0" w:rsidP="008E52D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> </w:t>
      </w:r>
    </w:p>
    <w:p w14:paraId="25C26ABE" w14:textId="77777777" w:rsidR="008E52D0" w:rsidRPr="008E52D0" w:rsidRDefault="008E52D0" w:rsidP="008E52D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8E52D0">
        <w:rPr>
          <w:rFonts w:ascii="Book Antiqua" w:eastAsia="Times New Roman" w:hAnsi="Book Antiqua" w:cs="Arial"/>
          <w:sz w:val="19"/>
          <w:szCs w:val="19"/>
          <w:lang w:eastAsia="pt-BR"/>
        </w:rPr>
        <w:t> </w:t>
      </w:r>
    </w:p>
    <w:p w14:paraId="267C5A9F" w14:textId="2E85CCFF" w:rsidR="00AD0F93" w:rsidRPr="008E52D0" w:rsidRDefault="00AD0F93" w:rsidP="008E52D0">
      <w:pPr>
        <w:rPr>
          <w:rFonts w:ascii="Book Antiqua" w:hAnsi="Book Antiqua"/>
          <w:sz w:val="19"/>
          <w:szCs w:val="19"/>
        </w:rPr>
      </w:pPr>
    </w:p>
    <w:sectPr w:rsidR="00AD0F93" w:rsidRPr="008E52D0" w:rsidSect="00DD75AD">
      <w:pgSz w:w="11906" w:h="16838"/>
      <w:pgMar w:top="99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F93"/>
    <w:rsid w:val="008864B7"/>
    <w:rsid w:val="008E52D0"/>
    <w:rsid w:val="00AD0F93"/>
    <w:rsid w:val="00B13DC8"/>
    <w:rsid w:val="00DD75AD"/>
    <w:rsid w:val="00EA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68CD9"/>
  <w15:chartTrackingRefBased/>
  <w15:docId w15:val="{FCD96E4F-184B-4A84-90C1-BF6626FEE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decreto/D3010.htm" TargetMode="External"/><Relationship Id="rId13" Type="http://schemas.openxmlformats.org/officeDocument/2006/relationships/hyperlink" Target="http://www.planalto.gov.br/ccivil_03/decreto/1980-1989/D97635.ht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planalto.gov.br/ccivil_03/decreto/D3010.htm" TargetMode="External"/><Relationship Id="rId12" Type="http://schemas.openxmlformats.org/officeDocument/2006/relationships/hyperlink" Target="http://www.planalto.gov.br/ccivil_03/LEIS/L9605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decreto/D3010.htm" TargetMode="External"/><Relationship Id="rId11" Type="http://schemas.openxmlformats.org/officeDocument/2006/relationships/hyperlink" Target="http://www.planalto.gov.br/ccivil_03/LEIS/L6938.htm" TargetMode="External"/><Relationship Id="rId5" Type="http://schemas.openxmlformats.org/officeDocument/2006/relationships/hyperlink" Target="http://www.planalto.gov.br/ccivil_03/decreto/D3010.ht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www.planalto.gov.br/ccivil_03/decreto/D3010.htm" TargetMode="External"/><Relationship Id="rId4" Type="http://schemas.openxmlformats.org/officeDocument/2006/relationships/hyperlink" Target="http://www.planalto.gov.br/ccivil_03/Leis/L4771.htm" TargetMode="External"/><Relationship Id="rId9" Type="http://schemas.openxmlformats.org/officeDocument/2006/relationships/hyperlink" Target="http://www.planalto.gov.br/ccivil_03/decreto/D3010.ht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2561</Words>
  <Characters>13831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5</cp:revision>
  <dcterms:created xsi:type="dcterms:W3CDTF">2020-06-09T17:30:00Z</dcterms:created>
  <dcterms:modified xsi:type="dcterms:W3CDTF">2021-08-11T21:33:00Z</dcterms:modified>
</cp:coreProperties>
</file>