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A5E7BC" w14:textId="650D0CD3" w:rsidR="0034222B" w:rsidRPr="0034222B" w:rsidRDefault="0034222B" w:rsidP="00276E1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34222B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CA3046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03/06/2024</w:t>
      </w:r>
      <w:r w:rsidRPr="0034222B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6E64F291" w14:textId="7FF9C274" w:rsidR="00276E13" w:rsidRPr="00276E13" w:rsidRDefault="00000000" w:rsidP="00276E1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276E13" w:rsidRPr="00276E13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DECRETO N</w:t>
        </w:r>
        <w:r w:rsidR="00276E13" w:rsidRPr="00276E13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vertAlign w:val="superscript"/>
            <w:lang w:eastAsia="pt-BR"/>
          </w:rPr>
          <w:t>o</w:t>
        </w:r>
        <w:r w:rsidR="00276E13" w:rsidRPr="00276E13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 97.632, DE 10 DE ABRIL DE 1989.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276E13" w:rsidRPr="00276E13" w14:paraId="4FB4175F" w14:textId="77777777" w:rsidTr="00276E13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31BA8CD4" w14:textId="77777777" w:rsidR="00276E13" w:rsidRPr="00276E13" w:rsidRDefault="00276E13" w:rsidP="00276E13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76E1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749" w:type="pct"/>
            <w:vAlign w:val="center"/>
            <w:hideMark/>
          </w:tcPr>
          <w:p w14:paraId="5CB96712" w14:textId="77777777" w:rsidR="00276E13" w:rsidRPr="00276E13" w:rsidRDefault="00276E13" w:rsidP="00276E13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76E1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 regulamentação do Artigo 2°, inciso VIII, da Lei n° 6.938, de 31 de agosto de 1981, e dá outras providências.</w:t>
            </w:r>
          </w:p>
        </w:tc>
      </w:tr>
    </w:tbl>
    <w:p w14:paraId="4AF17EB0" w14:textId="77777777" w:rsidR="00276E13" w:rsidRPr="00276E13" w:rsidRDefault="00276E13" w:rsidP="00276E1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76E1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276E1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das atribuições que lhe confere o artigo 84, inciso IV, da Constituição,</w:t>
      </w:r>
    </w:p>
    <w:p w14:paraId="2D960459" w14:textId="77777777" w:rsidR="00276E13" w:rsidRPr="00276E13" w:rsidRDefault="00276E13" w:rsidP="00276E1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76E1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</w:p>
    <w:p w14:paraId="6F319F13" w14:textId="2EC1C093" w:rsidR="00276E13" w:rsidRPr="00CA3046" w:rsidRDefault="00276E13" w:rsidP="00276E1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276E1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1°</w:t>
      </w:r>
      <w:r w:rsidRPr="00276E1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76E1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Os empreendimentos que se destinam à exploração de recursos minerais deverão, quando da apresentação do Estudo de Impacto Ambiental - EIA e do Relatório do Impacto Ambiental - RIMA, submeter à aprovação do órgão ambiental competente, plano de recuperação de área degradada</w:t>
      </w:r>
      <w:r w:rsidRPr="00CA304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bookmarkStart w:id="0" w:name="_Hlk82602629"/>
      <w:r w:rsidRPr="00CA304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(TRF2-2017)</w:t>
      </w:r>
      <w:bookmarkEnd w:id="0"/>
      <w:r w:rsidR="00CA304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A304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(TRF4-2022)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3046" w14:paraId="22D373CA" w14:textId="77777777" w:rsidTr="00CA3046">
        <w:tc>
          <w:tcPr>
            <w:tcW w:w="8494" w:type="dxa"/>
            <w:shd w:val="clear" w:color="auto" w:fill="CCFFFF"/>
          </w:tcPr>
          <w:p w14:paraId="04393C85" w14:textId="00F860CA" w:rsidR="00CA3046" w:rsidRPr="00CA3046" w:rsidRDefault="00CA3046" w:rsidP="00CA304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CA3046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TRF4-2022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A304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Os empreendimentos que se destinam à exploração de recursos minerais em âmbito federal obrigam o empreendedor dentre outras exigências:</w:t>
            </w:r>
            <w:r>
              <w:t xml:space="preserve"> </w:t>
            </w:r>
            <w:r w:rsidRPr="00CA304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à elaboração de um Plano de Recuperação de Área Degradada (PRAD) no momento da apresentação do Estudo de Impacto Ambiental (EIA) e do Relatório do Impacto Ambiental (RIMA) ao órgão ambiental.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1º,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do Dec. 97632.</w:t>
            </w:r>
          </w:p>
        </w:tc>
      </w:tr>
    </w:tbl>
    <w:p w14:paraId="5DB08673" w14:textId="40B1E354" w:rsidR="00276E13" w:rsidRPr="00276E13" w:rsidRDefault="00276E13" w:rsidP="00276E1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76E1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Para os empreendimentos já existentes, deverá ser apresentado ao órgão ambiental competente, no prazo máximo de 180 (cento e oitenta) dias, a partir da data de publicação deste Decreto, um plano de recuperação da área degradada.</w:t>
      </w:r>
    </w:p>
    <w:p w14:paraId="5822CF01" w14:textId="77777777" w:rsidR="00276E13" w:rsidRPr="00276E13" w:rsidRDefault="00276E13" w:rsidP="00276E1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76E1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2° Para efeito deste Decreto são considerados como degradação os processos resultantes dos danos ao meio ambiente, pelos quais se perdem ou se reduzem algumas de suas propriedades, tais como, a qualidade ou capacidade produtiva dos recursos ambientais.</w:t>
      </w:r>
    </w:p>
    <w:p w14:paraId="4A6C426A" w14:textId="77777777" w:rsidR="00276E13" w:rsidRPr="00276E13" w:rsidRDefault="00276E13" w:rsidP="00276E1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76E1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3° A recuperação deverá ter por objetivo o retorno do sítio degradado a uma forma de utilização, de acordo com um plano preestabelecido para o uso do solo, visando a obtenção de uma estabilidade do meio ambiente.</w:t>
      </w:r>
    </w:p>
    <w:p w14:paraId="363CA94F" w14:textId="77777777" w:rsidR="00276E13" w:rsidRPr="00276E13" w:rsidRDefault="00276E13" w:rsidP="00276E1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76E1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4° Este Decreto entra em vigor na data de sua publicação.</w:t>
      </w:r>
    </w:p>
    <w:p w14:paraId="50381C82" w14:textId="77777777" w:rsidR="00276E13" w:rsidRPr="00276E13" w:rsidRDefault="00276E13" w:rsidP="00276E1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76E1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5° Revogam-se as disposições em contrário.</w:t>
      </w:r>
    </w:p>
    <w:p w14:paraId="13AA74C8" w14:textId="77777777" w:rsidR="00276E13" w:rsidRPr="00276E13" w:rsidRDefault="00276E13" w:rsidP="00276E13">
      <w:pPr>
        <w:spacing w:before="100" w:beforeAutospacing="1" w:after="100" w:afterAutospacing="1" w:line="240" w:lineRule="auto"/>
        <w:ind w:firstLine="45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76E1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10 de abril de 1989; 168° da Independência e 101° da República.</w:t>
      </w:r>
    </w:p>
    <w:p w14:paraId="0D4ED00F" w14:textId="77777777" w:rsidR="00276E13" w:rsidRPr="00276E13" w:rsidRDefault="00276E13" w:rsidP="00276E13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76E1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JOSÉ SARNEY</w:t>
      </w:r>
      <w:r w:rsidRPr="00276E1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276E1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João Alves Filho</w:t>
      </w:r>
    </w:p>
    <w:p w14:paraId="60C24D2F" w14:textId="77777777" w:rsidR="0017436C" w:rsidRPr="00276E13" w:rsidRDefault="0017436C" w:rsidP="00276E13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17436C" w:rsidRPr="00276E13" w:rsidSect="00276E13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6C"/>
    <w:rsid w:val="0017436C"/>
    <w:rsid w:val="00276E13"/>
    <w:rsid w:val="0034222B"/>
    <w:rsid w:val="00637D7A"/>
    <w:rsid w:val="0079285A"/>
    <w:rsid w:val="00CA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B04F0"/>
  <w15:chartTrackingRefBased/>
  <w15:docId w15:val="{6F63449B-C8AD-4C7C-B21A-3E613FF6C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A3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48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DEC%2097.632-1989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324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4</cp:revision>
  <dcterms:created xsi:type="dcterms:W3CDTF">2021-09-15T15:31:00Z</dcterms:created>
  <dcterms:modified xsi:type="dcterms:W3CDTF">2024-06-03T19:01:00Z</dcterms:modified>
</cp:coreProperties>
</file>