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E88C" w14:textId="24D51CD2" w:rsidR="00C6306F" w:rsidRPr="00D4646F" w:rsidRDefault="00C6306F" w:rsidP="00C6306F">
      <w:pPr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EXPLORAÇÃO MINERAL</w:t>
      </w:r>
      <w:r w:rsidRPr="00D4646F">
        <w:rPr>
          <w:rFonts w:ascii="Book Antiqua" w:hAnsi="Book Antiqua" w:cs="Times New Roman"/>
          <w:b/>
          <w:sz w:val="19"/>
          <w:szCs w:val="19"/>
        </w:rPr>
        <w:t xml:space="preserve"> – </w:t>
      </w:r>
      <w:bookmarkStart w:id="0" w:name="_Hlk40375194"/>
      <w:r w:rsidRPr="00D4646F">
        <w:rPr>
          <w:rFonts w:ascii="Book Antiqua" w:hAnsi="Book Antiqua" w:cs="Times New Roman"/>
          <w:b/>
          <w:sz w:val="19"/>
          <w:szCs w:val="19"/>
        </w:rPr>
        <w:t>Lei 7.80</w:t>
      </w:r>
      <w:bookmarkEnd w:id="0"/>
      <w:r>
        <w:rPr>
          <w:rFonts w:ascii="Book Antiqua" w:hAnsi="Book Antiqua" w:cs="Times New Roman"/>
          <w:b/>
          <w:sz w:val="19"/>
          <w:szCs w:val="19"/>
        </w:rPr>
        <w:t>5</w:t>
      </w:r>
      <w:r w:rsidRPr="00D4646F">
        <w:rPr>
          <w:rFonts w:ascii="Book Antiqua" w:hAnsi="Book Antiqua" w:cs="Times New Roman"/>
          <w:b/>
          <w:sz w:val="19"/>
          <w:szCs w:val="19"/>
        </w:rPr>
        <w:t>/89.</w:t>
      </w:r>
    </w:p>
    <w:p w14:paraId="59060505" w14:textId="77777777" w:rsidR="00C6306F" w:rsidRPr="00D4646F" w:rsidRDefault="00C6306F" w:rsidP="00C6306F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4646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6FB7991" w14:textId="77777777" w:rsidR="00C6306F" w:rsidRPr="00D4646F" w:rsidRDefault="00C6306F" w:rsidP="00C6306F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D4646F">
        <w:rPr>
          <w:rFonts w:ascii="Book Antiqua" w:hAnsi="Book Antiqua" w:cs="Times New Roman"/>
          <w:b/>
          <w:color w:val="FF0000"/>
          <w:sz w:val="19"/>
          <w:szCs w:val="19"/>
        </w:rPr>
        <w:t>Material de Eduardo B. S. Teixeira.</w:t>
      </w:r>
    </w:p>
    <w:tbl>
      <w:tblPr>
        <w:tblStyle w:val="Tabelacomgrade3"/>
        <w:tblW w:w="845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50"/>
      </w:tblGrid>
      <w:tr w:rsidR="00C6306F" w:rsidRPr="00AB574E" w14:paraId="7EFB8D11" w14:textId="77777777" w:rsidTr="009962E4">
        <w:trPr>
          <w:trHeight w:val="3865"/>
        </w:trPr>
        <w:tc>
          <w:tcPr>
            <w:tcW w:w="8450" w:type="dxa"/>
            <w:shd w:val="clear" w:color="auto" w:fill="E7E6E6" w:themeFill="background2"/>
          </w:tcPr>
          <w:p w14:paraId="087386F9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89581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530DA305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D33E93B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5B876448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741F14EA" w14:textId="4B918051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4D76E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15/09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/2021</w:t>
            </w:r>
            <w:r w:rsidRPr="0089581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7725163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7A930E3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0C539DA" w14:textId="77777777" w:rsidR="00C6306F" w:rsidRPr="0089581D" w:rsidRDefault="00C6306F" w:rsidP="009962E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9491B50" w14:textId="77777777" w:rsidR="00C6306F" w:rsidRPr="0089581D" w:rsidRDefault="00C6306F" w:rsidP="009962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4A9B1F8" w14:textId="77777777" w:rsidR="00C6306F" w:rsidRPr="0089581D" w:rsidRDefault="00C6306F" w:rsidP="009962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D1D2BC5" w14:textId="421EC83A" w:rsidR="00C6306F" w:rsidRPr="0089581D" w:rsidRDefault="00C6306F" w:rsidP="009962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7805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89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7324F2A4" w14:textId="77777777" w:rsidR="00C6306F" w:rsidRPr="0089581D" w:rsidRDefault="00C6306F" w:rsidP="009962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B7D61C1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41C23C5" w14:textId="77777777" w:rsidR="00C6306F" w:rsidRPr="0089581D" w:rsidRDefault="00C6306F" w:rsidP="009962E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89581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69523BF" w14:textId="77777777" w:rsidR="00C6306F" w:rsidRPr="0089581D" w:rsidRDefault="00C6306F" w:rsidP="009962E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89581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22890E6F" w14:textId="77777777" w:rsidR="00C6306F" w:rsidRPr="0089581D" w:rsidRDefault="00C6306F" w:rsidP="009962E4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</w:tr>
    </w:tbl>
    <w:p w14:paraId="33E9A59E" w14:textId="38F5ECF0" w:rsidR="00070270" w:rsidRPr="002F741F" w:rsidRDefault="004D76E2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="00070270" w:rsidRPr="002F741F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7.805, DE 18 DE JULHO DE 1989.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070270" w:rsidRPr="002F741F" w14:paraId="339B4CF1" w14:textId="77777777" w:rsidTr="002F741F">
        <w:trPr>
          <w:tblCellSpacing w:w="0" w:type="dxa"/>
        </w:trPr>
        <w:tc>
          <w:tcPr>
            <w:tcW w:w="1500" w:type="pct"/>
            <w:shd w:val="clear" w:color="auto" w:fill="auto"/>
            <w:vAlign w:val="center"/>
            <w:hideMark/>
          </w:tcPr>
          <w:p w14:paraId="3D022C5A" w14:textId="5AE5785A" w:rsidR="00070270" w:rsidRPr="002F741F" w:rsidRDefault="00070270" w:rsidP="002F741F">
            <w:pPr>
              <w:spacing w:before="100" w:beforeAutospacing="1" w:after="100" w:afterAutospacing="1" w:line="240" w:lineRule="auto"/>
              <w:ind w:right="-138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shd w:val="clear" w:color="auto" w:fill="auto"/>
            <w:vAlign w:val="center"/>
            <w:hideMark/>
          </w:tcPr>
          <w:p w14:paraId="176C5F93" w14:textId="77777777" w:rsidR="00070270" w:rsidRPr="002F741F" w:rsidRDefault="00070270" w:rsidP="002F741F">
            <w:pPr>
              <w:spacing w:before="100" w:beforeAutospacing="1" w:after="100" w:afterAutospacing="1" w:line="240" w:lineRule="auto"/>
              <w:ind w:right="-138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2F741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 o Decreto-Lei nº 227, de 28 de fevereiro de 1967, cria o regime de permissão de lavra garimpeira, extingue o regime de matrícula, e dá outras providências.</w:t>
            </w:r>
          </w:p>
        </w:tc>
      </w:tr>
    </w:tbl>
    <w:p w14:paraId="67E3786A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REPÚBLICA,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1C8F638F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"/>
      <w:bookmarkEnd w:id="1"/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Fica instituído o regime de permissão de lavra garimpeira.</w:t>
      </w:r>
    </w:p>
    <w:p w14:paraId="43EB31C0" w14:textId="65507CEC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Para os efeitos desta Lei, o regime de permissão de lavra garimpeira é o aproveitamento imediato de jazimento mineral que, por sua natureza, dimensão, localização e utilização econômica, possa ser lavrado, independentemente de prévios trabalhos de pesquisa, segundo critérios fixados pelo Departamento Nacional de Produção Mineral - DNPM.</w:t>
      </w:r>
      <w:r w:rsid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F741F" w:rsidRPr="002F741F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(TRF2-2009)</w:t>
      </w:r>
    </w:p>
    <w:p w14:paraId="30E0738F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2"/>
      <w:bookmarkEnd w:id="2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A permissão de lavra garimpeira em área urbana depende de assentimento da autoridade administrativa local, no Município de situação do jazimento mineral.</w:t>
      </w:r>
    </w:p>
    <w:p w14:paraId="2DBE0280" w14:textId="56B3FAA3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3"/>
      <w:bookmarkEnd w:id="3"/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outorga da permissão de lavra garimpeira </w:t>
      </w:r>
      <w:r w:rsidRPr="002F741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depende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prévio licenciamento ambiental concedido pelo órgão ambiental competente.</w:t>
      </w:r>
    </w:p>
    <w:p w14:paraId="6D72C243" w14:textId="050271E6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4"/>
      <w:bookmarkEnd w:id="4"/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permissão de lavra garimpeira </w:t>
      </w:r>
      <w:r w:rsidRPr="002F741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outorgada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</w:t>
      </w:r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Diretor-Geral do Departamento Nacional de Produção Mineral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DNPM, que regulará, mediante portaria, o respectivo procedimento para habilitação.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70270" w:rsidRPr="002F741F" w14:paraId="5EA7F502" w14:textId="77777777" w:rsidTr="00070270">
        <w:tc>
          <w:tcPr>
            <w:tcW w:w="8494" w:type="dxa"/>
            <w:shd w:val="clear" w:color="auto" w:fill="CCFFFF"/>
          </w:tcPr>
          <w:p w14:paraId="0D0A493A" w14:textId="521A88B3" w:rsidR="00070270" w:rsidRPr="002F741F" w:rsidRDefault="00070270" w:rsidP="00E6654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MPMG-2010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2F741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Em relação ao regime jurídico da utilização dos recursos minerais, considere a seguinte proposição: A permissão de lavra garimpeira pelo Departamento Nacional de Produção Mineral depende de prévio licenciamento ambiental concedido pelos órgãos ambientais competentes. 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 3º e 4º, Lei 7805.</w:t>
            </w:r>
          </w:p>
        </w:tc>
      </w:tr>
    </w:tbl>
    <w:p w14:paraId="66937568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5"/>
      <w:bookmarkEnd w:id="5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A permissão de lavra garimpeira será outorgada a brasileiro, a cooperativa de garimpeiros, autorizada a funcionar como empresa de mineração, sob as seguintes condições:</w:t>
      </w:r>
    </w:p>
    <w:p w14:paraId="420BF45E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a permissão vigorará por até 5 (cinco) anos, podendo, a critério do Departamento Nacional de Produção Mineral - DNPM, ser sucessivamente renovada;</w:t>
      </w:r>
    </w:p>
    <w:p w14:paraId="5FAA8EF7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 título é pessoal e, mediante anuência do Departamento Nacional de Produção Mineral - DNPM, transmissível a quem satisfizer os requisitos desta Lei. Quando outorgado a cooperativa de garimpeiros, a transferência dependerá ainda de autorização expressa da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Geral;</w:t>
      </w:r>
    </w:p>
    <w:p w14:paraId="2D3B8B40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 área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permissionada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poderá exceder 50 (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hectares, salvo quando outorgada a cooperativa de garimpeiros.</w:t>
      </w:r>
    </w:p>
    <w:p w14:paraId="6059D0D8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6"/>
      <w:bookmarkEnd w:id="6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6º Se julgar necessária a realização de trabalhos de pesquisa, o Departamento Nacional de Produção Mineral - DNPM, de ofício ou por solicitação do permissionário,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intima-lo-á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apresentar projetos de pesquisa, no prazo de 90 (noventa) dias, contado da data da publicação de intimação do Diário Oficial da União.</w:t>
      </w:r>
    </w:p>
    <w:p w14:paraId="70ADC9F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Em caso de inobservância, pelo interessado, do prazo a que se refere o caput deste artigo, o Departamento Nacional de Produção Mineral - DNPM cancelará a permissão ou reduzir-lhe-á a área.</w:t>
      </w:r>
    </w:p>
    <w:p w14:paraId="56298D86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7"/>
      <w:bookmarkEnd w:id="7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A critério do Departamento Nacional de Produção Mineral - DNPM, será admitida a permissão de lavra garimpeira em área de manifesto de mina ou de concessão de lavra, com autorização do titular, quando houver viabilidade técnica e econômica no aproveitamento por ambos os regimes.</w:t>
      </w:r>
    </w:p>
    <w:p w14:paraId="13273F80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Havendo recusa por parte do titular da concessão ou do manifesto, o Departamento Nacional de Produção Mineral - DNPM conceder-lhe-á o prazo de 90 (noventa) dias para que apresente projeto de pesquisa para efeito de futuro aditamento de nova substância ao título original, se for o caso.</w:t>
      </w:r>
    </w:p>
    <w:p w14:paraId="63BBC19A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Decorrido o prazo de que trata o parágrafo anterior sem que o titular haja apresentado o projeto de pesquisa, o Departamento Nacional de Produção Mineral - DNPM poderá conceder a permissão de lavra garimpeira.</w:t>
      </w:r>
    </w:p>
    <w:p w14:paraId="34FF2250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8"/>
      <w:bookmarkEnd w:id="8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 critério do Departamento Nacional de Produção Mineral - DNPM, será admitida a concessão de lavra em área objeto de permissão de lavra garimpeira, com autorização do titular, quando houver viabilidade técnica e econômica no aproveitamento por ambos os regimes.</w:t>
      </w:r>
    </w:p>
    <w:p w14:paraId="3AD42A15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9"/>
      <w:bookmarkEnd w:id="9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São deveres do permissionário de lavra garimpeira:</w:t>
      </w:r>
    </w:p>
    <w:p w14:paraId="785F4B5B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iniciar os trabalhos de extração no prazo de 90 (noventa) dias, contado da data da publicação do título no Diário Oficial da União, salvo motivo justificado;</w:t>
      </w:r>
    </w:p>
    <w:p w14:paraId="7ADAD931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extrair somente as substâncias minerais indicadas no título;</w:t>
      </w:r>
    </w:p>
    <w:p w14:paraId="38CB25D0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comunicar imediatamente ao Departamento Nacional de Produção Mineral - DNPM a ocorrência de qualquer outra substância mineral não incluída no título, sobre a qual, nos casos de substâncias e jazimentos garimpáveis, o titular terá direito a aditamento ao título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permissionado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4765D86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executar os trabalhos de mineração com observância das normas técnicas e regulamentares, baixadas pelo Departamento Nacional de Produção Mineral - DNPM e pelo órgão ambiental competente;</w:t>
      </w:r>
    </w:p>
    <w:p w14:paraId="2BEECA07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evitar o extravio das águas servidas, drenar e tratar as que possam ocasionar danos a terceiros;</w:t>
      </w:r>
    </w:p>
    <w:p w14:paraId="02C93B0C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diligenciar no sentido de compatibilizar os trabalhos de lavra com a proteção do meio ambiente;</w:t>
      </w:r>
    </w:p>
    <w:p w14:paraId="7CEB004A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adotar as providências exigidas pelo Poder Público;</w:t>
      </w:r>
    </w:p>
    <w:p w14:paraId="5E771B48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VIII - não suspender os trabalhos de extração por prazo superior a 120 (cento e vinte) dias, salvo motivo justificado;</w:t>
      </w:r>
    </w:p>
    <w:p w14:paraId="1A5E886D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apresentar ao Departamento Nacional de Produção Mineral - DNPM, até o dia 15 de março de cada ano, informações quantitativas da produção e comercialização, relativas ao ano anterior; e</w:t>
      </w:r>
    </w:p>
    <w:p w14:paraId="37A48D52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responder pelos danos causados a terceiros, resultantes, direta ou indiretamente, dos trabalhos de lavra.</w:t>
      </w:r>
    </w:p>
    <w:p w14:paraId="3ECE66D2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 não-cumprimento das obrigações referidas no caput deste artigo sujeita o infrator às sanções de advertência e multa, previstas nos </w:t>
      </w:r>
      <w:hyperlink r:id="rId6" w:anchor="art63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 e II do art. 63 do Decreto-Lei nº 227, de 28 de fevereiro de 1967</w:t>
        </w:r>
      </w:hyperlink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de cancelamento da permissão.</w:t>
      </w:r>
    </w:p>
    <w:p w14:paraId="0F4B4C93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multa inicial variará de 10 (dez) a 200 (duzentas) vezes o Maior Valor de Referência - MVR, estabelecido de acordo com o disposto no </w:t>
      </w:r>
      <w:hyperlink r:id="rId7" w:anchor="art2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nº 6.205, de 29 de abril de 1975</w:t>
        </w:r>
      </w:hyperlink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devendo as hipóteses e os respectivos valores ser definidos em portaria do Diretor-Geral do Departamento Nacional de Produção Mineral - DNPM.</w:t>
      </w:r>
    </w:p>
    <w:p w14:paraId="56C5656A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permissão de lavra garimpeira será cancelada, a juízo do Departamento Nacional de Produção Mineral - DNPM, na hipótese de que trata o parágrafo único do art. 6º desta Lei.</w:t>
      </w:r>
    </w:p>
    <w:p w14:paraId="6DD06E52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disposto no § 1º deste artigo não exclui a aplicação das sanções estabelecidas na legislação ambiental.</w:t>
      </w:r>
    </w:p>
    <w:p w14:paraId="70251F52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0"/>
      <w:bookmarkEnd w:id="10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Considera-se garimpagem a atividade de aproveitamento de substâncias minerais garimpáveis, executadas no interior de áreas estabelecidas para este fim, exercida por brasileiro, cooperativa de garimpeiros, autorizada a funcionar como empresa de mineração, sob o regime de permissão de lavra garimpeira.</w:t>
      </w:r>
    </w:p>
    <w:p w14:paraId="5B2F7D68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São considerados minerais garimpáveis o ouro, o diamante, a cassiterita, a columbita, a tantalita e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wolframita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nas formas aluvionar,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eluvionar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coluvial; a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sheelita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as demais gemas, o rutilo, o quartzo, o berilo, a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muscovita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espodumênio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lepidolita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feldspato, a mica e outros, em tipos de ocorrência que vierem a ser indicados, a critério do Departamento Nacional de Produção Mineral - DNPM.</w:t>
      </w:r>
    </w:p>
    <w:p w14:paraId="47EAD8EB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local em que ocorre a extração de minerais garimpáveis, na forma deste artigo, será genericamente denominado garimpo.</w:t>
      </w:r>
    </w:p>
    <w:p w14:paraId="17909CEB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1"/>
      <w:bookmarkEnd w:id="11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11. O Departamento Nacional de Produção Mineral - DNPM estabelecerá as áreas de garimpagem, levando em consideração a ocorrência de bem mineral </w:t>
      </w:r>
      <w:proofErr w:type="spellStart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garimpável</w:t>
      </w:r>
      <w:proofErr w:type="spellEnd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interesse do setor mineral e as razões de ordem social e ambiental.</w:t>
      </w:r>
    </w:p>
    <w:p w14:paraId="21E0AC47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2"/>
      <w:bookmarkEnd w:id="12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Nas áreas estabelecidas para garimpagem, os trabalhos deverão ser realizados preferencialmente em forma associativa, com prioridade para as cooperativas de garimpeiros.</w:t>
      </w:r>
    </w:p>
    <w:p w14:paraId="433DEF8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3"/>
      <w:bookmarkEnd w:id="13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 criação de áreas de garimpagem fica condicionada à prévia licença do órgão ambiental competente.</w:t>
      </w:r>
    </w:p>
    <w:p w14:paraId="3A1A7EFC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4"/>
      <w:bookmarkEnd w:id="14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Fica assegurada às cooperativas de garimpeiros prioridade para obtenção de autorização ou concessão para pesquisa e lavra nas áreas onde estejam atuando, desde que a ocupação tenha ocorrido nos seguintes casos:</w:t>
      </w:r>
    </w:p>
    <w:p w14:paraId="25864FD5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em áreas consideradas livres, nos termos do </w:t>
      </w:r>
      <w:hyperlink r:id="rId8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227, de 28 de fevereiro de 1967;</w:t>
        </w:r>
      </w:hyperlink>
    </w:p>
    <w:p w14:paraId="2CB1606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em áreas requeridas com prioridade, até a entrada em vigor desta Lei,</w:t>
      </w:r>
    </w:p>
    <w:p w14:paraId="2BCBB725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em áreas onde sejam titulares de permissão de lavra garimpeira.</w:t>
      </w:r>
    </w:p>
    <w:p w14:paraId="413DBF9D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cooperativa comprovará, quando necessário, o exercício anterior da garimpagem na área.</w:t>
      </w:r>
    </w:p>
    <w:p w14:paraId="78ECB436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O Departamento Nacional de Produção Mineral - DNPM promoverá a delimitação da área e proporá sua regulamentação na forma desta Lei.</w:t>
      </w:r>
    </w:p>
    <w:p w14:paraId="2BCA751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15"/>
      <w:bookmarkEnd w:id="15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Cabe ao Poder Público favorecer a organização da atividade garimpeira em cooperativas, devendo promover o controle, a segurança, a higiene, a proteção ao meio ambiente na área explorada e a prática de melhores processos de extração e tratamento.</w:t>
      </w:r>
    </w:p>
    <w:p w14:paraId="10FA44AE" w14:textId="2CAFDA7E" w:rsidR="00070270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bookmarkStart w:id="16" w:name="art16"/>
      <w:bookmarkEnd w:id="16"/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16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C6306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concessão de lavras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depende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prévio licenciamento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órgão ambiental competente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C6306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C6306F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(TRF3-2011)</w:t>
      </w:r>
      <w:r w:rsidR="004D76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4D76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(TRF2-2017)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76E2" w14:paraId="148EFD1F" w14:textId="77777777" w:rsidTr="004D76E2">
        <w:tc>
          <w:tcPr>
            <w:tcW w:w="8494" w:type="dxa"/>
            <w:shd w:val="clear" w:color="auto" w:fill="CCFFFF"/>
          </w:tcPr>
          <w:p w14:paraId="2EFF55E5" w14:textId="03D900F6" w:rsidR="004D76E2" w:rsidRPr="004D76E2" w:rsidRDefault="004D76E2" w:rsidP="004D76E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4D76E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4D76E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D76E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4D76E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TRF2-2017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D76E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Cabe observar que </w:t>
            </w:r>
            <w:r w:rsidRPr="004D76E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há Concessão de Lavra antes do licenciamento ambiental</w:t>
            </w:r>
            <w:r w:rsidRPr="004D76E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ou seja, </w:t>
            </w:r>
            <w:r w:rsidRPr="004D76E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antes deste licenciamento não existe o direito de se lavrar</w:t>
            </w:r>
            <w:r w:rsidRPr="004D76E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concedido pelo órgão que gere estes bens da União. (MPMG Jurídico Edição Especial Guia Técnico de Mineração • 2012)</w:t>
            </w:r>
          </w:p>
        </w:tc>
      </w:tr>
    </w:tbl>
    <w:p w14:paraId="6C297477" w14:textId="4AA77360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17"/>
      <w:bookmarkEnd w:id="17"/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C6306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realização de trabalhos de pesquisa e lavra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áreas de conservação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dependerá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prévia autorização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6306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órgão ambiental que as administre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C6306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C6306F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(TRF3-2011)</w:t>
      </w:r>
    </w:p>
    <w:p w14:paraId="0D65EE59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18"/>
      <w:bookmarkEnd w:id="18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Os trabalhos de pesquisa ou lavra que causarem danos ao meio ambiente são passíveis de suspensão temporária ou definitiva, de acordo com parecer do órgão ambiental competente.</w:t>
      </w:r>
    </w:p>
    <w:p w14:paraId="1A757C37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19"/>
      <w:bookmarkEnd w:id="19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O titular de autorização de pesquisa, de permissão de lavra garimpeira, de concessão de lavra, de licenciamento ou de manifesto de mina responde pelos danos causados ao meio ambiente.</w:t>
      </w:r>
    </w:p>
    <w:p w14:paraId="282B0015" w14:textId="55C374D2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20"/>
      <w:bookmarkEnd w:id="20"/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20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D76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beneficiamento de minérios em lagos, rios e quaisquer correntes de água </w:t>
      </w:r>
      <w:r w:rsidRPr="004D76E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só poderá ser realizado</w:t>
      </w:r>
      <w:r w:rsidRPr="004D76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acordo com a solução técnica aprovada pelos órgãos competentes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70270" w:rsidRPr="002F741F" w14:paraId="2F8086E9" w14:textId="77777777" w:rsidTr="00E6654E">
        <w:tc>
          <w:tcPr>
            <w:tcW w:w="8494" w:type="dxa"/>
            <w:shd w:val="clear" w:color="auto" w:fill="CCFFFF"/>
          </w:tcPr>
          <w:p w14:paraId="33A72D45" w14:textId="38CAE78F" w:rsidR="00070270" w:rsidRPr="002F741F" w:rsidRDefault="00070270" w:rsidP="00E6654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MPMG-2010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2F741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Em relação ao regime jurídico da utilização dos recursos minerais, considere a seguinte proposição: O beneficiamento de ouro, diamante e outros minérios em lagos, rios e quaisquer correntes de água só poderá ser realizado se de acordo com solução técnica aprovada pelos órgãos competentes. 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20, Lei 7805.</w:t>
            </w:r>
          </w:p>
        </w:tc>
      </w:tr>
    </w:tbl>
    <w:p w14:paraId="14AEDEA7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1" w:name="art21"/>
      <w:bookmarkEnd w:id="21"/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21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D76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realização de trabalhos de extração de substâncias minerais, sem a competente permissão, concessão ou licença, </w:t>
      </w:r>
      <w:r w:rsidRPr="004D76E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constitui</w:t>
      </w:r>
      <w:r w:rsidRPr="004D76E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4D76E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crime</w:t>
      </w:r>
      <w:r w:rsidRPr="004D76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sujeito a penas de reclusão de 3 (três) meses a 3 (três) anos e multa.</w:t>
      </w:r>
    </w:p>
    <w:p w14:paraId="13A068EA" w14:textId="042448AD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4D76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Sem prejuízo da ação penal cabível, nos termos deste artigo, a extração mineral realizada sem a competente permissão, concessão ou licença acarretará a apreensão do produto mineral, das máquinas, veículos e equipamentos utilizados, os quais, após transitada em julgado a sentença que condenar o infrator, serão vendidos em hasta pública e o produto da venda recolhido à conta do Fundo Nacional de Mineração, instituído pela </w:t>
      </w:r>
      <w:hyperlink r:id="rId9" w:history="1">
        <w:r w:rsidRPr="004D76E2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4.425, de 8 de outubro de 1964.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70270" w:rsidRPr="002F741F" w14:paraId="55F5510E" w14:textId="77777777" w:rsidTr="00E6654E">
        <w:tc>
          <w:tcPr>
            <w:tcW w:w="8494" w:type="dxa"/>
            <w:shd w:val="clear" w:color="auto" w:fill="CCFFFF"/>
          </w:tcPr>
          <w:p w14:paraId="6C1753C3" w14:textId="4497A5CB" w:rsidR="00070270" w:rsidRPr="002F741F" w:rsidRDefault="00070270" w:rsidP="00E6654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MPMG-2010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2F741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Em relação ao regime jurídico da utilização dos recursos minerais, considere a seguinte proposição: A lei proíbe a realização de trabalhos de extração de ouro ou diamante, dentre outras substâncias minerais, sem a competente permissão, concessão ou licença. </w:t>
            </w:r>
            <w:r w:rsidRPr="002F741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21, Lei 7805.</w:t>
            </w:r>
          </w:p>
        </w:tc>
      </w:tr>
    </w:tbl>
    <w:p w14:paraId="0BE58DFC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22"/>
      <w:bookmarkEnd w:id="22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22. Fica extinto o regime de matrícula de que tratam o </w:t>
      </w:r>
      <w:hyperlink r:id="rId10" w:anchor="art2iii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III, do art. 2º</w:t>
        </w:r>
      </w:hyperlink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 </w:t>
      </w:r>
      <w:hyperlink r:id="rId11" w:anchor="art73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73 do Decreto-Lei nº 227, de 28 de fevereiro de 1967.</w:t>
        </w:r>
      </w:hyperlink>
    </w:p>
    <w:p w14:paraId="0084C023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certificados de matrícula em vigor terão validade por mais 6 (seis) meses, contados da data de publicação desta Lei.</w:t>
      </w:r>
    </w:p>
    <w:p w14:paraId="7FCBAC0B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23"/>
      <w:bookmarkEnd w:id="23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A permissão de lavra garimpeira de que trata esta Lei:</w:t>
      </w:r>
    </w:p>
    <w:p w14:paraId="43941E1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não se aplica a terras indígenas;</w:t>
      </w:r>
    </w:p>
    <w:p w14:paraId="2452C2DA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b) quando na faixa de fronteira, além do disposto nesta Lei, fica ainda sujeita aos critérios e condições que venham a ser estabelecidos, nos termos do </w:t>
      </w:r>
      <w:hyperlink r:id="rId12" w:anchor="art91§1iii" w:history="1">
        <w:r w:rsidRPr="002F741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III, do § 1º, do art. 91, da Constituição Federal.</w:t>
        </w:r>
      </w:hyperlink>
    </w:p>
    <w:p w14:paraId="1609FA04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24"/>
      <w:bookmarkEnd w:id="24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 O Poder Executivo regulamentará esta Lei no prazo de 120 (cento e vinte) dias, contados da data de sua publicação.</w:t>
      </w:r>
    </w:p>
    <w:p w14:paraId="17C9369C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25"/>
      <w:bookmarkEnd w:id="25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Esta Lei entra em vigor na data de sua publicação.</w:t>
      </w:r>
    </w:p>
    <w:p w14:paraId="1D40B945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26"/>
      <w:bookmarkEnd w:id="26"/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 Revogam-se as disposições em contrário.</w:t>
      </w:r>
    </w:p>
    <w:p w14:paraId="57104131" w14:textId="77777777" w:rsidR="00070270" w:rsidRPr="002F741F" w:rsidRDefault="00070270" w:rsidP="0007027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18 de julho de 1989; 168º da Independência e 101º da República.</w:t>
      </w:r>
    </w:p>
    <w:p w14:paraId="25A1C653" w14:textId="77777777" w:rsidR="00070270" w:rsidRPr="002F741F" w:rsidRDefault="00070270" w:rsidP="0007027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SARNEY </w:t>
      </w:r>
      <w:r w:rsidRPr="002F741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2F741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Vicente Cavalcante Fialho </w:t>
      </w:r>
      <w:r w:rsidRPr="002F741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João Alves Filho </w:t>
      </w:r>
      <w:r w:rsidRPr="002F741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Rubens </w:t>
      </w:r>
      <w:proofErr w:type="spellStart"/>
      <w:r w:rsidRPr="002F741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Bayma</w:t>
      </w:r>
      <w:proofErr w:type="spellEnd"/>
      <w:r w:rsidRPr="002F741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Denys </w:t>
      </w:r>
    </w:p>
    <w:p w14:paraId="4A42299B" w14:textId="77777777" w:rsidR="00070270" w:rsidRPr="002F741F" w:rsidRDefault="00070270" w:rsidP="0007027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D.O.U. de 20.7.1989 e </w:t>
      </w:r>
      <w:hyperlink r:id="rId13" w:history="1">
        <w:r w:rsidRPr="002F741F">
          <w:rPr>
            <w:rFonts w:ascii="Book Antiqua" w:eastAsia="Times New Roman" w:hAnsi="Book Antiqua" w:cs="Arial"/>
            <w:color w:val="FF0000"/>
            <w:sz w:val="19"/>
            <w:szCs w:val="19"/>
            <w:u w:val="single"/>
            <w:lang w:eastAsia="pt-BR"/>
          </w:rPr>
          <w:t>retificada no D.O.U. de 11.10.1989</w:t>
        </w:r>
      </w:hyperlink>
    </w:p>
    <w:p w14:paraId="6742F5C6" w14:textId="77777777" w:rsidR="00070270" w:rsidRPr="002F741F" w:rsidRDefault="00070270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0EDB9E4D" w14:textId="77777777" w:rsidR="00070270" w:rsidRPr="002F741F" w:rsidRDefault="00070270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1A549CA2" w14:textId="77777777" w:rsidR="00070270" w:rsidRPr="002F741F" w:rsidRDefault="00070270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3B09B038" w14:textId="77777777" w:rsidR="00070270" w:rsidRPr="002F741F" w:rsidRDefault="00070270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7DBA251D" w14:textId="77777777" w:rsidR="00070270" w:rsidRPr="002F741F" w:rsidRDefault="00070270" w:rsidP="0007027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24F34AF8" w14:textId="5454C2E2" w:rsidR="008F3F4C" w:rsidRPr="00C6306F" w:rsidRDefault="00070270" w:rsidP="00C6306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F741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sectPr w:rsidR="008F3F4C" w:rsidRPr="00C6306F" w:rsidSect="00497914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ADE6DE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5B1A61D0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3FCB3EA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4C"/>
    <w:rsid w:val="00013B73"/>
    <w:rsid w:val="00070270"/>
    <w:rsid w:val="0029521D"/>
    <w:rsid w:val="002F741F"/>
    <w:rsid w:val="00497914"/>
    <w:rsid w:val="004D76E2"/>
    <w:rsid w:val="008F3F4C"/>
    <w:rsid w:val="00C6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A6DD3"/>
  <w15:chartTrackingRefBased/>
  <w15:docId w15:val="{827528EE-9306-423F-AF72-2B016C98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70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6306F"/>
    <w:pPr>
      <w:ind w:left="720"/>
      <w:contextualSpacing/>
    </w:pPr>
  </w:style>
  <w:style w:type="table" w:customStyle="1" w:styleId="Tabelacomgrade3">
    <w:name w:val="Tabela com grade3"/>
    <w:basedOn w:val="Tabelanormal"/>
    <w:next w:val="Tabelacomgrade"/>
    <w:uiPriority w:val="39"/>
    <w:rsid w:val="00C63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0227.htm" TargetMode="External"/><Relationship Id="rId13" Type="http://schemas.openxmlformats.org/officeDocument/2006/relationships/hyperlink" Target="http://www.planalto.gov.br/ccivil_03/LEIS/1989_1994/RET/rlei-7805-89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6205.htm" TargetMode="External"/><Relationship Id="rId12" Type="http://schemas.openxmlformats.org/officeDocument/2006/relationships/hyperlink" Target="http://www.planalto.gov.br/ccivil_03/Constituicao/Constitui&#231;a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Decreto-Lei/Del0227.htm" TargetMode="External"/><Relationship Id="rId11" Type="http://schemas.openxmlformats.org/officeDocument/2006/relationships/hyperlink" Target="http://www.planalto.gov.br/ccivil_03/Decreto-Lei/Del0227.htm" TargetMode="External"/><Relationship Id="rId5" Type="http://schemas.openxmlformats.org/officeDocument/2006/relationships/hyperlink" Target="http://legislacao.planalto.gov.br/legisla/legislacao.nsf/Viw_Identificacao/lei%207.805-1989?OpenDocumen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planalto.gov.br/ccivil_03/Decreto-Lei/Del022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egislacao.planalto.gov.br/legisla/legislacao.nsf/Viw_Identificacao/lei%204.425-1964?OpenDocume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2152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6</cp:revision>
  <dcterms:created xsi:type="dcterms:W3CDTF">2019-11-13T17:10:00Z</dcterms:created>
  <dcterms:modified xsi:type="dcterms:W3CDTF">2021-09-15T15:58:00Z</dcterms:modified>
</cp:coreProperties>
</file>