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E829" w14:textId="77777777" w:rsidR="003F4751" w:rsidRPr="003F4751" w:rsidRDefault="003F4751" w:rsidP="003F475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"http://legislacao.planalto.gov.br/legisla/legislacao.nsf/Viw_Identificacao/DEC%2011.786-2023?OpenDocument"</w:instrText>
      </w: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11.786, DE 20 DE NOVEMBRO DE 2023</w:t>
      </w:r>
      <w:r w:rsidRPr="003F4751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3F4751" w:rsidRPr="003F4751" w14:paraId="3F7CCEDA" w14:textId="77777777" w:rsidTr="003F4751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1D211941" w14:textId="77777777" w:rsidR="003F4751" w:rsidRPr="003F4751" w:rsidRDefault="003F4751" w:rsidP="003F475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F4751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916" w:type="pct"/>
            <w:vAlign w:val="center"/>
            <w:hideMark/>
          </w:tcPr>
          <w:p w14:paraId="19D29A79" w14:textId="77777777" w:rsidR="003F4751" w:rsidRPr="003F4751" w:rsidRDefault="003F4751" w:rsidP="003F475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F475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Gestão Territorial e Ambiental Quilombola e o seu Comitê Gestor.</w:t>
            </w:r>
          </w:p>
        </w:tc>
      </w:tr>
    </w:tbl>
    <w:p w14:paraId="3218523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PRESIDENTE DA REPÚBLICA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das atribuições que lhe confere o art. 84,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incisos IV e VI, alínea “a”, da Constituição, e tendo em vista o disposto no art. 68 do Ato das Disposições Constitucionais Transitórias, </w:t>
      </w:r>
    </w:p>
    <w:p w14:paraId="6A16093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6A6BDCD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preliminares</w:t>
      </w:r>
    </w:p>
    <w:p w14:paraId="470412D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Fica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Política Nacional de Gestão Territorial e Ambiental Quilombola - PNGTAQ.</w:t>
      </w:r>
    </w:p>
    <w:p w14:paraId="0253FA8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A PNGTAQ destina-se a todas as comunidades quilombolas com trajetória histórica própria, dotadas de relações territoriais específicas, com presunção de ancestralidade negra relacionada à resistência à opressão histórica sofrida, observado o disposto no </w:t>
      </w:r>
      <w:hyperlink r:id="rId4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4.887, de 20 de novembro de 2003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ABE016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objetivos gerais</w:t>
      </w:r>
    </w:p>
    <w:p w14:paraId="1647A9E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gerais da PNGTAQ:</w:t>
      </w:r>
    </w:p>
    <w:p w14:paraId="564DCE3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 e 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práticas de gestão territorial e ambiental desenvolvidas pelas comunidades quilombolas;</w:t>
      </w:r>
    </w:p>
    <w:p w14:paraId="01ED293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conservação e o uso sustentável da </w:t>
      </w:r>
      <w:proofErr w:type="spell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0253DC6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proteger o patrimônio cultural material e imaterial das comunidades quilombolas;</w:t>
      </w:r>
    </w:p>
    <w:p w14:paraId="663B540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direitos territoriais e ambientais das comunidades quilombolas;</w:t>
      </w:r>
    </w:p>
    <w:p w14:paraId="0D14787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favorecer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implementação de políticas públicas de forma integrada; e</w:t>
      </w:r>
    </w:p>
    <w:p w14:paraId="655F630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desenvolvimento socioambiental, a melhoria da qualidade de vida, o bem-viver, a paz e a justiça climática, com as condições necessárias para a reprodução física e cultural das atuais e futuras gerações das comunidades quilombolas.</w:t>
      </w:r>
    </w:p>
    <w:p w14:paraId="1767A51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PNGTAQ será implementada pela União, sem prejuízo das competências concorrentes dos Estados, do Distrito Federal e dos Municípios, e em cooperação com organizações da sociedade civil e entidades representativas das comunidades quilombolas.</w:t>
      </w:r>
    </w:p>
    <w:p w14:paraId="7E34519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diretrizes</w:t>
      </w:r>
    </w:p>
    <w:p w14:paraId="382C0F7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diretrizes da PNGTAQ:</w:t>
      </w:r>
    </w:p>
    <w:p w14:paraId="0D590B0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reconhecimento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valores ancestrais, da história, da religiosidade, dos laços de pertencimento, dos usos, dos costumes e das tradições, que conformam a identidade quilombola, os modos de vida e as relações das comunidades com seus territórios, em áreas urbanas e rurais;</w:t>
      </w:r>
    </w:p>
    <w:p w14:paraId="2C093FD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respeito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aos direitos das comunidades quilombolas, especialmente os direitos territoriais e ambientais;</w:t>
      </w:r>
    </w:p>
    <w:p w14:paraId="79E2362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proteção e valorização dos conhecimentos e das práticas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quilombolas relacionadas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gestão territorial e ambiental, por meio do fortalecimento da educação escolar quilombola e de seus processos educativos próprios, integrando conhecimentos a partir do diálogo horizontal de saberes;</w:t>
      </w:r>
    </w:p>
    <w:p w14:paraId="764542D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acesso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uso sustentável, proteção, recuperação e conservação dos espaços e dos recursos naturais necessários à reprodução física, social, econômica e cultural das comunidades quilombolas;</w:t>
      </w:r>
    </w:p>
    <w:p w14:paraId="5A226B4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valorização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contribuição dos territórios quilombolas para a conservação dos biomas, da biodiversidade e dos serviços ambientais desempenhados em tais áreas;</w:t>
      </w:r>
    </w:p>
    <w:p w14:paraId="7579702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reconhecimento e fortalecimento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coletividades, das formas de organização social e dos mecanismos e dos instrumentos que regulam o manejo e a conservação dos recursos naturais em cada território;</w:t>
      </w:r>
    </w:p>
    <w:p w14:paraId="4ED09CA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ampliação do acesso de quilombolas às políticas públicas e aos programas relacionados a produção sustentável, linhas de crédito, comercialização e arranjos organizacionais solidários e em rede e simplificação de procedimentos administrativos relativos aos manejos e projetos produtivos realizados pelas comunidades quilombolas;</w:t>
      </w:r>
    </w:p>
    <w:p w14:paraId="3417734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VIII - incentivo à estruturação e ao fortalecimento de cadeias produtivas da </w:t>
      </w:r>
      <w:proofErr w:type="spell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de outros sistemas produtivos sustentáveis, a partir das potencialidades dos territórios e das aptidões dos biomas, com a integração de conservação ambiental, segurança alimentar e nutricional e geração de renda;</w:t>
      </w:r>
    </w:p>
    <w:p w14:paraId="02AE9A9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direito à consulta e ao consentimento livre, prévio, informado e de boa-fé das comunidades quilombolas, nos termos da Convenção nº 169 da Organização Internacional do Trabalho sobre Povos Indígenas e Tribais, adotados, quando existentes, protocolos autônomos de consulta às comunidades;</w:t>
      </w:r>
    </w:p>
    <w:p w14:paraId="7F6CD82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valorização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protagonismo e da autonomia das comunidades quilombolas nos processos de tomada de decisão sobre seus territórios e na governança de políticas públicas, programas e projetos governamentais relacionados à gestão territorial e ambiental, independentemente dos limites dos Estados e Municípios;</w:t>
      </w:r>
    </w:p>
    <w:p w14:paraId="0DAE7AA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valorização e ampliação da participação de mulheres, crianças, jovens, idosos e LGBTQIAPN+ quilombolas na gestão territorial e ambiental, reconhecendo a importância da equidade de gênero e geracional;</w:t>
      </w:r>
    </w:p>
    <w:p w14:paraId="79A4926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reconhecimento e valorização da importância da pessoa idosa e efetivação de medidas voltadas ao envelhecimento saudável nos territórios quilombolas;</w:t>
      </w:r>
    </w:p>
    <w:p w14:paraId="3991D15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valorização da diversidade religiosa e enfrentamento da intolerância, da discriminação e do racismo religioso nos territórios quilombolas;</w:t>
      </w:r>
    </w:p>
    <w:p w14:paraId="2A19A32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construção de parcerias com instituições governamentais e organizações da sociedade civil para o fortalecimento da gestão territorial e ambiental, com a integração de políticas públicas de diferentes esferas de Governo, para atender às realidades locais e regionais dos territórios quilombolas;</w:t>
      </w:r>
    </w:p>
    <w:p w14:paraId="34948B6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resguardo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integridade física dos integrantes das comunidades quilombolas nos territórios em situação de conflitos, especialmente as lideranças, as mulheres e as crianças;</w:t>
      </w:r>
    </w:p>
    <w:p w14:paraId="41B584E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combate ao racismo institucional, ambiental e fundiário, com objetivo de mitigar a iniquidade na distribuição de terras no País;</w:t>
      </w:r>
    </w:p>
    <w:p w14:paraId="6BB9580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 - articulação institucional para a destinação de florestas públicas para a regularização fundiária de territórios quilombolas, conforme disposto no </w:t>
      </w:r>
      <w:hyperlink r:id="rId5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10.592, de 24 de dezembro de 2020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40720B6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XVIII - promoção da atuação integrada dos órgãos governamentais envolvidos na regularização fundiária e ambiental para a efetivação de políticas públicas para as comunidades quilombolas, observado o disposto na legislação;</w:t>
      </w:r>
    </w:p>
    <w:p w14:paraId="722B938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XIX - fomento à integração dos territórios quilombolas a conjuntos de áreas protegidas nos termos do Plano Estratégico Nacional de Áreas Protegidas, instituído pelo </w:t>
      </w:r>
      <w:hyperlink r:id="rId6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5.758, de 13 de abril de 2006;</w:t>
        </w:r>
      </w:hyperlink>
    </w:p>
    <w:p w14:paraId="0CC79596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fortalecimento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participação dos movimentos quilombolas nas instâncias de governança territorial e ambiental, especialmente conselhos gestores de unidades de conservação, e na tomada de decisões administrativas que afetem as comunidades e os seus territórios, incluídos os processos de elaboração e revisão de planos de manejo de unidades de conservação; e</w:t>
      </w:r>
    </w:p>
    <w:p w14:paraId="5FC2529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XXI - compatibilização das práticas quilombolas de uso do solo e dos recursos naturais com a conservação da natureza, na hipótese de sobreposição entre territórios quilombolas e unidades de conservação.</w:t>
      </w:r>
    </w:p>
    <w:p w14:paraId="3CE64B8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objetivos específicos</w:t>
      </w:r>
    </w:p>
    <w:p w14:paraId="69ED805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PNGTAQ está estruturada em cinco eixos:</w:t>
      </w:r>
    </w:p>
    <w:p w14:paraId="5761902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Eixo 1 - integridade territorial, usos, manejo e conservação ambiental;</w:t>
      </w:r>
    </w:p>
    <w:p w14:paraId="54E4F0E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Eixo 2 - produção sustentável e geração de renda, soberania alimentar e segurança nutricional;</w:t>
      </w:r>
    </w:p>
    <w:p w14:paraId="6DF9BC1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Eixo 3 - ancestralidade, identidade e patrimônio cultural;</w:t>
      </w:r>
    </w:p>
    <w:p w14:paraId="20B245E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Eixo 4 - educação e formação voltadas à gestão territorial e ambiental; e</w:t>
      </w:r>
    </w:p>
    <w:p w14:paraId="722F9C2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Eixo 5 - organização social para a gestão territorial e ambiental.</w:t>
      </w:r>
    </w:p>
    <w:p w14:paraId="2785A49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1 - integridade territorial, usos, manejo e conservação ambiental</w:t>
      </w:r>
    </w:p>
    <w:p w14:paraId="4D06E47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do Eixo 1:</w:t>
      </w:r>
    </w:p>
    <w:p w14:paraId="1C78170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subsidiar, no que couber, a identificação, o reconhecimento, a delimitação, a demarcação e a titulação dos territórios quilombolas, com instrumentos de gestão territorial e ambiental, nos termos do disposto no </w:t>
      </w:r>
      <w:hyperlink r:id="rId7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4.887, de 2003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46193BC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estratégias de mediação e conciliação para resolução de conflitos decorrentes do processo de titulação, observadas as competências de atuação do Departamento de Mediação e Conciliação de Conflitos Agrários e da Comissão Nacional de Enfrentamento à Violência no Campo do Ministério do Desenvolvimento Agrário e Agricultura Familiar, sem prejuízo da atuação de outras instâncias;</w:t>
      </w:r>
    </w:p>
    <w:p w14:paraId="5117AE1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apoiar a implementação de um plano de ação integrado e articulado junto às secretarias estaduais de segurança pública, para prevenção à violência e proteção das comunidades e territórios quilombolas, com participação dos Poderes Executivo e Judiciário;</w:t>
      </w:r>
    </w:p>
    <w:p w14:paraId="147D9B6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estimular ações para recuperar áreas degradadas, nos termos do disposto na </w:t>
      </w:r>
      <w:hyperlink r:id="rId8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9.985, de 18 de julho de 2000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na </w:t>
      </w:r>
      <w:hyperlink r:id="rId9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12.651, de 25 de maio de 2012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especialmente as áreas de preservação permanente e outras essenciais às comunidades quilombolas, priorizadas as áreas sobrepostas entre os territórios quilombolas e as unidades de conservação;</w:t>
      </w:r>
    </w:p>
    <w:p w14:paraId="31C0182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mecanismos de financiamento de ações voltadas à conservação e ao uso sustentável da natureza e programas de recuperação ambiental em territórios quilombolas, inclusive para as áreas degradadas por terceiros;</w:t>
      </w:r>
    </w:p>
    <w:p w14:paraId="316BB0E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elaboração e a implementação de programas que fomentem a pesquisa e o combate às espécies invasoras, com a participação de quilombolas;</w:t>
      </w:r>
    </w:p>
    <w:p w14:paraId="0B6DE60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 - fomentar técnicas inovadoras de saneamento básico e de gestão de resíduos sólidos nos territórios quilombolas;</w:t>
      </w:r>
    </w:p>
    <w:p w14:paraId="121F8F0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estimular e viabilizar a formação e a capacitação de brigadas quilombolas ou outras estratégias para atuar na prevenção e no combate a incêndios florestais nos territórios quilombolas e em seu entorno;</w:t>
      </w:r>
    </w:p>
    <w:p w14:paraId="5FBE3D7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criação de estratégias e a implementação de mecanismos de proteção, fiscalização e monitoramento dos territórios quilombolas, com acesso a tecnologias, processos de formação e demais condições necessárias à sua operação, respeitando o protagonismo e primando pela segurança das comunidades e organizações quilombolas;</w:t>
      </w:r>
    </w:p>
    <w:p w14:paraId="2048836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protagonismo das associações quilombolas para o acesso e a gestão dos instrumentos de regularização ambiental, respeitando o território coletivo e os modos de vida de quilombolas;</w:t>
      </w:r>
    </w:p>
    <w:p w14:paraId="18E5CE5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estimular a participação das comunidades quilombolas nos processos de zoneamento ecológico-econômico;</w:t>
      </w:r>
    </w:p>
    <w:p w14:paraId="432A148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realizar ações de informação e sensibilização sobre impactos da emergência climática, justiça climática e racismo ambiental nos territórios quilombolas e em seu entorno e promover a criação de sistemas participativos de diagnóstico e monitoramento dos impactos da emergência climática, com vistas à elaboração de estratégias preventivas e ações de mitigação e adaptação nos territórios quilombolas;</w:t>
      </w:r>
    </w:p>
    <w:p w14:paraId="40637ED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estimular a formação antirracista de gestores de unidades de conservação e de agentes de fiscalização ambiental e sanitária;</w:t>
      </w:r>
    </w:p>
    <w:p w14:paraId="44054C6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promover ações, em articulação com as esferas competentes, com vistas à simplificação e à agilidade de emissão de autorizações para realização de atividades de baixo impacto ambiental em áreas de preservação permanente de que trata o </w:t>
      </w:r>
      <w:hyperlink r:id="rId10" w:anchor="art3x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X do </w:t>
        </w:r>
        <w:r w:rsidRPr="003F4751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3º da Lei nº 12.651, de 2012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1A51E16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por meio dos órgãos integrantes do Sistema Nacional do Meio Ambiente, procedimentos simplificados de elaboração, análise e aprovação dos planos de manejo florestal sustentável, para fins de manejo florestal na pequena propriedade ou posse rural familiar em territórios quilombolas, conforme as previsões legais, observadas as suas especificidades.</w:t>
      </w:r>
    </w:p>
    <w:p w14:paraId="5240937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2 - produção sustentável e geração de renda, soberania alimentar e segurança nutricional</w:t>
      </w:r>
    </w:p>
    <w:p w14:paraId="126629C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do Eixo 2:</w:t>
      </w:r>
    </w:p>
    <w:p w14:paraId="745D803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reconhecimento e a manutenção dos sistemas agrícolas tradicionais quilombolas e a conservação e o uso sustentável da </w:t>
      </w:r>
      <w:proofErr w:type="spell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valorização dos saberes e das práticas existentes nos territórios;</w:t>
      </w:r>
    </w:p>
    <w:p w14:paraId="420BF44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sistemas de produção sustentável, agroecológico e tradicional, para a geração de trabalho e renda, a partir da integração e do fortalecimento dos componentes agrícola, pecuário, pesqueiro e extrativista específicos a cada realidade;</w:t>
      </w:r>
    </w:p>
    <w:p w14:paraId="5FA61F4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apoiar sistemas agrícolas sustentáveis nos territórios quilombolas e apoiar estratégias de redução do uso de agrotóxicos e de organismos geneticamente modificados;</w:t>
      </w:r>
    </w:p>
    <w:p w14:paraId="030AD37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criação e a manutenção de bancos de sementes tradicionais nos territórios, com vistas a promover o acesso autônomo de quilombolas aos recursos genéticos de boa qualidade, à conservação da </w:t>
      </w:r>
      <w:proofErr w:type="spell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à soberania alimentar e segurança nutricional;</w:t>
      </w:r>
    </w:p>
    <w:p w14:paraId="515E581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 e fortalecer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estratégias de recuperação de áreas degradadas que envolvam a dimensão produtiva, respeitada a diversidade de espécies;</w:t>
      </w:r>
    </w:p>
    <w:p w14:paraId="2B6538A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estratégias de turismo de base comunitária que respeitem as potencialidades do território, de sua cultura e seu bioma, a serem construídas e implementadas de forma autônoma pelas comunidades quilombolas, com vistas à geração de emprego e renda e à manutenção e recuperação dos recursos naturais;</w:t>
      </w:r>
    </w:p>
    <w:p w14:paraId="653A48A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incentivar e fortalecer atividades produtivas desenvolvidas por jovens, mulheres e pessoas LGBTQIAPN+, a fim de promover equidade de gênero e geracional nas estratégias de geração de renda nos territórios quilombolas;</w:t>
      </w:r>
    </w:p>
    <w:p w14:paraId="080262E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promover editais específicos de assistência técnica e extensão rural para comunidades quilombolas;</w:t>
      </w:r>
    </w:p>
    <w:p w14:paraId="5E97D8E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comercialização dos produtos oriundos de comunidades quilombolas nos mercados públicos e privados, preferencialmente de economia solidária;</w:t>
      </w:r>
    </w:p>
    <w:p w14:paraId="026A0D1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processos de reconhecimento dos produtos oriundos de comunidades quilombolas por meio de certificação de origem, selos ou outras formas de identificação e valorização, para favorecer o acesso a mercados justos e solidários;</w:t>
      </w:r>
    </w:p>
    <w:p w14:paraId="3984CAA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contribuir para o fortalecimento de políticas e programas de acesso à água para produção e consumo compatível com as necessidades das comunidades quilombolas, como poços artesianos, cisternas, métodos de captação de água de chuva, entre outros;</w:t>
      </w:r>
    </w:p>
    <w:p w14:paraId="366025D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fomentar a instalação de infraestrutura e logística para produção, beneficiamento, armazenamento, distribuição e comercialização dos produtos oriundos de comunidades quilombolas que sejam compatíveis com a gestão territorial e ambiental quilombola; e</w:t>
      </w:r>
    </w:p>
    <w:p w14:paraId="2198958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articular e estimular a compra dos produtos oriundos de comunidades quilombolas para a alimentação escolar e na modalidade compra institucional.</w:t>
      </w:r>
    </w:p>
    <w:p w14:paraId="75AD2F8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3 - ancestralidade, identidade e patrimônio cultural</w:t>
      </w:r>
    </w:p>
    <w:p w14:paraId="10049BC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do Eixo 3:</w:t>
      </w:r>
    </w:p>
    <w:p w14:paraId="1BD88CB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proteção dos locais sagrados e a sustentabilidade ambiental das práticas religiosas, reconhecendo-as como elementos da gestão territorial e ambiental;</w:t>
      </w:r>
    </w:p>
    <w:p w14:paraId="5D9A17A6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o fortalecimento das práticas tradicionais de cuidado em saúde, por meio da valorização de mestras e mestres quilombolas detentoras e detentores de saberes associados às plantas medicinais;</w:t>
      </w:r>
    </w:p>
    <w:p w14:paraId="7B8A21B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incentivar práticas tradicionais de cuidado em saúde por profissionais da área de saúde, quilombolas ou não quilombolas, que atuam nos territórios quilombolas;</w:t>
      </w:r>
    </w:p>
    <w:p w14:paraId="7D3CE86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salvaguardar e 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patrimônio cultural material e imaterial quilombola, por meio de ações de identificação, reconhecimento e transmissão de conhecimentos e práticas tradicionais associadas à gestão territorial e ambiental;</w:t>
      </w:r>
    </w:p>
    <w:p w14:paraId="24ABF5B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realização de pesquisas relacionadas ao patrimônio cultural das comunidades quilombolas, com anuência e participação efetiva de seus integrantes, garantida a participação de griôs, mestras, mestres e demais detentoras e detentores desses conhecimentos;</w:t>
      </w:r>
    </w:p>
    <w:p w14:paraId="73FDEF3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elaboração de materiais para a comunicação e a difusão de conhecimentos e práticas da cultura tradicional quilombola associadas à gestão territorial e ambiental dentro e fora das comunidades;</w:t>
      </w:r>
    </w:p>
    <w:p w14:paraId="6FCE7E8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proteger e promover o conhecimento tradicional associado ao patrimônio genético, preservando os direitos das comunidades quilombolas na repartição de benefícios;</w:t>
      </w:r>
    </w:p>
    <w:p w14:paraId="5FD9A6F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VIII - promover a mobilização e o engajamento da juventude em ações educativas de fortalecimento do patrimônio cultural, material e imaterial, e da identidade quilombola;</w:t>
      </w:r>
    </w:p>
    <w:p w14:paraId="3BE8019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que integrem a oralidade e as práticas tradicionais às novas tecnologias de registro e difusão de conteúdos culturais relacionados ao território quilombola; e</w:t>
      </w:r>
    </w:p>
    <w:p w14:paraId="4E90E05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que couber, os processos de certificação da autodefinição da identidade coletiva das comunidades quilombolas.</w:t>
      </w:r>
    </w:p>
    <w:p w14:paraId="26FBE43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4 - educação e formação voltadas à gestão territorial e ambiental</w:t>
      </w:r>
    </w:p>
    <w:p w14:paraId="286FE88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do Eixo 4:</w:t>
      </w:r>
    </w:p>
    <w:p w14:paraId="683954B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valorizar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conhecimentos e as práticas quilombolas relativos à gestão territorial e ambiental, utilizando-os nos espaços de educação formal e nos processos educativos próprios, garantida a transmissão intergeracional de saberes por meio do envolvimento de guardiãs e guardiões desses conhecimentos;</w:t>
      </w:r>
    </w:p>
    <w:p w14:paraId="7A74EFF6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em parceria com o sistema educacional e com os órgãos de meio ambiente, ações de sensibilização e de educação ambiental nas comunidades quilombolas e no entorno dos territórios;</w:t>
      </w:r>
    </w:p>
    <w:p w14:paraId="7326A2A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estimular a incorporação da temática da gestão territorial e ambiental nos projetos político-pedagógicos elaborados por escolas situadas em territórios quilombolas ou que atendam estudantes de comunidades quilombolas, nos termos da legislação;</w:t>
      </w:r>
    </w:p>
    <w:p w14:paraId="2C39FAD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produção e a publicação de materiais didáticos, paradidáticos e de apoio pedagógico que abordem temas e conteúdos relacionados à gestão territorial e ambiental quilombola, baseados no diálogo de saberes e na valorização dos conhecimentos e das práticas tradicionais de territórios quilombolas, nos termos da legislação;</w:t>
      </w:r>
    </w:p>
    <w:p w14:paraId="4758E9C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desenvolvimento de pesquisas e a geração de conhecimentos em temas relacionados à gestão territorial e ambiental quilombola, com consulta e consentimento da comunidade, observado o diálogo de saberes, com utilização de estratégias e métodos que promovam o protagonismo e a participação das comunidades;</w:t>
      </w:r>
    </w:p>
    <w:p w14:paraId="390DC28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processos de formação de quilombolas sobre os aspectos econômicos, ambientais, sociais, culturais, políticos e jurídicos da gestão territorial e ambiental, com vistas ao fortalecimento de sua atuação dentro e fora dos territórios;</w:t>
      </w:r>
    </w:p>
    <w:p w14:paraId="5FEB735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estimular e apoiar os diálogos entre a educação escolar quilombola, os processos formativos locais e a educação ambiental; e</w:t>
      </w:r>
    </w:p>
    <w:p w14:paraId="66B52F2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incentivar o ensino, a pesquisa e a extensão em temas relacionados à produção, à comercialização e à geração de renda nos territórios quilombolas, com base no diálogo de saberes.</w:t>
      </w:r>
    </w:p>
    <w:p w14:paraId="4FDE640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5 - organização social para a gestão territorial e ambiental</w:t>
      </w:r>
    </w:p>
    <w:p w14:paraId="21B116C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São objetivos específicos do Eixo 5:</w:t>
      </w:r>
    </w:p>
    <w:p w14:paraId="21C276E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de fortalecimento da organização social nos territórios quilombolas, com reconhecimento e valorização da diversidade de arranjos organizacionais e do sentido de coletividade na gestão territorial e ambiental, pautadas no protagonismo e na autonomia de quilombolas;</w:t>
      </w:r>
    </w:p>
    <w:p w14:paraId="3C593E4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 e apoiar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construção participativa de protocolos de consulta livre, prévia e informada nas comunidades quilombolas;</w:t>
      </w:r>
    </w:p>
    <w:p w14:paraId="46B653D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apoiar o fortalecimento institucional e jurídico das organizações quilombolas, por meio de processos formativos sobre associativismo, cooperativismo, captação de recursos e gestão financeira; e</w:t>
      </w:r>
    </w:p>
    <w:p w14:paraId="5BBB9EE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 e incentivar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intercâmbios e práticas pedagógicas relacionadas às múltiplas experiências de gestão territorial e ambiental quilombola no País e nas Américas.</w:t>
      </w:r>
    </w:p>
    <w:p w14:paraId="47CC9D9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instrumentos de implementação</w:t>
      </w:r>
    </w:p>
    <w:p w14:paraId="0FC5E21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  A PNGTAQ será prioritariamente implementada por meio de planos locais de gestão territorial e ambiental, que consistem em projetos territoriais e ambientais específicos, formulados, aprovados, geridos e monitorados pelas próprias comunidades quilombolas, conforme os usos, os costumes e as tradições de cada território.</w:t>
      </w:r>
    </w:p>
    <w:p w14:paraId="357ECC4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Os planos de que trata 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identificam, caracterizam, disciplinam e projetam os usos de recursos naturais, as atividades produtivas, as formas de ocupação dos territórios e a implementação de políticas públicas, de acordo com as necessidades das comunidades e as visões de futuro dos territórios, com vistas ao </w:t>
      </w:r>
      <w:proofErr w:type="spell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etnodesenvolvimento</w:t>
      </w:r>
      <w:proofErr w:type="spell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ao bem-viver.</w:t>
      </w:r>
    </w:p>
    <w:p w14:paraId="5C70277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  Os planos locais de gestão territorial e ambiental poderão ser construídos utilizando as ferramentas de gestão pré-existentes, incluindo, entre outros, planos de vida, regimentos, diagnósticos, mapeamentos e demais ferramentas de ordenamento territorial, garantida a possibilidade de desenvolvimento e adaptação de outros instrumentos e ferramentas elaborados de forma autônoma pelas comunidades e que contemplem as especificidades territoriais quilombolas.</w:t>
      </w:r>
    </w:p>
    <w:p w14:paraId="55A718B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  A PNGTAQ poderá contar, para fins de sua implementação, com sistemas interoperáveis voltados para a qualificação e a integração de informações fundiárias, ambientais e sociais das comunidades e dos territórios quilombolas, oriundos de bancos e plataformas de dados oficiais correlatos.</w:t>
      </w:r>
    </w:p>
    <w:p w14:paraId="066BCA1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  A PNGTAQ será implementada, ainda, por meio de ações de formação e educação sobre gestão territorial e ambiental quilombola voltadas para as comunidades quilombolas, para servidores e servidoras públicas e para os demais atores envolvidos na implementação, com ênfase no respeito à identidade, à história, à luta, aos direitos e à gestão territorial e ambiental já estabelecida pelas comunidades quilombolas.</w:t>
      </w:r>
    </w:p>
    <w:p w14:paraId="7034DB9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governança</w:t>
      </w:r>
    </w:p>
    <w:p w14:paraId="36D9777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  Fica instituído o Comitê Gestor da Política Nacional de Gestão Territorial e Ambiental Quilombola.</w:t>
      </w:r>
    </w:p>
    <w:p w14:paraId="4FC8E5D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  Compete ao Comitê Gestor:</w:t>
      </w:r>
    </w:p>
    <w:p w14:paraId="69278D7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planejar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coordenar, articular, monitorar e avaliar a execução da PNGTAQ;</w:t>
      </w:r>
    </w:p>
    <w:p w14:paraId="2D6A752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ações, planos, programas e recursos necessários à implementação da PNGTAQ no âmbito do Plano Plurianual, das diretrizes orçamentárias, do orçamento anual e de outras fontes de financiamento;</w:t>
      </w:r>
    </w:p>
    <w:p w14:paraId="681C529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assegurar a realização de consulta livre, prévia e informada às comunidades quilombolas no âmbito de iniciativas governamentais e legislativas que as afetem, observada a Convenção nº 169 da Organização Internacional do Trabalho sobre Povos Indígenas e Tribais e os protocolos de consulta existentes; e</w:t>
      </w:r>
    </w:p>
    <w:p w14:paraId="219988B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aprovar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seu regimento interno, por maioria simples de votos.</w:t>
      </w:r>
    </w:p>
    <w:p w14:paraId="1A1F3CE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  O Comitê Gestor, observada a paridade entre o Poder Executivo federal e as representações quilombolas, será composto por:</w:t>
      </w:r>
    </w:p>
    <w:p w14:paraId="3B707B5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representante do Ministério da Cultura;</w:t>
      </w:r>
    </w:p>
    <w:p w14:paraId="65391B3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representante do Ministério do Desenvolvimento Agrário e Agricultura Familiar;</w:t>
      </w:r>
    </w:p>
    <w:p w14:paraId="5AD4E51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um representante do Ministério do Desenvolvimento e Assistência Social, Família e Combate à Fome;</w:t>
      </w:r>
    </w:p>
    <w:p w14:paraId="346494D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representante do Ministério da Educação;</w:t>
      </w:r>
    </w:p>
    <w:p w14:paraId="11AEE9E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representante do Ministério da Igualdade Racial;</w:t>
      </w:r>
    </w:p>
    <w:p w14:paraId="7E4F142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representante do Ministério do Meio Ambiente e Mudança do Clima;</w:t>
      </w:r>
    </w:p>
    <w:p w14:paraId="3AC638CC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um representante das organizações quilombolas de cada uma das regiões geográficas do País; e</w:t>
      </w:r>
    </w:p>
    <w:p w14:paraId="617DCF56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um representante de entidade quilombola de atuação de âmbito nacional.</w:t>
      </w:r>
    </w:p>
    <w:p w14:paraId="3287FF4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Cada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 do Comitê Gestor terá até dois suplentes, que o substituirão em suas ausências e seus impedimentos.</w:t>
      </w:r>
    </w:p>
    <w:p w14:paraId="2659AD0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do Meio Ambiente e Mudança do Clima e o Ministério do Desenvolvimento Agrário e Agricultura Familiar garantirão a participação no Comitê Gestor de, respectivamente, um representante do Instituto Chico Mendes de Conservação da Biodiversidade e um representante do Instituto Nacional de Colonização e Reforma Agrária - Incra.</w:t>
      </w:r>
    </w:p>
    <w:p w14:paraId="5950862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da Cultura garantirá a participação de representantes da Fundação Cultural Palmares e do Instituto do Patrimônio Histórico e Artístico Nacional no Comitê Gestor.</w:t>
      </w:r>
    </w:p>
    <w:p w14:paraId="0137ED2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membros do Comitê Gestor de que tratam os incisos I a VI do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os respectivos suplentes serão indicados pelos titulares dos órgãos que representam e designados em ato do Ministro de Estado da Igualdade Racial.</w:t>
      </w:r>
    </w:p>
    <w:p w14:paraId="59928ABF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Ministros de Estado da Igualdade Racial, do Meio Ambiente e Mudança do Clima, e do Desenvolvimento Agrário e Agricultura Familiar editarão ato próprio para definição das organizações quilombolas de que trata o inciso VII do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dos critérios e procedimentos da referida definição, no prazo de noventa dias, contado da data de entrada em vigor deste Decreto, prorrogável por igual período.</w:t>
      </w:r>
    </w:p>
    <w:p w14:paraId="65E1B27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8"/>
      <w:bookmarkEnd w:id="17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  O mandato dos representantes de que tratam os incisos I a VII do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será de dois anos.</w:t>
      </w:r>
    </w:p>
    <w:p w14:paraId="1E87F51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9"/>
      <w:bookmarkEnd w:id="18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  A Coordenação do Comitê Gestor será desempenhada de forma conjunta pelos Ministérios da Igualdade Racial, do Meio Ambiente e Mudança do Clima e do Desenvolvimento Agrário e Agricultura Familiar.</w:t>
      </w:r>
    </w:p>
    <w:p w14:paraId="60D345B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20"/>
      <w:bookmarkEnd w:id="19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  A Secretaria-Executiva do Comitê Gestor será exercida pelo Ministério da Igualdade Racial.</w:t>
      </w:r>
    </w:p>
    <w:p w14:paraId="2426FBD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21"/>
      <w:bookmarkEnd w:id="20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  Compete ao Ministério da Igualdade Racial garantir as condições para o funcionamento do Comitê Gestor e articular as ações para a execução da PNGTAQ.</w:t>
      </w:r>
    </w:p>
    <w:p w14:paraId="06991A7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22"/>
      <w:bookmarkEnd w:id="21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22.  O Comitê Gestor se reunirá:</w:t>
      </w:r>
    </w:p>
    <w:p w14:paraId="3A98FE2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caráter ordinário:</w:t>
      </w:r>
    </w:p>
    <w:p w14:paraId="1A5AFD7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bimestralmente, no primeiro ano de implementação da PNGTAQ; e</w:t>
      </w:r>
    </w:p>
    <w:p w14:paraId="2FBB0CF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quadrimestralmente, nos anos seguintes; e</w:t>
      </w:r>
    </w:p>
    <w:p w14:paraId="35ECF27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caráter extraordinário, mediante convocação pela Coordenação do Comitê Gestor, por meio de ofício, ou por solicitação da maioria absoluta de seus membros.</w:t>
      </w:r>
    </w:p>
    <w:p w14:paraId="5E1E8271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quórum de reunião do Comitê Gestor é de maioria absoluta e o quórum de aprovação é de maioria simples.</w:t>
      </w:r>
    </w:p>
    <w:p w14:paraId="537F004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empate, além do voto ordinário, a Coordenação do Comitê Gestor terá o voto de qualidade.</w:t>
      </w:r>
    </w:p>
    <w:p w14:paraId="4A3A1B07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23"/>
      <w:bookmarkEnd w:id="22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  Os membros do Comitê Gestor se reunirão ordinariamente de forma presencial, e, excepcionalmente, por videoconferência.</w:t>
      </w:r>
    </w:p>
    <w:p w14:paraId="322BABB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24"/>
      <w:bookmarkEnd w:id="23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  O Comitê Gestor poderá criar grupos de trabalho temáticos, com a finalidade de atender a demandas específicas e de recomendar a adoção de medidas necessárias à implementação de suas proposições.</w:t>
      </w:r>
    </w:p>
    <w:p w14:paraId="506772F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25"/>
      <w:bookmarkEnd w:id="24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25.  O Comitê Gestor poderá convidar representantes de órgãos e entidades da administração pública federal, estadual, distrital e municipal, representantes de entidades da sociedade civil organizada, especialistas, universidades e pessoas com notório saber para participar das reuniões, sem direito a voto, para planejar e implementar as ações da PNGTAQ.</w:t>
      </w:r>
    </w:p>
    <w:p w14:paraId="2BB1F4E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26"/>
      <w:bookmarkEnd w:id="25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  A participação no Comitê Gestor será considerada prestação de serviço público relevante, não remunerada.</w:t>
      </w:r>
    </w:p>
    <w:p w14:paraId="650DEC5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27"/>
      <w:bookmarkEnd w:id="26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27.  O Comitê Gestor deverá estimular o alinhamento dos entes federativos à PNGTAQ.</w:t>
      </w:r>
    </w:p>
    <w:p w14:paraId="62314B1A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8"/>
      <w:bookmarkEnd w:id="27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28.  Os Governos estaduais, distrital e municipais poderão criar instâncias participativas e paritárias entre representações governamentais e quilombolas para implementar a PNGTAQ.</w:t>
      </w:r>
    </w:p>
    <w:p w14:paraId="181B21C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29"/>
      <w:bookmarkEnd w:id="28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29.  O Comitê Gestor elaborará e divulgará amplamente relatório anual sobre a implementação da PNGTAQ.</w:t>
      </w:r>
    </w:p>
    <w:p w14:paraId="63EC8AE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financiamento</w:t>
      </w:r>
    </w:p>
    <w:p w14:paraId="0499295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30"/>
      <w:bookmarkEnd w:id="29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30.  Os órgãos e as entidades públicas federais, estaduais, distritais e municipais poderão aportar recursos para a implementação da PNGTAQ.</w:t>
      </w:r>
    </w:p>
    <w:p w14:paraId="02D4BB2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e as entidades de que trata 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poderão, no âmbito de seus orçamentos próprios, criar outros mecanismos de financiamento da PNGTAQ, dentro de seus regimes fiscais e limites orçamentários.</w:t>
      </w:r>
    </w:p>
    <w:p w14:paraId="361C0C3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e as entidades de que trata o 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poderão criar mecanismos de captação de recursos privados para financiamento da PNGTAQ, de acordo com regulamentação específica.</w:t>
      </w:r>
    </w:p>
    <w:p w14:paraId="6D0CDC3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31"/>
      <w:bookmarkEnd w:id="30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31.  Os planos locais de gestão territorial e ambiental poderão orientar a aplicação dos recursos decorrentes das diferentes fontes.</w:t>
      </w:r>
    </w:p>
    <w:p w14:paraId="216A0D9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32"/>
      <w:bookmarkEnd w:id="31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  As despesas com a execução das ações da PNGTAQ serão custeadas por meio de dotações orçamentárias consignadas anualmente aos órgãos e às entidades responsáveis por sua implementação, observados os limites de movimentação, empenho e pagamento da programação orçamentária e financeira anual.</w:t>
      </w:r>
    </w:p>
    <w:p w14:paraId="7C983663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finais</w:t>
      </w:r>
    </w:p>
    <w:p w14:paraId="766B80A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33"/>
      <w:bookmarkEnd w:id="32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33.  Para a execução da PNGTAQ, poderão ser firmados convênios, parcerias, acordos, ajustes e outros instrumentos congêneres entre órgãos e entidades da administração pública federal, estadual, distrital e municipal e com entidades privadas e organismos internacionais.</w:t>
      </w:r>
    </w:p>
    <w:p w14:paraId="153471D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34"/>
      <w:bookmarkEnd w:id="33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34.  Os órgãos e as entidades públicas responsáveis pela implementação da PNGTAQ desenvolverão ações voltadas às comunidades quilombolas para divulgação da política e dos conhecimentos desenvolvidos no seu âmbito, respeitadas suas dotações orçamentárias anuais.</w:t>
      </w:r>
    </w:p>
    <w:p w14:paraId="1800553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35"/>
      <w:bookmarkEnd w:id="34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35.  A ausência de inscrição no Cadastro Ambiental Rural - CAR não impedirá o acesso das comunidades quilombolas a políticas públicas, ressalvadas hipóteses específicas previstas na legislação.</w:t>
      </w:r>
    </w:p>
    <w:p w14:paraId="5FD11DF4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36"/>
      <w:bookmarkEnd w:id="35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36.  No que tange aos direitos reais sobre territórios, aplica-se a PNGTAQ às áreas ocupadas por comunidades quilombolas que tenham Relatório Técnico de Identificação e Delimitação publicado em Diário Oficial dos Estados ou da União, resguardados eventuais direitos de terceiros.</w:t>
      </w:r>
    </w:p>
    <w:p w14:paraId="7476FBB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37"/>
      <w:bookmarkEnd w:id="36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37.  A implementação da PNGTAQ observará o disposto na legislação pertinente, especialmente, mas não apenas:</w:t>
      </w:r>
    </w:p>
    <w:p w14:paraId="13A3B922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1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6.938, de 31 de agosto de 1981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dispõe sobre a Política Nacional do Meio Ambiente;</w:t>
      </w:r>
    </w:p>
    <w:p w14:paraId="0B02076D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2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9.985, de 2000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institui o Sistema Nacional de Unidades de Conservação da Natureza;</w:t>
      </w:r>
    </w:p>
    <w:p w14:paraId="67E38B4E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na </w:t>
      </w:r>
      <w:hyperlink r:id="rId13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12.651, de 2012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dispõe sobre a proteção da vegetação nativa;</w:t>
      </w:r>
    </w:p>
    <w:p w14:paraId="1F641DB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4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11.428, de 22 de dezembro de 2006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dispõe sobre a utilização e a proteção da vegetação nativa do bioma Mata Atlântica;</w:t>
      </w:r>
    </w:p>
    <w:p w14:paraId="5ED47195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5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9.433, de 8 de janeiro de 1997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institui a Política Nacional de Recursos Hídricos;</w:t>
      </w:r>
    </w:p>
    <w:p w14:paraId="17165040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16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11.460, de 21 de março de 2007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dispõe sobre o plantio de organismos geneticamente modificados em unidades de conservação; e</w:t>
      </w:r>
    </w:p>
    <w:p w14:paraId="4E116909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no </w:t>
      </w:r>
      <w:hyperlink r:id="rId17" w:history="1">
        <w:r w:rsidRPr="003F475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5.758, de 2006</w:t>
        </w:r>
      </w:hyperlink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institui o Plano Estratégico Nacional de Áreas Protegidas.</w:t>
      </w:r>
    </w:p>
    <w:p w14:paraId="0CF76A8B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38"/>
      <w:bookmarkEnd w:id="37"/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38.  Este Decreto entra em vigor na data de sua publicação. </w:t>
      </w:r>
    </w:p>
    <w:p w14:paraId="0ABF1C08" w14:textId="77777777" w:rsidR="003F4751" w:rsidRPr="003F4751" w:rsidRDefault="003F4751" w:rsidP="003F475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20 de novembro de 2023; 202º da Independência e 135º da República.</w:t>
      </w:r>
      <w:r w:rsidRPr="003F475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0A327F6" w14:textId="77777777" w:rsidR="003F4751" w:rsidRPr="003F4751" w:rsidRDefault="003F4751" w:rsidP="003F4751">
      <w:pPr>
        <w:spacing w:before="100" w:beforeAutospacing="1" w:after="100" w:afterAutospacing="1" w:line="240" w:lineRule="auto"/>
        <w:outlineLvl w:val="6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6E40E606" w14:textId="77777777" w:rsidR="003F4751" w:rsidRPr="003F4751" w:rsidRDefault="003F4751" w:rsidP="003F475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Paulo Teixeira Ferreira</w:t>
      </w:r>
    </w:p>
    <w:p w14:paraId="4AC57654" w14:textId="77777777" w:rsidR="003F4751" w:rsidRPr="003F4751" w:rsidRDefault="003F4751" w:rsidP="003F475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Anielle Francisco da Silva</w:t>
      </w:r>
    </w:p>
    <w:p w14:paraId="145961FD" w14:textId="77777777" w:rsidR="003F4751" w:rsidRPr="003F4751" w:rsidRDefault="003F4751" w:rsidP="003F475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Maria </w:t>
      </w:r>
      <w:proofErr w:type="spellStart"/>
      <w:r w:rsidRPr="003F475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Osmarina</w:t>
      </w:r>
      <w:proofErr w:type="spellEnd"/>
      <w:r w:rsidRPr="003F475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Marina da Silva Vaz de Lima</w:t>
      </w:r>
    </w:p>
    <w:p w14:paraId="4410E8D9" w14:textId="77777777" w:rsidR="003F4751" w:rsidRPr="003F4751" w:rsidRDefault="003F4751" w:rsidP="003F475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21.11.2023.</w:t>
      </w:r>
      <w:r w:rsidRPr="003F4751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 </w:t>
      </w:r>
    </w:p>
    <w:p w14:paraId="57C1A0AD" w14:textId="77777777" w:rsidR="003F4751" w:rsidRPr="003F4751" w:rsidRDefault="003F4751" w:rsidP="003F475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F475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332A11A2" w14:textId="77777777" w:rsidR="00BB7FE6" w:rsidRPr="003F4751" w:rsidRDefault="00BB7FE6" w:rsidP="003F4751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3F4751" w:rsidSect="003F475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64"/>
    <w:rsid w:val="003F4751"/>
    <w:rsid w:val="00BB7FE6"/>
    <w:rsid w:val="00D346F6"/>
    <w:rsid w:val="00F2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DDC44-F380-4DBD-897A-309FE0C8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6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9985.htm" TargetMode="External"/><Relationship Id="rId13" Type="http://schemas.openxmlformats.org/officeDocument/2006/relationships/hyperlink" Target="http://www.planalto.gov.br/ccivil_03/_Ato2011-2014/2012/Lei/L12651.ht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/2003/D4887.htm" TargetMode="External"/><Relationship Id="rId12" Type="http://schemas.openxmlformats.org/officeDocument/2006/relationships/hyperlink" Target="http://www.planalto.gov.br/ccivil_03/LEIS/L9985.htm" TargetMode="External"/><Relationship Id="rId17" Type="http://schemas.openxmlformats.org/officeDocument/2006/relationships/hyperlink" Target="http://www.planalto.gov.br/ccivil_03/_Ato2004-2006/2006/Decreto/D5758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07-2010/2007/Lei/L11460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6/Decreto/D5758.htm" TargetMode="External"/><Relationship Id="rId11" Type="http://schemas.openxmlformats.org/officeDocument/2006/relationships/hyperlink" Target="http://www.planalto.gov.br/ccivil_03/LEIS/L6938.htm" TargetMode="External"/><Relationship Id="rId5" Type="http://schemas.openxmlformats.org/officeDocument/2006/relationships/hyperlink" Target="http://www.planalto.gov.br/ccivil_03/_Ato2019-2022/2020/Decreto/D10592.htm" TargetMode="External"/><Relationship Id="rId15" Type="http://schemas.openxmlformats.org/officeDocument/2006/relationships/hyperlink" Target="http://www.planalto.gov.br/ccivil_03/LEIS/L9433.htm" TargetMode="External"/><Relationship Id="rId10" Type="http://schemas.openxmlformats.org/officeDocument/2006/relationships/hyperlink" Target="http://www.planalto.gov.br/ccivil_03/_Ato2011-2014/2012/Lei/L12651.htm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www.planalto.gov.br/ccivil_03/decreto/2003/D4887.htm" TargetMode="External"/><Relationship Id="rId9" Type="http://schemas.openxmlformats.org/officeDocument/2006/relationships/hyperlink" Target="http://www.planalto.gov.br/ccivil_03/_Ato2011-2014/2012/Lei/L12651.htm" TargetMode="External"/><Relationship Id="rId14" Type="http://schemas.openxmlformats.org/officeDocument/2006/relationships/hyperlink" Target="http://www.planalto.gov.br/ccivil_03/_Ato2004-2006/2006/Lei/L1142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4760</Words>
  <Characters>25708</Characters>
  <Application>Microsoft Office Word</Application>
  <DocSecurity>0</DocSecurity>
  <Lines>214</Lines>
  <Paragraphs>60</Paragraphs>
  <ScaleCrop>false</ScaleCrop>
  <Company/>
  <LinksUpToDate>false</LinksUpToDate>
  <CharactersWithSpaces>30408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2023-11-22T16:29:00Z</dcterms:created>
  <dcterms:modified xsi:type="dcterms:W3CDTF">2023-11-22T16:30:00Z</dcterms:modified>
</cp:coreProperties>
</file>