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D95B4D" w14:textId="77777777" w:rsidR="00254D1F" w:rsidRPr="00254D1F" w:rsidRDefault="00254D1F" w:rsidP="00254D1F">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b/>
          <w:bCs/>
          <w:color w:val="000080"/>
          <w:kern w:val="0"/>
          <w:sz w:val="19"/>
          <w:szCs w:val="19"/>
          <w:lang w:eastAsia="pt-BR"/>
          <w14:ligatures w14:val="none"/>
        </w:rPr>
        <w:fldChar w:fldCharType="begin"/>
      </w:r>
      <w:r w:rsidRPr="00254D1F">
        <w:rPr>
          <w:rFonts w:ascii="Book Antiqua" w:eastAsia="Times New Roman" w:hAnsi="Book Antiqua" w:cs="Arial"/>
          <w:b/>
          <w:bCs/>
          <w:color w:val="000080"/>
          <w:kern w:val="0"/>
          <w:sz w:val="19"/>
          <w:szCs w:val="19"/>
          <w:lang w:eastAsia="pt-BR"/>
          <w14:ligatures w14:val="none"/>
        </w:rPr>
        <w:instrText>HYPERLINK "http://legislacao.planalto.gov.br/legisla/legislacao.nsf/Viw_Identificacao/lei%2014.850-2024?OpenDocument"</w:instrText>
      </w:r>
      <w:r w:rsidRPr="00254D1F">
        <w:rPr>
          <w:rFonts w:ascii="Book Antiqua" w:eastAsia="Times New Roman" w:hAnsi="Book Antiqua" w:cs="Arial"/>
          <w:b/>
          <w:bCs/>
          <w:color w:val="000080"/>
          <w:kern w:val="0"/>
          <w:sz w:val="19"/>
          <w:szCs w:val="19"/>
          <w:lang w:eastAsia="pt-BR"/>
          <w14:ligatures w14:val="none"/>
        </w:rPr>
      </w:r>
      <w:r w:rsidRPr="00254D1F">
        <w:rPr>
          <w:rFonts w:ascii="Book Antiqua" w:eastAsia="Times New Roman" w:hAnsi="Book Antiqua" w:cs="Arial"/>
          <w:b/>
          <w:bCs/>
          <w:color w:val="000080"/>
          <w:kern w:val="0"/>
          <w:sz w:val="19"/>
          <w:szCs w:val="19"/>
          <w:lang w:eastAsia="pt-BR"/>
          <w14:ligatures w14:val="none"/>
        </w:rPr>
        <w:fldChar w:fldCharType="separate"/>
      </w:r>
      <w:r w:rsidRPr="00254D1F">
        <w:rPr>
          <w:rFonts w:ascii="Book Antiqua" w:eastAsia="Times New Roman" w:hAnsi="Book Antiqua" w:cs="Arial"/>
          <w:b/>
          <w:bCs/>
          <w:color w:val="000080"/>
          <w:kern w:val="0"/>
          <w:sz w:val="19"/>
          <w:szCs w:val="19"/>
          <w:u w:val="single"/>
          <w:lang w:eastAsia="pt-BR"/>
          <w14:ligatures w14:val="none"/>
        </w:rPr>
        <w:t>LEI Nº 14.850, DE 2 DE MAIO DE 2024</w:t>
      </w:r>
      <w:r w:rsidRPr="00254D1F">
        <w:rPr>
          <w:rFonts w:ascii="Book Antiqua" w:eastAsia="Times New Roman" w:hAnsi="Book Antiqua" w:cs="Arial"/>
          <w:b/>
          <w:bCs/>
          <w:color w:val="000080"/>
          <w:kern w:val="0"/>
          <w:sz w:val="19"/>
          <w:szCs w:val="19"/>
          <w:lang w:eastAsia="pt-BR"/>
          <w14:ligatures w14:val="none"/>
        </w:rPr>
        <w:fldChar w:fldCharType="end"/>
      </w:r>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254D1F" w:rsidRPr="00254D1F" w14:paraId="00541AB6" w14:textId="77777777" w:rsidTr="00254D1F">
        <w:trPr>
          <w:tblCellSpacing w:w="0" w:type="dxa"/>
        </w:trPr>
        <w:tc>
          <w:tcPr>
            <w:tcW w:w="1500" w:type="pct"/>
            <w:vAlign w:val="center"/>
            <w:hideMark/>
          </w:tcPr>
          <w:p w14:paraId="639059C9" w14:textId="77777777" w:rsidR="00254D1F" w:rsidRPr="00254D1F" w:rsidRDefault="00254D1F" w:rsidP="00254D1F">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hyperlink r:id="rId4" w:history="1">
              <w:r w:rsidRPr="00254D1F">
                <w:rPr>
                  <w:rFonts w:ascii="Book Antiqua" w:eastAsia="Times New Roman" w:hAnsi="Book Antiqua" w:cs="Arial"/>
                  <w:color w:val="0000FF"/>
                  <w:kern w:val="0"/>
                  <w:sz w:val="19"/>
                  <w:szCs w:val="19"/>
                  <w:u w:val="single"/>
                  <w:lang w:eastAsia="pt-BR"/>
                  <w14:ligatures w14:val="none"/>
                </w:rPr>
                <w:t>Mensagem de veto</w:t>
              </w:r>
            </w:hyperlink>
          </w:p>
        </w:tc>
        <w:tc>
          <w:tcPr>
            <w:tcW w:w="3500" w:type="pct"/>
            <w:vAlign w:val="center"/>
            <w:hideMark/>
          </w:tcPr>
          <w:p w14:paraId="33D1526E" w14:textId="77777777" w:rsidR="00254D1F" w:rsidRPr="00254D1F" w:rsidRDefault="00254D1F" w:rsidP="00254D1F">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254D1F">
              <w:rPr>
                <w:rFonts w:ascii="Book Antiqua" w:eastAsia="Times New Roman" w:hAnsi="Book Antiqua" w:cs="Arial"/>
                <w:color w:val="800000"/>
                <w:kern w:val="0"/>
                <w:sz w:val="19"/>
                <w:szCs w:val="19"/>
                <w:lang w:eastAsia="pt-BR"/>
                <w14:ligatures w14:val="none"/>
              </w:rPr>
              <w:t>Institui a Política Nacional de Qualidade do Ar.</w:t>
            </w:r>
          </w:p>
        </w:tc>
      </w:tr>
    </w:tbl>
    <w:p w14:paraId="359155F1" w14:textId="77777777" w:rsidR="00254D1F" w:rsidRPr="00254D1F" w:rsidRDefault="00254D1F" w:rsidP="00254D1F">
      <w:pPr>
        <w:spacing w:before="100" w:beforeAutospacing="1" w:after="100" w:afterAutospacing="1" w:line="240" w:lineRule="auto"/>
        <w:ind w:firstLine="567"/>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b/>
          <w:bCs/>
          <w:color w:val="000000"/>
          <w:kern w:val="0"/>
          <w:sz w:val="19"/>
          <w:szCs w:val="19"/>
          <w:lang w:eastAsia="pt-BR"/>
          <w14:ligatures w14:val="none"/>
        </w:rPr>
        <w:t>O PRESIDENTE DA REPÚBLICA</w:t>
      </w:r>
      <w:r w:rsidRPr="00254D1F">
        <w:rPr>
          <w:rFonts w:ascii="Book Antiqua" w:eastAsia="Times New Roman" w:hAnsi="Book Antiqua" w:cs="Arial"/>
          <w:color w:val="000000"/>
          <w:kern w:val="0"/>
          <w:sz w:val="19"/>
          <w:szCs w:val="19"/>
          <w:lang w:eastAsia="pt-BR"/>
          <w14:ligatures w14:val="none"/>
        </w:rPr>
        <w:t> Faço saber que o Congresso Nacional decreta e eu sanciono a seguinte Lei:</w:t>
      </w:r>
    </w:p>
    <w:p w14:paraId="239ABD45" w14:textId="77777777" w:rsidR="00254D1F" w:rsidRPr="00254D1F" w:rsidRDefault="00254D1F" w:rsidP="00254D1F">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CAPÍTULO I</w:t>
      </w:r>
    </w:p>
    <w:p w14:paraId="025BC335" w14:textId="77777777" w:rsidR="00254D1F" w:rsidRPr="00254D1F" w:rsidRDefault="00254D1F" w:rsidP="00254D1F">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DISPOSIÇÕES GERAIS </w:t>
      </w:r>
    </w:p>
    <w:p w14:paraId="155C7224"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0" w:name="art1"/>
      <w:bookmarkEnd w:id="0"/>
      <w:r w:rsidRPr="00254D1F">
        <w:rPr>
          <w:rFonts w:ascii="Book Antiqua" w:eastAsia="Times New Roman" w:hAnsi="Book Antiqua" w:cs="Arial"/>
          <w:color w:val="000000"/>
          <w:kern w:val="0"/>
          <w:sz w:val="19"/>
          <w:szCs w:val="19"/>
          <w:lang w:eastAsia="pt-BR"/>
          <w14:ligatures w14:val="none"/>
        </w:rPr>
        <w:t>Art. 1º Esta Lei institui a Política Nacional de Qualidade do Ar e dispõe sobre seus princípios, objetivos e instrumentos, bem como sobre as diretrizes relativas à gestão da qualidade do ar no território nacional.</w:t>
      </w:r>
    </w:p>
    <w:p w14:paraId="1693972A"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Parágrafo único. Estão sujeitas à observância desta Lei as pessoas físicas ou jurídicas, de direito público ou privado, responsáveis pela emissão de poluentes atmosféricos, pela gestão da qualidade do ar e pelo controle da poluição.</w:t>
      </w:r>
    </w:p>
    <w:p w14:paraId="371AE6B2"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 w:name="art2"/>
      <w:bookmarkEnd w:id="1"/>
      <w:r w:rsidRPr="00254D1F">
        <w:rPr>
          <w:rFonts w:ascii="Book Antiqua" w:eastAsia="Times New Roman" w:hAnsi="Book Antiqua" w:cs="Arial"/>
          <w:color w:val="000000"/>
          <w:kern w:val="0"/>
          <w:sz w:val="19"/>
          <w:szCs w:val="19"/>
          <w:lang w:eastAsia="pt-BR"/>
          <w14:ligatures w14:val="none"/>
        </w:rPr>
        <w:t>Art. 2º Para os efeitos desta Lei, consideram-se:</w:t>
      </w:r>
    </w:p>
    <w:p w14:paraId="1E111C99"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I - </w:t>
      </w:r>
      <w:proofErr w:type="gramStart"/>
      <w:r w:rsidRPr="00254D1F">
        <w:rPr>
          <w:rFonts w:ascii="Book Antiqua" w:eastAsia="Times New Roman" w:hAnsi="Book Antiqua" w:cs="Arial"/>
          <w:color w:val="000000"/>
          <w:kern w:val="0"/>
          <w:sz w:val="19"/>
          <w:szCs w:val="19"/>
          <w:lang w:eastAsia="pt-BR"/>
          <w14:ligatures w14:val="none"/>
        </w:rPr>
        <w:t>gestão</w:t>
      </w:r>
      <w:proofErr w:type="gramEnd"/>
      <w:r w:rsidRPr="00254D1F">
        <w:rPr>
          <w:rFonts w:ascii="Book Antiqua" w:eastAsia="Times New Roman" w:hAnsi="Book Antiqua" w:cs="Arial"/>
          <w:color w:val="000000"/>
          <w:kern w:val="0"/>
          <w:sz w:val="19"/>
          <w:szCs w:val="19"/>
          <w:lang w:eastAsia="pt-BR"/>
          <w14:ligatures w14:val="none"/>
        </w:rPr>
        <w:t xml:space="preserve"> da qualidade do ar: conjunto de ações e de procedimentos realizados por entidades públicas e privadas, com vistas à manutenção ou à recuperação da qualidade do ar em determinada região;</w:t>
      </w:r>
    </w:p>
    <w:p w14:paraId="1182DC92"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II - </w:t>
      </w:r>
      <w:proofErr w:type="gramStart"/>
      <w:r w:rsidRPr="00254D1F">
        <w:rPr>
          <w:rFonts w:ascii="Book Antiqua" w:eastAsia="Times New Roman" w:hAnsi="Book Antiqua" w:cs="Arial"/>
          <w:color w:val="000000"/>
          <w:kern w:val="0"/>
          <w:sz w:val="19"/>
          <w:szCs w:val="19"/>
          <w:lang w:eastAsia="pt-BR"/>
          <w14:ligatures w14:val="none"/>
        </w:rPr>
        <w:t>padrão</w:t>
      </w:r>
      <w:proofErr w:type="gramEnd"/>
      <w:r w:rsidRPr="00254D1F">
        <w:rPr>
          <w:rFonts w:ascii="Book Antiqua" w:eastAsia="Times New Roman" w:hAnsi="Book Antiqua" w:cs="Arial"/>
          <w:color w:val="000000"/>
          <w:kern w:val="0"/>
          <w:sz w:val="19"/>
          <w:szCs w:val="19"/>
          <w:lang w:eastAsia="pt-BR"/>
          <w14:ligatures w14:val="none"/>
        </w:rPr>
        <w:t xml:space="preserve"> de qualidade do ar: um dos instrumentos de gestão da qualidade do ar, determinado como valor de concentração de um poluente específico na atmosfera, associado a um intervalo de tempo de exposição, para que o meio ambiente e a saúde da população sejam preservados em relação aos riscos de danos causados pela poluição atmosférica;</w:t>
      </w:r>
    </w:p>
    <w:p w14:paraId="64548F59"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III - poluente atmosférico: qualquer forma de matéria em quantidade, concentração, tempo ou outras características que torne ou possa tornar o ar impróprio ou nocivo à saúde, inconveniente ao bem-estar público, danoso aos materiais, à fauna e à flora ou prejudicial à segurança, ao uso e gozo da propriedade ou às atividades normais da comunidade;</w:t>
      </w:r>
    </w:p>
    <w:p w14:paraId="1B0C4005"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IV - </w:t>
      </w:r>
      <w:proofErr w:type="gramStart"/>
      <w:r w:rsidRPr="00254D1F">
        <w:rPr>
          <w:rFonts w:ascii="Book Antiqua" w:eastAsia="Times New Roman" w:hAnsi="Book Antiqua" w:cs="Arial"/>
          <w:color w:val="000000"/>
          <w:kern w:val="0"/>
          <w:sz w:val="19"/>
          <w:szCs w:val="19"/>
          <w:lang w:eastAsia="pt-BR"/>
          <w14:ligatures w14:val="none"/>
        </w:rPr>
        <w:t>poluentes</w:t>
      </w:r>
      <w:proofErr w:type="gramEnd"/>
      <w:r w:rsidRPr="00254D1F">
        <w:rPr>
          <w:rFonts w:ascii="Book Antiqua" w:eastAsia="Times New Roman" w:hAnsi="Book Antiqua" w:cs="Arial"/>
          <w:color w:val="000000"/>
          <w:kern w:val="0"/>
          <w:sz w:val="19"/>
          <w:szCs w:val="19"/>
          <w:lang w:eastAsia="pt-BR"/>
          <w14:ligatures w14:val="none"/>
        </w:rPr>
        <w:t xml:space="preserve"> primários: poluentes diretamente emitidos pelas fontes de poluição atmosférica;</w:t>
      </w:r>
    </w:p>
    <w:p w14:paraId="4000CEDE"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V - </w:t>
      </w:r>
      <w:proofErr w:type="gramStart"/>
      <w:r w:rsidRPr="00254D1F">
        <w:rPr>
          <w:rFonts w:ascii="Book Antiqua" w:eastAsia="Times New Roman" w:hAnsi="Book Antiqua" w:cs="Arial"/>
          <w:color w:val="000000"/>
          <w:kern w:val="0"/>
          <w:sz w:val="19"/>
          <w:szCs w:val="19"/>
          <w:lang w:eastAsia="pt-BR"/>
          <w14:ligatures w14:val="none"/>
        </w:rPr>
        <w:t>poluentes</w:t>
      </w:r>
      <w:proofErr w:type="gramEnd"/>
      <w:r w:rsidRPr="00254D1F">
        <w:rPr>
          <w:rFonts w:ascii="Book Antiqua" w:eastAsia="Times New Roman" w:hAnsi="Book Antiqua" w:cs="Arial"/>
          <w:color w:val="000000"/>
          <w:kern w:val="0"/>
          <w:sz w:val="19"/>
          <w:szCs w:val="19"/>
          <w:lang w:eastAsia="pt-BR"/>
          <w14:ligatures w14:val="none"/>
        </w:rPr>
        <w:t xml:space="preserve"> secundários: poluentes formados a partir de reações químicas na atmosfera entre os poluentes atmosféricos;</w:t>
      </w:r>
    </w:p>
    <w:p w14:paraId="7A0CE653"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VI - </w:t>
      </w:r>
      <w:proofErr w:type="gramStart"/>
      <w:r w:rsidRPr="00254D1F">
        <w:rPr>
          <w:rFonts w:ascii="Book Antiqua" w:eastAsia="Times New Roman" w:hAnsi="Book Antiqua" w:cs="Arial"/>
          <w:color w:val="000000"/>
          <w:kern w:val="0"/>
          <w:sz w:val="19"/>
          <w:szCs w:val="19"/>
          <w:lang w:eastAsia="pt-BR"/>
          <w14:ligatures w14:val="none"/>
        </w:rPr>
        <w:t>controle</w:t>
      </w:r>
      <w:proofErr w:type="gramEnd"/>
      <w:r w:rsidRPr="00254D1F">
        <w:rPr>
          <w:rFonts w:ascii="Book Antiqua" w:eastAsia="Times New Roman" w:hAnsi="Book Antiqua" w:cs="Arial"/>
          <w:color w:val="000000"/>
          <w:kern w:val="0"/>
          <w:sz w:val="19"/>
          <w:szCs w:val="19"/>
          <w:lang w:eastAsia="pt-BR"/>
          <w14:ligatures w14:val="none"/>
        </w:rPr>
        <w:t xml:space="preserve"> de emissões: processos, equipamentos ou sistemas destinados à redução ou à prevenção da liberação de poluentes para a atmosfera;</w:t>
      </w:r>
    </w:p>
    <w:p w14:paraId="5BECE986"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VII - inventário de emissões de poluentes atmosféricos: conjunto de informações sobre as emissões atmosféricas geradas por fontes ou grupo de fontes localizadas em uma área geográfica específica, em um intervalo de tempo definido;</w:t>
      </w:r>
    </w:p>
    <w:p w14:paraId="2AC79EC2"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VIII - Índice de Qualidade do Ar (</w:t>
      </w:r>
      <w:proofErr w:type="spellStart"/>
      <w:r w:rsidRPr="00254D1F">
        <w:rPr>
          <w:rFonts w:ascii="Book Antiqua" w:eastAsia="Times New Roman" w:hAnsi="Book Antiqua" w:cs="Arial"/>
          <w:color w:val="000000"/>
          <w:kern w:val="0"/>
          <w:sz w:val="19"/>
          <w:szCs w:val="19"/>
          <w:lang w:eastAsia="pt-BR"/>
          <w14:ligatures w14:val="none"/>
        </w:rPr>
        <w:t>IQAr</w:t>
      </w:r>
      <w:proofErr w:type="spellEnd"/>
      <w:r w:rsidRPr="00254D1F">
        <w:rPr>
          <w:rFonts w:ascii="Book Antiqua" w:eastAsia="Times New Roman" w:hAnsi="Book Antiqua" w:cs="Arial"/>
          <w:color w:val="000000"/>
          <w:kern w:val="0"/>
          <w:sz w:val="19"/>
          <w:szCs w:val="19"/>
          <w:lang w:eastAsia="pt-BR"/>
          <w14:ligatures w14:val="none"/>
        </w:rPr>
        <w:t>): valor utilizado para fins de comunicação e informação à população que relaciona as concentrações dos poluentes monitorados aos possíveis efeitos adversos à saúde;</w:t>
      </w:r>
    </w:p>
    <w:p w14:paraId="47225397"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IX - </w:t>
      </w:r>
      <w:proofErr w:type="gramStart"/>
      <w:r w:rsidRPr="00254D1F">
        <w:rPr>
          <w:rFonts w:ascii="Book Antiqua" w:eastAsia="Times New Roman" w:hAnsi="Book Antiqua" w:cs="Arial"/>
          <w:color w:val="000000"/>
          <w:kern w:val="0"/>
          <w:sz w:val="19"/>
          <w:szCs w:val="19"/>
          <w:lang w:eastAsia="pt-BR"/>
          <w14:ligatures w14:val="none"/>
        </w:rPr>
        <w:t>emissão</w:t>
      </w:r>
      <w:proofErr w:type="gramEnd"/>
      <w:r w:rsidRPr="00254D1F">
        <w:rPr>
          <w:rFonts w:ascii="Book Antiqua" w:eastAsia="Times New Roman" w:hAnsi="Book Antiqua" w:cs="Arial"/>
          <w:color w:val="000000"/>
          <w:kern w:val="0"/>
          <w:sz w:val="19"/>
          <w:szCs w:val="19"/>
          <w:lang w:eastAsia="pt-BR"/>
          <w14:ligatures w14:val="none"/>
        </w:rPr>
        <w:t xml:space="preserve"> atmosférica: liberação de poluentes na atmosfera em uma área específica e em um período determinado a partir de fontes de poluentes atmosféricos;</w:t>
      </w:r>
    </w:p>
    <w:p w14:paraId="0AED9CE7"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X - </w:t>
      </w:r>
      <w:proofErr w:type="gramStart"/>
      <w:r w:rsidRPr="00254D1F">
        <w:rPr>
          <w:rFonts w:ascii="Book Antiqua" w:eastAsia="Times New Roman" w:hAnsi="Book Antiqua" w:cs="Arial"/>
          <w:color w:val="000000"/>
          <w:kern w:val="0"/>
          <w:sz w:val="19"/>
          <w:szCs w:val="19"/>
          <w:lang w:eastAsia="pt-BR"/>
          <w14:ligatures w14:val="none"/>
        </w:rPr>
        <w:t>fontes</w:t>
      </w:r>
      <w:proofErr w:type="gramEnd"/>
      <w:r w:rsidRPr="00254D1F">
        <w:rPr>
          <w:rFonts w:ascii="Book Antiqua" w:eastAsia="Times New Roman" w:hAnsi="Book Antiqua" w:cs="Arial"/>
          <w:color w:val="000000"/>
          <w:kern w:val="0"/>
          <w:sz w:val="19"/>
          <w:szCs w:val="19"/>
          <w:lang w:eastAsia="pt-BR"/>
          <w14:ligatures w14:val="none"/>
        </w:rPr>
        <w:t xml:space="preserve"> de emissão atmosférica: quaisquer atividades ou processos oriundos de causa natural ou antropogênica, por fontes fixas, móveis ou difusas, que resultem na liberação na atmosfera de substâncias nas formas particulada, gasosa ou aerossol, acompanhadas ou não de energia, capazes de causar alterações no ambiente atmosférico;</w:t>
      </w:r>
    </w:p>
    <w:p w14:paraId="58A9039D"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lastRenderedPageBreak/>
        <w:t>XI - limite máximo de emissão: quantidade de poluentes atmosféricos permissível de ser lançada por fontes de emissão atmosférica antropogênicas;</w:t>
      </w:r>
    </w:p>
    <w:p w14:paraId="66FC72A1"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XII - fonte fixa: instalação ou equipamento, situado em local fixo, que emite poluentes atmosféricos de forma pontual ou fugitiva;</w:t>
      </w:r>
    </w:p>
    <w:p w14:paraId="7DC66719"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XIII - fonte móvel: veículo ou equipamento móvel que emite poluentes atmosféricos;</w:t>
      </w:r>
    </w:p>
    <w:p w14:paraId="3F6E1767"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XIV - fonte difusa: fonte não pontual de poluentes atmosféricos, caracterizada por ser esparsa e pela extensão de sua ocorrência;</w:t>
      </w:r>
    </w:p>
    <w:p w14:paraId="7D84A4DA"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XV - </w:t>
      </w:r>
      <w:proofErr w:type="gramStart"/>
      <w:r w:rsidRPr="00254D1F">
        <w:rPr>
          <w:rFonts w:ascii="Book Antiqua" w:eastAsia="Times New Roman" w:hAnsi="Book Antiqua" w:cs="Arial"/>
          <w:color w:val="000000"/>
          <w:kern w:val="0"/>
          <w:sz w:val="19"/>
          <w:szCs w:val="19"/>
          <w:lang w:eastAsia="pt-BR"/>
          <w14:ligatures w14:val="none"/>
        </w:rPr>
        <w:t>prevenção</w:t>
      </w:r>
      <w:proofErr w:type="gramEnd"/>
      <w:r w:rsidRPr="00254D1F">
        <w:rPr>
          <w:rFonts w:ascii="Book Antiqua" w:eastAsia="Times New Roman" w:hAnsi="Book Antiqua" w:cs="Arial"/>
          <w:color w:val="000000"/>
          <w:kern w:val="0"/>
          <w:sz w:val="19"/>
          <w:szCs w:val="19"/>
          <w:lang w:eastAsia="pt-BR"/>
          <w14:ligatures w14:val="none"/>
        </w:rPr>
        <w:t>: ações e procedimentos para evitar ou reduzir a geração de poluentes atmosféricos, de forma a eliminar ou diminuir a necessidade do uso de equipamento de controle;</w:t>
      </w:r>
    </w:p>
    <w:p w14:paraId="64B5489D"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XVI - modelagem atmosférica: simulação numérica da dispersão e das reações químicas dos poluentes atmosféricos, para determinar a variação temporal e espacial dos poluentes na atmosfera;</w:t>
      </w:r>
    </w:p>
    <w:p w14:paraId="19AF8DF9"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XVII - monitoramento da qualidade do ar: monitoramento da concentração de poluentes no ambiente e dos parâmetros auxiliares; e</w:t>
      </w:r>
    </w:p>
    <w:p w14:paraId="7EE64240"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XVIII - controle social: condições que garantam aos cidadãos acesso a informações sobre a qualidade do ar, com vistas à melhoria da sua gestão. </w:t>
      </w:r>
    </w:p>
    <w:p w14:paraId="62888550" w14:textId="77777777" w:rsidR="00254D1F" w:rsidRPr="00254D1F" w:rsidRDefault="00254D1F" w:rsidP="00254D1F">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CAPÍTULO II</w:t>
      </w:r>
    </w:p>
    <w:p w14:paraId="2A6F35D7" w14:textId="77777777" w:rsidR="00254D1F" w:rsidRPr="00254D1F" w:rsidRDefault="00254D1F" w:rsidP="00254D1F">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DA POLÍTICA NACIONAL DE QUALIDADE DO AR </w:t>
      </w:r>
    </w:p>
    <w:p w14:paraId="0771428A" w14:textId="77777777" w:rsidR="00254D1F" w:rsidRPr="00254D1F" w:rsidRDefault="00254D1F" w:rsidP="00254D1F">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b/>
          <w:bCs/>
          <w:color w:val="000000"/>
          <w:kern w:val="0"/>
          <w:sz w:val="19"/>
          <w:szCs w:val="19"/>
          <w:lang w:eastAsia="pt-BR"/>
          <w14:ligatures w14:val="none"/>
        </w:rPr>
        <w:t>Seção I</w:t>
      </w:r>
    </w:p>
    <w:p w14:paraId="1F125BE9" w14:textId="77777777" w:rsidR="00254D1F" w:rsidRPr="00254D1F" w:rsidRDefault="00254D1F" w:rsidP="00254D1F">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b/>
          <w:bCs/>
          <w:color w:val="000000"/>
          <w:kern w:val="0"/>
          <w:sz w:val="19"/>
          <w:szCs w:val="19"/>
          <w:lang w:eastAsia="pt-BR"/>
          <w14:ligatures w14:val="none"/>
        </w:rPr>
        <w:t>Dos Princípios e dos Objetivos</w:t>
      </w:r>
      <w:r w:rsidRPr="00254D1F">
        <w:rPr>
          <w:rFonts w:ascii="Book Antiqua" w:eastAsia="Times New Roman" w:hAnsi="Book Antiqua" w:cs="Arial"/>
          <w:color w:val="000000"/>
          <w:kern w:val="0"/>
          <w:sz w:val="19"/>
          <w:szCs w:val="19"/>
          <w:lang w:eastAsia="pt-BR"/>
          <w14:ligatures w14:val="none"/>
        </w:rPr>
        <w:t> </w:t>
      </w:r>
    </w:p>
    <w:p w14:paraId="1E5CC0D4"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 w:name="art3"/>
      <w:bookmarkEnd w:id="2"/>
      <w:r w:rsidRPr="00254D1F">
        <w:rPr>
          <w:rFonts w:ascii="Book Antiqua" w:eastAsia="Times New Roman" w:hAnsi="Book Antiqua" w:cs="Arial"/>
          <w:color w:val="000000"/>
          <w:kern w:val="0"/>
          <w:sz w:val="19"/>
          <w:szCs w:val="19"/>
          <w:lang w:eastAsia="pt-BR"/>
          <w14:ligatures w14:val="none"/>
        </w:rPr>
        <w:t>Art. 3º São princípios da Política Nacional de Qualidade do Ar:</w:t>
      </w:r>
    </w:p>
    <w:p w14:paraId="675E4DEB"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I - a prevenção e a precaução;</w:t>
      </w:r>
    </w:p>
    <w:p w14:paraId="27E02676"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II - </w:t>
      </w:r>
      <w:proofErr w:type="gramStart"/>
      <w:r w:rsidRPr="00254D1F">
        <w:rPr>
          <w:rFonts w:ascii="Book Antiqua" w:eastAsia="Times New Roman" w:hAnsi="Book Antiqua" w:cs="Arial"/>
          <w:color w:val="000000"/>
          <w:kern w:val="0"/>
          <w:sz w:val="19"/>
          <w:szCs w:val="19"/>
          <w:lang w:eastAsia="pt-BR"/>
          <w14:ligatures w14:val="none"/>
        </w:rPr>
        <w:t>o poluidor-pagador e o protetor-recebedor</w:t>
      </w:r>
      <w:proofErr w:type="gramEnd"/>
      <w:r w:rsidRPr="00254D1F">
        <w:rPr>
          <w:rFonts w:ascii="Book Antiqua" w:eastAsia="Times New Roman" w:hAnsi="Book Antiqua" w:cs="Arial"/>
          <w:color w:val="000000"/>
          <w:kern w:val="0"/>
          <w:sz w:val="19"/>
          <w:szCs w:val="19"/>
          <w:lang w:eastAsia="pt-BR"/>
          <w14:ligatures w14:val="none"/>
        </w:rPr>
        <w:t>;</w:t>
      </w:r>
    </w:p>
    <w:p w14:paraId="5D303A88"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III - o desenvolvimento sustentável;</w:t>
      </w:r>
    </w:p>
    <w:p w14:paraId="1E42600E"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IV - </w:t>
      </w:r>
      <w:proofErr w:type="gramStart"/>
      <w:r w:rsidRPr="00254D1F">
        <w:rPr>
          <w:rFonts w:ascii="Book Antiqua" w:eastAsia="Times New Roman" w:hAnsi="Book Antiqua" w:cs="Arial"/>
          <w:color w:val="000000"/>
          <w:kern w:val="0"/>
          <w:sz w:val="19"/>
          <w:szCs w:val="19"/>
          <w:lang w:eastAsia="pt-BR"/>
          <w14:ligatures w14:val="none"/>
        </w:rPr>
        <w:t>o</w:t>
      </w:r>
      <w:proofErr w:type="gramEnd"/>
      <w:r w:rsidRPr="00254D1F">
        <w:rPr>
          <w:rFonts w:ascii="Book Antiqua" w:eastAsia="Times New Roman" w:hAnsi="Book Antiqua" w:cs="Arial"/>
          <w:color w:val="000000"/>
          <w:kern w:val="0"/>
          <w:sz w:val="19"/>
          <w:szCs w:val="19"/>
          <w:lang w:eastAsia="pt-BR"/>
          <w14:ligatures w14:val="none"/>
        </w:rPr>
        <w:t xml:space="preserve"> respeito às diversidades locais e regionais;</w:t>
      </w:r>
    </w:p>
    <w:p w14:paraId="736BBB18"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V - </w:t>
      </w:r>
      <w:proofErr w:type="gramStart"/>
      <w:r w:rsidRPr="00254D1F">
        <w:rPr>
          <w:rFonts w:ascii="Book Antiqua" w:eastAsia="Times New Roman" w:hAnsi="Book Antiqua" w:cs="Arial"/>
          <w:color w:val="000000"/>
          <w:kern w:val="0"/>
          <w:sz w:val="19"/>
          <w:szCs w:val="19"/>
          <w:lang w:eastAsia="pt-BR"/>
          <w14:ligatures w14:val="none"/>
        </w:rPr>
        <w:t>o</w:t>
      </w:r>
      <w:proofErr w:type="gramEnd"/>
      <w:r w:rsidRPr="00254D1F">
        <w:rPr>
          <w:rFonts w:ascii="Book Antiqua" w:eastAsia="Times New Roman" w:hAnsi="Book Antiqua" w:cs="Arial"/>
          <w:color w:val="000000"/>
          <w:kern w:val="0"/>
          <w:sz w:val="19"/>
          <w:szCs w:val="19"/>
          <w:lang w:eastAsia="pt-BR"/>
          <w14:ligatures w14:val="none"/>
        </w:rPr>
        <w:t xml:space="preserve"> direito da sociedade à informação e ao controle social;</w:t>
      </w:r>
    </w:p>
    <w:p w14:paraId="06F588E6"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VI - a razoabilidade e a proporcionalidade;</w:t>
      </w:r>
    </w:p>
    <w:p w14:paraId="149198BA"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VII - o cuidado com as populações mais vulneráveis, especialmente os grupos sensíveis; e</w:t>
      </w:r>
    </w:p>
    <w:p w14:paraId="309CE1C0"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VIII - a visão sistêmica, na gestão da qualidade do ar, que considere as diferentes fontes de emissões e as variáveis ambiental, social, cultural, econômica, tecnológica e de saúde pública.</w:t>
      </w:r>
    </w:p>
    <w:p w14:paraId="0D8D55D9"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 w:name="art4"/>
      <w:bookmarkEnd w:id="3"/>
      <w:r w:rsidRPr="00254D1F">
        <w:rPr>
          <w:rFonts w:ascii="Book Antiqua" w:eastAsia="Times New Roman" w:hAnsi="Book Antiqua" w:cs="Arial"/>
          <w:color w:val="000000"/>
          <w:kern w:val="0"/>
          <w:sz w:val="19"/>
          <w:szCs w:val="19"/>
          <w:lang w:eastAsia="pt-BR"/>
          <w14:ligatures w14:val="none"/>
        </w:rPr>
        <w:t>Art. 4º São objetivos da Política Nacional de Qualidade do Ar:</w:t>
      </w:r>
    </w:p>
    <w:p w14:paraId="02232A2C"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I - </w:t>
      </w:r>
      <w:proofErr w:type="gramStart"/>
      <w:r w:rsidRPr="00254D1F">
        <w:rPr>
          <w:rFonts w:ascii="Book Antiqua" w:eastAsia="Times New Roman" w:hAnsi="Book Antiqua" w:cs="Arial"/>
          <w:color w:val="000000"/>
          <w:kern w:val="0"/>
          <w:sz w:val="19"/>
          <w:szCs w:val="19"/>
          <w:lang w:eastAsia="pt-BR"/>
          <w14:ligatures w14:val="none"/>
        </w:rPr>
        <w:t>assegurar</w:t>
      </w:r>
      <w:proofErr w:type="gramEnd"/>
      <w:r w:rsidRPr="00254D1F">
        <w:rPr>
          <w:rFonts w:ascii="Book Antiqua" w:eastAsia="Times New Roman" w:hAnsi="Book Antiqua" w:cs="Arial"/>
          <w:color w:val="000000"/>
          <w:kern w:val="0"/>
          <w:sz w:val="19"/>
          <w:szCs w:val="19"/>
          <w:lang w:eastAsia="pt-BR"/>
          <w14:ligatures w14:val="none"/>
        </w:rPr>
        <w:t xml:space="preserve"> a preservação da saúde pública, do bem-estar e da qualidade ambiental para as presentes e futuras gerações;</w:t>
      </w:r>
    </w:p>
    <w:p w14:paraId="1A158046"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II - </w:t>
      </w:r>
      <w:proofErr w:type="gramStart"/>
      <w:r w:rsidRPr="00254D1F">
        <w:rPr>
          <w:rFonts w:ascii="Book Antiqua" w:eastAsia="Times New Roman" w:hAnsi="Book Antiqua" w:cs="Arial"/>
          <w:color w:val="000000"/>
          <w:kern w:val="0"/>
          <w:sz w:val="19"/>
          <w:szCs w:val="19"/>
          <w:lang w:eastAsia="pt-BR"/>
          <w14:ligatures w14:val="none"/>
        </w:rPr>
        <w:t>assegurar</w:t>
      </w:r>
      <w:proofErr w:type="gramEnd"/>
      <w:r w:rsidRPr="00254D1F">
        <w:rPr>
          <w:rFonts w:ascii="Book Antiqua" w:eastAsia="Times New Roman" w:hAnsi="Book Antiqua" w:cs="Arial"/>
          <w:color w:val="000000"/>
          <w:kern w:val="0"/>
          <w:sz w:val="19"/>
          <w:szCs w:val="19"/>
          <w:lang w:eastAsia="pt-BR"/>
          <w14:ligatures w14:val="none"/>
        </w:rPr>
        <w:t xml:space="preserve"> o adequado monitoramento da qualidade do ar;</w:t>
      </w:r>
    </w:p>
    <w:p w14:paraId="45E6D04D"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lastRenderedPageBreak/>
        <w:t>III - fomentar a pesquisa científica aplicada à tecnologia e à inovação;</w:t>
      </w:r>
    </w:p>
    <w:p w14:paraId="42D206C5"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IV - </w:t>
      </w:r>
      <w:proofErr w:type="gramStart"/>
      <w:r w:rsidRPr="00254D1F">
        <w:rPr>
          <w:rFonts w:ascii="Book Antiqua" w:eastAsia="Times New Roman" w:hAnsi="Book Antiqua" w:cs="Arial"/>
          <w:color w:val="000000"/>
          <w:kern w:val="0"/>
          <w:sz w:val="19"/>
          <w:szCs w:val="19"/>
          <w:lang w:eastAsia="pt-BR"/>
          <w14:ligatures w14:val="none"/>
        </w:rPr>
        <w:t>reduzir</w:t>
      </w:r>
      <w:proofErr w:type="gramEnd"/>
      <w:r w:rsidRPr="00254D1F">
        <w:rPr>
          <w:rFonts w:ascii="Book Antiqua" w:eastAsia="Times New Roman" w:hAnsi="Book Antiqua" w:cs="Arial"/>
          <w:color w:val="000000"/>
          <w:kern w:val="0"/>
          <w:sz w:val="19"/>
          <w:szCs w:val="19"/>
          <w:lang w:eastAsia="pt-BR"/>
          <w14:ligatures w14:val="none"/>
        </w:rPr>
        <w:t xml:space="preserve"> progressivamente as emissões e as concentrações de poluentes atmosféricos;</w:t>
      </w:r>
    </w:p>
    <w:p w14:paraId="0E5A8385"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V - </w:t>
      </w:r>
      <w:proofErr w:type="gramStart"/>
      <w:r w:rsidRPr="00254D1F">
        <w:rPr>
          <w:rFonts w:ascii="Book Antiqua" w:eastAsia="Times New Roman" w:hAnsi="Book Antiqua" w:cs="Arial"/>
          <w:color w:val="000000"/>
          <w:kern w:val="0"/>
          <w:sz w:val="19"/>
          <w:szCs w:val="19"/>
          <w:lang w:eastAsia="pt-BR"/>
          <w14:ligatures w14:val="none"/>
        </w:rPr>
        <w:t>propor</w:t>
      </w:r>
      <w:proofErr w:type="gramEnd"/>
      <w:r w:rsidRPr="00254D1F">
        <w:rPr>
          <w:rFonts w:ascii="Book Antiqua" w:eastAsia="Times New Roman" w:hAnsi="Book Antiqua" w:cs="Arial"/>
          <w:color w:val="000000"/>
          <w:kern w:val="0"/>
          <w:sz w:val="19"/>
          <w:szCs w:val="19"/>
          <w:lang w:eastAsia="pt-BR"/>
          <w14:ligatures w14:val="none"/>
        </w:rPr>
        <w:t xml:space="preserve"> e estimular a adoção, o desenvolvimento e o aprimoramento de tecnologias limpas, com vistas à proteção da saúde e à melhoria da qualidade do ar;</w:t>
      </w:r>
    </w:p>
    <w:p w14:paraId="41743186"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VI – </w:t>
      </w:r>
      <w:proofErr w:type="gramStart"/>
      <w:r w:rsidRPr="00254D1F">
        <w:rPr>
          <w:rFonts w:ascii="Book Antiqua" w:eastAsia="Times New Roman" w:hAnsi="Book Antiqua" w:cs="Arial"/>
          <w:color w:val="000000"/>
          <w:kern w:val="0"/>
          <w:sz w:val="19"/>
          <w:szCs w:val="19"/>
          <w:lang w:eastAsia="pt-BR"/>
          <w14:ligatures w14:val="none"/>
        </w:rPr>
        <w:t>alinhar-se</w:t>
      </w:r>
      <w:proofErr w:type="gramEnd"/>
      <w:r w:rsidRPr="00254D1F">
        <w:rPr>
          <w:rFonts w:ascii="Book Antiqua" w:eastAsia="Times New Roman" w:hAnsi="Book Antiqua" w:cs="Arial"/>
          <w:color w:val="000000"/>
          <w:kern w:val="0"/>
          <w:sz w:val="19"/>
          <w:szCs w:val="19"/>
          <w:lang w:eastAsia="pt-BR"/>
          <w14:ligatures w14:val="none"/>
        </w:rPr>
        <w:t xml:space="preserve"> com as políticas de combate à mudança do clima;</w:t>
      </w:r>
    </w:p>
    <w:p w14:paraId="219CC1F7"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VII - assegurar o acesso amplo a dados e informações públicas atualizadas de monitoramento e de gestão da qualidade do ar; e</w:t>
      </w:r>
    </w:p>
    <w:p w14:paraId="15C9E3DE"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VIII - fortalecer a gestão da qualidade do ar nos órgãos e nas entidades que integram o Sistema Nacional do Meio Ambiente (</w:t>
      </w:r>
      <w:proofErr w:type="spellStart"/>
      <w:r w:rsidRPr="00254D1F">
        <w:rPr>
          <w:rFonts w:ascii="Book Antiqua" w:eastAsia="Times New Roman" w:hAnsi="Book Antiqua" w:cs="Arial"/>
          <w:color w:val="000000"/>
          <w:kern w:val="0"/>
          <w:sz w:val="19"/>
          <w:szCs w:val="19"/>
          <w:lang w:eastAsia="pt-BR"/>
          <w14:ligatures w14:val="none"/>
        </w:rPr>
        <w:t>Sisnama</w:t>
      </w:r>
      <w:proofErr w:type="spellEnd"/>
      <w:r w:rsidRPr="00254D1F">
        <w:rPr>
          <w:rFonts w:ascii="Book Antiqua" w:eastAsia="Times New Roman" w:hAnsi="Book Antiqua" w:cs="Arial"/>
          <w:color w:val="000000"/>
          <w:kern w:val="0"/>
          <w:sz w:val="19"/>
          <w:szCs w:val="19"/>
          <w:lang w:eastAsia="pt-BR"/>
          <w14:ligatures w14:val="none"/>
        </w:rPr>
        <w:t>). </w:t>
      </w:r>
    </w:p>
    <w:p w14:paraId="7D378BE5" w14:textId="77777777" w:rsidR="00254D1F" w:rsidRPr="00254D1F" w:rsidRDefault="00254D1F" w:rsidP="00254D1F">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b/>
          <w:bCs/>
          <w:color w:val="000000"/>
          <w:kern w:val="0"/>
          <w:sz w:val="19"/>
          <w:szCs w:val="19"/>
          <w:lang w:eastAsia="pt-BR"/>
          <w14:ligatures w14:val="none"/>
        </w:rPr>
        <w:t>Seção II</w:t>
      </w:r>
    </w:p>
    <w:p w14:paraId="56FEBEA2" w14:textId="77777777" w:rsidR="00254D1F" w:rsidRPr="00254D1F" w:rsidRDefault="00254D1F" w:rsidP="00254D1F">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b/>
          <w:bCs/>
          <w:color w:val="000000"/>
          <w:kern w:val="0"/>
          <w:sz w:val="19"/>
          <w:szCs w:val="19"/>
          <w:lang w:eastAsia="pt-BR"/>
          <w14:ligatures w14:val="none"/>
        </w:rPr>
        <w:t>Dos Instrumentos</w:t>
      </w:r>
      <w:r w:rsidRPr="00254D1F">
        <w:rPr>
          <w:rFonts w:ascii="Book Antiqua" w:eastAsia="Times New Roman" w:hAnsi="Book Antiqua" w:cs="Arial"/>
          <w:color w:val="000000"/>
          <w:kern w:val="0"/>
          <w:sz w:val="19"/>
          <w:szCs w:val="19"/>
          <w:lang w:eastAsia="pt-BR"/>
          <w14:ligatures w14:val="none"/>
        </w:rPr>
        <w:t>  </w:t>
      </w:r>
    </w:p>
    <w:p w14:paraId="05E4432B" w14:textId="77777777" w:rsidR="00254D1F" w:rsidRPr="00254D1F" w:rsidRDefault="00254D1F" w:rsidP="00254D1F">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b/>
          <w:bCs/>
          <w:color w:val="000000"/>
          <w:kern w:val="0"/>
          <w:sz w:val="19"/>
          <w:szCs w:val="19"/>
          <w:lang w:eastAsia="pt-BR"/>
          <w14:ligatures w14:val="none"/>
        </w:rPr>
        <w:t>Subseção I</w:t>
      </w:r>
    </w:p>
    <w:p w14:paraId="20F174D5" w14:textId="77777777" w:rsidR="00254D1F" w:rsidRPr="00254D1F" w:rsidRDefault="00254D1F" w:rsidP="00254D1F">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b/>
          <w:bCs/>
          <w:color w:val="000000"/>
          <w:kern w:val="0"/>
          <w:sz w:val="19"/>
          <w:szCs w:val="19"/>
          <w:lang w:eastAsia="pt-BR"/>
          <w14:ligatures w14:val="none"/>
        </w:rPr>
        <w:t>Disposições</w:t>
      </w:r>
      <w:r w:rsidRPr="00254D1F">
        <w:rPr>
          <w:rFonts w:ascii="Book Antiqua" w:eastAsia="Times New Roman" w:hAnsi="Book Antiqua" w:cs="Arial"/>
          <w:color w:val="000000"/>
          <w:kern w:val="0"/>
          <w:sz w:val="19"/>
          <w:szCs w:val="19"/>
          <w:lang w:eastAsia="pt-BR"/>
          <w14:ligatures w14:val="none"/>
        </w:rPr>
        <w:t> </w:t>
      </w:r>
      <w:r w:rsidRPr="00254D1F">
        <w:rPr>
          <w:rFonts w:ascii="Book Antiqua" w:eastAsia="Times New Roman" w:hAnsi="Book Antiqua" w:cs="Arial"/>
          <w:b/>
          <w:bCs/>
          <w:color w:val="000000"/>
          <w:kern w:val="0"/>
          <w:sz w:val="19"/>
          <w:szCs w:val="19"/>
          <w:lang w:eastAsia="pt-BR"/>
          <w14:ligatures w14:val="none"/>
        </w:rPr>
        <w:t>Gerais</w:t>
      </w:r>
      <w:r w:rsidRPr="00254D1F">
        <w:rPr>
          <w:rFonts w:ascii="Book Antiqua" w:eastAsia="Times New Roman" w:hAnsi="Book Antiqua" w:cs="Arial"/>
          <w:color w:val="000000"/>
          <w:kern w:val="0"/>
          <w:sz w:val="19"/>
          <w:szCs w:val="19"/>
          <w:lang w:eastAsia="pt-BR"/>
          <w14:ligatures w14:val="none"/>
        </w:rPr>
        <w:t> </w:t>
      </w:r>
    </w:p>
    <w:p w14:paraId="6A1BC94C"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 w:name="art5"/>
      <w:bookmarkEnd w:id="4"/>
      <w:r w:rsidRPr="00254D1F">
        <w:rPr>
          <w:rFonts w:ascii="Book Antiqua" w:eastAsia="Times New Roman" w:hAnsi="Book Antiqua" w:cs="Arial"/>
          <w:color w:val="000000"/>
          <w:kern w:val="0"/>
          <w:sz w:val="19"/>
          <w:szCs w:val="19"/>
          <w:lang w:eastAsia="pt-BR"/>
          <w14:ligatures w14:val="none"/>
        </w:rPr>
        <w:t>Art. 5º São instrumentos da Política Nacional de Qualidade do Ar:</w:t>
      </w:r>
    </w:p>
    <w:p w14:paraId="4706521C"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I - </w:t>
      </w:r>
      <w:proofErr w:type="gramStart"/>
      <w:r w:rsidRPr="00254D1F">
        <w:rPr>
          <w:rFonts w:ascii="Book Antiqua" w:eastAsia="Times New Roman" w:hAnsi="Book Antiqua" w:cs="Arial"/>
          <w:color w:val="000000"/>
          <w:kern w:val="0"/>
          <w:sz w:val="19"/>
          <w:szCs w:val="19"/>
          <w:lang w:eastAsia="pt-BR"/>
          <w14:ligatures w14:val="none"/>
        </w:rPr>
        <w:t>os</w:t>
      </w:r>
      <w:proofErr w:type="gramEnd"/>
      <w:r w:rsidRPr="00254D1F">
        <w:rPr>
          <w:rFonts w:ascii="Book Antiqua" w:eastAsia="Times New Roman" w:hAnsi="Book Antiqua" w:cs="Arial"/>
          <w:color w:val="000000"/>
          <w:kern w:val="0"/>
          <w:sz w:val="19"/>
          <w:szCs w:val="19"/>
          <w:lang w:eastAsia="pt-BR"/>
          <w14:ligatures w14:val="none"/>
        </w:rPr>
        <w:t xml:space="preserve"> limites máximos de emissão atmosférica;</w:t>
      </w:r>
    </w:p>
    <w:p w14:paraId="5888CC6B"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II - </w:t>
      </w:r>
      <w:proofErr w:type="gramStart"/>
      <w:r w:rsidRPr="00254D1F">
        <w:rPr>
          <w:rFonts w:ascii="Book Antiqua" w:eastAsia="Times New Roman" w:hAnsi="Book Antiqua" w:cs="Arial"/>
          <w:color w:val="000000"/>
          <w:kern w:val="0"/>
          <w:sz w:val="19"/>
          <w:szCs w:val="19"/>
          <w:lang w:eastAsia="pt-BR"/>
          <w14:ligatures w14:val="none"/>
        </w:rPr>
        <w:t>os</w:t>
      </w:r>
      <w:proofErr w:type="gramEnd"/>
      <w:r w:rsidRPr="00254D1F">
        <w:rPr>
          <w:rFonts w:ascii="Book Antiqua" w:eastAsia="Times New Roman" w:hAnsi="Book Antiqua" w:cs="Arial"/>
          <w:color w:val="000000"/>
          <w:kern w:val="0"/>
          <w:sz w:val="19"/>
          <w:szCs w:val="19"/>
          <w:lang w:eastAsia="pt-BR"/>
          <w14:ligatures w14:val="none"/>
        </w:rPr>
        <w:t xml:space="preserve"> padrões de qualidade do ar;</w:t>
      </w:r>
    </w:p>
    <w:p w14:paraId="13171352"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III - o monitoramento da qualidade do ar;</w:t>
      </w:r>
    </w:p>
    <w:p w14:paraId="774CDA39"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IV - </w:t>
      </w:r>
      <w:proofErr w:type="gramStart"/>
      <w:r w:rsidRPr="00254D1F">
        <w:rPr>
          <w:rFonts w:ascii="Book Antiqua" w:eastAsia="Times New Roman" w:hAnsi="Book Antiqua" w:cs="Arial"/>
          <w:color w:val="000000"/>
          <w:kern w:val="0"/>
          <w:sz w:val="19"/>
          <w:szCs w:val="19"/>
          <w:lang w:eastAsia="pt-BR"/>
          <w14:ligatures w14:val="none"/>
        </w:rPr>
        <w:t>o</w:t>
      </w:r>
      <w:proofErr w:type="gramEnd"/>
      <w:r w:rsidRPr="00254D1F">
        <w:rPr>
          <w:rFonts w:ascii="Book Antiqua" w:eastAsia="Times New Roman" w:hAnsi="Book Antiqua" w:cs="Arial"/>
          <w:color w:val="000000"/>
          <w:kern w:val="0"/>
          <w:sz w:val="19"/>
          <w:szCs w:val="19"/>
          <w:lang w:eastAsia="pt-BR"/>
          <w14:ligatures w14:val="none"/>
        </w:rPr>
        <w:t xml:space="preserve"> inventário de emissões atmosféricas;</w:t>
      </w:r>
    </w:p>
    <w:p w14:paraId="5A5CA7B4"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V - os planos, os programas e os projetos setoriais de gestão da qualidade do ar e de controle da poluição por fontes de emissão;</w:t>
      </w:r>
    </w:p>
    <w:p w14:paraId="2F9A8CEB"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VI - </w:t>
      </w:r>
      <w:proofErr w:type="gramStart"/>
      <w:r w:rsidRPr="00254D1F">
        <w:rPr>
          <w:rFonts w:ascii="Book Antiqua" w:eastAsia="Times New Roman" w:hAnsi="Book Antiqua" w:cs="Arial"/>
          <w:color w:val="000000"/>
          <w:kern w:val="0"/>
          <w:sz w:val="19"/>
          <w:szCs w:val="19"/>
          <w:lang w:eastAsia="pt-BR"/>
          <w14:ligatures w14:val="none"/>
        </w:rPr>
        <w:t>os</w:t>
      </w:r>
      <w:proofErr w:type="gramEnd"/>
      <w:r w:rsidRPr="00254D1F">
        <w:rPr>
          <w:rFonts w:ascii="Book Antiqua" w:eastAsia="Times New Roman" w:hAnsi="Book Antiqua" w:cs="Arial"/>
          <w:color w:val="000000"/>
          <w:kern w:val="0"/>
          <w:sz w:val="19"/>
          <w:szCs w:val="19"/>
          <w:lang w:eastAsia="pt-BR"/>
          <w14:ligatures w14:val="none"/>
        </w:rPr>
        <w:t xml:space="preserve"> modelos de qualidade do ar, os estudos de custo-efetividade e a proposição de cenários;</w:t>
      </w:r>
    </w:p>
    <w:p w14:paraId="571CD5C2"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VII - os conselhos de meio ambiente e, no que couber, os de saúde, bem como os órgãos colegiados estaduais e municipais destinados ao controle social;</w:t>
      </w:r>
    </w:p>
    <w:p w14:paraId="08414AC6"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VIII - o Sistema Nacional de Gestão da Qualidade do Ar (</w:t>
      </w:r>
      <w:proofErr w:type="spellStart"/>
      <w:r w:rsidRPr="00254D1F">
        <w:rPr>
          <w:rFonts w:ascii="Book Antiqua" w:eastAsia="Times New Roman" w:hAnsi="Book Antiqua" w:cs="Arial"/>
          <w:color w:val="000000"/>
          <w:kern w:val="0"/>
          <w:sz w:val="19"/>
          <w:szCs w:val="19"/>
          <w:lang w:eastAsia="pt-BR"/>
          <w14:ligatures w14:val="none"/>
        </w:rPr>
        <w:t>MonitorAr</w:t>
      </w:r>
      <w:proofErr w:type="spellEnd"/>
      <w:r w:rsidRPr="00254D1F">
        <w:rPr>
          <w:rFonts w:ascii="Book Antiqua" w:eastAsia="Times New Roman" w:hAnsi="Book Antiqua" w:cs="Arial"/>
          <w:color w:val="000000"/>
          <w:kern w:val="0"/>
          <w:sz w:val="19"/>
          <w:szCs w:val="19"/>
          <w:lang w:eastAsia="pt-BR"/>
          <w14:ligatures w14:val="none"/>
        </w:rPr>
        <w:t>);</w:t>
      </w:r>
    </w:p>
    <w:p w14:paraId="4BDE327F"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IX - </w:t>
      </w:r>
      <w:proofErr w:type="gramStart"/>
      <w:r w:rsidRPr="00254D1F">
        <w:rPr>
          <w:rFonts w:ascii="Book Antiqua" w:eastAsia="Times New Roman" w:hAnsi="Book Antiqua" w:cs="Arial"/>
          <w:color w:val="000000"/>
          <w:kern w:val="0"/>
          <w:sz w:val="19"/>
          <w:szCs w:val="19"/>
          <w:lang w:eastAsia="pt-BR"/>
          <w14:ligatures w14:val="none"/>
        </w:rPr>
        <w:t>os</w:t>
      </w:r>
      <w:proofErr w:type="gramEnd"/>
      <w:r w:rsidRPr="00254D1F">
        <w:rPr>
          <w:rFonts w:ascii="Book Antiqua" w:eastAsia="Times New Roman" w:hAnsi="Book Antiqua" w:cs="Arial"/>
          <w:color w:val="000000"/>
          <w:kern w:val="0"/>
          <w:sz w:val="19"/>
          <w:szCs w:val="19"/>
          <w:lang w:eastAsia="pt-BR"/>
          <w14:ligatures w14:val="none"/>
        </w:rPr>
        <w:t xml:space="preserve"> incentivos fiscais, financeiros e creditícios; e</w:t>
      </w:r>
    </w:p>
    <w:p w14:paraId="2643FE31"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X - </w:t>
      </w:r>
      <w:proofErr w:type="gramStart"/>
      <w:r w:rsidRPr="00254D1F">
        <w:rPr>
          <w:rFonts w:ascii="Book Antiqua" w:eastAsia="Times New Roman" w:hAnsi="Book Antiqua" w:cs="Arial"/>
          <w:color w:val="000000"/>
          <w:kern w:val="0"/>
          <w:sz w:val="19"/>
          <w:szCs w:val="19"/>
          <w:lang w:eastAsia="pt-BR"/>
          <w14:ligatures w14:val="none"/>
        </w:rPr>
        <w:t>o</w:t>
      </w:r>
      <w:proofErr w:type="gramEnd"/>
      <w:r w:rsidRPr="00254D1F">
        <w:rPr>
          <w:rFonts w:ascii="Book Antiqua" w:eastAsia="Times New Roman" w:hAnsi="Book Antiqua" w:cs="Arial"/>
          <w:color w:val="000000"/>
          <w:kern w:val="0"/>
          <w:sz w:val="19"/>
          <w:szCs w:val="19"/>
          <w:lang w:eastAsia="pt-BR"/>
          <w14:ligatures w14:val="none"/>
        </w:rPr>
        <w:t xml:space="preserve"> Fundo Nacional do Meio Ambiente, o Fundo Nacional sobre Mudança do Clima e o Fundo Nacional de Desenvolvimento Científico e Tecnológico. </w:t>
      </w:r>
    </w:p>
    <w:p w14:paraId="197B5F4A" w14:textId="77777777" w:rsidR="00254D1F" w:rsidRPr="00254D1F" w:rsidRDefault="00254D1F" w:rsidP="00254D1F">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b/>
          <w:bCs/>
          <w:color w:val="000000"/>
          <w:kern w:val="0"/>
          <w:sz w:val="19"/>
          <w:szCs w:val="19"/>
          <w:lang w:eastAsia="pt-BR"/>
          <w14:ligatures w14:val="none"/>
        </w:rPr>
        <w:t>Subseção II</w:t>
      </w:r>
    </w:p>
    <w:p w14:paraId="2D036A48" w14:textId="77777777" w:rsidR="00254D1F" w:rsidRPr="00254D1F" w:rsidRDefault="00254D1F" w:rsidP="00254D1F">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b/>
          <w:bCs/>
          <w:color w:val="000000"/>
          <w:kern w:val="0"/>
          <w:sz w:val="19"/>
          <w:szCs w:val="19"/>
          <w:lang w:eastAsia="pt-BR"/>
          <w14:ligatures w14:val="none"/>
        </w:rPr>
        <w:t>Dos Padrões de Qualidade do Ar</w:t>
      </w:r>
      <w:r w:rsidRPr="00254D1F">
        <w:rPr>
          <w:rFonts w:ascii="Book Antiqua" w:eastAsia="Times New Roman" w:hAnsi="Book Antiqua" w:cs="Arial"/>
          <w:color w:val="000000"/>
          <w:kern w:val="0"/>
          <w:sz w:val="19"/>
          <w:szCs w:val="19"/>
          <w:lang w:eastAsia="pt-BR"/>
          <w14:ligatures w14:val="none"/>
        </w:rPr>
        <w:t> </w:t>
      </w:r>
    </w:p>
    <w:p w14:paraId="7711222C"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 w:name="art6"/>
      <w:bookmarkEnd w:id="5"/>
      <w:r w:rsidRPr="00254D1F">
        <w:rPr>
          <w:rFonts w:ascii="Book Antiqua" w:eastAsia="Times New Roman" w:hAnsi="Book Antiqua" w:cs="Arial"/>
          <w:color w:val="000000"/>
          <w:kern w:val="0"/>
          <w:sz w:val="19"/>
          <w:szCs w:val="19"/>
          <w:lang w:eastAsia="pt-BR"/>
          <w14:ligatures w14:val="none"/>
        </w:rPr>
        <w:t>Art. 6º A União, por meio do Conselho Nacional do Meio Ambiente (Conama), estabelecerá padrões nacionais de qualidade do ar que integrarão o Programa Nacional de Controle da Qualidade do Ar (</w:t>
      </w:r>
      <w:proofErr w:type="spellStart"/>
      <w:r w:rsidRPr="00254D1F">
        <w:rPr>
          <w:rFonts w:ascii="Book Antiqua" w:eastAsia="Times New Roman" w:hAnsi="Book Antiqua" w:cs="Arial"/>
          <w:color w:val="000000"/>
          <w:kern w:val="0"/>
          <w:sz w:val="19"/>
          <w:szCs w:val="19"/>
          <w:lang w:eastAsia="pt-BR"/>
          <w14:ligatures w14:val="none"/>
        </w:rPr>
        <w:t>Pronar</w:t>
      </w:r>
      <w:proofErr w:type="spellEnd"/>
      <w:r w:rsidRPr="00254D1F">
        <w:rPr>
          <w:rFonts w:ascii="Book Antiqua" w:eastAsia="Times New Roman" w:hAnsi="Book Antiqua" w:cs="Arial"/>
          <w:color w:val="000000"/>
          <w:kern w:val="0"/>
          <w:sz w:val="19"/>
          <w:szCs w:val="19"/>
          <w:lang w:eastAsia="pt-BR"/>
          <w14:ligatures w14:val="none"/>
        </w:rPr>
        <w:t>).</w:t>
      </w:r>
    </w:p>
    <w:p w14:paraId="6758DFE7"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Parágrafo único. (VETADO). </w:t>
      </w:r>
    </w:p>
    <w:p w14:paraId="57928CBD" w14:textId="77777777" w:rsidR="00254D1F" w:rsidRPr="00254D1F" w:rsidRDefault="00254D1F" w:rsidP="00254D1F">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b/>
          <w:bCs/>
          <w:color w:val="000000"/>
          <w:kern w:val="0"/>
          <w:sz w:val="19"/>
          <w:szCs w:val="19"/>
          <w:lang w:eastAsia="pt-BR"/>
          <w14:ligatures w14:val="none"/>
        </w:rPr>
        <w:lastRenderedPageBreak/>
        <w:t>Subseção III</w:t>
      </w:r>
    </w:p>
    <w:p w14:paraId="2C2E171D" w14:textId="77777777" w:rsidR="00254D1F" w:rsidRPr="00254D1F" w:rsidRDefault="00254D1F" w:rsidP="00254D1F">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b/>
          <w:bCs/>
          <w:color w:val="000000"/>
          <w:kern w:val="0"/>
          <w:sz w:val="19"/>
          <w:szCs w:val="19"/>
          <w:lang w:eastAsia="pt-BR"/>
          <w14:ligatures w14:val="none"/>
        </w:rPr>
        <w:t>Do Monitoramento e da Avaliação da Qualidade do Ar</w:t>
      </w:r>
      <w:r w:rsidRPr="00254D1F">
        <w:rPr>
          <w:rFonts w:ascii="Book Antiqua" w:eastAsia="Times New Roman" w:hAnsi="Book Antiqua" w:cs="Arial"/>
          <w:color w:val="000000"/>
          <w:kern w:val="0"/>
          <w:sz w:val="19"/>
          <w:szCs w:val="19"/>
          <w:lang w:eastAsia="pt-BR"/>
          <w14:ligatures w14:val="none"/>
        </w:rPr>
        <w:t> </w:t>
      </w:r>
    </w:p>
    <w:p w14:paraId="7F396EF3"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 w:name="art7"/>
      <w:bookmarkEnd w:id="6"/>
      <w:r w:rsidRPr="00254D1F">
        <w:rPr>
          <w:rFonts w:ascii="Book Antiqua" w:eastAsia="Times New Roman" w:hAnsi="Book Antiqua" w:cs="Arial"/>
          <w:color w:val="000000"/>
          <w:kern w:val="0"/>
          <w:sz w:val="19"/>
          <w:szCs w:val="19"/>
          <w:lang w:eastAsia="pt-BR"/>
          <w14:ligatures w14:val="none"/>
        </w:rPr>
        <w:t xml:space="preserve">Art. 7º O monitoramento da qualidade do ar ficará sob a responsabilidade dos órgãos e instituições integrantes do </w:t>
      </w:r>
      <w:proofErr w:type="spellStart"/>
      <w:r w:rsidRPr="00254D1F">
        <w:rPr>
          <w:rFonts w:ascii="Book Antiqua" w:eastAsia="Times New Roman" w:hAnsi="Book Antiqua" w:cs="Arial"/>
          <w:color w:val="000000"/>
          <w:kern w:val="0"/>
          <w:sz w:val="19"/>
          <w:szCs w:val="19"/>
          <w:lang w:eastAsia="pt-BR"/>
          <w14:ligatures w14:val="none"/>
        </w:rPr>
        <w:t>Sisnama</w:t>
      </w:r>
      <w:proofErr w:type="spellEnd"/>
      <w:r w:rsidRPr="00254D1F">
        <w:rPr>
          <w:rFonts w:ascii="Book Antiqua" w:eastAsia="Times New Roman" w:hAnsi="Book Antiqua" w:cs="Arial"/>
          <w:color w:val="000000"/>
          <w:kern w:val="0"/>
          <w:sz w:val="19"/>
          <w:szCs w:val="19"/>
          <w:lang w:eastAsia="pt-BR"/>
          <w14:ligatures w14:val="none"/>
        </w:rPr>
        <w:t>, que deverão criar uma Rede Nacional de Monitoramento da Qualidade do Ar.</w:t>
      </w:r>
    </w:p>
    <w:p w14:paraId="5962620D"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1º Compete à União, por meio do Ministério do Meio Ambiente e Mudança do Clima:</w:t>
      </w:r>
    </w:p>
    <w:p w14:paraId="2E587DA4"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I - </w:t>
      </w:r>
      <w:proofErr w:type="gramStart"/>
      <w:r w:rsidRPr="00254D1F">
        <w:rPr>
          <w:rFonts w:ascii="Book Antiqua" w:eastAsia="Times New Roman" w:hAnsi="Book Antiqua" w:cs="Arial"/>
          <w:color w:val="000000"/>
          <w:kern w:val="0"/>
          <w:sz w:val="19"/>
          <w:szCs w:val="19"/>
          <w:lang w:eastAsia="pt-BR"/>
          <w14:ligatures w14:val="none"/>
        </w:rPr>
        <w:t>apoiar e fomentar</w:t>
      </w:r>
      <w:proofErr w:type="gramEnd"/>
      <w:r w:rsidRPr="00254D1F">
        <w:rPr>
          <w:rFonts w:ascii="Book Antiqua" w:eastAsia="Times New Roman" w:hAnsi="Book Antiqua" w:cs="Arial"/>
          <w:color w:val="000000"/>
          <w:kern w:val="0"/>
          <w:sz w:val="19"/>
          <w:szCs w:val="19"/>
          <w:lang w:eastAsia="pt-BR"/>
          <w14:ligatures w14:val="none"/>
        </w:rPr>
        <w:t xml:space="preserve"> supletivamente a capacitação técnica para a operação, a integração e a consolidação dos dados de monitoramento; e</w:t>
      </w:r>
    </w:p>
    <w:p w14:paraId="13D8CC28"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II - </w:t>
      </w:r>
      <w:proofErr w:type="gramStart"/>
      <w:r w:rsidRPr="00254D1F">
        <w:rPr>
          <w:rFonts w:ascii="Book Antiqua" w:eastAsia="Times New Roman" w:hAnsi="Book Antiqua" w:cs="Arial"/>
          <w:color w:val="000000"/>
          <w:kern w:val="0"/>
          <w:sz w:val="19"/>
          <w:szCs w:val="19"/>
          <w:lang w:eastAsia="pt-BR"/>
          <w14:ligatures w14:val="none"/>
        </w:rPr>
        <w:t>elaborar</w:t>
      </w:r>
      <w:proofErr w:type="gramEnd"/>
      <w:r w:rsidRPr="00254D1F">
        <w:rPr>
          <w:rFonts w:ascii="Book Antiqua" w:eastAsia="Times New Roman" w:hAnsi="Book Antiqua" w:cs="Arial"/>
          <w:color w:val="000000"/>
          <w:kern w:val="0"/>
          <w:sz w:val="19"/>
          <w:szCs w:val="19"/>
          <w:lang w:eastAsia="pt-BR"/>
          <w14:ligatures w14:val="none"/>
        </w:rPr>
        <w:t xml:space="preserve"> e manter atualizado, em conjunto com os órgãos ambientais estaduais e distrital, o Guia Técnico para o Monitoramento e a Avaliação da Qualidade do Ar.</w:t>
      </w:r>
    </w:p>
    <w:p w14:paraId="7F1CCA42"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2º Compete aos Estados e ao Distrito Federal:</w:t>
      </w:r>
    </w:p>
    <w:p w14:paraId="0E883ADE"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I - </w:t>
      </w:r>
      <w:proofErr w:type="gramStart"/>
      <w:r w:rsidRPr="00254D1F">
        <w:rPr>
          <w:rFonts w:ascii="Book Antiqua" w:eastAsia="Times New Roman" w:hAnsi="Book Antiqua" w:cs="Arial"/>
          <w:color w:val="000000"/>
          <w:kern w:val="0"/>
          <w:sz w:val="19"/>
          <w:szCs w:val="19"/>
          <w:lang w:eastAsia="pt-BR"/>
          <w14:ligatures w14:val="none"/>
        </w:rPr>
        <w:t>coordenar e supervisionar</w:t>
      </w:r>
      <w:proofErr w:type="gramEnd"/>
      <w:r w:rsidRPr="00254D1F">
        <w:rPr>
          <w:rFonts w:ascii="Book Antiqua" w:eastAsia="Times New Roman" w:hAnsi="Book Antiqua" w:cs="Arial"/>
          <w:color w:val="000000"/>
          <w:kern w:val="0"/>
          <w:sz w:val="19"/>
          <w:szCs w:val="19"/>
          <w:lang w:eastAsia="pt-BR"/>
          <w14:ligatures w14:val="none"/>
        </w:rPr>
        <w:t xml:space="preserve"> as ações do Programa de Inspeção e Manutenção de Veículos em Uso (I/M) no âmbito do Programa de Controle da Poluição do Ar por Veículos Automotores (Proconve), observado o disposto no art. 15 desta Lei;</w:t>
      </w:r>
    </w:p>
    <w:p w14:paraId="1B4717EA"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II - </w:t>
      </w:r>
      <w:proofErr w:type="gramStart"/>
      <w:r w:rsidRPr="00254D1F">
        <w:rPr>
          <w:rFonts w:ascii="Book Antiqua" w:eastAsia="Times New Roman" w:hAnsi="Book Antiqua" w:cs="Arial"/>
          <w:color w:val="000000"/>
          <w:kern w:val="0"/>
          <w:sz w:val="19"/>
          <w:szCs w:val="19"/>
          <w:lang w:eastAsia="pt-BR"/>
          <w14:ligatures w14:val="none"/>
        </w:rPr>
        <w:t>assegurar</w:t>
      </w:r>
      <w:proofErr w:type="gramEnd"/>
      <w:r w:rsidRPr="00254D1F">
        <w:rPr>
          <w:rFonts w:ascii="Book Antiqua" w:eastAsia="Times New Roman" w:hAnsi="Book Antiqua" w:cs="Arial"/>
          <w:color w:val="000000"/>
          <w:kern w:val="0"/>
          <w:sz w:val="19"/>
          <w:szCs w:val="19"/>
          <w:lang w:eastAsia="pt-BR"/>
          <w14:ligatures w14:val="none"/>
        </w:rPr>
        <w:t xml:space="preserve"> perante o </w:t>
      </w:r>
      <w:proofErr w:type="spellStart"/>
      <w:r w:rsidRPr="00254D1F">
        <w:rPr>
          <w:rFonts w:ascii="Book Antiqua" w:eastAsia="Times New Roman" w:hAnsi="Book Antiqua" w:cs="Arial"/>
          <w:color w:val="000000"/>
          <w:kern w:val="0"/>
          <w:sz w:val="19"/>
          <w:szCs w:val="19"/>
          <w:lang w:eastAsia="pt-BR"/>
          <w14:ligatures w14:val="none"/>
        </w:rPr>
        <w:t>MonitorAr</w:t>
      </w:r>
      <w:proofErr w:type="spellEnd"/>
      <w:r w:rsidRPr="00254D1F">
        <w:rPr>
          <w:rFonts w:ascii="Book Antiqua" w:eastAsia="Times New Roman" w:hAnsi="Book Antiqua" w:cs="Arial"/>
          <w:color w:val="000000"/>
          <w:kern w:val="0"/>
          <w:sz w:val="19"/>
          <w:szCs w:val="19"/>
          <w:lang w:eastAsia="pt-BR"/>
          <w14:ligatures w14:val="none"/>
        </w:rPr>
        <w:t xml:space="preserve"> a integração dos dados de medição cujo monitoramento seja de sua competência e jurisdição, observados os critérios e as diretrizes estabelecidos no Guia Técnico para o Monitoramento e a Avaliação da Qualidade do Ar;</w:t>
      </w:r>
    </w:p>
    <w:p w14:paraId="116D2781"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III - elaborar o Relatório de Avaliação da Qualidade do Ar anualmente, que deve conter os dados de monitoramento, a evolução da qualidade do ar e o resumo executivo, de forma objetiva e didática, com informações redigidas em linguagem acessível, garantindo sua publicidade;</w:t>
      </w:r>
    </w:p>
    <w:p w14:paraId="23913BE2"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IV - </w:t>
      </w:r>
      <w:proofErr w:type="gramStart"/>
      <w:r w:rsidRPr="00254D1F">
        <w:rPr>
          <w:rFonts w:ascii="Book Antiqua" w:eastAsia="Times New Roman" w:hAnsi="Book Antiqua" w:cs="Arial"/>
          <w:color w:val="000000"/>
          <w:kern w:val="0"/>
          <w:sz w:val="19"/>
          <w:szCs w:val="19"/>
          <w:lang w:eastAsia="pt-BR"/>
          <w14:ligatures w14:val="none"/>
        </w:rPr>
        <w:t>divulgar</w:t>
      </w:r>
      <w:proofErr w:type="gramEnd"/>
      <w:r w:rsidRPr="00254D1F">
        <w:rPr>
          <w:rFonts w:ascii="Book Antiqua" w:eastAsia="Times New Roman" w:hAnsi="Book Antiqua" w:cs="Arial"/>
          <w:color w:val="000000"/>
          <w:kern w:val="0"/>
          <w:sz w:val="19"/>
          <w:szCs w:val="19"/>
          <w:lang w:eastAsia="pt-BR"/>
          <w14:ligatures w14:val="none"/>
        </w:rPr>
        <w:t xml:space="preserve"> os dados de monitoramento e as informações relacionados à gestão da qualidade do ar, em linguagem acessível, de acordo com o definido no Guia Técnico para o Monitoramento e a Avaliação da Qualidade do Ar; e</w:t>
      </w:r>
    </w:p>
    <w:p w14:paraId="15B31389"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V - </w:t>
      </w:r>
      <w:proofErr w:type="gramStart"/>
      <w:r w:rsidRPr="00254D1F">
        <w:rPr>
          <w:rFonts w:ascii="Book Antiqua" w:eastAsia="Times New Roman" w:hAnsi="Book Antiqua" w:cs="Arial"/>
          <w:color w:val="000000"/>
          <w:kern w:val="0"/>
          <w:sz w:val="19"/>
          <w:szCs w:val="19"/>
          <w:lang w:eastAsia="pt-BR"/>
          <w14:ligatures w14:val="none"/>
        </w:rPr>
        <w:t>seguir</w:t>
      </w:r>
      <w:proofErr w:type="gramEnd"/>
      <w:r w:rsidRPr="00254D1F">
        <w:rPr>
          <w:rFonts w:ascii="Book Antiqua" w:eastAsia="Times New Roman" w:hAnsi="Book Antiqua" w:cs="Arial"/>
          <w:color w:val="000000"/>
          <w:kern w:val="0"/>
          <w:sz w:val="19"/>
          <w:szCs w:val="19"/>
          <w:lang w:eastAsia="pt-BR"/>
          <w14:ligatures w14:val="none"/>
        </w:rPr>
        <w:t xml:space="preserve"> o Guia Técnico para o Monitoramento e a Avaliação da Qualidade do Ar atualizado.</w:t>
      </w:r>
    </w:p>
    <w:p w14:paraId="12013EB9"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 w:name="art8"/>
      <w:bookmarkEnd w:id="7"/>
      <w:r w:rsidRPr="00254D1F">
        <w:rPr>
          <w:rFonts w:ascii="Book Antiqua" w:eastAsia="Times New Roman" w:hAnsi="Book Antiqua" w:cs="Arial"/>
          <w:color w:val="000000"/>
          <w:kern w:val="0"/>
          <w:sz w:val="19"/>
          <w:szCs w:val="19"/>
          <w:lang w:eastAsia="pt-BR"/>
          <w14:ligatures w14:val="none"/>
        </w:rPr>
        <w:t>Art. 8º O monitoramento realizado nas fontes fixas emissoras deve atender aos termos estabelecidos em licenciamento ambiental respectivo, em conformidade com os regulamentos vigentes.</w:t>
      </w:r>
    </w:p>
    <w:p w14:paraId="54CFEB6A"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Parágrafo único. As estações de monitoramento da qualidade do ar que operam em atendimento à condição de validade estabelecida em licenciamento ambiental deverão ter seus dados integrados ao </w:t>
      </w:r>
      <w:proofErr w:type="spellStart"/>
      <w:r w:rsidRPr="00254D1F">
        <w:rPr>
          <w:rFonts w:ascii="Book Antiqua" w:eastAsia="Times New Roman" w:hAnsi="Book Antiqua" w:cs="Arial"/>
          <w:color w:val="000000"/>
          <w:kern w:val="0"/>
          <w:sz w:val="19"/>
          <w:szCs w:val="19"/>
          <w:lang w:eastAsia="pt-BR"/>
          <w14:ligatures w14:val="none"/>
        </w:rPr>
        <w:t>MonitorAr</w:t>
      </w:r>
      <w:proofErr w:type="spellEnd"/>
      <w:r w:rsidRPr="00254D1F">
        <w:rPr>
          <w:rFonts w:ascii="Book Antiqua" w:eastAsia="Times New Roman" w:hAnsi="Book Antiqua" w:cs="Arial"/>
          <w:color w:val="000000"/>
          <w:kern w:val="0"/>
          <w:sz w:val="19"/>
          <w:szCs w:val="19"/>
          <w:lang w:eastAsia="pt-BR"/>
          <w14:ligatures w14:val="none"/>
        </w:rPr>
        <w:t>. </w:t>
      </w:r>
    </w:p>
    <w:p w14:paraId="478721CA" w14:textId="77777777" w:rsidR="00254D1F" w:rsidRPr="00254D1F" w:rsidRDefault="00254D1F" w:rsidP="00254D1F">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b/>
          <w:bCs/>
          <w:color w:val="000000"/>
          <w:kern w:val="0"/>
          <w:sz w:val="19"/>
          <w:szCs w:val="19"/>
          <w:lang w:eastAsia="pt-BR"/>
          <w14:ligatures w14:val="none"/>
        </w:rPr>
        <w:t>Subseção IV</w:t>
      </w:r>
    </w:p>
    <w:p w14:paraId="26282BE2" w14:textId="77777777" w:rsidR="00254D1F" w:rsidRPr="00254D1F" w:rsidRDefault="00254D1F" w:rsidP="00254D1F">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b/>
          <w:bCs/>
          <w:color w:val="000000"/>
          <w:kern w:val="0"/>
          <w:sz w:val="19"/>
          <w:szCs w:val="19"/>
          <w:lang w:eastAsia="pt-BR"/>
          <w14:ligatures w14:val="none"/>
        </w:rPr>
        <w:t>Do Controle das Fontes Poluidoras</w:t>
      </w:r>
      <w:r w:rsidRPr="00254D1F">
        <w:rPr>
          <w:rFonts w:ascii="Book Antiqua" w:eastAsia="Times New Roman" w:hAnsi="Book Antiqua" w:cs="Arial"/>
          <w:color w:val="000000"/>
          <w:kern w:val="0"/>
          <w:sz w:val="19"/>
          <w:szCs w:val="19"/>
          <w:lang w:eastAsia="pt-BR"/>
          <w14:ligatures w14:val="none"/>
        </w:rPr>
        <w:t> </w:t>
      </w:r>
    </w:p>
    <w:p w14:paraId="6E284D59"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 w:name="art9"/>
      <w:bookmarkEnd w:id="8"/>
      <w:r w:rsidRPr="00254D1F">
        <w:rPr>
          <w:rFonts w:ascii="Book Antiqua" w:eastAsia="Times New Roman" w:hAnsi="Book Antiqua" w:cs="Arial"/>
          <w:color w:val="000000"/>
          <w:kern w:val="0"/>
          <w:sz w:val="19"/>
          <w:szCs w:val="19"/>
          <w:lang w:eastAsia="pt-BR"/>
          <w14:ligatures w14:val="none"/>
        </w:rPr>
        <w:t>Art. 9º (VETADO).</w:t>
      </w:r>
    </w:p>
    <w:p w14:paraId="1B2C3DC7"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 w:name="art10"/>
      <w:bookmarkEnd w:id="9"/>
      <w:r w:rsidRPr="00254D1F">
        <w:rPr>
          <w:rFonts w:ascii="Book Antiqua" w:eastAsia="Times New Roman" w:hAnsi="Book Antiqua" w:cs="Arial"/>
          <w:color w:val="000000"/>
          <w:kern w:val="0"/>
          <w:sz w:val="19"/>
          <w:szCs w:val="19"/>
          <w:lang w:eastAsia="pt-BR"/>
          <w14:ligatures w14:val="none"/>
        </w:rPr>
        <w:t>Art. 10. A fixação de limites máximos de emissão levará em conta, concomitantemente:</w:t>
      </w:r>
    </w:p>
    <w:p w14:paraId="0B4ACB3F"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I - </w:t>
      </w:r>
      <w:proofErr w:type="gramStart"/>
      <w:r w:rsidRPr="00254D1F">
        <w:rPr>
          <w:rFonts w:ascii="Book Antiqua" w:eastAsia="Times New Roman" w:hAnsi="Book Antiqua" w:cs="Arial"/>
          <w:color w:val="000000"/>
          <w:kern w:val="0"/>
          <w:sz w:val="19"/>
          <w:szCs w:val="19"/>
          <w:lang w:eastAsia="pt-BR"/>
          <w14:ligatures w14:val="none"/>
        </w:rPr>
        <w:t>as</w:t>
      </w:r>
      <w:proofErr w:type="gramEnd"/>
      <w:r w:rsidRPr="00254D1F">
        <w:rPr>
          <w:rFonts w:ascii="Book Antiqua" w:eastAsia="Times New Roman" w:hAnsi="Book Antiqua" w:cs="Arial"/>
          <w:color w:val="000000"/>
          <w:kern w:val="0"/>
          <w:sz w:val="19"/>
          <w:szCs w:val="19"/>
          <w:lang w:eastAsia="pt-BR"/>
          <w14:ligatures w14:val="none"/>
        </w:rPr>
        <w:t xml:space="preserve"> melhores práticas e tecnologias disponíveis, acessíveis e já desenvolvidas em escala que permita sua aplicação prática;</w:t>
      </w:r>
    </w:p>
    <w:p w14:paraId="4F63DC18"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II - </w:t>
      </w:r>
      <w:proofErr w:type="gramStart"/>
      <w:r w:rsidRPr="00254D1F">
        <w:rPr>
          <w:rFonts w:ascii="Book Antiqua" w:eastAsia="Times New Roman" w:hAnsi="Book Antiqua" w:cs="Arial"/>
          <w:color w:val="000000"/>
          <w:kern w:val="0"/>
          <w:sz w:val="19"/>
          <w:szCs w:val="19"/>
          <w:lang w:eastAsia="pt-BR"/>
          <w14:ligatures w14:val="none"/>
        </w:rPr>
        <w:t>a</w:t>
      </w:r>
      <w:proofErr w:type="gramEnd"/>
      <w:r w:rsidRPr="00254D1F">
        <w:rPr>
          <w:rFonts w:ascii="Book Antiqua" w:eastAsia="Times New Roman" w:hAnsi="Book Antiqua" w:cs="Arial"/>
          <w:color w:val="000000"/>
          <w:kern w:val="0"/>
          <w:sz w:val="19"/>
          <w:szCs w:val="19"/>
          <w:lang w:eastAsia="pt-BR"/>
          <w14:ligatures w14:val="none"/>
        </w:rPr>
        <w:t xml:space="preserve"> viabilidade técnica, econômica e financeira das práticas e das tecnologias disponíveis;</w:t>
      </w:r>
    </w:p>
    <w:p w14:paraId="44FF6500"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lastRenderedPageBreak/>
        <w:t>III - o impacto ambiental decorrente da manutenção ou da substituição de equipamentos, quando couber; e</w:t>
      </w:r>
    </w:p>
    <w:p w14:paraId="14D29A81"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IV – </w:t>
      </w:r>
      <w:proofErr w:type="gramStart"/>
      <w:r w:rsidRPr="00254D1F">
        <w:rPr>
          <w:rFonts w:ascii="Book Antiqua" w:eastAsia="Times New Roman" w:hAnsi="Book Antiqua" w:cs="Arial"/>
          <w:color w:val="000000"/>
          <w:kern w:val="0"/>
          <w:sz w:val="19"/>
          <w:szCs w:val="19"/>
          <w:lang w:eastAsia="pt-BR"/>
          <w14:ligatures w14:val="none"/>
        </w:rPr>
        <w:t>as</w:t>
      </w:r>
      <w:proofErr w:type="gramEnd"/>
      <w:r w:rsidRPr="00254D1F">
        <w:rPr>
          <w:rFonts w:ascii="Book Antiqua" w:eastAsia="Times New Roman" w:hAnsi="Book Antiqua" w:cs="Arial"/>
          <w:color w:val="000000"/>
          <w:kern w:val="0"/>
          <w:sz w:val="19"/>
          <w:szCs w:val="19"/>
          <w:lang w:eastAsia="pt-BR"/>
          <w14:ligatures w14:val="none"/>
        </w:rPr>
        <w:t xml:space="preserve"> informações técnicas fornecidas por fabricantes de equipamentos de controle de poluição do ar e as mensurações de emissões efetuadas no País. </w:t>
      </w:r>
    </w:p>
    <w:p w14:paraId="6E7DF0BF" w14:textId="77777777" w:rsidR="00254D1F" w:rsidRPr="00254D1F" w:rsidRDefault="00254D1F" w:rsidP="00254D1F">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b/>
          <w:bCs/>
          <w:color w:val="000000"/>
          <w:kern w:val="0"/>
          <w:sz w:val="19"/>
          <w:szCs w:val="19"/>
          <w:lang w:eastAsia="pt-BR"/>
          <w14:ligatures w14:val="none"/>
        </w:rPr>
        <w:t>Subseção V</w:t>
      </w:r>
    </w:p>
    <w:p w14:paraId="7089BDD4" w14:textId="77777777" w:rsidR="00254D1F" w:rsidRPr="00254D1F" w:rsidRDefault="00254D1F" w:rsidP="00254D1F">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b/>
          <w:bCs/>
          <w:color w:val="000000"/>
          <w:kern w:val="0"/>
          <w:sz w:val="19"/>
          <w:szCs w:val="19"/>
          <w:lang w:eastAsia="pt-BR"/>
          <w14:ligatures w14:val="none"/>
        </w:rPr>
        <w:t>Do Inventário de Emissões Atmosféricas</w:t>
      </w:r>
      <w:r w:rsidRPr="00254D1F">
        <w:rPr>
          <w:rFonts w:ascii="Book Antiqua" w:eastAsia="Times New Roman" w:hAnsi="Book Antiqua" w:cs="Arial"/>
          <w:color w:val="000000"/>
          <w:kern w:val="0"/>
          <w:sz w:val="19"/>
          <w:szCs w:val="19"/>
          <w:lang w:eastAsia="pt-BR"/>
          <w14:ligatures w14:val="none"/>
        </w:rPr>
        <w:t> </w:t>
      </w:r>
    </w:p>
    <w:p w14:paraId="6F446453"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 w:name="art11"/>
      <w:bookmarkEnd w:id="10"/>
      <w:r w:rsidRPr="00254D1F">
        <w:rPr>
          <w:rFonts w:ascii="Book Antiqua" w:eastAsia="Times New Roman" w:hAnsi="Book Antiqua" w:cs="Arial"/>
          <w:color w:val="000000"/>
          <w:kern w:val="0"/>
          <w:sz w:val="19"/>
          <w:szCs w:val="19"/>
          <w:lang w:eastAsia="pt-BR"/>
          <w14:ligatures w14:val="none"/>
        </w:rPr>
        <w:t>Art. 11. O inventário de emissões atmosféricas será elaborado na forma definida em regulamento:</w:t>
      </w:r>
    </w:p>
    <w:p w14:paraId="2DC9BD2A"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I - (VETADO);</w:t>
      </w:r>
    </w:p>
    <w:p w14:paraId="2F6AB539"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II - (VETADO).</w:t>
      </w:r>
    </w:p>
    <w:p w14:paraId="2BB711B1"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Parágrafo único. Os Municípios contribuirão para elaboração do inventário estadual de emissões atmosféricas com informações sobre a circulação de veículos em seus territórios e outras fontes de emissão, quando demandados pelo órgão ambiental estadual.</w:t>
      </w:r>
    </w:p>
    <w:p w14:paraId="292E7FCE"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 w:name="art12"/>
      <w:bookmarkEnd w:id="11"/>
      <w:r w:rsidRPr="00254D1F">
        <w:rPr>
          <w:rFonts w:ascii="Book Antiqua" w:eastAsia="Times New Roman" w:hAnsi="Book Antiqua" w:cs="Arial"/>
          <w:color w:val="000000"/>
          <w:kern w:val="0"/>
          <w:sz w:val="19"/>
          <w:szCs w:val="19"/>
          <w:lang w:eastAsia="pt-BR"/>
          <w14:ligatures w14:val="none"/>
        </w:rPr>
        <w:t>Art. 12. O inventário de emissões atmosféricas deverá conter, no mínimo:</w:t>
      </w:r>
    </w:p>
    <w:p w14:paraId="77E9C6C4"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I - </w:t>
      </w:r>
      <w:proofErr w:type="gramStart"/>
      <w:r w:rsidRPr="00254D1F">
        <w:rPr>
          <w:rFonts w:ascii="Book Antiqua" w:eastAsia="Times New Roman" w:hAnsi="Book Antiqua" w:cs="Arial"/>
          <w:color w:val="000000"/>
          <w:kern w:val="0"/>
          <w:sz w:val="19"/>
          <w:szCs w:val="19"/>
          <w:lang w:eastAsia="pt-BR"/>
          <w14:ligatures w14:val="none"/>
        </w:rPr>
        <w:t>fontes</w:t>
      </w:r>
      <w:proofErr w:type="gramEnd"/>
      <w:r w:rsidRPr="00254D1F">
        <w:rPr>
          <w:rFonts w:ascii="Book Antiqua" w:eastAsia="Times New Roman" w:hAnsi="Book Antiqua" w:cs="Arial"/>
          <w:color w:val="000000"/>
          <w:kern w:val="0"/>
          <w:sz w:val="19"/>
          <w:szCs w:val="19"/>
          <w:lang w:eastAsia="pt-BR"/>
          <w14:ligatures w14:val="none"/>
        </w:rPr>
        <w:t xml:space="preserve"> de emissão atmosférica;</w:t>
      </w:r>
    </w:p>
    <w:p w14:paraId="5E7B519A"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II - </w:t>
      </w:r>
      <w:proofErr w:type="gramStart"/>
      <w:r w:rsidRPr="00254D1F">
        <w:rPr>
          <w:rFonts w:ascii="Book Antiqua" w:eastAsia="Times New Roman" w:hAnsi="Book Antiqua" w:cs="Arial"/>
          <w:color w:val="000000"/>
          <w:kern w:val="0"/>
          <w:sz w:val="19"/>
          <w:szCs w:val="19"/>
          <w:lang w:eastAsia="pt-BR"/>
          <w14:ligatures w14:val="none"/>
        </w:rPr>
        <w:t>poluentes</w:t>
      </w:r>
      <w:proofErr w:type="gramEnd"/>
      <w:r w:rsidRPr="00254D1F">
        <w:rPr>
          <w:rFonts w:ascii="Book Antiqua" w:eastAsia="Times New Roman" w:hAnsi="Book Antiqua" w:cs="Arial"/>
          <w:color w:val="000000"/>
          <w:kern w:val="0"/>
          <w:sz w:val="19"/>
          <w:szCs w:val="19"/>
          <w:lang w:eastAsia="pt-BR"/>
          <w14:ligatures w14:val="none"/>
        </w:rPr>
        <w:t xml:space="preserve"> inventariados;</w:t>
      </w:r>
    </w:p>
    <w:p w14:paraId="3BF65949"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III - distribuição geográfica das emissões por regiões definidas pelo órgão ambiental competente, consideradas as principais fontes de emissão;</w:t>
      </w:r>
    </w:p>
    <w:p w14:paraId="74CC2546"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IV - </w:t>
      </w:r>
      <w:proofErr w:type="gramStart"/>
      <w:r w:rsidRPr="00254D1F">
        <w:rPr>
          <w:rFonts w:ascii="Book Antiqua" w:eastAsia="Times New Roman" w:hAnsi="Book Antiqua" w:cs="Arial"/>
          <w:color w:val="000000"/>
          <w:kern w:val="0"/>
          <w:sz w:val="19"/>
          <w:szCs w:val="19"/>
          <w:lang w:eastAsia="pt-BR"/>
          <w14:ligatures w14:val="none"/>
        </w:rPr>
        <w:t>metodologia</w:t>
      </w:r>
      <w:proofErr w:type="gramEnd"/>
      <w:r w:rsidRPr="00254D1F">
        <w:rPr>
          <w:rFonts w:ascii="Book Antiqua" w:eastAsia="Times New Roman" w:hAnsi="Book Antiqua" w:cs="Arial"/>
          <w:color w:val="000000"/>
          <w:kern w:val="0"/>
          <w:sz w:val="19"/>
          <w:szCs w:val="19"/>
          <w:lang w:eastAsia="pt-BR"/>
          <w14:ligatures w14:val="none"/>
        </w:rPr>
        <w:t xml:space="preserve"> de estimativa de emissões; e</w:t>
      </w:r>
    </w:p>
    <w:p w14:paraId="56BEF3E0"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V - </w:t>
      </w:r>
      <w:proofErr w:type="gramStart"/>
      <w:r w:rsidRPr="00254D1F">
        <w:rPr>
          <w:rFonts w:ascii="Book Antiqua" w:eastAsia="Times New Roman" w:hAnsi="Book Antiqua" w:cs="Arial"/>
          <w:color w:val="000000"/>
          <w:kern w:val="0"/>
          <w:sz w:val="19"/>
          <w:szCs w:val="19"/>
          <w:lang w:eastAsia="pt-BR"/>
          <w14:ligatures w14:val="none"/>
        </w:rPr>
        <w:t>lacunas</w:t>
      </w:r>
      <w:proofErr w:type="gramEnd"/>
      <w:r w:rsidRPr="00254D1F">
        <w:rPr>
          <w:rFonts w:ascii="Book Antiqua" w:eastAsia="Times New Roman" w:hAnsi="Book Antiqua" w:cs="Arial"/>
          <w:color w:val="000000"/>
          <w:kern w:val="0"/>
          <w:sz w:val="19"/>
          <w:szCs w:val="19"/>
          <w:lang w:eastAsia="pt-BR"/>
          <w14:ligatures w14:val="none"/>
        </w:rPr>
        <w:t xml:space="preserve"> de informações identificadas no inventário e respectivas providências para sua correção.</w:t>
      </w:r>
    </w:p>
    <w:p w14:paraId="769EC58B"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Parágrafo único. (VETADO). </w:t>
      </w:r>
    </w:p>
    <w:p w14:paraId="440D5849" w14:textId="77777777" w:rsidR="00254D1F" w:rsidRPr="00254D1F" w:rsidRDefault="00254D1F" w:rsidP="00254D1F">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b/>
          <w:bCs/>
          <w:color w:val="000000"/>
          <w:kern w:val="0"/>
          <w:sz w:val="19"/>
          <w:szCs w:val="19"/>
          <w:lang w:eastAsia="pt-BR"/>
          <w14:ligatures w14:val="none"/>
        </w:rPr>
        <w:t>Seção III</w:t>
      </w:r>
    </w:p>
    <w:p w14:paraId="4F00CCD9" w14:textId="77777777" w:rsidR="00254D1F" w:rsidRPr="00254D1F" w:rsidRDefault="00254D1F" w:rsidP="00254D1F">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b/>
          <w:bCs/>
          <w:color w:val="000000"/>
          <w:kern w:val="0"/>
          <w:sz w:val="19"/>
          <w:szCs w:val="19"/>
          <w:lang w:eastAsia="pt-BR"/>
          <w14:ligatures w14:val="none"/>
        </w:rPr>
        <w:t>Dos Planos de Gestão da Qualidade do Ar  </w:t>
      </w:r>
    </w:p>
    <w:p w14:paraId="6CBF82FC" w14:textId="77777777" w:rsidR="00254D1F" w:rsidRPr="00254D1F" w:rsidRDefault="00254D1F" w:rsidP="00254D1F">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b/>
          <w:bCs/>
          <w:color w:val="000000"/>
          <w:kern w:val="0"/>
          <w:sz w:val="19"/>
          <w:szCs w:val="19"/>
          <w:lang w:eastAsia="pt-BR"/>
          <w14:ligatures w14:val="none"/>
        </w:rPr>
        <w:t>Subseção I</w:t>
      </w:r>
    </w:p>
    <w:p w14:paraId="0A10FBCE" w14:textId="77777777" w:rsidR="00254D1F" w:rsidRPr="00254D1F" w:rsidRDefault="00254D1F" w:rsidP="00254D1F">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b/>
          <w:bCs/>
          <w:color w:val="000000"/>
          <w:kern w:val="0"/>
          <w:sz w:val="19"/>
          <w:szCs w:val="19"/>
          <w:lang w:eastAsia="pt-BR"/>
          <w14:ligatures w14:val="none"/>
        </w:rPr>
        <w:t>Disposições Gerais</w:t>
      </w:r>
      <w:r w:rsidRPr="00254D1F">
        <w:rPr>
          <w:rFonts w:ascii="Book Antiqua" w:eastAsia="Times New Roman" w:hAnsi="Book Antiqua" w:cs="Arial"/>
          <w:color w:val="000000"/>
          <w:kern w:val="0"/>
          <w:sz w:val="19"/>
          <w:szCs w:val="19"/>
          <w:lang w:eastAsia="pt-BR"/>
          <w14:ligatures w14:val="none"/>
        </w:rPr>
        <w:t> </w:t>
      </w:r>
    </w:p>
    <w:p w14:paraId="4898C3DC"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2" w:name="art13"/>
      <w:bookmarkEnd w:id="12"/>
      <w:r w:rsidRPr="00254D1F">
        <w:rPr>
          <w:rFonts w:ascii="Book Antiqua" w:eastAsia="Times New Roman" w:hAnsi="Book Antiqua" w:cs="Arial"/>
          <w:color w:val="000000"/>
          <w:kern w:val="0"/>
          <w:sz w:val="19"/>
          <w:szCs w:val="19"/>
          <w:lang w:eastAsia="pt-BR"/>
          <w14:ligatures w14:val="none"/>
        </w:rPr>
        <w:t>Art. 13. São planos de gestão da qualidade do ar:</w:t>
      </w:r>
    </w:p>
    <w:p w14:paraId="279EA757"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I - </w:t>
      </w:r>
      <w:proofErr w:type="gramStart"/>
      <w:r w:rsidRPr="00254D1F">
        <w:rPr>
          <w:rFonts w:ascii="Book Antiqua" w:eastAsia="Times New Roman" w:hAnsi="Book Antiqua" w:cs="Arial"/>
          <w:color w:val="000000"/>
          <w:kern w:val="0"/>
          <w:sz w:val="19"/>
          <w:szCs w:val="19"/>
          <w:lang w:eastAsia="pt-BR"/>
          <w14:ligatures w14:val="none"/>
        </w:rPr>
        <w:t>o</w:t>
      </w:r>
      <w:proofErr w:type="gramEnd"/>
      <w:r w:rsidRPr="00254D1F">
        <w:rPr>
          <w:rFonts w:ascii="Book Antiqua" w:eastAsia="Times New Roman" w:hAnsi="Book Antiqua" w:cs="Arial"/>
          <w:color w:val="000000"/>
          <w:kern w:val="0"/>
          <w:sz w:val="19"/>
          <w:szCs w:val="19"/>
          <w:lang w:eastAsia="pt-BR"/>
          <w14:ligatures w14:val="none"/>
        </w:rPr>
        <w:t xml:space="preserve"> Plano Nacional de Gestão da Qualidade do Ar;</w:t>
      </w:r>
    </w:p>
    <w:p w14:paraId="0C8674F9"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II - </w:t>
      </w:r>
      <w:proofErr w:type="gramStart"/>
      <w:r w:rsidRPr="00254D1F">
        <w:rPr>
          <w:rFonts w:ascii="Book Antiqua" w:eastAsia="Times New Roman" w:hAnsi="Book Antiqua" w:cs="Arial"/>
          <w:color w:val="000000"/>
          <w:kern w:val="0"/>
          <w:sz w:val="19"/>
          <w:szCs w:val="19"/>
          <w:lang w:eastAsia="pt-BR"/>
          <w14:ligatures w14:val="none"/>
        </w:rPr>
        <w:t>os</w:t>
      </w:r>
      <w:proofErr w:type="gramEnd"/>
      <w:r w:rsidRPr="00254D1F">
        <w:rPr>
          <w:rFonts w:ascii="Book Antiqua" w:eastAsia="Times New Roman" w:hAnsi="Book Antiqua" w:cs="Arial"/>
          <w:color w:val="000000"/>
          <w:kern w:val="0"/>
          <w:sz w:val="19"/>
          <w:szCs w:val="19"/>
          <w:lang w:eastAsia="pt-BR"/>
          <w14:ligatures w14:val="none"/>
        </w:rPr>
        <w:t xml:space="preserve"> Planos Estaduais e Distrital de Gestão da Qualidade do Ar; e</w:t>
      </w:r>
    </w:p>
    <w:p w14:paraId="1D42290F"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III - o Plano para Episódios Críticos de Poluição do Ar.</w:t>
      </w:r>
    </w:p>
    <w:p w14:paraId="0E2DEB8F"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1º Os Planos Estaduais e Distrital de Gestão da Qualidade do Ar deverão ser elaborados pelo órgão ambiental estadual ou distrital e aprovados pelo conselho de meio ambiente correspondente.</w:t>
      </w:r>
    </w:p>
    <w:p w14:paraId="12B28EE4"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lastRenderedPageBreak/>
        <w:t>§ 2º É assegurada ampla publicidade ao conteúdo dos planos de gestão da qualidade do ar previstos no caput deste artigo, observado o disposto na </w:t>
      </w:r>
      <w:hyperlink r:id="rId5" w:history="1">
        <w:r w:rsidRPr="00254D1F">
          <w:rPr>
            <w:rFonts w:ascii="Book Antiqua" w:eastAsia="Times New Roman" w:hAnsi="Book Antiqua" w:cs="Arial"/>
            <w:color w:val="0000FF"/>
            <w:kern w:val="0"/>
            <w:sz w:val="19"/>
            <w:szCs w:val="19"/>
            <w:u w:val="single"/>
            <w:lang w:eastAsia="pt-BR"/>
            <w14:ligatures w14:val="none"/>
          </w:rPr>
          <w:t>Lei nº 10.650, de 16 de abril de 2003</w:t>
        </w:r>
      </w:hyperlink>
      <w:r w:rsidRPr="00254D1F">
        <w:rPr>
          <w:rFonts w:ascii="Book Antiqua" w:eastAsia="Times New Roman" w:hAnsi="Book Antiqua" w:cs="Arial"/>
          <w:color w:val="000000"/>
          <w:kern w:val="0"/>
          <w:sz w:val="19"/>
          <w:szCs w:val="19"/>
          <w:lang w:eastAsia="pt-BR"/>
          <w14:ligatures w14:val="none"/>
        </w:rPr>
        <w:t>. </w:t>
      </w:r>
    </w:p>
    <w:p w14:paraId="67206E4F" w14:textId="77777777" w:rsidR="00254D1F" w:rsidRPr="00254D1F" w:rsidRDefault="00254D1F" w:rsidP="00254D1F">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b/>
          <w:bCs/>
          <w:color w:val="000000"/>
          <w:kern w:val="0"/>
          <w:sz w:val="19"/>
          <w:szCs w:val="19"/>
          <w:lang w:eastAsia="pt-BR"/>
          <w14:ligatures w14:val="none"/>
        </w:rPr>
        <w:t>Subseção II</w:t>
      </w:r>
    </w:p>
    <w:p w14:paraId="6234B05A" w14:textId="77777777" w:rsidR="00254D1F" w:rsidRPr="00254D1F" w:rsidRDefault="00254D1F" w:rsidP="00254D1F">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b/>
          <w:bCs/>
          <w:color w:val="000000"/>
          <w:kern w:val="0"/>
          <w:sz w:val="19"/>
          <w:szCs w:val="19"/>
          <w:lang w:eastAsia="pt-BR"/>
          <w14:ligatures w14:val="none"/>
        </w:rPr>
        <w:t>Do Plano Nacional de Gestão da Qualidade do Ar</w:t>
      </w:r>
      <w:r w:rsidRPr="00254D1F">
        <w:rPr>
          <w:rFonts w:ascii="Book Antiqua" w:eastAsia="Times New Roman" w:hAnsi="Book Antiqua" w:cs="Arial"/>
          <w:color w:val="000000"/>
          <w:kern w:val="0"/>
          <w:sz w:val="19"/>
          <w:szCs w:val="19"/>
          <w:lang w:eastAsia="pt-BR"/>
          <w14:ligatures w14:val="none"/>
        </w:rPr>
        <w:t> </w:t>
      </w:r>
    </w:p>
    <w:p w14:paraId="1A5E5CDE"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3" w:name="art14"/>
      <w:bookmarkEnd w:id="13"/>
      <w:r w:rsidRPr="00254D1F">
        <w:rPr>
          <w:rFonts w:ascii="Book Antiqua" w:eastAsia="Times New Roman" w:hAnsi="Book Antiqua" w:cs="Arial"/>
          <w:color w:val="000000"/>
          <w:kern w:val="0"/>
          <w:sz w:val="19"/>
          <w:szCs w:val="19"/>
          <w:lang w:eastAsia="pt-BR"/>
          <w14:ligatures w14:val="none"/>
        </w:rPr>
        <w:t>Art. 14. A União, por meio do Ministério do Meio Ambiente e Mudança do Clima, elaborará o Plano Nacional de Gestão da Qualidade do Ar, com vigência por prazo indeterminado e perspectiva de duração de 20 (vinte) anos, a ser atualizado a cada 4 (quatro) anos, que deverá ter como conteúdo mínimo:</w:t>
      </w:r>
    </w:p>
    <w:p w14:paraId="311D60E7"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I - </w:t>
      </w:r>
      <w:proofErr w:type="gramStart"/>
      <w:r w:rsidRPr="00254D1F">
        <w:rPr>
          <w:rFonts w:ascii="Book Antiqua" w:eastAsia="Times New Roman" w:hAnsi="Book Antiqua" w:cs="Arial"/>
          <w:color w:val="000000"/>
          <w:kern w:val="0"/>
          <w:sz w:val="19"/>
          <w:szCs w:val="19"/>
          <w:lang w:eastAsia="pt-BR"/>
          <w14:ligatures w14:val="none"/>
        </w:rPr>
        <w:t>diagnóstico</w:t>
      </w:r>
      <w:proofErr w:type="gramEnd"/>
      <w:r w:rsidRPr="00254D1F">
        <w:rPr>
          <w:rFonts w:ascii="Book Antiqua" w:eastAsia="Times New Roman" w:hAnsi="Book Antiqua" w:cs="Arial"/>
          <w:color w:val="000000"/>
          <w:kern w:val="0"/>
          <w:sz w:val="19"/>
          <w:szCs w:val="19"/>
          <w:lang w:eastAsia="pt-BR"/>
          <w14:ligatures w14:val="none"/>
        </w:rPr>
        <w:t>, incluídos a identificação das principais fontes de emissões atmosféricas e os seus impactos para o meio ambiente e a saúde;</w:t>
      </w:r>
    </w:p>
    <w:p w14:paraId="4F1B56DB"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II - </w:t>
      </w:r>
      <w:proofErr w:type="gramStart"/>
      <w:r w:rsidRPr="00254D1F">
        <w:rPr>
          <w:rFonts w:ascii="Book Antiqua" w:eastAsia="Times New Roman" w:hAnsi="Book Antiqua" w:cs="Arial"/>
          <w:color w:val="000000"/>
          <w:kern w:val="0"/>
          <w:sz w:val="19"/>
          <w:szCs w:val="19"/>
          <w:lang w:eastAsia="pt-BR"/>
          <w14:ligatures w14:val="none"/>
        </w:rPr>
        <w:t>proposição</w:t>
      </w:r>
      <w:proofErr w:type="gramEnd"/>
      <w:r w:rsidRPr="00254D1F">
        <w:rPr>
          <w:rFonts w:ascii="Book Antiqua" w:eastAsia="Times New Roman" w:hAnsi="Book Antiqua" w:cs="Arial"/>
          <w:color w:val="000000"/>
          <w:kern w:val="0"/>
          <w:sz w:val="19"/>
          <w:szCs w:val="19"/>
          <w:lang w:eastAsia="pt-BR"/>
          <w14:ligatures w14:val="none"/>
        </w:rPr>
        <w:t xml:space="preserve"> de cenários; e</w:t>
      </w:r>
    </w:p>
    <w:p w14:paraId="66E000B3"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III - metas e prazos para a execução dos programas, dos projetos e das ações, com vistas ao atingimento dos padrões de qualidade do ar, de acordo com as diretrizes definidas pelo Conama, que servirão como referências para os demais entes federados.</w:t>
      </w:r>
    </w:p>
    <w:p w14:paraId="3A87B782"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Parágrafo único. O Plano Nacional de Gestão da Qualidade do Ar deverá ser elaborado no prazo máximo de 2 (dois) anos após a publicação do Inventário Nacional de Emissões Atmosféricas.</w:t>
      </w:r>
    </w:p>
    <w:p w14:paraId="0397BFF6"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4" w:name="art15"/>
      <w:bookmarkEnd w:id="14"/>
      <w:r w:rsidRPr="00254D1F">
        <w:rPr>
          <w:rFonts w:ascii="Book Antiqua" w:eastAsia="Times New Roman" w:hAnsi="Book Antiqua" w:cs="Arial"/>
          <w:color w:val="000000"/>
          <w:kern w:val="0"/>
          <w:sz w:val="19"/>
          <w:szCs w:val="19"/>
          <w:lang w:eastAsia="pt-BR"/>
          <w14:ligatures w14:val="none"/>
        </w:rPr>
        <w:t>Art. 15. São programas de controle de poluição nacionais, entre outros:</w:t>
      </w:r>
    </w:p>
    <w:p w14:paraId="6FABE9A6"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I - </w:t>
      </w:r>
      <w:proofErr w:type="gramStart"/>
      <w:r w:rsidRPr="00254D1F">
        <w:rPr>
          <w:rFonts w:ascii="Book Antiqua" w:eastAsia="Times New Roman" w:hAnsi="Book Antiqua" w:cs="Arial"/>
          <w:color w:val="000000"/>
          <w:kern w:val="0"/>
          <w:sz w:val="19"/>
          <w:szCs w:val="19"/>
          <w:lang w:eastAsia="pt-BR"/>
          <w14:ligatures w14:val="none"/>
        </w:rPr>
        <w:t>o</w:t>
      </w:r>
      <w:proofErr w:type="gramEnd"/>
      <w:r w:rsidRPr="00254D1F">
        <w:rPr>
          <w:rFonts w:ascii="Book Antiqua" w:eastAsia="Times New Roman" w:hAnsi="Book Antiqua" w:cs="Arial"/>
          <w:color w:val="000000"/>
          <w:kern w:val="0"/>
          <w:sz w:val="19"/>
          <w:szCs w:val="19"/>
          <w:lang w:eastAsia="pt-BR"/>
          <w14:ligatures w14:val="none"/>
        </w:rPr>
        <w:t xml:space="preserve"> Programa Nacional de Controle da Qualidade do Ar (</w:t>
      </w:r>
      <w:proofErr w:type="spellStart"/>
      <w:r w:rsidRPr="00254D1F">
        <w:rPr>
          <w:rFonts w:ascii="Book Antiqua" w:eastAsia="Times New Roman" w:hAnsi="Book Antiqua" w:cs="Arial"/>
          <w:color w:val="000000"/>
          <w:kern w:val="0"/>
          <w:sz w:val="19"/>
          <w:szCs w:val="19"/>
          <w:lang w:eastAsia="pt-BR"/>
          <w14:ligatures w14:val="none"/>
        </w:rPr>
        <w:t>Pronar</w:t>
      </w:r>
      <w:proofErr w:type="spellEnd"/>
      <w:r w:rsidRPr="00254D1F">
        <w:rPr>
          <w:rFonts w:ascii="Book Antiqua" w:eastAsia="Times New Roman" w:hAnsi="Book Antiqua" w:cs="Arial"/>
          <w:color w:val="000000"/>
          <w:kern w:val="0"/>
          <w:sz w:val="19"/>
          <w:szCs w:val="19"/>
          <w:lang w:eastAsia="pt-BR"/>
          <w14:ligatures w14:val="none"/>
        </w:rPr>
        <w:t>);</w:t>
      </w:r>
    </w:p>
    <w:p w14:paraId="312F88BB"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II - </w:t>
      </w:r>
      <w:proofErr w:type="gramStart"/>
      <w:r w:rsidRPr="00254D1F">
        <w:rPr>
          <w:rFonts w:ascii="Book Antiqua" w:eastAsia="Times New Roman" w:hAnsi="Book Antiqua" w:cs="Arial"/>
          <w:color w:val="000000"/>
          <w:kern w:val="0"/>
          <w:sz w:val="19"/>
          <w:szCs w:val="19"/>
          <w:lang w:eastAsia="pt-BR"/>
          <w14:ligatures w14:val="none"/>
        </w:rPr>
        <w:t>o</w:t>
      </w:r>
      <w:proofErr w:type="gramEnd"/>
      <w:r w:rsidRPr="00254D1F">
        <w:rPr>
          <w:rFonts w:ascii="Book Antiqua" w:eastAsia="Times New Roman" w:hAnsi="Book Antiqua" w:cs="Arial"/>
          <w:color w:val="000000"/>
          <w:kern w:val="0"/>
          <w:sz w:val="19"/>
          <w:szCs w:val="19"/>
          <w:lang w:eastAsia="pt-BR"/>
          <w14:ligatures w14:val="none"/>
        </w:rPr>
        <w:t xml:space="preserve"> Programa de Controle da Poluição do Ar por Veículos Automotores (Proconve);</w:t>
      </w:r>
    </w:p>
    <w:p w14:paraId="079D387E"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III - o Programa de Controle da Poluição do Ar por Motociclos e Veículos Similares (</w:t>
      </w:r>
      <w:proofErr w:type="spellStart"/>
      <w:r w:rsidRPr="00254D1F">
        <w:rPr>
          <w:rFonts w:ascii="Book Antiqua" w:eastAsia="Times New Roman" w:hAnsi="Book Antiqua" w:cs="Arial"/>
          <w:color w:val="000000"/>
          <w:kern w:val="0"/>
          <w:sz w:val="19"/>
          <w:szCs w:val="19"/>
          <w:lang w:eastAsia="pt-BR"/>
          <w14:ligatures w14:val="none"/>
        </w:rPr>
        <w:t>Promot</w:t>
      </w:r>
      <w:proofErr w:type="spellEnd"/>
      <w:r w:rsidRPr="00254D1F">
        <w:rPr>
          <w:rFonts w:ascii="Book Antiqua" w:eastAsia="Times New Roman" w:hAnsi="Book Antiqua" w:cs="Arial"/>
          <w:color w:val="000000"/>
          <w:kern w:val="0"/>
          <w:sz w:val="19"/>
          <w:szCs w:val="19"/>
          <w:lang w:eastAsia="pt-BR"/>
          <w14:ligatures w14:val="none"/>
        </w:rPr>
        <w:t>);</w:t>
      </w:r>
    </w:p>
    <w:p w14:paraId="358CE2FC"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IV - </w:t>
      </w:r>
      <w:proofErr w:type="gramStart"/>
      <w:r w:rsidRPr="00254D1F">
        <w:rPr>
          <w:rFonts w:ascii="Book Antiqua" w:eastAsia="Times New Roman" w:hAnsi="Book Antiqua" w:cs="Arial"/>
          <w:color w:val="000000"/>
          <w:kern w:val="0"/>
          <w:sz w:val="19"/>
          <w:szCs w:val="19"/>
          <w:lang w:eastAsia="pt-BR"/>
          <w14:ligatures w14:val="none"/>
        </w:rPr>
        <w:t>o</w:t>
      </w:r>
      <w:proofErr w:type="gramEnd"/>
      <w:r w:rsidRPr="00254D1F">
        <w:rPr>
          <w:rFonts w:ascii="Book Antiqua" w:eastAsia="Times New Roman" w:hAnsi="Book Antiqua" w:cs="Arial"/>
          <w:color w:val="000000"/>
          <w:kern w:val="0"/>
          <w:sz w:val="19"/>
          <w:szCs w:val="19"/>
          <w:lang w:eastAsia="pt-BR"/>
          <w14:ligatures w14:val="none"/>
        </w:rPr>
        <w:t xml:space="preserve"> programa de sucateamento e de reciclagem de veículos e de renovação de frotas de veículos automotores; e</w:t>
      </w:r>
    </w:p>
    <w:p w14:paraId="78ECB3A3"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V - </w:t>
      </w:r>
      <w:proofErr w:type="gramStart"/>
      <w:r w:rsidRPr="00254D1F">
        <w:rPr>
          <w:rFonts w:ascii="Book Antiqua" w:eastAsia="Times New Roman" w:hAnsi="Book Antiqua" w:cs="Arial"/>
          <w:color w:val="000000"/>
          <w:kern w:val="0"/>
          <w:sz w:val="19"/>
          <w:szCs w:val="19"/>
          <w:lang w:eastAsia="pt-BR"/>
          <w14:ligatures w14:val="none"/>
        </w:rPr>
        <w:t>o</w:t>
      </w:r>
      <w:proofErr w:type="gramEnd"/>
      <w:r w:rsidRPr="00254D1F">
        <w:rPr>
          <w:rFonts w:ascii="Book Antiqua" w:eastAsia="Times New Roman" w:hAnsi="Book Antiqua" w:cs="Arial"/>
          <w:color w:val="000000"/>
          <w:kern w:val="0"/>
          <w:sz w:val="19"/>
          <w:szCs w:val="19"/>
          <w:lang w:eastAsia="pt-BR"/>
          <w14:ligatures w14:val="none"/>
        </w:rPr>
        <w:t xml:space="preserve"> Programa de Inspeção e Manutenção de Veículos em Uso (I/M).</w:t>
      </w:r>
    </w:p>
    <w:p w14:paraId="2BB4691B"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1º Na hipótese de ausência de regulamento sobre os programas de controle de poluição previstos neste artigo, normas complementares serão estabelecidas no prazo máximo de 1 (um) ano, contado da entrada em vigor desta Lei.</w:t>
      </w:r>
    </w:p>
    <w:p w14:paraId="4330F212"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2º (VETADO). </w:t>
      </w:r>
    </w:p>
    <w:p w14:paraId="47C37E65" w14:textId="77777777" w:rsidR="00254D1F" w:rsidRPr="00254D1F" w:rsidRDefault="00254D1F" w:rsidP="00254D1F">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b/>
          <w:bCs/>
          <w:color w:val="000000"/>
          <w:kern w:val="0"/>
          <w:sz w:val="19"/>
          <w:szCs w:val="19"/>
          <w:lang w:eastAsia="pt-BR"/>
          <w14:ligatures w14:val="none"/>
        </w:rPr>
        <w:t>Subseção III</w:t>
      </w:r>
    </w:p>
    <w:p w14:paraId="31D4CB13" w14:textId="77777777" w:rsidR="00254D1F" w:rsidRPr="00254D1F" w:rsidRDefault="00254D1F" w:rsidP="00254D1F">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b/>
          <w:bCs/>
          <w:color w:val="000000"/>
          <w:kern w:val="0"/>
          <w:sz w:val="19"/>
          <w:szCs w:val="19"/>
          <w:lang w:eastAsia="pt-BR"/>
          <w14:ligatures w14:val="none"/>
        </w:rPr>
        <w:t>Do Plano Estadual ou Distrital de Gestão da Qualidade do Ar</w:t>
      </w:r>
      <w:r w:rsidRPr="00254D1F">
        <w:rPr>
          <w:rFonts w:ascii="Book Antiqua" w:eastAsia="Times New Roman" w:hAnsi="Book Antiqua" w:cs="Arial"/>
          <w:color w:val="000000"/>
          <w:kern w:val="0"/>
          <w:sz w:val="19"/>
          <w:szCs w:val="19"/>
          <w:lang w:eastAsia="pt-BR"/>
          <w14:ligatures w14:val="none"/>
        </w:rPr>
        <w:t> </w:t>
      </w:r>
    </w:p>
    <w:p w14:paraId="4B7F5E56"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5" w:name="art16"/>
      <w:bookmarkEnd w:id="15"/>
      <w:r w:rsidRPr="00254D1F">
        <w:rPr>
          <w:rFonts w:ascii="Book Antiqua" w:eastAsia="Times New Roman" w:hAnsi="Book Antiqua" w:cs="Arial"/>
          <w:color w:val="000000"/>
          <w:kern w:val="0"/>
          <w:sz w:val="19"/>
          <w:szCs w:val="19"/>
          <w:lang w:eastAsia="pt-BR"/>
          <w14:ligatures w14:val="none"/>
        </w:rPr>
        <w:t>Art. 16. Os órgãos ambientais estaduais e distrital deverão elaborar, no prazo máximo de 2 (dois) anos após a publicação do inventário estadual ou distrital de emissões de poluentes atmosféricos, o Plano Estadual ou Distrital de Gestão da Qualidade do Ar, que deverá ter como conteúdo mínimo:</w:t>
      </w:r>
    </w:p>
    <w:p w14:paraId="7052D930"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I - </w:t>
      </w:r>
      <w:proofErr w:type="gramStart"/>
      <w:r w:rsidRPr="00254D1F">
        <w:rPr>
          <w:rFonts w:ascii="Book Antiqua" w:eastAsia="Times New Roman" w:hAnsi="Book Antiqua" w:cs="Arial"/>
          <w:color w:val="000000"/>
          <w:kern w:val="0"/>
          <w:sz w:val="19"/>
          <w:szCs w:val="19"/>
          <w:lang w:eastAsia="pt-BR"/>
          <w14:ligatures w14:val="none"/>
        </w:rPr>
        <w:t>diagnóstico</w:t>
      </w:r>
      <w:proofErr w:type="gramEnd"/>
      <w:r w:rsidRPr="00254D1F">
        <w:rPr>
          <w:rFonts w:ascii="Book Antiqua" w:eastAsia="Times New Roman" w:hAnsi="Book Antiqua" w:cs="Arial"/>
          <w:color w:val="000000"/>
          <w:kern w:val="0"/>
          <w:sz w:val="19"/>
          <w:szCs w:val="19"/>
          <w:lang w:eastAsia="pt-BR"/>
          <w14:ligatures w14:val="none"/>
        </w:rPr>
        <w:t>, incluídos a identificação das principais fontes de emissões, os respectivos poluentes atmosféricos e os seus impactos para o meio ambiente e a saúde;</w:t>
      </w:r>
    </w:p>
    <w:p w14:paraId="3562FF5F"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II - </w:t>
      </w:r>
      <w:proofErr w:type="gramStart"/>
      <w:r w:rsidRPr="00254D1F">
        <w:rPr>
          <w:rFonts w:ascii="Book Antiqua" w:eastAsia="Times New Roman" w:hAnsi="Book Antiqua" w:cs="Arial"/>
          <w:color w:val="000000"/>
          <w:kern w:val="0"/>
          <w:sz w:val="19"/>
          <w:szCs w:val="19"/>
          <w:lang w:eastAsia="pt-BR"/>
          <w14:ligatures w14:val="none"/>
        </w:rPr>
        <w:t>abrangência</w:t>
      </w:r>
      <w:proofErr w:type="gramEnd"/>
      <w:r w:rsidRPr="00254D1F">
        <w:rPr>
          <w:rFonts w:ascii="Book Antiqua" w:eastAsia="Times New Roman" w:hAnsi="Book Antiqua" w:cs="Arial"/>
          <w:color w:val="000000"/>
          <w:kern w:val="0"/>
          <w:sz w:val="19"/>
          <w:szCs w:val="19"/>
          <w:lang w:eastAsia="pt-BR"/>
          <w14:ligatures w14:val="none"/>
        </w:rPr>
        <w:t xml:space="preserve"> geográfica e regiões a serem priorizadas;</w:t>
      </w:r>
    </w:p>
    <w:p w14:paraId="31EBBFF2"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lastRenderedPageBreak/>
        <w:t>III - proposição de cenários;</w:t>
      </w:r>
    </w:p>
    <w:p w14:paraId="3C2F77FD"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IV - </w:t>
      </w:r>
      <w:proofErr w:type="gramStart"/>
      <w:r w:rsidRPr="00254D1F">
        <w:rPr>
          <w:rFonts w:ascii="Book Antiqua" w:eastAsia="Times New Roman" w:hAnsi="Book Antiqua" w:cs="Arial"/>
          <w:color w:val="000000"/>
          <w:kern w:val="0"/>
          <w:sz w:val="19"/>
          <w:szCs w:val="19"/>
          <w:lang w:eastAsia="pt-BR"/>
          <w14:ligatures w14:val="none"/>
        </w:rPr>
        <w:t>indicação</w:t>
      </w:r>
      <w:proofErr w:type="gramEnd"/>
      <w:r w:rsidRPr="00254D1F">
        <w:rPr>
          <w:rFonts w:ascii="Book Antiqua" w:eastAsia="Times New Roman" w:hAnsi="Book Antiqua" w:cs="Arial"/>
          <w:color w:val="000000"/>
          <w:kern w:val="0"/>
          <w:sz w:val="19"/>
          <w:szCs w:val="19"/>
          <w:lang w:eastAsia="pt-BR"/>
          <w14:ligatures w14:val="none"/>
        </w:rPr>
        <w:t xml:space="preserve"> de padrões nacionais de qualidade do ar e, quando houver, padrões estabelecidos em âmbito estadual ou distrital;</w:t>
      </w:r>
    </w:p>
    <w:p w14:paraId="041AECEC"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V - </w:t>
      </w:r>
      <w:proofErr w:type="gramStart"/>
      <w:r w:rsidRPr="00254D1F">
        <w:rPr>
          <w:rFonts w:ascii="Book Antiqua" w:eastAsia="Times New Roman" w:hAnsi="Book Antiqua" w:cs="Arial"/>
          <w:color w:val="000000"/>
          <w:kern w:val="0"/>
          <w:sz w:val="19"/>
          <w:szCs w:val="19"/>
          <w:lang w:eastAsia="pt-BR"/>
          <w14:ligatures w14:val="none"/>
        </w:rPr>
        <w:t>programas</w:t>
      </w:r>
      <w:proofErr w:type="gramEnd"/>
      <w:r w:rsidRPr="00254D1F">
        <w:rPr>
          <w:rFonts w:ascii="Book Antiqua" w:eastAsia="Times New Roman" w:hAnsi="Book Antiqua" w:cs="Arial"/>
          <w:color w:val="000000"/>
          <w:kern w:val="0"/>
          <w:sz w:val="19"/>
          <w:szCs w:val="19"/>
          <w:lang w:eastAsia="pt-BR"/>
          <w14:ligatures w14:val="none"/>
        </w:rPr>
        <w:t>, projetos e ações, com as respectivas metas e prazos, com vistas ao atingimento dos padrões de qualidade do ar;</w:t>
      </w:r>
    </w:p>
    <w:p w14:paraId="17FFBC34"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VI - </w:t>
      </w:r>
      <w:proofErr w:type="gramStart"/>
      <w:r w:rsidRPr="00254D1F">
        <w:rPr>
          <w:rFonts w:ascii="Book Antiqua" w:eastAsia="Times New Roman" w:hAnsi="Book Antiqua" w:cs="Arial"/>
          <w:color w:val="000000"/>
          <w:kern w:val="0"/>
          <w:sz w:val="19"/>
          <w:szCs w:val="19"/>
          <w:lang w:eastAsia="pt-BR"/>
          <w14:ligatures w14:val="none"/>
        </w:rPr>
        <w:t>diretrizes</w:t>
      </w:r>
      <w:proofErr w:type="gramEnd"/>
      <w:r w:rsidRPr="00254D1F">
        <w:rPr>
          <w:rFonts w:ascii="Book Antiqua" w:eastAsia="Times New Roman" w:hAnsi="Book Antiqua" w:cs="Arial"/>
          <w:color w:val="000000"/>
          <w:kern w:val="0"/>
          <w:sz w:val="19"/>
          <w:szCs w:val="19"/>
          <w:lang w:eastAsia="pt-BR"/>
          <w14:ligatures w14:val="none"/>
        </w:rPr>
        <w:t xml:space="preserve"> para o planejamento e as demais atividades de gestão da qualidade do ar, observadas as disposições estabelecidas em âmbito nacional e a legislação vigente;</w:t>
      </w:r>
    </w:p>
    <w:p w14:paraId="48E3DFA5"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VII - planejamento da implementação e da expansão da rede de monitoramento de qualidade do ar com base na dispersão de poluentes atmosféricos e na escala pretendida para as estações; e</w:t>
      </w:r>
    </w:p>
    <w:p w14:paraId="6907A517"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VIII - convergência com planos, programas, ações e metas definidos nos âmbitos nacional e estadual ou distrital para o atendimento das políticas de mudanças climáticas. </w:t>
      </w:r>
    </w:p>
    <w:p w14:paraId="65554FA0" w14:textId="77777777" w:rsidR="00254D1F" w:rsidRPr="00254D1F" w:rsidRDefault="00254D1F" w:rsidP="00254D1F">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b/>
          <w:bCs/>
          <w:color w:val="000000"/>
          <w:kern w:val="0"/>
          <w:sz w:val="19"/>
          <w:szCs w:val="19"/>
          <w:lang w:eastAsia="pt-BR"/>
          <w14:ligatures w14:val="none"/>
        </w:rPr>
        <w:t>Seção IV</w:t>
      </w:r>
    </w:p>
    <w:p w14:paraId="14DC9906" w14:textId="77777777" w:rsidR="00254D1F" w:rsidRPr="00254D1F" w:rsidRDefault="00254D1F" w:rsidP="00254D1F">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b/>
          <w:bCs/>
          <w:color w:val="000000"/>
          <w:kern w:val="0"/>
          <w:sz w:val="19"/>
          <w:szCs w:val="19"/>
          <w:lang w:eastAsia="pt-BR"/>
          <w14:ligatures w14:val="none"/>
        </w:rPr>
        <w:t>Do Sistema Nacional de Gestão da Qualidade do Ar</w:t>
      </w:r>
      <w:r w:rsidRPr="00254D1F">
        <w:rPr>
          <w:rFonts w:ascii="Book Antiqua" w:eastAsia="Times New Roman" w:hAnsi="Book Antiqua" w:cs="Arial"/>
          <w:color w:val="000000"/>
          <w:kern w:val="0"/>
          <w:sz w:val="19"/>
          <w:szCs w:val="19"/>
          <w:lang w:eastAsia="pt-BR"/>
          <w14:ligatures w14:val="none"/>
        </w:rPr>
        <w:t> </w:t>
      </w:r>
    </w:p>
    <w:p w14:paraId="6DE7443B"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6" w:name="art17"/>
      <w:bookmarkEnd w:id="16"/>
      <w:r w:rsidRPr="00254D1F">
        <w:rPr>
          <w:rFonts w:ascii="Book Antiqua" w:eastAsia="Times New Roman" w:hAnsi="Book Antiqua" w:cs="Arial"/>
          <w:color w:val="000000"/>
          <w:kern w:val="0"/>
          <w:sz w:val="19"/>
          <w:szCs w:val="19"/>
          <w:lang w:eastAsia="pt-BR"/>
          <w14:ligatures w14:val="none"/>
        </w:rPr>
        <w:t>Art. 17. O Sistema Nacional de Gestão da Qualidade do Ar (</w:t>
      </w:r>
      <w:proofErr w:type="spellStart"/>
      <w:r w:rsidRPr="00254D1F">
        <w:rPr>
          <w:rFonts w:ascii="Book Antiqua" w:eastAsia="Times New Roman" w:hAnsi="Book Antiqua" w:cs="Arial"/>
          <w:color w:val="000000"/>
          <w:kern w:val="0"/>
          <w:sz w:val="19"/>
          <w:szCs w:val="19"/>
          <w:lang w:eastAsia="pt-BR"/>
          <w14:ligatures w14:val="none"/>
        </w:rPr>
        <w:t>MonitorAr</w:t>
      </w:r>
      <w:proofErr w:type="spellEnd"/>
      <w:r w:rsidRPr="00254D1F">
        <w:rPr>
          <w:rFonts w:ascii="Book Antiqua" w:eastAsia="Times New Roman" w:hAnsi="Book Antiqua" w:cs="Arial"/>
          <w:color w:val="000000"/>
          <w:kern w:val="0"/>
          <w:sz w:val="19"/>
          <w:szCs w:val="19"/>
          <w:lang w:eastAsia="pt-BR"/>
          <w14:ligatures w14:val="none"/>
        </w:rPr>
        <w:t>) integra e divulga os dados gerados pelas estações estaduais e distrital de monitoramento da qualidade do ar.</w:t>
      </w:r>
    </w:p>
    <w:p w14:paraId="5C318F75"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7" w:name="art18"/>
      <w:bookmarkEnd w:id="17"/>
      <w:r w:rsidRPr="00254D1F">
        <w:rPr>
          <w:rFonts w:ascii="Book Antiqua" w:eastAsia="Times New Roman" w:hAnsi="Book Antiqua" w:cs="Arial"/>
          <w:color w:val="000000"/>
          <w:kern w:val="0"/>
          <w:sz w:val="19"/>
          <w:szCs w:val="19"/>
          <w:lang w:eastAsia="pt-BR"/>
          <w14:ligatures w14:val="none"/>
        </w:rPr>
        <w:t xml:space="preserve">Art. 18. Para a divulgação dos dados de monitoramento em tempo real, horário ou diário, os órgãos ambientais estaduais deverão utilizar o </w:t>
      </w:r>
      <w:proofErr w:type="spellStart"/>
      <w:r w:rsidRPr="00254D1F">
        <w:rPr>
          <w:rFonts w:ascii="Book Antiqua" w:eastAsia="Times New Roman" w:hAnsi="Book Antiqua" w:cs="Arial"/>
          <w:color w:val="000000"/>
          <w:kern w:val="0"/>
          <w:sz w:val="19"/>
          <w:szCs w:val="19"/>
          <w:lang w:eastAsia="pt-BR"/>
          <w14:ligatures w14:val="none"/>
        </w:rPr>
        <w:t>IQAr</w:t>
      </w:r>
      <w:proofErr w:type="spellEnd"/>
      <w:r w:rsidRPr="00254D1F">
        <w:rPr>
          <w:rFonts w:ascii="Book Antiqua" w:eastAsia="Times New Roman" w:hAnsi="Book Antiqua" w:cs="Arial"/>
          <w:color w:val="000000"/>
          <w:kern w:val="0"/>
          <w:sz w:val="19"/>
          <w:szCs w:val="19"/>
          <w:lang w:eastAsia="pt-BR"/>
          <w14:ligatures w14:val="none"/>
        </w:rPr>
        <w:t>.</w:t>
      </w:r>
    </w:p>
    <w:p w14:paraId="74595770"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Parágrafo único. Para o cálculo do </w:t>
      </w:r>
      <w:proofErr w:type="spellStart"/>
      <w:r w:rsidRPr="00254D1F">
        <w:rPr>
          <w:rFonts w:ascii="Book Antiqua" w:eastAsia="Times New Roman" w:hAnsi="Book Antiqua" w:cs="Arial"/>
          <w:color w:val="000000"/>
          <w:kern w:val="0"/>
          <w:sz w:val="19"/>
          <w:szCs w:val="19"/>
          <w:lang w:eastAsia="pt-BR"/>
          <w14:ligatures w14:val="none"/>
        </w:rPr>
        <w:t>IQAr</w:t>
      </w:r>
      <w:proofErr w:type="spellEnd"/>
      <w:r w:rsidRPr="00254D1F">
        <w:rPr>
          <w:rFonts w:ascii="Book Antiqua" w:eastAsia="Times New Roman" w:hAnsi="Book Antiqua" w:cs="Arial"/>
          <w:color w:val="000000"/>
          <w:kern w:val="0"/>
          <w:sz w:val="19"/>
          <w:szCs w:val="19"/>
          <w:lang w:eastAsia="pt-BR"/>
          <w14:ligatures w14:val="none"/>
        </w:rPr>
        <w:t xml:space="preserve"> deverá ser utilizada a metodologia e as faixas e os valores de concentração constantes do Guia Técnico para o Monitoramento e a Avaliação da Qualidade do Ar, publicado pelo Ministério do Meio Ambiente e Mudança do Clima. </w:t>
      </w:r>
    </w:p>
    <w:p w14:paraId="227C5F06" w14:textId="77777777" w:rsidR="00254D1F" w:rsidRPr="00254D1F" w:rsidRDefault="00254D1F" w:rsidP="00254D1F">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b/>
          <w:bCs/>
          <w:color w:val="000000"/>
          <w:kern w:val="0"/>
          <w:sz w:val="19"/>
          <w:szCs w:val="19"/>
          <w:lang w:eastAsia="pt-BR"/>
          <w14:ligatures w14:val="none"/>
        </w:rPr>
        <w:t>Seção V</w:t>
      </w:r>
    </w:p>
    <w:p w14:paraId="18561C0F" w14:textId="77777777" w:rsidR="00254D1F" w:rsidRPr="00254D1F" w:rsidRDefault="00254D1F" w:rsidP="00254D1F">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b/>
          <w:bCs/>
          <w:color w:val="000000"/>
          <w:kern w:val="0"/>
          <w:sz w:val="19"/>
          <w:szCs w:val="19"/>
          <w:lang w:eastAsia="pt-BR"/>
          <w14:ligatures w14:val="none"/>
        </w:rPr>
        <w:t>Dos Incentivos Fiscais, Financeiros e Creditícios</w:t>
      </w:r>
      <w:r w:rsidRPr="00254D1F">
        <w:rPr>
          <w:rFonts w:ascii="Book Antiqua" w:eastAsia="Times New Roman" w:hAnsi="Book Antiqua" w:cs="Arial"/>
          <w:color w:val="000000"/>
          <w:kern w:val="0"/>
          <w:sz w:val="19"/>
          <w:szCs w:val="19"/>
          <w:lang w:eastAsia="pt-BR"/>
          <w14:ligatures w14:val="none"/>
        </w:rPr>
        <w:t> </w:t>
      </w:r>
    </w:p>
    <w:p w14:paraId="3A7F2BBD"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8" w:name="art19"/>
      <w:bookmarkEnd w:id="18"/>
      <w:r w:rsidRPr="00254D1F">
        <w:rPr>
          <w:rFonts w:ascii="Book Antiqua" w:eastAsia="Times New Roman" w:hAnsi="Book Antiqua" w:cs="Arial"/>
          <w:color w:val="000000"/>
          <w:kern w:val="0"/>
          <w:sz w:val="19"/>
          <w:szCs w:val="19"/>
          <w:lang w:eastAsia="pt-BR"/>
          <w14:ligatures w14:val="none"/>
        </w:rPr>
        <w:t>Art. 19. O poder público deverá instituir medidas indutoras e linhas de financiamento para atender, prioritariamente, às iniciativas de:</w:t>
      </w:r>
    </w:p>
    <w:p w14:paraId="3BBDC5A8"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I - </w:t>
      </w:r>
      <w:proofErr w:type="gramStart"/>
      <w:r w:rsidRPr="00254D1F">
        <w:rPr>
          <w:rFonts w:ascii="Book Antiqua" w:eastAsia="Times New Roman" w:hAnsi="Book Antiqua" w:cs="Arial"/>
          <w:color w:val="000000"/>
          <w:kern w:val="0"/>
          <w:sz w:val="19"/>
          <w:szCs w:val="19"/>
          <w:lang w:eastAsia="pt-BR"/>
          <w14:ligatures w14:val="none"/>
        </w:rPr>
        <w:t>prevenção e redução</w:t>
      </w:r>
      <w:proofErr w:type="gramEnd"/>
      <w:r w:rsidRPr="00254D1F">
        <w:rPr>
          <w:rFonts w:ascii="Book Antiqua" w:eastAsia="Times New Roman" w:hAnsi="Book Antiqua" w:cs="Arial"/>
          <w:color w:val="000000"/>
          <w:kern w:val="0"/>
          <w:sz w:val="19"/>
          <w:szCs w:val="19"/>
          <w:lang w:eastAsia="pt-BR"/>
          <w14:ligatures w14:val="none"/>
        </w:rPr>
        <w:t xml:space="preserve"> de emissões de poluentes atmosféricos;</w:t>
      </w:r>
    </w:p>
    <w:p w14:paraId="7A548942"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II - </w:t>
      </w:r>
      <w:proofErr w:type="gramStart"/>
      <w:r w:rsidRPr="00254D1F">
        <w:rPr>
          <w:rFonts w:ascii="Book Antiqua" w:eastAsia="Times New Roman" w:hAnsi="Book Antiqua" w:cs="Arial"/>
          <w:color w:val="000000"/>
          <w:kern w:val="0"/>
          <w:sz w:val="19"/>
          <w:szCs w:val="19"/>
          <w:lang w:eastAsia="pt-BR"/>
          <w14:ligatures w14:val="none"/>
        </w:rPr>
        <w:t>capacitação</w:t>
      </w:r>
      <w:proofErr w:type="gramEnd"/>
      <w:r w:rsidRPr="00254D1F">
        <w:rPr>
          <w:rFonts w:ascii="Book Antiqua" w:eastAsia="Times New Roman" w:hAnsi="Book Antiqua" w:cs="Arial"/>
          <w:color w:val="000000"/>
          <w:kern w:val="0"/>
          <w:sz w:val="19"/>
          <w:szCs w:val="19"/>
          <w:lang w:eastAsia="pt-BR"/>
          <w14:ligatures w14:val="none"/>
        </w:rPr>
        <w:t>, pesquisa e desenvolvimento tecnológico de produtos ou processos com menores impactos à saúde e à qualidade ambiental;</w:t>
      </w:r>
    </w:p>
    <w:p w14:paraId="182290E8"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III - desenvolvimento de sistemas de gestão ambiental e empresarial direcionados à redução de emissões e ao monitoramento de poluentes atmosféricos; e</w:t>
      </w:r>
    </w:p>
    <w:p w14:paraId="011DC55D"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 xml:space="preserve">IV - </w:t>
      </w:r>
      <w:proofErr w:type="gramStart"/>
      <w:r w:rsidRPr="00254D1F">
        <w:rPr>
          <w:rFonts w:ascii="Book Antiqua" w:eastAsia="Times New Roman" w:hAnsi="Book Antiqua" w:cs="Arial"/>
          <w:color w:val="000000"/>
          <w:kern w:val="0"/>
          <w:sz w:val="19"/>
          <w:szCs w:val="19"/>
          <w:lang w:eastAsia="pt-BR"/>
          <w14:ligatures w14:val="none"/>
        </w:rPr>
        <w:t>fomento</w:t>
      </w:r>
      <w:proofErr w:type="gramEnd"/>
      <w:r w:rsidRPr="00254D1F">
        <w:rPr>
          <w:rFonts w:ascii="Book Antiqua" w:eastAsia="Times New Roman" w:hAnsi="Book Antiqua" w:cs="Arial"/>
          <w:color w:val="000000"/>
          <w:kern w:val="0"/>
          <w:sz w:val="19"/>
          <w:szCs w:val="19"/>
          <w:lang w:eastAsia="pt-BR"/>
          <w14:ligatures w14:val="none"/>
        </w:rPr>
        <w:t xml:space="preserve"> à implementação dos programas previstos no art. 15 desta Lei. </w:t>
      </w:r>
    </w:p>
    <w:p w14:paraId="6E293349"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9" w:name="art20"/>
      <w:bookmarkEnd w:id="19"/>
      <w:r w:rsidRPr="00254D1F">
        <w:rPr>
          <w:rFonts w:ascii="Book Antiqua" w:eastAsia="Times New Roman" w:hAnsi="Book Antiqua" w:cs="Arial"/>
          <w:color w:val="000000"/>
          <w:kern w:val="0"/>
          <w:sz w:val="19"/>
          <w:szCs w:val="19"/>
          <w:lang w:eastAsia="pt-BR"/>
          <w14:ligatures w14:val="none"/>
        </w:rPr>
        <w:t>Art. 20. No fomento ou na concessão de incentivos creditícios destinados a atender às diretrizes desta Lei, as instituições oficiais de crédito podem estabelecer critérios diferenciados de acesso dos beneficiários aos créditos do Sistema Financeiro Nacional para investimentos produtivos.</w:t>
      </w:r>
    </w:p>
    <w:p w14:paraId="3DA161B2"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0" w:name="art21"/>
      <w:bookmarkEnd w:id="20"/>
      <w:r w:rsidRPr="00254D1F">
        <w:rPr>
          <w:rFonts w:ascii="Book Antiqua" w:eastAsia="Times New Roman" w:hAnsi="Book Antiqua" w:cs="Arial"/>
          <w:color w:val="000000"/>
          <w:kern w:val="0"/>
          <w:sz w:val="19"/>
          <w:szCs w:val="19"/>
          <w:lang w:eastAsia="pt-BR"/>
          <w14:ligatures w14:val="none"/>
        </w:rPr>
        <w:t>Art. 21. O atendimento ao disposto nesta Seção será efetivado em consonância com a </w:t>
      </w:r>
      <w:hyperlink r:id="rId6" w:history="1">
        <w:r w:rsidRPr="00254D1F">
          <w:rPr>
            <w:rFonts w:ascii="Book Antiqua" w:eastAsia="Times New Roman" w:hAnsi="Book Antiqua" w:cs="Arial"/>
            <w:color w:val="0000FF"/>
            <w:kern w:val="0"/>
            <w:sz w:val="19"/>
            <w:szCs w:val="19"/>
            <w:u w:val="single"/>
            <w:lang w:eastAsia="pt-BR"/>
            <w14:ligatures w14:val="none"/>
          </w:rPr>
          <w:t>Lei Complementar nº 101, de 4 de maio de 2000</w:t>
        </w:r>
      </w:hyperlink>
      <w:r w:rsidRPr="00254D1F">
        <w:rPr>
          <w:rFonts w:ascii="Book Antiqua" w:eastAsia="Times New Roman" w:hAnsi="Book Antiqua" w:cs="Arial"/>
          <w:color w:val="000000"/>
          <w:kern w:val="0"/>
          <w:sz w:val="19"/>
          <w:szCs w:val="19"/>
          <w:lang w:eastAsia="pt-BR"/>
          <w14:ligatures w14:val="none"/>
        </w:rPr>
        <w:t> (Lei de Responsabilidade Fiscal), bem como com as diretrizes e os objetivos do respectivo plano plurianual, as metas e as prioridades fixadas pelas leis de diretrizes orçamentárias e no limite das disponibilidades propiciadas pelas leis orçamentárias anuais.</w:t>
      </w:r>
    </w:p>
    <w:p w14:paraId="732DB783"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1" w:name="art22"/>
      <w:bookmarkEnd w:id="21"/>
      <w:r w:rsidRPr="00254D1F">
        <w:rPr>
          <w:rFonts w:ascii="Book Antiqua" w:eastAsia="Times New Roman" w:hAnsi="Book Antiqua" w:cs="Arial"/>
          <w:color w:val="000000"/>
          <w:kern w:val="0"/>
          <w:sz w:val="19"/>
          <w:szCs w:val="19"/>
          <w:lang w:eastAsia="pt-BR"/>
          <w14:ligatures w14:val="none"/>
        </w:rPr>
        <w:lastRenderedPageBreak/>
        <w:t>Art. 22. O Poder Executivo da União, dos Estados e do Distrito Federal, segundo suas possibilidades orçamentárias e financeiras e observados os princípios e as diretrizes desta Lei, farão constar dos respectivos projetos de planos plurianuais e de leis de diretrizes orçamentárias ação programática que abranja a qualidade do ar. </w:t>
      </w:r>
    </w:p>
    <w:p w14:paraId="3BE6123A" w14:textId="77777777" w:rsidR="00254D1F" w:rsidRPr="00254D1F" w:rsidRDefault="00254D1F" w:rsidP="00254D1F">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CAPÍTULO III</w:t>
      </w:r>
    </w:p>
    <w:p w14:paraId="04561BCF" w14:textId="77777777" w:rsidR="00254D1F" w:rsidRPr="00254D1F" w:rsidRDefault="00254D1F" w:rsidP="00254D1F">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DISPOSIÇÕES TRANSITÓRIAS E FINAIS </w:t>
      </w:r>
    </w:p>
    <w:p w14:paraId="7675746A"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2" w:name="art23"/>
      <w:bookmarkEnd w:id="22"/>
      <w:r w:rsidRPr="00254D1F">
        <w:rPr>
          <w:rFonts w:ascii="Book Antiqua" w:eastAsia="Times New Roman" w:hAnsi="Book Antiqua" w:cs="Arial"/>
          <w:color w:val="000000"/>
          <w:kern w:val="0"/>
          <w:sz w:val="19"/>
          <w:szCs w:val="19"/>
          <w:lang w:eastAsia="pt-BR"/>
          <w14:ligatures w14:val="none"/>
        </w:rPr>
        <w:t>Art. 23. A elaboração dos inventários, dos planos de qualidade do ar, dos programas de controle e dos relatórios de avaliação de qualidade do ar, nos termos previstos nesta Lei, é condição para os Estados e o Distrito Federal terem acesso a recursos da União, ou por ela controlados, destinados às políticas públicas, a empreendimentos e a serviços relacionados à qualidade do ar e ao controle da poluição do ar, ou para serem beneficiados por incentivos ou financiamentos de entidades federais de crédito ou de fomento para essa finalidade.</w:t>
      </w:r>
    </w:p>
    <w:p w14:paraId="13000AC2"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Parágrafo único. Encerrados os prazos estabelecidos nesta Lei, os Estados ou o Distrito Federal que não tenham elaborado os instrumentos previstos no caput deste artigo ficarão impedidos de receber recursos do orçamento geral da União consignados ao Ministério do Meio Ambiente e Mudança do Clima até que sejam cumpridas as exigências previstas, ressalvada a hipótese de instrumentos de repasse já celebrados.</w:t>
      </w:r>
    </w:p>
    <w:p w14:paraId="03A97EE2"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3" w:name="art24"/>
      <w:bookmarkEnd w:id="23"/>
      <w:r w:rsidRPr="00254D1F">
        <w:rPr>
          <w:rFonts w:ascii="Book Antiqua" w:eastAsia="Times New Roman" w:hAnsi="Book Antiqua" w:cs="Arial"/>
          <w:color w:val="000000"/>
          <w:kern w:val="0"/>
          <w:sz w:val="19"/>
          <w:szCs w:val="19"/>
          <w:lang w:eastAsia="pt-BR"/>
          <w14:ligatures w14:val="none"/>
        </w:rPr>
        <w:t>Art. 24. Os planos de controle de emissões atmosféricas previstos em regulamento já existentes deverão ser compatibilizados e integrados com o respectivo plano de gestão da qualidade do ar, observado o disposto nesta Lei.</w:t>
      </w:r>
    </w:p>
    <w:p w14:paraId="187565BE"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4" w:name="art25"/>
      <w:bookmarkEnd w:id="24"/>
      <w:r w:rsidRPr="00254D1F">
        <w:rPr>
          <w:rFonts w:ascii="Book Antiqua" w:eastAsia="Times New Roman" w:hAnsi="Book Antiqua" w:cs="Arial"/>
          <w:color w:val="000000"/>
          <w:kern w:val="0"/>
          <w:sz w:val="19"/>
          <w:szCs w:val="19"/>
          <w:lang w:eastAsia="pt-BR"/>
          <w14:ligatures w14:val="none"/>
        </w:rPr>
        <w:t>Art. 25. O não cumprimento do disposto nesta Lei sujeitará os infratores às penalidades e às sanções previstas na legislação. </w:t>
      </w:r>
    </w:p>
    <w:p w14:paraId="6ACCE1FE" w14:textId="77777777" w:rsidR="00254D1F" w:rsidRPr="00254D1F" w:rsidRDefault="00254D1F" w:rsidP="00254D1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5" w:name="art26"/>
      <w:bookmarkEnd w:id="25"/>
      <w:r w:rsidRPr="00254D1F">
        <w:rPr>
          <w:rFonts w:ascii="Book Antiqua" w:eastAsia="Times New Roman" w:hAnsi="Book Antiqua" w:cs="Arial"/>
          <w:color w:val="000000"/>
          <w:kern w:val="0"/>
          <w:sz w:val="19"/>
          <w:szCs w:val="19"/>
          <w:lang w:eastAsia="pt-BR"/>
          <w14:ligatures w14:val="none"/>
        </w:rPr>
        <w:t>Art. 26. Esta Lei entra em vigor na data de sua publicação. </w:t>
      </w:r>
    </w:p>
    <w:p w14:paraId="5106C169" w14:textId="77777777" w:rsidR="00254D1F" w:rsidRPr="00254D1F" w:rsidRDefault="00254D1F" w:rsidP="00254D1F">
      <w:pPr>
        <w:spacing w:before="100" w:beforeAutospacing="1" w:after="100" w:afterAutospacing="1" w:line="240" w:lineRule="auto"/>
        <w:ind w:firstLine="567"/>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Brasília, 2 de maio de 2024; 203</w:t>
      </w:r>
      <w:r w:rsidRPr="00254D1F">
        <w:rPr>
          <w:rFonts w:ascii="Book Antiqua" w:eastAsia="Times New Roman" w:hAnsi="Book Antiqua" w:cs="Arial"/>
          <w:color w:val="000000"/>
          <w:kern w:val="0"/>
          <w:sz w:val="19"/>
          <w:szCs w:val="19"/>
          <w:u w:val="single"/>
          <w:vertAlign w:val="superscript"/>
          <w:lang w:eastAsia="pt-BR"/>
          <w14:ligatures w14:val="none"/>
        </w:rPr>
        <w:t>o</w:t>
      </w:r>
      <w:r w:rsidRPr="00254D1F">
        <w:rPr>
          <w:rFonts w:ascii="Book Antiqua" w:eastAsia="Times New Roman" w:hAnsi="Book Antiqua" w:cs="Arial"/>
          <w:color w:val="000000"/>
          <w:kern w:val="0"/>
          <w:sz w:val="19"/>
          <w:szCs w:val="19"/>
          <w:lang w:eastAsia="pt-BR"/>
          <w14:ligatures w14:val="none"/>
        </w:rPr>
        <w:t> da Independência e 136</w:t>
      </w:r>
      <w:r w:rsidRPr="00254D1F">
        <w:rPr>
          <w:rFonts w:ascii="Book Antiqua" w:eastAsia="Times New Roman" w:hAnsi="Book Antiqua" w:cs="Arial"/>
          <w:color w:val="000000"/>
          <w:kern w:val="0"/>
          <w:sz w:val="19"/>
          <w:szCs w:val="19"/>
          <w:u w:val="single"/>
          <w:vertAlign w:val="superscript"/>
          <w:lang w:eastAsia="pt-BR"/>
          <w14:ligatures w14:val="none"/>
        </w:rPr>
        <w:t>o</w:t>
      </w:r>
      <w:r w:rsidRPr="00254D1F">
        <w:rPr>
          <w:rFonts w:ascii="Book Antiqua" w:eastAsia="Times New Roman" w:hAnsi="Book Antiqua" w:cs="Arial"/>
          <w:color w:val="000000"/>
          <w:kern w:val="0"/>
          <w:sz w:val="19"/>
          <w:szCs w:val="19"/>
          <w:lang w:eastAsia="pt-BR"/>
          <w14:ligatures w14:val="none"/>
        </w:rPr>
        <w:t> da República.</w:t>
      </w:r>
    </w:p>
    <w:p w14:paraId="0B36C7F8" w14:textId="77777777" w:rsidR="00254D1F" w:rsidRPr="00254D1F" w:rsidRDefault="00254D1F" w:rsidP="00254D1F">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000000"/>
          <w:kern w:val="0"/>
          <w:sz w:val="19"/>
          <w:szCs w:val="19"/>
          <w:lang w:eastAsia="pt-BR"/>
          <w14:ligatures w14:val="none"/>
        </w:rPr>
        <w:t>LUIZ INÁCIO LULA DA SILVA</w:t>
      </w:r>
      <w:r w:rsidRPr="00254D1F">
        <w:rPr>
          <w:rFonts w:ascii="Book Antiqua" w:eastAsia="Times New Roman" w:hAnsi="Book Antiqua" w:cs="Arial"/>
          <w:color w:val="000000"/>
          <w:kern w:val="0"/>
          <w:sz w:val="19"/>
          <w:szCs w:val="19"/>
          <w:lang w:eastAsia="pt-BR"/>
          <w14:ligatures w14:val="none"/>
        </w:rPr>
        <w:br/>
      </w:r>
      <w:r w:rsidRPr="00254D1F">
        <w:rPr>
          <w:rFonts w:ascii="Book Antiqua" w:eastAsia="Times New Roman" w:hAnsi="Book Antiqua" w:cs="Arial"/>
          <w:i/>
          <w:iCs/>
          <w:color w:val="000000"/>
          <w:kern w:val="0"/>
          <w:sz w:val="19"/>
          <w:szCs w:val="19"/>
          <w:lang w:eastAsia="pt-BR"/>
          <w14:ligatures w14:val="none"/>
        </w:rPr>
        <w:t>Maria Osmarina Marina da Silva Vaz de Lima</w:t>
      </w:r>
      <w:r w:rsidRPr="00254D1F">
        <w:rPr>
          <w:rFonts w:ascii="Book Antiqua" w:eastAsia="Times New Roman" w:hAnsi="Book Antiqua" w:cs="Arial"/>
          <w:i/>
          <w:iCs/>
          <w:color w:val="000000"/>
          <w:kern w:val="0"/>
          <w:sz w:val="19"/>
          <w:szCs w:val="19"/>
          <w:lang w:eastAsia="pt-BR"/>
          <w14:ligatures w14:val="none"/>
        </w:rPr>
        <w:br/>
        <w:t>Nísia Verônica Trindade Lima</w:t>
      </w:r>
      <w:r w:rsidRPr="00254D1F">
        <w:rPr>
          <w:rFonts w:ascii="Book Antiqua" w:eastAsia="Times New Roman" w:hAnsi="Book Antiqua" w:cs="Arial"/>
          <w:i/>
          <w:iCs/>
          <w:color w:val="000000"/>
          <w:kern w:val="0"/>
          <w:sz w:val="19"/>
          <w:szCs w:val="19"/>
          <w:lang w:eastAsia="pt-BR"/>
          <w14:ligatures w14:val="none"/>
        </w:rPr>
        <w:br/>
        <w:t>Rui Costa dos Santos</w:t>
      </w:r>
    </w:p>
    <w:p w14:paraId="4FA21B02" w14:textId="77777777" w:rsidR="00254D1F" w:rsidRPr="00254D1F" w:rsidRDefault="00254D1F" w:rsidP="00254D1F">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FF0000"/>
          <w:kern w:val="0"/>
          <w:sz w:val="19"/>
          <w:szCs w:val="19"/>
          <w:lang w:eastAsia="pt-BR"/>
          <w14:ligatures w14:val="none"/>
        </w:rPr>
        <w:t>Este texto não substitui o publicado no DOU de 3.5.2024.</w:t>
      </w:r>
    </w:p>
    <w:p w14:paraId="18F2F21F" w14:textId="77777777" w:rsidR="00254D1F" w:rsidRPr="00254D1F" w:rsidRDefault="00254D1F" w:rsidP="00254D1F">
      <w:pPr>
        <w:spacing w:before="100" w:beforeAutospacing="1" w:after="100" w:afterAutospacing="1" w:line="240" w:lineRule="auto"/>
        <w:ind w:right="284"/>
        <w:jc w:val="center"/>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Arial"/>
          <w:color w:val="FF0000"/>
          <w:kern w:val="0"/>
          <w:sz w:val="19"/>
          <w:szCs w:val="19"/>
          <w:lang w:eastAsia="pt-BR"/>
          <w14:ligatures w14:val="none"/>
        </w:rPr>
        <w:t>*</w:t>
      </w:r>
    </w:p>
    <w:p w14:paraId="3B3F534C" w14:textId="77777777" w:rsidR="00254D1F" w:rsidRPr="00254D1F" w:rsidRDefault="00254D1F" w:rsidP="00254D1F">
      <w:pPr>
        <w:spacing w:before="100" w:beforeAutospacing="1" w:after="100" w:afterAutospacing="1" w:line="240" w:lineRule="auto"/>
        <w:ind w:right="284"/>
        <w:jc w:val="center"/>
        <w:rPr>
          <w:rFonts w:ascii="Book Antiqua" w:eastAsia="Times New Roman" w:hAnsi="Book Antiqua" w:cs="Times New Roman"/>
          <w:color w:val="000000"/>
          <w:kern w:val="0"/>
          <w:sz w:val="19"/>
          <w:szCs w:val="19"/>
          <w:lang w:eastAsia="pt-BR"/>
          <w14:ligatures w14:val="none"/>
        </w:rPr>
      </w:pPr>
      <w:r w:rsidRPr="00254D1F">
        <w:rPr>
          <w:rFonts w:ascii="Book Antiqua" w:eastAsia="Times New Roman" w:hAnsi="Book Antiqua" w:cs="Times New Roman"/>
          <w:color w:val="000000"/>
          <w:kern w:val="0"/>
          <w:sz w:val="19"/>
          <w:szCs w:val="19"/>
          <w:lang w:eastAsia="pt-BR"/>
          <w14:ligatures w14:val="none"/>
        </w:rPr>
        <w:t> </w:t>
      </w:r>
    </w:p>
    <w:p w14:paraId="1F7E247E" w14:textId="77777777" w:rsidR="00BB7FE6" w:rsidRPr="00254D1F" w:rsidRDefault="00BB7FE6" w:rsidP="00254D1F">
      <w:pPr>
        <w:spacing w:before="100" w:beforeAutospacing="1" w:after="100" w:afterAutospacing="1" w:line="240" w:lineRule="auto"/>
        <w:rPr>
          <w:rFonts w:ascii="Book Antiqua" w:hAnsi="Book Antiqua"/>
          <w:sz w:val="19"/>
          <w:szCs w:val="19"/>
        </w:rPr>
      </w:pPr>
    </w:p>
    <w:sectPr w:rsidR="00BB7FE6" w:rsidRPr="00254D1F" w:rsidSect="00254D1F">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FC6"/>
    <w:rsid w:val="00254D1F"/>
    <w:rsid w:val="004A5FC6"/>
    <w:rsid w:val="008303B5"/>
    <w:rsid w:val="00BB7FE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46BAFF-2DA6-4233-8A08-6F19D83E7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9920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lanalto.gov.br/ccivil_03/LEIS/LCP/Lcp101.htm" TargetMode="External"/><Relationship Id="rId5" Type="http://schemas.openxmlformats.org/officeDocument/2006/relationships/hyperlink" Target="https://www.planalto.gov.br/ccivil_03/LEIS/2003/L10.650.htm" TargetMode="External"/><Relationship Id="rId4" Type="http://schemas.openxmlformats.org/officeDocument/2006/relationships/hyperlink" Target="https://www.planalto.gov.br/ccivil_03/_ato2023-2026/2024/Msg/Vep/VEP-166-24.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2903</Words>
  <Characters>15678</Characters>
  <Application>Microsoft Office Word</Application>
  <DocSecurity>0</DocSecurity>
  <Lines>130</Lines>
  <Paragraphs>37</Paragraphs>
  <ScaleCrop>false</ScaleCrop>
  <Company/>
  <LinksUpToDate>false</LinksUpToDate>
  <CharactersWithSpaces>18544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2024-05-26T20:58:00Z</dcterms:created>
  <dcterms:modified xsi:type="dcterms:W3CDTF">2024-05-26T20:59:00Z</dcterms:modified>
</cp:coreProperties>
</file>