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C5A7" w14:textId="46F27E34" w:rsidR="00BF3A8A" w:rsidRPr="00BF3A8A" w:rsidRDefault="00BF3A8A" w:rsidP="00BF3A8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F6135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09/09/2025</w:t>
      </w:r>
      <w:r w:rsidRPr="00BF3A8A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</w:t>
      </w:r>
      <w:r w:rsidR="00F6135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; </w:t>
      </w:r>
      <w:r w:rsidR="00F6135C" w:rsidRPr="00F6135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Lei nº 15.183, de 30.7.2025</w:t>
      </w:r>
      <w:r w:rsidRPr="00BF3A8A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)</w:t>
      </w:r>
    </w:p>
    <w:p w14:paraId="4B639E2A" w14:textId="71638AF5" w:rsidR="00BF3A8A" w:rsidRPr="00BF3A8A" w:rsidRDefault="00BF3A8A" w:rsidP="00BF3A8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BF3A8A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11.794, DE  8 DE OUTUBRO DE 2008.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BF3A8A" w:rsidRPr="00BF3A8A" w14:paraId="2018A383" w14:textId="77777777" w:rsidTr="00BF3A8A">
        <w:trPr>
          <w:trHeight w:val="320"/>
          <w:tblCellSpacing w:w="0" w:type="dxa"/>
        </w:trPr>
        <w:tc>
          <w:tcPr>
            <w:tcW w:w="1333" w:type="pct"/>
            <w:vAlign w:val="center"/>
            <w:hideMark/>
          </w:tcPr>
          <w:p w14:paraId="47B7997C" w14:textId="3F620024" w:rsidR="00BF3A8A" w:rsidRPr="00BF3A8A" w:rsidRDefault="00BF3A8A" w:rsidP="00BF3A8A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6987F6EC" w14:textId="77777777" w:rsidR="00BF3A8A" w:rsidRPr="00BF3A8A" w:rsidRDefault="00BF3A8A" w:rsidP="00BF3A8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F3A8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o inciso VII do § 1</w:t>
            </w:r>
            <w:r w:rsidRPr="00BF3A8A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BF3A8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do art. 225 da Constituição Federal, estabelecendo procedimentos para o uso científico de animais; revoga a Lei n</w:t>
            </w:r>
            <w:r w:rsidRPr="00BF3A8A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BF3A8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6.638, de 8 de maio de 1979; e dá outras providências.</w:t>
            </w:r>
          </w:p>
        </w:tc>
      </w:tr>
    </w:tbl>
    <w:p w14:paraId="6C45A204" w14:textId="77777777" w:rsidR="00BF3A8A" w:rsidRPr="00BF3A8A" w:rsidRDefault="00BF3A8A" w:rsidP="00BF3A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 </w:t>
      </w:r>
    </w:p>
    <w:p w14:paraId="466573F5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3D1E4543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DISPOSIÇÕES PRELIMINARES</w:t>
      </w:r>
    </w:p>
    <w:p w14:paraId="4D53EB3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criação e a utilização de animais em atividades de ensino e pesquisa científica, em todo o território nacional, obedece aos critérios estabelecidos nesta Lei.</w:t>
      </w:r>
    </w:p>
    <w:p w14:paraId="2773689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utilização de animais em atividades educacionais fica restrita a:</w:t>
      </w:r>
    </w:p>
    <w:p w14:paraId="11800089" w14:textId="435D6791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– estabelecimentos de ensino superior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F3A8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(PGETO-2018)</w:t>
      </w:r>
    </w:p>
    <w:p w14:paraId="76A14A8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estabelecimentos de educação profissional técnica de nível médio da área biomédica.</w:t>
      </w:r>
    </w:p>
    <w:p w14:paraId="24B5172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§2"/>
      <w:bookmarkEnd w:id="0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São consideradas como atividades de pesquisa científica todas aquelas relacionadas com ciência básica, ciência aplicada, desenvolvimento tecnológico, produção e controle da qualidade de drogas, medicamentos, alimentos, imunobiológicos, instrumentos, ou quaisquer outros testados em animais, conforme definido em regulamento próprio.</w:t>
      </w:r>
    </w:p>
    <w:p w14:paraId="5246F62F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Não são consideradas como atividades de pesquisa as práticas zootécnicas relacionadas à agropecuária.</w:t>
      </w:r>
    </w:p>
    <w:p w14:paraId="075F44F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disposto nesta Lei aplica-se aos animais das espécies classificadas como filo 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Chordata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subfilo 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Vertebrata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observada a legislação ambiental.</w:t>
      </w:r>
    </w:p>
    <w:p w14:paraId="6CE4792F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Para as finalidades desta Lei entende-se por:</w:t>
      </w:r>
    </w:p>
    <w:p w14:paraId="140A03A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filo 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Chordata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 animais que possuem, como características exclusivas, ao menos na fase embrionária, a presença de notocorda, fendas branquiais na faringe e tubo nervoso dorsal único;</w:t>
      </w:r>
    </w:p>
    <w:p w14:paraId="5F3ACFA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subfilo 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Vertebrata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 animais cordados que têm, como características exclusivas, um encéfalo grande encerrado numa caixa craniana e uma coluna vertebral;</w:t>
      </w:r>
    </w:p>
    <w:p w14:paraId="6E3CCCB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experimentos: procedimentos efetuados em animais vivos, visando à elucidação de fenônemos fisiológicos ou patológicos, mediante técnicas específicas e preestabelecidas;</w:t>
      </w:r>
    </w:p>
    <w:p w14:paraId="2D85CE1D" w14:textId="77777777" w:rsid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morte por meios humanitários: a morte de um animal em condições que envolvam, segundo as espécies, um mínimo de sofrimento físico ou mental.</w:t>
      </w:r>
    </w:p>
    <w:p w14:paraId="3DBC2D01" w14:textId="5431F1AF" w:rsidR="00F6135C" w:rsidRPr="00BF3A8A" w:rsidRDefault="00F6135C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produtos de higiene pessoal, cosméticos e perfumes: preparações constituídas por ingredientes naturais ou sintéticos, de uso externo nas diversas partes do corpo humano, pele, sistema capilar, unhas, lábios, órgãos genitais externos, dentes e membranas mucosas da cavidade oral, com o objetivo exclusivo ou principal de limpá-los, de perfumá-los, de alterar sua aparência, de protegê-los, de mantê-los em bom estado ou de corrigir odores corporais, excetuados formulações e ingredientes destinados a repelir insetos.   </w:t>
      </w:r>
      <w:hyperlink r:id="rId5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0140F55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Não se considera experimento:</w:t>
      </w:r>
    </w:p>
    <w:p w14:paraId="3410FD6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 – a profilaxia e o tratamento veterinário do animal que deles necessite;</w:t>
      </w:r>
    </w:p>
    <w:p w14:paraId="0AD5F00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o anilhamento, a tatuagem, a marcação ou a aplicação de outro método com finalidade de identificação do animal, desde que cause apenas dor ou aflição momentânea ou dano passageiro;</w:t>
      </w:r>
    </w:p>
    <w:p w14:paraId="4C65DD7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as intervenções não-experimentais relacionadas às práticas agropecuárias.</w:t>
      </w:r>
    </w:p>
    <w:p w14:paraId="7AEE517E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23B951E6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CONSELHO NACIONAL DE CONTROLE DE</w:t>
      </w:r>
    </w:p>
    <w:p w14:paraId="1787B99A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EXPERIMENTAÇÃO ANIMAL – CONCEA</w:t>
      </w:r>
    </w:p>
    <w:p w14:paraId="4CE802A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Fica criado o Conselho Nacional de Controle de Experimentação Animal – CONCEA.</w:t>
      </w:r>
    </w:p>
    <w:p w14:paraId="7BBA222B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Compete ao CONCEA:</w:t>
      </w:r>
    </w:p>
    <w:p w14:paraId="2EBDCE9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formular e zelar pelo cumprimento das normas relativas à utilização humanitária de animais com finalidade de ensino e pesquisa científica;</w:t>
      </w:r>
    </w:p>
    <w:p w14:paraId="42AB8A8A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5ii"/>
      <w:bookmarkEnd w:id="1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credenciar instituições para criação ou utilização de animais em ensino e pesquisa científica;</w:t>
      </w:r>
    </w:p>
    <w:p w14:paraId="49EEAA7F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monitorar e avaliar a introdução de técnicas alternativas que substituam a utilização de animais em ensino e pesquisa;</w:t>
      </w:r>
    </w:p>
    <w:p w14:paraId="640FA63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estabelecer e rever, periodicamente, as normas para uso e cuidados com animais para ensino e pesquisa, em consonância com as convenções internacionais das quais o Brasil seja signatário;</w:t>
      </w:r>
    </w:p>
    <w:p w14:paraId="4768BB9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estabelecer e rever, periodicamente, normas técnicas para instalação e funcionamento de centros de criação, de biotérios e de laboratórios de experimentação animal, bem como sobre as condições de trabalho em tais instalações;</w:t>
      </w:r>
    </w:p>
    <w:p w14:paraId="17F246E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– estabelecer e rever, periodicamente, normas para credenciamento de instituições que criem ou utilizem animais para ensino e pesquisa;</w:t>
      </w:r>
    </w:p>
    <w:p w14:paraId="4496259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– manter cadastro atualizado dos procedimentos de ensino e pesquisa realizados ou em andamento no País, assim como dos pesquisadores, a partir de informações remetidas pelas Comissões de Ética no Uso de Animais - CEUAs, de que trata o art. 8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Lei;</w:t>
      </w:r>
    </w:p>
    <w:p w14:paraId="4F2C00D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– apreciar e decidir recursos interpostos contra decisões das CEUAs;</w:t>
      </w:r>
    </w:p>
    <w:p w14:paraId="662A32A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– elaborar e submeter ao Ministro de Estado da Ciência e Tecnologia, para aprovação, o seu regimento interno;</w:t>
      </w:r>
    </w:p>
    <w:p w14:paraId="7BE5B04A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– assessorar o Poder Executivo a respeito das atividades de ensino e pesquisa tratadas nesta Lei.</w:t>
      </w:r>
    </w:p>
    <w:p w14:paraId="35A90A9C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CONCEA é constituído por:</w:t>
      </w:r>
    </w:p>
    <w:p w14:paraId="3108C2B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Plenário;</w:t>
      </w:r>
    </w:p>
    <w:p w14:paraId="38238BC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Câmaras Permanentes e Temporárias;</w:t>
      </w:r>
    </w:p>
    <w:p w14:paraId="46B51C5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Secretaria-Executiva.</w:t>
      </w:r>
    </w:p>
    <w:p w14:paraId="2D0D1C6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As Câmaras Permanentes e Temporárias do CONCEA serão definidas no regimento interno.</w:t>
      </w:r>
    </w:p>
    <w:p w14:paraId="6B07A3B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Secretaria-Executiva é responsável pelo expediente do CONCEA e terá o apoio administrativo do Ministério da Ciência e Tecnologia.</w:t>
      </w:r>
    </w:p>
    <w:p w14:paraId="1F206678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CONCEA poderá valer-se de consultores 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ad hoc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 reconhecida competência técnica e científica, para instruir quaisquer processos de sua pauta de trabalhos.</w:t>
      </w:r>
    </w:p>
    <w:p w14:paraId="3907CC0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CONCEA será presidido pelo Ministro de Estado da Ciência e Tecnologia e integrado por:</w:t>
      </w:r>
    </w:p>
    <w:p w14:paraId="7B2C1358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1 (um) representante de cada órgão e entidade a seguir indicados:</w:t>
      </w:r>
    </w:p>
    <w:p w14:paraId="64EF042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Ministério da Ciência e Tecnologia;</w:t>
      </w:r>
    </w:p>
    <w:p w14:paraId="407EA59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Conselho Nacional de Desenvolvimento Científico e Tecnológico – CNPq;</w:t>
      </w:r>
    </w:p>
    <w:p w14:paraId="55A30A1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Ministério da Educação;</w:t>
      </w:r>
    </w:p>
    <w:p w14:paraId="6AC5E5D8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Ministério do Meio Ambiente;</w:t>
      </w:r>
    </w:p>
    <w:p w14:paraId="450F8E1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Ministério da Saúde;</w:t>
      </w:r>
    </w:p>
    <w:p w14:paraId="00CB2E0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Ministério da Agricultura, Pecuária e Abastecimento;</w:t>
      </w:r>
    </w:p>
    <w:p w14:paraId="0DB166F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Conselho de Reitores das Universidades do Brasil – CRUB;</w:t>
      </w:r>
    </w:p>
    <w:p w14:paraId="69C7A97B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Academia Brasileira de Ciências;</w:t>
      </w:r>
    </w:p>
    <w:p w14:paraId="2BBDCF48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i) Sociedade Brasileira para o Progresso da Ciência;</w:t>
      </w:r>
    </w:p>
    <w:p w14:paraId="2BC5B50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j) Federação das Sociedades de Biologia Experimental;</w:t>
      </w:r>
    </w:p>
    <w:p w14:paraId="5ABFA0E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l) Colégio Brasileiro de Experimentação Animal;</w:t>
      </w:r>
    </w:p>
    <w:p w14:paraId="048C3D9F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m) Federação Nacional da Indústria Farmacêutica;</w:t>
      </w:r>
    </w:p>
    <w:p w14:paraId="1324BABB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2 (dois) representantes das sociedades protetoras de animais legalmente estabelecidas no País.</w:t>
      </w:r>
    </w:p>
    <w:p w14:paraId="031C53BB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Nos seus impedimentos, o Ministro de Estado da Ciência e Tecnologia será substituído, na Presidência do CONCEA, pelo Secretário-Executivo do respectivo Ministério.</w:t>
      </w:r>
    </w:p>
    <w:p w14:paraId="70C4DE7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Presidente do CONCEA terá o voto de qualidade.</w:t>
      </w:r>
    </w:p>
    <w:p w14:paraId="4B97312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 membros do CONCEA não serão remunerados, sendo os serviços por eles prestados considerados, para todos os efeitos, de relevante serviço público.</w:t>
      </w:r>
    </w:p>
    <w:p w14:paraId="02469A3D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6997D88B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COMISSÕES DE ÉTICA NO USO DE ANIMAIS – CEUAs</w:t>
      </w:r>
    </w:p>
    <w:p w14:paraId="015B4A28" w14:textId="59C1FD31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bookmarkStart w:id="2" w:name="art8"/>
      <w:bookmarkEnd w:id="2"/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8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É condição indispensável para o credenciamento das instituições com atividades de ensino ou pesquisa com animais a constituição prévia de Comissões de Ética no Uso de Animais – CEUAs</w:t>
      </w:r>
      <w:r w:rsidRPr="00BF3A8A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. </w:t>
      </w:r>
      <w:r w:rsidRPr="00BF3A8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(PGETO-2018)</w:t>
      </w:r>
    </w:p>
    <w:p w14:paraId="26389C1A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9"/>
      <w:bookmarkEnd w:id="3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As CEUAs são integradas por:</w:t>
      </w:r>
    </w:p>
    <w:p w14:paraId="64C9546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médicos veterinários e biólogos;</w:t>
      </w:r>
    </w:p>
    <w:p w14:paraId="1AB8F42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 – docentes e pesquisadores na área específica;</w:t>
      </w:r>
    </w:p>
    <w:p w14:paraId="447AC1B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1 (um) representante de sociedades protetoras de animais legalmente estabelecidas no País, na forma do Regulamento.</w:t>
      </w:r>
    </w:p>
    <w:p w14:paraId="3466BC5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 Compete às CEUAs:</w:t>
      </w:r>
    </w:p>
    <w:p w14:paraId="6453F8D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cumprir e fazer cumprir, no âmbito de suas atribuições, o disposto nesta Lei e nas demais normas aplicáveis à utilização de animais para ensino e pesquisa, especialmente nas resoluções do CONCEA;</w:t>
      </w:r>
    </w:p>
    <w:p w14:paraId="047D785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examinar previamente os procedimentos de ensino e pesquisa a serem realizados na instituição à qual esteja vinculada, para determinar sua compatibilidade com a legislação aplicável;</w:t>
      </w:r>
    </w:p>
    <w:p w14:paraId="5C7F6D1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manter cadastro atualizado dos procedimentos de ensino e pesquisa realizados, ou em andamento, na instituição, enviando cópia ao CONCEA;</w:t>
      </w:r>
    </w:p>
    <w:p w14:paraId="1F88D50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manter cadastro dos pesquisadores que realizem procedimentos de ensino e pesquisa, enviando cópia ao CONCEA;</w:t>
      </w:r>
    </w:p>
    <w:p w14:paraId="5F609CC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expedir, no âmbito de suas atribuições, certificados que se fizerem necessários perante órgãos de financiamento de pesquisa, periódicos científicos ou outros;</w:t>
      </w:r>
    </w:p>
    <w:p w14:paraId="186B12C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– notificar imediatamente ao CONCEA e às autoridades sanitárias a ocorrência de qualquer acidente com os animais nas instituições credenciadas, fornecendo informações que permitam ações saneadoras.</w:t>
      </w:r>
    </w:p>
    <w:p w14:paraId="5EBB19C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Constatado qualquer procedimento em descumprimento às disposições desta Lei na execução de atividade de ensino e pesquisa, a respectiva CEUA determinará a paralisação de sua execução, até que a irregularidade seja sanada, sem prejuízo da aplicação de outras sanções cabíveis.</w:t>
      </w:r>
    </w:p>
    <w:p w14:paraId="4AD8D2D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Quando se configurar a hipótese prevista no 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a omissão da CEUA acarretará sanções à instituição, nos termos dos arts. 17 e 20 desta Lei.</w:t>
      </w:r>
    </w:p>
    <w:p w14:paraId="7B1C688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Das decisões proferidas pelas CEUAs cabe recurso, sem efeito suspensivo, ao CONCEA.</w:t>
      </w:r>
    </w:p>
    <w:p w14:paraId="0BE1E8C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 membros das CEUAs responderão pelos prejuízos que, por dolo, causarem às pesquisas em andamento.</w:t>
      </w:r>
    </w:p>
    <w:p w14:paraId="74AB813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 membros das CEUAs estão obrigados a resguardar o segredo industrial, sob pena de responsabilidade.</w:t>
      </w:r>
    </w:p>
    <w:p w14:paraId="72881468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6983D14A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CONDIÇÕES DE CRIAÇÃO E USO DE ANIMAIS PARA ENSINO E</w:t>
      </w:r>
    </w:p>
    <w:p w14:paraId="0100F94D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PESQUISA CIENTÍFICA</w:t>
      </w:r>
    </w:p>
    <w:p w14:paraId="1D68A44A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11"/>
      <w:bookmarkEnd w:id="4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  Compete ao Ministério da Ciência e Tecnologia licenciar as atividades destinadas à criação de animais, ao ensino e à pesquisa científica de que trata esta Lei.</w:t>
      </w:r>
    </w:p>
    <w:p w14:paraId="52736FE4" w14:textId="6CB47E91" w:rsidR="00BF3A8A" w:rsidRPr="00BF3A8A" w:rsidRDefault="00BF3A8A" w:rsidP="00BF3A8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  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</w:t>
      </w:r>
      <w:hyperlink r:id="rId6" w:history="1">
        <w:r w:rsidRPr="00BF3A8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(VETADO)</w:t>
        </w:r>
      </w:hyperlink>
    </w:p>
    <w:p w14:paraId="31986E5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</w:t>
      </w:r>
      <w:hyperlink r:id="rId7" w:history="1">
        <w:r w:rsidRPr="00BF3A8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(VETADO)</w:t>
        </w:r>
      </w:hyperlink>
    </w:p>
    <w:p w14:paraId="3FCD95A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</w:t>
      </w:r>
      <w:hyperlink r:id="rId8" w:history="1">
        <w:r w:rsidRPr="00BF3A8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(VETADO)</w:t>
        </w:r>
      </w:hyperlink>
    </w:p>
    <w:p w14:paraId="4CF25120" w14:textId="480F7EE5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12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criação ou a utilização de animais para pesquisa ficam restritas, exclusivamente, às instituições credenciadas no CONCEA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F3A8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(PGETO-2018)</w:t>
      </w:r>
    </w:p>
    <w:p w14:paraId="071F1A5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  Qualquer instituição legalmente estabelecida em território nacional que crie ou utilize animais para ensino e pesquisa deverá requerer credenciamento no CONCEA, para uso de animais, desde que, previamente, crie a CEUA.</w:t>
      </w:r>
    </w:p>
    <w:p w14:paraId="4F42035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critério da instituição e mediante autorização do CONCEA, é admitida a criação de mais de uma CEUA por instituição.</w:t>
      </w:r>
    </w:p>
    <w:p w14:paraId="328655D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Na hipótese prevista no 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cada CEUA definirá os laboratórios de experimentação animal, biotérios e centros de criação sob seu controle.</w:t>
      </w:r>
    </w:p>
    <w:p w14:paraId="6697753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  O animal só poderá ser submetido às intervenções recomendadas nos protocolos dos experimentos que constituem a pesquisa ou programa de aprendizado quando, antes, durante e após o experimento, receber cuidados especiais, conforme estabelecido pelo CONCEA.</w:t>
      </w:r>
    </w:p>
    <w:p w14:paraId="5B789898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animal será submetido a eutanásia, sob estrita obediência às prescrições pertinentes a cada espécie, conforme as diretrizes do Ministério da Ciência e Tecnologia, sempre que, encerrado o experimento ou em qualquer de suas fases, for tecnicamente recomendado aquele procedimento ou quando ocorrer intenso sofrimento.</w:t>
      </w:r>
    </w:p>
    <w:p w14:paraId="3C82E25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14§2"/>
      <w:bookmarkEnd w:id="5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Excepcionalmente, quando os animais utilizados em experiências ou demonstrações não forem submetidos a eutanásia, poderão sair do biotério após a intervenção, ouvida a respectiva CEUA quanto aos critérios vigentes de segurança, desde que destinados a pessoas idôneas ou entidades protetoras de animais devidamente legalizadas, que por eles queiram responsabilizar-se.</w:t>
      </w:r>
    </w:p>
    <w:p w14:paraId="0432561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Sempre que possível, as práticas de ensino deverão ser fotografadas, filmadas ou gravadas, de forma a permitir sua reprodução para ilustração de práticas futuras, evitando-se a repetição desnecessária de procedimentos didáticos com animais.</w:t>
      </w:r>
    </w:p>
    <w:p w14:paraId="1A1D571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número de animais a serem utilizados para a execução de um projeto e o tempo de duração de cada experimento será o mínimo indispensável para produzir o resultado conclusivo, poupando-se, ao máximo, o animal de sofrimento.</w:t>
      </w:r>
    </w:p>
    <w:p w14:paraId="72A30A0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Experimentos que possam causar dor ou angústia desenvolver-se-ão sob sedação, analgesia ou anestesia adequadas.</w:t>
      </w:r>
    </w:p>
    <w:p w14:paraId="73C4DEB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Experimentos cujo objetivo seja o estudo dos processos relacionados à dor e à angústia exigem autorização específica da CEUA, em obediência a normas estabelecidas pelo CONCEA.</w:t>
      </w:r>
    </w:p>
    <w:p w14:paraId="62A0545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É vedado o uso de bloqueadores neuromusculares ou de relaxantes musculares em substituição a substâncias sedativas, analgésicas ou anestésicas.</w:t>
      </w:r>
    </w:p>
    <w:p w14:paraId="3BD15DCF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É vedada a reutilização do mesmo animal depois de alcançado o objetivo principal do projeto de pesquisa.</w:t>
      </w:r>
    </w:p>
    <w:p w14:paraId="6A08A8DC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9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Em programa de ensino, sempre que forem empregados procedimentos traumáticos, vários procedimentos poderão ser realizados num mesmo animal, desde que todos sejam executados durante a vigência de um único anestésico e que o animal seja sacrificado antes de recobrar a consciência.</w:t>
      </w:r>
    </w:p>
    <w:p w14:paraId="6942F7E1" w14:textId="77777777" w:rsid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10.  Para a realização de trabalhos de criação e experimentação de animais em sistemas fechados, serão consideradas as condições e normas de segurança recomendadas pelos organismos internacionais aos quais o Brasil se vincula.</w:t>
      </w:r>
    </w:p>
    <w:p w14:paraId="5E026703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11. É vedada a utilização de animais vertebrados vivos em testes de produtos de higiene pessoal, cosméticos e perfumes, inclusive nos testes que visem a averiguar seu perigo, sua eficácia ou sua segurança.    </w:t>
      </w:r>
      <w:hyperlink r:id="rId9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1D36D813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14§12"/>
      <w:bookmarkEnd w:id="6"/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12. É vedada a utilização de animais vertebrados vivos em testes de ingredientes para compor exclusivamente produtos de higiene pessoal, cosméticos e perfumes, inclusive nos testes que visem a averiguar seu perigo, sua eficácia ou sua segurança.    </w:t>
      </w:r>
      <w:hyperlink r:id="rId10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5C0C1FA7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14§13"/>
      <w:bookmarkEnd w:id="7"/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13. Dados provenientes de testes em animais feitos após a data de entrada em vigor deste parágrafo não poderão ser utilizados para autorizar a comercialização de produtos de higiene pessoal, cosméticos ou perfumes ou de seus ingredientes, exceto nos casos em que forem obtidos para cumprir regulamentação não cosmética nacional ou estrangeira.    </w:t>
      </w:r>
      <w:hyperlink r:id="rId11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58271FD6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14§14"/>
      <w:bookmarkEnd w:id="8"/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14. Para a aplicação da exceção prevista no § 13 deste artigo, as empresas interessadas na fabricação ou na comercialização do produto deverão fornecer, quando solicitadas pelas autoridades competentes, evidências documentais do propósito não cosmético do teste.    </w:t>
      </w:r>
      <w:hyperlink r:id="rId12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6FFD2A3C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14§15"/>
      <w:bookmarkEnd w:id="9"/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15. O fabricante de produto cuja segurança foi estabelecida pelo uso de novos dados de testes com animais de acordo com o disposto no § 13 deste artigo não poderá incluir no rótulo ou no invólucro do produto a menção, logotipo ou selo “não testado em animais”, “livre de crueldade” ou outras expressões similares.</w:t>
      </w:r>
      <w:hyperlink r:id="rId13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5E4A234D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14§16"/>
      <w:bookmarkEnd w:id="10"/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16. É permitida a comercialização de produtos de higiene pessoal, cosméticos e perfumes, bem como de seus ingredientes, que tenham sido testados em animais antes da data de entrada em vigor deste parágrafo.     </w:t>
      </w:r>
      <w:hyperlink r:id="rId14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5D392334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14§17"/>
      <w:bookmarkEnd w:id="11"/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17. Os métodos alternativos de testagem dos produtos de que trata o § 11 deste artigo internacionalmente reconhecidos e validados serão aceitos pelas autoridades brasileiras em caráter prioritário.    </w:t>
      </w:r>
      <w:hyperlink r:id="rId15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740860BF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124§18"/>
      <w:bookmarkEnd w:id="12"/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18. Em circunstâncias excepcionais em que surjam graves preocupações no que diz respeito à segurança de um ingrediente cosmético, as proibições constantes dos §§ 11, 12, e 13 deste artigo poderão ser derrogadas pelo Concea, desde que satisfeitas simultaneamente as seguintes condições:    </w:t>
      </w:r>
      <w:hyperlink r:id="rId16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00747DF2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tratar-se de ingrediente amplamente utilizado no mercado e que não possa ser substituído por outro capaz de desempenhar função semelhante;     </w:t>
      </w:r>
      <w:hyperlink r:id="rId17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10105873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detectar-se problema específico de saúde humana relacionado ao ingrediente;     </w:t>
      </w:r>
      <w:hyperlink r:id="rId18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5E1DFBB5" w14:textId="77777777" w:rsidR="00F6135C" w:rsidRPr="00F6135C" w:rsidRDefault="00F6135C" w:rsidP="00F6135C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6135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inexistir método alternativo hábil a satisfazer as exigências de testagem.     </w:t>
      </w:r>
      <w:hyperlink r:id="rId19" w:anchor="art1" w:history="1">
        <w:r w:rsidRPr="00F6135C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15.183, de 2025)</w:t>
        </w:r>
      </w:hyperlink>
    </w:p>
    <w:p w14:paraId="492C6B8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  O CONCEA, levando em conta a relação entre o nível de sofrimento para o animal e os resultados práticos que se esperam obter, poderá restringir ou proibir experimentos que importem em elevado grau de agressão.</w:t>
      </w:r>
    </w:p>
    <w:p w14:paraId="4825C60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  Todo projeto de pesquisa científica ou atividade de ensino será supervisionado por profissional de nível superior, graduado ou pós-graduado na área biomédica, vinculado a entidade de ensino ou pesquisa credenciada pelo CONCEA.</w:t>
      </w:r>
    </w:p>
    <w:p w14:paraId="6C2AC5EB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3FF7BE3C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PENALIDADES</w:t>
      </w:r>
    </w:p>
    <w:p w14:paraId="1E49D30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17"/>
      <w:bookmarkEnd w:id="13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  As instituições que executem atividades reguladas por esta Lei estão sujeitas, em caso de transgressão às suas disposições e ao seu regulamento, às penalidades administrativas de:</w:t>
      </w:r>
    </w:p>
    <w:p w14:paraId="11305A4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advertência;</w:t>
      </w:r>
    </w:p>
    <w:p w14:paraId="07032C6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multa de R$ 5.000,00 (cinco mil reais) a R$ 20.000,00 (vinte mil reais);</w:t>
      </w:r>
    </w:p>
    <w:p w14:paraId="1FCA6AF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III – interdição temporária;</w:t>
      </w:r>
    </w:p>
    <w:p w14:paraId="33775F6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suspensão de financiamentos provenientes de fontes oficiais de crédito e fomento científico;</w:t>
      </w:r>
    </w:p>
    <w:p w14:paraId="0592BC3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interdição definitiva.</w:t>
      </w:r>
    </w:p>
    <w:p w14:paraId="694A873A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interdição por prazo superior a 30 (trinta) dias somente poderá ser determinada em ato do Ministro de Estado da Ciência e Tecnologia, ouvido o CONCEA.</w:t>
      </w:r>
    </w:p>
    <w:p w14:paraId="6B32BDB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4" w:name="art18"/>
      <w:bookmarkEnd w:id="14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  Qualquer pessoa que execute de forma indevida atividades reguladas por esta Lei ou participe de procedimentos não autorizados pelo CONCEA será passível das seguintes penalidades administrativas:</w:t>
      </w:r>
    </w:p>
    <w:p w14:paraId="14A438A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advertência;</w:t>
      </w:r>
    </w:p>
    <w:p w14:paraId="7B1DE9D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multa de R$ 1.000,00 (mil reais) a R$ 5.000,00 (cinco mil reais);</w:t>
      </w:r>
    </w:p>
    <w:p w14:paraId="45A06CB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suspensão temporária;</w:t>
      </w:r>
    </w:p>
    <w:p w14:paraId="367693C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interdição definitiva para o exercício da atividade regulada nesta Lei.</w:t>
      </w:r>
    </w:p>
    <w:p w14:paraId="7E0EF13B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  As penalidades previstas nos arts. 17 e 18 desta Lei serão aplicadas de acordo com a gravidade da infração, os danos que dela provierem, as circunstâncias agravantes ou atenuantes e os antecedentes do infrator.</w:t>
      </w:r>
    </w:p>
    <w:p w14:paraId="1E49656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5" w:name="art20"/>
      <w:bookmarkEnd w:id="15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  As sanções previstas nos arts. 17 e 18 desta Lei serão aplicadas pelo CONCEA, sem prejuízo de correspondente responsabilidade penal.</w:t>
      </w:r>
    </w:p>
    <w:p w14:paraId="00C351AC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6" w:name="art21"/>
      <w:bookmarkEnd w:id="16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21.  A fiscalização das atividades reguladas por esta Lei fica a cargo dos órgãos dos Ministérios da Agricultura, Pecuária e Abastecimento, da Saúde, da Educação, da Ciência e Tecnologia e do Meio Ambiente, nas respectivas áreas de competência.</w:t>
      </w:r>
    </w:p>
    <w:p w14:paraId="6020EAA1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</w:p>
    <w:p w14:paraId="69D616B3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 E TRANSITÓRIAS</w:t>
      </w:r>
    </w:p>
    <w:p w14:paraId="5531D22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  As instituições que criem ou utilizem animais para ensino ou pesquisa existentes no País antes da data de vigência desta Lei deverão:</w:t>
      </w:r>
    </w:p>
    <w:p w14:paraId="7357148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criar a CEUA, no prazo máximo de 90 (noventa) dias, após a regulamentação referida no art. 25 desta Lei;</w:t>
      </w:r>
    </w:p>
    <w:p w14:paraId="6EBC59E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compatibilizar suas instalações físicas, no prazo máximo de 5 (cinco) anos, a partir da entrada em vigor das normas estabelecidas pelo CONCEA, com base no inciso V do 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5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Lei.</w:t>
      </w:r>
    </w:p>
    <w:p w14:paraId="4AD12C4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23.  O CONCEA, mediante resolução, recomendará às agências de amparo e fomento à pesquisa científica o indeferimento de projetos por qualquer dos seguintes motivos:</w:t>
      </w:r>
    </w:p>
    <w:p w14:paraId="559BD53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que estejam sendo realizados sem a aprovação da CEUA;</w:t>
      </w:r>
    </w:p>
    <w:p w14:paraId="5650694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cuja realização tenha sido suspensa pela CEUA.</w:t>
      </w:r>
    </w:p>
    <w:p w14:paraId="65E322F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24.  Os recursos orçamentários necessários ao funcionamento do CONCEA serão previstos nas dotações do Ministério da Ciência e Tecnologia.</w:t>
      </w:r>
    </w:p>
    <w:p w14:paraId="55C0CEE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25.  Esta Lei será regulamentada no prazo de 180 (cento e oitenta) dias.</w:t>
      </w:r>
    </w:p>
    <w:p w14:paraId="60CE026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26.  Esta Lei entra em vigor na data de sua publicação.</w:t>
      </w:r>
    </w:p>
    <w:p w14:paraId="5A3E1F40" w14:textId="77777777" w:rsidR="00BF3A8A" w:rsidRPr="00BF3A8A" w:rsidRDefault="00BF3A8A" w:rsidP="00BF3A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7" w:name="art27"/>
      <w:bookmarkEnd w:id="17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27.  Revoga-se a </w:t>
      </w:r>
      <w:hyperlink r:id="rId20" w:history="1">
        <w:r w:rsidRPr="00BF3A8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BF3A8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BF3A8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6.638, de 8 de maio de 1979.</w:t>
        </w:r>
      </w:hyperlink>
    </w:p>
    <w:p w14:paraId="1C41B631" w14:textId="77777777" w:rsidR="00BF3A8A" w:rsidRPr="00BF3A8A" w:rsidRDefault="00BF3A8A" w:rsidP="00BF3A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8 de  outubro  de 2008; 187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120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1FF72469" w14:textId="77777777" w:rsidR="00BF3A8A" w:rsidRPr="00BF3A8A" w:rsidRDefault="00BF3A8A" w:rsidP="00BF3A8A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Tarso Genro</w:t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Reinhold Stephanes</w:t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Gomes Temporão</w:t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Miguel Jorge</w:t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Luiz Antonio Rodrigues Elias</w:t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Carlos Minc</w:t>
      </w:r>
    </w:p>
    <w:p w14:paraId="673C82DE" w14:textId="77777777" w:rsidR="00BF3A8A" w:rsidRPr="00BF3A8A" w:rsidRDefault="00BF3A8A" w:rsidP="00BF3A8A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9.10.2008</w:t>
      </w:r>
    </w:p>
    <w:p w14:paraId="131BB44F" w14:textId="77777777" w:rsidR="00E05811" w:rsidRPr="00BF3A8A" w:rsidRDefault="00E05811">
      <w:pPr>
        <w:rPr>
          <w:rFonts w:ascii="Book Antiqua" w:hAnsi="Book Antiqua"/>
          <w:sz w:val="19"/>
          <w:szCs w:val="19"/>
        </w:rPr>
      </w:pPr>
    </w:p>
    <w:sectPr w:rsidR="00E05811" w:rsidRPr="00BF3A8A" w:rsidSect="00BF3A8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11"/>
    <w:rsid w:val="00767163"/>
    <w:rsid w:val="00A5646C"/>
    <w:rsid w:val="00BF3A8A"/>
    <w:rsid w:val="00E05811"/>
    <w:rsid w:val="00F6135C"/>
    <w:rsid w:val="00F6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25C0C"/>
  <w15:chartTrackingRefBased/>
  <w15:docId w15:val="{07E909B3-966C-483B-859C-3CF266F9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6135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1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07-2010/2008/Msg/VEP-761-08.htm" TargetMode="External"/><Relationship Id="rId13" Type="http://schemas.openxmlformats.org/officeDocument/2006/relationships/hyperlink" Target="https://www.planalto.gov.br/ccivil_03/_Ato2023-2026/2025/Lei/L15183.htm" TargetMode="External"/><Relationship Id="rId18" Type="http://schemas.openxmlformats.org/officeDocument/2006/relationships/hyperlink" Target="https://www.planalto.gov.br/ccivil_03/_Ato2023-2026/2025/Lei/L15183.ht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planalto.gov.br/ccivil_03/_ato2007-2010/2008/Msg/VEP-761-08.htm" TargetMode="External"/><Relationship Id="rId12" Type="http://schemas.openxmlformats.org/officeDocument/2006/relationships/hyperlink" Target="https://www.planalto.gov.br/ccivil_03/_Ato2023-2026/2025/Lei/L15183.htm" TargetMode="External"/><Relationship Id="rId17" Type="http://schemas.openxmlformats.org/officeDocument/2006/relationships/hyperlink" Target="https://www.planalto.gov.br/ccivil_03/_Ato2023-2026/2025/Lei/L15183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_Ato2023-2026/2025/Lei/L15183.htm" TargetMode="External"/><Relationship Id="rId20" Type="http://schemas.openxmlformats.org/officeDocument/2006/relationships/hyperlink" Target="http://www.planalto.gov.br/ccivil_03/LEIS/1970-1979/L6638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07-2010/2008/Msg/VEP-761-08.htm" TargetMode="External"/><Relationship Id="rId11" Type="http://schemas.openxmlformats.org/officeDocument/2006/relationships/hyperlink" Target="https://www.planalto.gov.br/ccivil_03/_Ato2023-2026/2025/Lei/L15183.htm" TargetMode="External"/><Relationship Id="rId5" Type="http://schemas.openxmlformats.org/officeDocument/2006/relationships/hyperlink" Target="https://www.planalto.gov.br/ccivil_03/_Ato2023-2026/2025/Lei/L15183.htm" TargetMode="External"/><Relationship Id="rId15" Type="http://schemas.openxmlformats.org/officeDocument/2006/relationships/hyperlink" Target="https://www.planalto.gov.br/ccivil_03/_Ato2023-2026/2025/Lei/L15183.htm" TargetMode="External"/><Relationship Id="rId10" Type="http://schemas.openxmlformats.org/officeDocument/2006/relationships/hyperlink" Target="https://www.planalto.gov.br/ccivil_03/_Ato2023-2026/2025/Lei/L15183.htm" TargetMode="External"/><Relationship Id="rId19" Type="http://schemas.openxmlformats.org/officeDocument/2006/relationships/hyperlink" Target="https://www.planalto.gov.br/ccivil_03/_Ato2023-2026/2025/Lei/L15183.htm" TargetMode="External"/><Relationship Id="rId4" Type="http://schemas.openxmlformats.org/officeDocument/2006/relationships/hyperlink" Target="http://legislacao.planalto.gov.br/legisla/legislacao.nsf/Viw_Identificacao/lei%2011.794-2008?OpenDocument" TargetMode="External"/><Relationship Id="rId9" Type="http://schemas.openxmlformats.org/officeDocument/2006/relationships/hyperlink" Target="https://www.planalto.gov.br/ccivil_03/_Ato2023-2026/2025/Lei/L15183.htm" TargetMode="External"/><Relationship Id="rId14" Type="http://schemas.openxmlformats.org/officeDocument/2006/relationships/hyperlink" Target="https://www.planalto.gov.br/ccivil_03/_Ato2023-2026/2025/Lei/L15183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3165</Words>
  <Characters>17094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2022-05-19T18:44:00Z</dcterms:created>
  <dcterms:modified xsi:type="dcterms:W3CDTF">2025-10-27T23:28:00Z</dcterms:modified>
</cp:coreProperties>
</file>