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8FDC" w14:textId="5568AF89" w:rsidR="00D4321B" w:rsidRPr="00103083" w:rsidRDefault="00D4321B" w:rsidP="00D4321B">
      <w:pPr>
        <w:jc w:val="center"/>
        <w:rPr>
          <w:rFonts w:ascii="Book Antiqua" w:hAnsi="Book Antiqua" w:cs="Times New Roman"/>
          <w:b/>
          <w:color w:val="FF0000"/>
          <w:sz w:val="19"/>
          <w:szCs w:val="19"/>
        </w:rPr>
      </w:pPr>
      <w:r w:rsidRPr="00103083">
        <w:rPr>
          <w:rFonts w:ascii="Book Antiqua" w:hAnsi="Book Antiqua" w:cs="Times New Roman"/>
          <w:b/>
          <w:color w:val="FF0000"/>
          <w:sz w:val="19"/>
          <w:szCs w:val="19"/>
          <w:highlight w:val="green"/>
        </w:rPr>
        <w:t>REGULAMENTA A LEI DE RESÍDUOS SÓLIDOS – Decreto nº 7.404/2010</w:t>
      </w:r>
    </w:p>
    <w:p w14:paraId="2C22FA28" w14:textId="77D96CFD" w:rsidR="00B60764" w:rsidRPr="00AB0F9F" w:rsidRDefault="00B60764" w:rsidP="00D4321B">
      <w:pPr>
        <w:jc w:val="center"/>
        <w:rPr>
          <w:rFonts w:ascii="Book Antiqua" w:hAnsi="Book Antiqua" w:cs="Times New Roman"/>
          <w:b/>
          <w:sz w:val="19"/>
          <w:szCs w:val="19"/>
        </w:rPr>
      </w:pPr>
      <w:r w:rsidRPr="00B60764">
        <w:rPr>
          <w:rFonts w:ascii="Book Antiqua" w:hAnsi="Book Antiqua" w:cs="Times New Roman"/>
          <w:b/>
          <w:sz w:val="19"/>
          <w:szCs w:val="19"/>
          <w:highlight w:val="magenta"/>
        </w:rPr>
        <w:t>REVOGADO PELO DEC. 10.936/2022!!</w:t>
      </w:r>
    </w:p>
    <w:p w14:paraId="6F8EA0DE" w14:textId="77777777" w:rsidR="00D4321B" w:rsidRPr="00AB0F9F" w:rsidRDefault="00D4321B" w:rsidP="00D4321B">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4DBE5C75" w14:textId="77777777" w:rsidR="00D4321B" w:rsidRPr="00AB0F9F" w:rsidRDefault="00D4321B" w:rsidP="00D4321B">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D4321B" w:rsidRPr="00AB0F9F" w14:paraId="069CF1C2" w14:textId="77777777" w:rsidTr="00D631D1">
        <w:trPr>
          <w:trHeight w:val="3581"/>
        </w:trPr>
        <w:tc>
          <w:tcPr>
            <w:tcW w:w="8450" w:type="dxa"/>
            <w:shd w:val="clear" w:color="auto" w:fill="E7E6E6" w:themeFill="background2"/>
          </w:tcPr>
          <w:p w14:paraId="1AEDDF6E" w14:textId="77777777" w:rsidR="00D4321B" w:rsidRPr="0034345B" w:rsidRDefault="00D4321B" w:rsidP="00D631D1">
            <w:pPr>
              <w:jc w:val="both"/>
              <w:rPr>
                <w:rFonts w:ascii="Book Antiqua" w:eastAsia="Times New Roman" w:hAnsi="Book Antiqua" w:cs="Times New Roman"/>
                <w:b/>
                <w:sz w:val="18"/>
                <w:szCs w:val="18"/>
                <w:lang w:eastAsia="pt-BR"/>
              </w:rPr>
            </w:pPr>
            <w:r w:rsidRPr="0034345B">
              <w:rPr>
                <w:rFonts w:ascii="Book Antiqua" w:eastAsia="Times New Roman" w:hAnsi="Book Antiqua" w:cs="Times New Roman"/>
                <w:b/>
                <w:color w:val="FFFFFF" w:themeColor="background1"/>
                <w:sz w:val="18"/>
                <w:szCs w:val="18"/>
                <w:highlight w:val="black"/>
                <w:lang w:eastAsia="pt-BR"/>
              </w:rPr>
              <w:t>Última atualização legislativa</w:t>
            </w:r>
            <w:r w:rsidRPr="0034345B">
              <w:rPr>
                <w:rFonts w:ascii="Book Antiqua" w:eastAsia="Times New Roman" w:hAnsi="Book Antiqua" w:cs="Times New Roman"/>
                <w:b/>
                <w:sz w:val="18"/>
                <w:szCs w:val="18"/>
                <w:lang w:eastAsia="pt-BR"/>
              </w:rPr>
              <w:t xml:space="preserve">: </w:t>
            </w:r>
          </w:p>
          <w:p w14:paraId="32A13A28" w14:textId="77777777" w:rsidR="00D4321B" w:rsidRPr="0034345B" w:rsidRDefault="00D4321B" w:rsidP="00D631D1">
            <w:pPr>
              <w:jc w:val="both"/>
              <w:rPr>
                <w:rFonts w:ascii="Book Antiqua" w:eastAsia="Times New Roman" w:hAnsi="Book Antiqua" w:cs="Times New Roman"/>
                <w:b/>
                <w:sz w:val="18"/>
                <w:szCs w:val="18"/>
                <w:lang w:eastAsia="pt-BR"/>
              </w:rPr>
            </w:pPr>
          </w:p>
          <w:p w14:paraId="6E40D709" w14:textId="77777777" w:rsidR="00D4321B" w:rsidRPr="0034345B" w:rsidRDefault="00D4321B" w:rsidP="00D631D1">
            <w:pPr>
              <w:jc w:val="both"/>
              <w:rPr>
                <w:rFonts w:ascii="Book Antiqua" w:eastAsia="Times New Roman" w:hAnsi="Book Antiqua" w:cs="Times New Roman"/>
                <w:b/>
                <w:sz w:val="18"/>
                <w:szCs w:val="18"/>
                <w:lang w:eastAsia="pt-BR"/>
              </w:rPr>
            </w:pPr>
            <w:r w:rsidRPr="0034345B">
              <w:rPr>
                <w:rFonts w:ascii="Book Antiqua" w:eastAsia="Times New Roman" w:hAnsi="Book Antiqua" w:cs="Times New Roman"/>
                <w:b/>
                <w:color w:val="FFFFFF" w:themeColor="background1"/>
                <w:sz w:val="18"/>
                <w:szCs w:val="18"/>
                <w:highlight w:val="black"/>
                <w:lang w:eastAsia="pt-BR"/>
              </w:rPr>
              <w:t>Última atualização jurisprudencial</w:t>
            </w:r>
            <w:r w:rsidRPr="0034345B">
              <w:rPr>
                <w:rFonts w:ascii="Book Antiqua" w:eastAsia="Times New Roman" w:hAnsi="Book Antiqua" w:cs="Times New Roman"/>
                <w:b/>
                <w:color w:val="FF0000"/>
                <w:sz w:val="18"/>
                <w:szCs w:val="18"/>
                <w:lang w:eastAsia="pt-BR"/>
              </w:rPr>
              <w:t xml:space="preserve">: </w:t>
            </w:r>
          </w:p>
          <w:p w14:paraId="4886718D" w14:textId="77777777" w:rsidR="00D4321B" w:rsidRPr="0034345B" w:rsidRDefault="00D4321B" w:rsidP="00D631D1">
            <w:pPr>
              <w:jc w:val="both"/>
              <w:rPr>
                <w:rFonts w:ascii="Book Antiqua" w:eastAsia="Times New Roman" w:hAnsi="Book Antiqua" w:cs="Times New Roman"/>
                <w:b/>
                <w:sz w:val="18"/>
                <w:szCs w:val="18"/>
                <w:lang w:eastAsia="pt-BR"/>
              </w:rPr>
            </w:pPr>
          </w:p>
          <w:p w14:paraId="68BEFCAC" w14:textId="2F93CC1F" w:rsidR="00D4321B" w:rsidRPr="0034345B" w:rsidRDefault="00D4321B" w:rsidP="00D631D1">
            <w:pPr>
              <w:jc w:val="both"/>
              <w:rPr>
                <w:rFonts w:ascii="Book Antiqua" w:eastAsia="Times New Roman" w:hAnsi="Book Antiqua" w:cs="Times New Roman"/>
                <w:b/>
                <w:sz w:val="18"/>
                <w:szCs w:val="18"/>
                <w:lang w:eastAsia="pt-BR"/>
              </w:rPr>
            </w:pPr>
            <w:r w:rsidRPr="0034345B">
              <w:rPr>
                <w:rFonts w:ascii="Book Antiqua" w:eastAsia="Times New Roman" w:hAnsi="Book Antiqua" w:cs="Times New Roman"/>
                <w:b/>
                <w:color w:val="FFFFFF" w:themeColor="background1"/>
                <w:sz w:val="18"/>
                <w:szCs w:val="18"/>
                <w:highlight w:val="black"/>
                <w:lang w:eastAsia="pt-BR"/>
              </w:rPr>
              <w:t>Última atualização questões de concurso</w:t>
            </w:r>
            <w:r w:rsidRPr="0034345B">
              <w:rPr>
                <w:rFonts w:ascii="Book Antiqua" w:eastAsia="Times New Roman" w:hAnsi="Book Antiqua" w:cs="Times New Roman"/>
                <w:b/>
                <w:sz w:val="18"/>
                <w:szCs w:val="18"/>
                <w:lang w:eastAsia="pt-BR"/>
              </w:rPr>
              <w:t xml:space="preserve">: </w:t>
            </w:r>
            <w:r w:rsidR="0006034D">
              <w:rPr>
                <w:rFonts w:ascii="Book Antiqua" w:eastAsia="Times New Roman" w:hAnsi="Book Antiqua" w:cs="Times New Roman"/>
                <w:b/>
                <w:color w:val="FF0000"/>
                <w:sz w:val="18"/>
                <w:szCs w:val="18"/>
                <w:lang w:eastAsia="pt-BR"/>
              </w:rPr>
              <w:t>09/04/2021</w:t>
            </w:r>
            <w:r w:rsidRPr="0034345B">
              <w:rPr>
                <w:rFonts w:ascii="Book Antiqua" w:eastAsia="Times New Roman" w:hAnsi="Book Antiqua" w:cs="Times New Roman"/>
                <w:b/>
                <w:color w:val="FF0000"/>
                <w:sz w:val="18"/>
                <w:szCs w:val="18"/>
                <w:lang w:eastAsia="pt-BR"/>
              </w:rPr>
              <w:t>.</w:t>
            </w:r>
          </w:p>
          <w:p w14:paraId="01F03325" w14:textId="77777777" w:rsidR="00D4321B" w:rsidRPr="0034345B" w:rsidRDefault="00D4321B" w:rsidP="00D631D1">
            <w:pPr>
              <w:jc w:val="both"/>
              <w:rPr>
                <w:rFonts w:ascii="Book Antiqua" w:eastAsia="Times New Roman" w:hAnsi="Book Antiqua" w:cs="Times New Roman"/>
                <w:b/>
                <w:sz w:val="18"/>
                <w:szCs w:val="18"/>
                <w:lang w:eastAsia="pt-BR"/>
              </w:rPr>
            </w:pPr>
          </w:p>
          <w:p w14:paraId="76E6D20D" w14:textId="77777777" w:rsidR="00D4321B" w:rsidRPr="0034345B" w:rsidRDefault="00D4321B" w:rsidP="00D631D1">
            <w:pPr>
              <w:jc w:val="both"/>
              <w:rPr>
                <w:rFonts w:ascii="Book Antiqua" w:eastAsia="Times New Roman" w:hAnsi="Book Antiqua" w:cs="Times New Roman"/>
                <w:b/>
                <w:sz w:val="18"/>
                <w:szCs w:val="18"/>
                <w:lang w:eastAsia="pt-BR"/>
              </w:rPr>
            </w:pPr>
            <w:r w:rsidRPr="0034345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34345B">
              <w:rPr>
                <w:rFonts w:ascii="Book Antiqua" w:eastAsia="Times New Roman" w:hAnsi="Book Antiqua" w:cs="Times New Roman"/>
                <w:b/>
                <w:sz w:val="18"/>
                <w:szCs w:val="18"/>
                <w:lang w:eastAsia="pt-BR"/>
              </w:rPr>
              <w:t>:</w:t>
            </w:r>
          </w:p>
          <w:p w14:paraId="10154519" w14:textId="77777777" w:rsidR="00D4321B" w:rsidRPr="0034345B" w:rsidRDefault="00D4321B" w:rsidP="00D4321B">
            <w:pPr>
              <w:pStyle w:val="PargrafodaLista"/>
              <w:numPr>
                <w:ilvl w:val="0"/>
                <w:numId w:val="2"/>
              </w:numPr>
              <w:jc w:val="both"/>
              <w:rPr>
                <w:rFonts w:ascii="Book Antiqua" w:eastAsia="Times New Roman" w:hAnsi="Book Antiqua" w:cs="Times New Roman"/>
                <w:b/>
                <w:sz w:val="18"/>
                <w:szCs w:val="18"/>
                <w:lang w:eastAsia="pt-BR"/>
              </w:rPr>
            </w:pPr>
            <w:r w:rsidRPr="0034345B">
              <w:rPr>
                <w:rFonts w:ascii="Book Antiqua" w:eastAsia="Times New Roman" w:hAnsi="Book Antiqua" w:cs="Times New Roman"/>
                <w:b/>
                <w:color w:val="FF0000"/>
                <w:sz w:val="18"/>
                <w:szCs w:val="18"/>
                <w:lang w:eastAsia="pt-BR"/>
              </w:rPr>
              <w:t>Cores utilizadas</w:t>
            </w:r>
            <w:r w:rsidRPr="0034345B">
              <w:rPr>
                <w:rFonts w:ascii="Book Antiqua" w:eastAsia="Times New Roman" w:hAnsi="Book Antiqua" w:cs="Times New Roman"/>
                <w:b/>
                <w:sz w:val="18"/>
                <w:szCs w:val="18"/>
                <w:lang w:eastAsia="pt-BR"/>
              </w:rPr>
              <w:t>:</w:t>
            </w:r>
          </w:p>
          <w:p w14:paraId="1B088AC1" w14:textId="77777777" w:rsidR="00D4321B" w:rsidRPr="0034345B" w:rsidRDefault="00D4321B" w:rsidP="00D4321B">
            <w:pPr>
              <w:pStyle w:val="PargrafodaLista"/>
              <w:numPr>
                <w:ilvl w:val="0"/>
                <w:numId w:val="1"/>
              </w:numPr>
              <w:jc w:val="both"/>
              <w:rPr>
                <w:rFonts w:ascii="Book Antiqua" w:eastAsia="Times New Roman" w:hAnsi="Book Antiqua" w:cs="Times New Roman"/>
                <w:sz w:val="18"/>
                <w:szCs w:val="18"/>
                <w:lang w:eastAsia="pt-BR"/>
              </w:rPr>
            </w:pPr>
            <w:r w:rsidRPr="0034345B">
              <w:rPr>
                <w:rFonts w:ascii="Book Antiqua" w:eastAsia="Times New Roman" w:hAnsi="Book Antiqua" w:cs="Times New Roman"/>
                <w:b/>
                <w:sz w:val="18"/>
                <w:szCs w:val="18"/>
                <w:highlight w:val="green"/>
                <w:lang w:eastAsia="pt-BR"/>
              </w:rPr>
              <w:t>EM VERDE</w:t>
            </w:r>
            <w:r w:rsidRPr="0034345B">
              <w:rPr>
                <w:rFonts w:ascii="Book Antiqua" w:eastAsia="Times New Roman" w:hAnsi="Book Antiqua" w:cs="Times New Roman"/>
                <w:sz w:val="18"/>
                <w:szCs w:val="18"/>
                <w:lang w:eastAsia="pt-BR"/>
              </w:rPr>
              <w:t>: destaque aos títulos, capítulos, bem como outras informações relevantes, etc.</w:t>
            </w:r>
          </w:p>
          <w:p w14:paraId="31BFCA35" w14:textId="77777777" w:rsidR="00D4321B" w:rsidRPr="0034345B" w:rsidRDefault="00D4321B" w:rsidP="00D4321B">
            <w:pPr>
              <w:pStyle w:val="PargrafodaLista"/>
              <w:numPr>
                <w:ilvl w:val="0"/>
                <w:numId w:val="1"/>
              </w:numPr>
              <w:jc w:val="both"/>
              <w:rPr>
                <w:rFonts w:ascii="Book Antiqua" w:eastAsia="Times New Roman" w:hAnsi="Book Antiqua" w:cs="Times New Roman"/>
                <w:sz w:val="18"/>
                <w:szCs w:val="18"/>
                <w:lang w:eastAsia="pt-BR"/>
              </w:rPr>
            </w:pPr>
            <w:r w:rsidRPr="0034345B">
              <w:rPr>
                <w:rFonts w:ascii="Book Antiqua" w:eastAsia="Times New Roman" w:hAnsi="Book Antiqua" w:cs="Times New Roman"/>
                <w:b/>
                <w:sz w:val="18"/>
                <w:szCs w:val="18"/>
                <w:highlight w:val="magenta"/>
                <w:lang w:eastAsia="pt-BR"/>
              </w:rPr>
              <w:t>EM ROXO</w:t>
            </w:r>
            <w:r w:rsidRPr="0034345B">
              <w:rPr>
                <w:rFonts w:ascii="Book Antiqua" w:eastAsia="Times New Roman" w:hAnsi="Book Antiqua" w:cs="Times New Roman"/>
                <w:sz w:val="18"/>
                <w:szCs w:val="18"/>
                <w:lang w:eastAsia="pt-BR"/>
              </w:rPr>
              <w:t>: artigos que já foram cobrados em provas de concurso.</w:t>
            </w:r>
          </w:p>
          <w:p w14:paraId="25BD20A8" w14:textId="77777777" w:rsidR="00D4321B" w:rsidRPr="0034345B" w:rsidRDefault="00D4321B" w:rsidP="00D4321B">
            <w:pPr>
              <w:pStyle w:val="PargrafodaLista"/>
              <w:numPr>
                <w:ilvl w:val="0"/>
                <w:numId w:val="1"/>
              </w:numPr>
              <w:jc w:val="both"/>
              <w:rPr>
                <w:rFonts w:ascii="Book Antiqua" w:eastAsia="Times New Roman" w:hAnsi="Book Antiqua" w:cs="Times New Roman"/>
                <w:sz w:val="18"/>
                <w:szCs w:val="18"/>
                <w:lang w:eastAsia="pt-BR"/>
              </w:rPr>
            </w:pPr>
            <w:r w:rsidRPr="0034345B">
              <w:rPr>
                <w:rFonts w:ascii="Book Antiqua" w:eastAsia="Times New Roman" w:hAnsi="Book Antiqua" w:cs="Times New Roman"/>
                <w:b/>
                <w:sz w:val="18"/>
                <w:szCs w:val="18"/>
                <w:highlight w:val="cyan"/>
                <w:lang w:eastAsia="pt-BR"/>
              </w:rPr>
              <w:t>EM AZUL</w:t>
            </w:r>
            <w:r w:rsidRPr="0034345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Decreto nº 7.404/2010).</w:t>
            </w:r>
          </w:p>
          <w:p w14:paraId="639A98DB" w14:textId="77777777" w:rsidR="00D4321B" w:rsidRPr="0034345B" w:rsidRDefault="00D4321B" w:rsidP="00D4321B">
            <w:pPr>
              <w:pStyle w:val="PargrafodaLista"/>
              <w:numPr>
                <w:ilvl w:val="0"/>
                <w:numId w:val="1"/>
              </w:numPr>
              <w:jc w:val="both"/>
              <w:rPr>
                <w:rFonts w:ascii="Book Antiqua" w:eastAsia="Times New Roman" w:hAnsi="Book Antiqua" w:cs="Times New Roman"/>
                <w:sz w:val="18"/>
                <w:szCs w:val="18"/>
                <w:lang w:eastAsia="pt-BR"/>
              </w:rPr>
            </w:pPr>
            <w:r w:rsidRPr="0034345B">
              <w:rPr>
                <w:rFonts w:ascii="Book Antiqua" w:eastAsia="Times New Roman" w:hAnsi="Book Antiqua" w:cs="Times New Roman"/>
                <w:b/>
                <w:sz w:val="18"/>
                <w:szCs w:val="18"/>
                <w:highlight w:val="yellow"/>
                <w:lang w:eastAsia="pt-BR"/>
              </w:rPr>
              <w:t>EM AMARELO</w:t>
            </w:r>
            <w:r w:rsidRPr="0034345B">
              <w:rPr>
                <w:rFonts w:ascii="Book Antiqua" w:eastAsia="Times New Roman" w:hAnsi="Book Antiqua" w:cs="Times New Roman"/>
                <w:b/>
                <w:sz w:val="18"/>
                <w:szCs w:val="18"/>
                <w:lang w:eastAsia="pt-BR"/>
              </w:rPr>
              <w:t xml:space="preserve"> ou </w:t>
            </w:r>
            <w:r w:rsidRPr="0034345B">
              <w:rPr>
                <w:rFonts w:ascii="Book Antiqua" w:eastAsia="Times New Roman" w:hAnsi="Book Antiqua" w:cs="Times New Roman"/>
                <w:b/>
                <w:sz w:val="18"/>
                <w:szCs w:val="18"/>
                <w:shd w:val="clear" w:color="auto" w:fill="F4B083" w:themeFill="accent2" w:themeFillTint="99"/>
                <w:lang w:eastAsia="pt-BR"/>
              </w:rPr>
              <w:t>EM LARANJA</w:t>
            </w:r>
            <w:r w:rsidRPr="0034345B">
              <w:rPr>
                <w:rFonts w:ascii="Book Antiqua" w:eastAsia="Times New Roman" w:hAnsi="Book Antiqua" w:cs="Times New Roman"/>
                <w:sz w:val="18"/>
                <w:szCs w:val="18"/>
                <w:lang w:eastAsia="pt-BR"/>
              </w:rPr>
              <w:t>: destaques importantes (ex.: critério pessoal)</w:t>
            </w:r>
          </w:p>
          <w:p w14:paraId="3CE702DE" w14:textId="77777777" w:rsidR="00D4321B" w:rsidRPr="0034345B" w:rsidRDefault="00D4321B" w:rsidP="00D631D1">
            <w:pPr>
              <w:jc w:val="both"/>
              <w:rPr>
                <w:rFonts w:ascii="Book Antiqua" w:eastAsia="Times New Roman" w:hAnsi="Book Antiqua" w:cs="Times New Roman"/>
                <w:sz w:val="18"/>
                <w:szCs w:val="18"/>
                <w:lang w:eastAsia="pt-BR"/>
              </w:rPr>
            </w:pPr>
          </w:p>
          <w:p w14:paraId="0565DB6A" w14:textId="77777777" w:rsidR="00D4321B" w:rsidRPr="0034345B" w:rsidRDefault="00D4321B" w:rsidP="00D4321B">
            <w:pPr>
              <w:pStyle w:val="PargrafodaLista"/>
              <w:numPr>
                <w:ilvl w:val="0"/>
                <w:numId w:val="2"/>
              </w:numPr>
              <w:jc w:val="both"/>
              <w:rPr>
                <w:rFonts w:ascii="Book Antiqua" w:eastAsia="Times New Roman" w:hAnsi="Book Antiqua" w:cs="Times New Roman"/>
                <w:sz w:val="18"/>
                <w:szCs w:val="18"/>
                <w:lang w:eastAsia="pt-BR"/>
              </w:rPr>
            </w:pPr>
            <w:r w:rsidRPr="0034345B">
              <w:rPr>
                <w:rFonts w:ascii="Book Antiqua" w:eastAsia="Times New Roman" w:hAnsi="Book Antiqua" w:cs="Times New Roman"/>
                <w:b/>
                <w:color w:val="FF0000"/>
                <w:sz w:val="18"/>
                <w:szCs w:val="18"/>
                <w:lang w:eastAsia="pt-BR"/>
              </w:rPr>
              <w:t>Siglas utilizadas</w:t>
            </w:r>
            <w:r w:rsidRPr="0034345B">
              <w:rPr>
                <w:rFonts w:ascii="Book Antiqua" w:eastAsia="Times New Roman" w:hAnsi="Book Antiqua" w:cs="Times New Roman"/>
                <w:sz w:val="18"/>
                <w:szCs w:val="18"/>
                <w:lang w:eastAsia="pt-BR"/>
              </w:rPr>
              <w:t>:</w:t>
            </w:r>
          </w:p>
          <w:p w14:paraId="2F9F200A" w14:textId="77777777" w:rsidR="00D4321B" w:rsidRPr="00AB0F9F" w:rsidRDefault="00D4321B" w:rsidP="00D4321B">
            <w:pPr>
              <w:pStyle w:val="PargrafodaLista"/>
              <w:numPr>
                <w:ilvl w:val="0"/>
                <w:numId w:val="3"/>
              </w:numPr>
              <w:jc w:val="both"/>
              <w:rPr>
                <w:rFonts w:ascii="Book Antiqua" w:eastAsia="Times New Roman" w:hAnsi="Book Antiqua" w:cs="Times New Roman"/>
                <w:sz w:val="19"/>
                <w:szCs w:val="19"/>
                <w:lang w:eastAsia="pt-BR"/>
              </w:rPr>
            </w:pPr>
            <w:r w:rsidRPr="0034345B">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34345B">
              <w:rPr>
                <w:rFonts w:ascii="Book Antiqua" w:eastAsia="Times New Roman" w:hAnsi="Book Antiqua" w:cs="Times New Roman"/>
                <w:b/>
                <w:sz w:val="18"/>
                <w:szCs w:val="18"/>
                <w:lang w:eastAsia="pt-BR"/>
              </w:rPr>
              <w:t>etc</w:t>
            </w:r>
            <w:proofErr w:type="spellEnd"/>
            <w:r w:rsidRPr="0034345B">
              <w:rPr>
                <w:rFonts w:ascii="Book Antiqua" w:eastAsia="Times New Roman" w:hAnsi="Book Antiqua" w:cs="Times New Roman"/>
                <w:b/>
                <w:sz w:val="18"/>
                <w:szCs w:val="18"/>
                <w:lang w:eastAsia="pt-BR"/>
              </w:rPr>
              <w:t>).</w:t>
            </w:r>
          </w:p>
        </w:tc>
      </w:tr>
    </w:tbl>
    <w:p w14:paraId="4DF355F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AB0F9F">
          <w:rPr>
            <w:rFonts w:ascii="Book Antiqua" w:eastAsia="Times New Roman" w:hAnsi="Book Antiqua" w:cs="Times New Roman"/>
            <w:b/>
            <w:bCs/>
            <w:color w:val="000080"/>
            <w:sz w:val="19"/>
            <w:szCs w:val="19"/>
            <w:u w:val="single"/>
            <w:lang w:eastAsia="pt-BR"/>
          </w:rPr>
          <w:t>DECRETO Nº 7.404, DE 23 DE DEZEMBRO DE 2010.</w:t>
        </w:r>
      </w:hyperlink>
    </w:p>
    <w:tbl>
      <w:tblPr>
        <w:tblW w:w="5000" w:type="pct"/>
        <w:tblCellSpacing w:w="0" w:type="dxa"/>
        <w:tblCellMar>
          <w:left w:w="0" w:type="dxa"/>
          <w:right w:w="0" w:type="dxa"/>
        </w:tblCellMar>
        <w:tblLook w:val="04A0" w:firstRow="1" w:lastRow="0" w:firstColumn="1" w:lastColumn="0" w:noHBand="0" w:noVBand="1"/>
      </w:tblPr>
      <w:tblGrid>
        <w:gridCol w:w="1842"/>
        <w:gridCol w:w="6662"/>
      </w:tblGrid>
      <w:tr w:rsidR="002E446F" w:rsidRPr="00AB0F9F" w14:paraId="47C5027A" w14:textId="77777777" w:rsidTr="00D4321B">
        <w:trPr>
          <w:tblCellSpacing w:w="0" w:type="dxa"/>
        </w:trPr>
        <w:tc>
          <w:tcPr>
            <w:tcW w:w="1083" w:type="pct"/>
            <w:vAlign w:val="center"/>
            <w:hideMark/>
          </w:tcPr>
          <w:p w14:paraId="0B352725" w14:textId="77777777" w:rsidR="002E446F" w:rsidRPr="0034345B" w:rsidRDefault="002E446F" w:rsidP="002E446F">
            <w:pPr>
              <w:spacing w:after="0" w:line="240" w:lineRule="auto"/>
              <w:rPr>
                <w:rFonts w:ascii="Book Antiqua" w:eastAsia="Times New Roman" w:hAnsi="Book Antiqua" w:cs="Times New Roman"/>
                <w:sz w:val="18"/>
                <w:szCs w:val="18"/>
                <w:lang w:eastAsia="pt-BR"/>
              </w:rPr>
            </w:pPr>
            <w:r w:rsidRPr="0034345B">
              <w:rPr>
                <w:rFonts w:ascii="Book Antiqua" w:eastAsia="Times New Roman" w:hAnsi="Book Antiqua" w:cs="Times New Roman"/>
                <w:sz w:val="18"/>
                <w:szCs w:val="18"/>
                <w:lang w:eastAsia="pt-BR"/>
              </w:rPr>
              <w:t> </w:t>
            </w:r>
          </w:p>
        </w:tc>
        <w:tc>
          <w:tcPr>
            <w:tcW w:w="3917" w:type="pct"/>
            <w:vAlign w:val="center"/>
            <w:hideMark/>
          </w:tcPr>
          <w:p w14:paraId="112B5E15" w14:textId="77777777" w:rsidR="002E446F" w:rsidRPr="0034345B" w:rsidRDefault="002E446F" w:rsidP="002E446F">
            <w:pPr>
              <w:spacing w:before="100" w:beforeAutospacing="1" w:after="100" w:afterAutospacing="1" w:line="240" w:lineRule="auto"/>
              <w:jc w:val="both"/>
              <w:rPr>
                <w:rFonts w:ascii="Book Antiqua" w:eastAsia="Times New Roman" w:hAnsi="Book Antiqua" w:cs="Times New Roman"/>
                <w:sz w:val="18"/>
                <w:szCs w:val="18"/>
                <w:lang w:eastAsia="pt-BR"/>
              </w:rPr>
            </w:pPr>
            <w:r w:rsidRPr="0034345B">
              <w:rPr>
                <w:rFonts w:ascii="Book Antiqua" w:eastAsia="Times New Roman" w:hAnsi="Book Antiqua" w:cs="Times New Roman"/>
                <w:color w:val="800000"/>
                <w:sz w:val="18"/>
                <w:szCs w:val="18"/>
                <w:lang w:eastAsia="pt-BR"/>
              </w:rPr>
              <w:t>Regulamenta a Lei n</w:t>
            </w:r>
            <w:r w:rsidRPr="0034345B">
              <w:rPr>
                <w:rFonts w:ascii="Book Antiqua" w:eastAsia="Times New Roman" w:hAnsi="Book Antiqua" w:cs="Times New Roman"/>
                <w:color w:val="800000"/>
                <w:sz w:val="18"/>
                <w:szCs w:val="18"/>
                <w:u w:val="single"/>
                <w:vertAlign w:val="superscript"/>
                <w:lang w:eastAsia="pt-BR"/>
              </w:rPr>
              <w:t>o</w:t>
            </w:r>
            <w:r w:rsidRPr="0034345B">
              <w:rPr>
                <w:rFonts w:ascii="Book Antiqua" w:eastAsia="Times New Roman" w:hAnsi="Book Antiqua" w:cs="Times New Roman"/>
                <w:color w:val="800000"/>
                <w:sz w:val="18"/>
                <w:szCs w:val="18"/>
                <w:lang w:eastAsia="pt-BR"/>
              </w:rPr>
              <w:t xml:space="preserve"> 12.305, de 2 de agosto de 2010, que institui a Política Nacional de Resíduos Sólidos, cria o Comitê Interministerial da Política Nacional de Resíduos Sólidos e o Comitê Orientador para a Implantação dos Sistemas de Logística Reversa, e dá outras providências.</w:t>
            </w:r>
          </w:p>
        </w:tc>
      </w:tr>
    </w:tbl>
    <w:p w14:paraId="6BFCDAA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b/>
          <w:bCs/>
          <w:color w:val="000000"/>
          <w:sz w:val="19"/>
          <w:szCs w:val="19"/>
          <w:lang w:eastAsia="pt-BR"/>
        </w:rPr>
        <w:t>O PRESIDENTE DA REPÚBLICA</w:t>
      </w:r>
      <w:r w:rsidRPr="00AB0F9F">
        <w:rPr>
          <w:rFonts w:ascii="Book Antiqua" w:eastAsia="Times New Roman" w:hAnsi="Book Antiqua" w:cs="Times New Roman"/>
          <w:color w:val="000000"/>
          <w:sz w:val="19"/>
          <w:szCs w:val="19"/>
          <w:lang w:eastAsia="pt-BR"/>
        </w:rPr>
        <w:t>, no uso das atribuições que lhe confere o art. 84, incisos IV e VI, alínea “a”, da Constituição, e tendo em vista o disposto na Lei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12.305, de 2 de agosto de 2010,</w:t>
      </w:r>
    </w:p>
    <w:p w14:paraId="5E5D652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b/>
          <w:bCs/>
          <w:color w:val="000000"/>
          <w:sz w:val="19"/>
          <w:szCs w:val="19"/>
          <w:lang w:eastAsia="pt-BR"/>
        </w:rPr>
        <w:t>DECRETA:</w:t>
      </w:r>
    </w:p>
    <w:p w14:paraId="3FFE6867"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I</w:t>
      </w:r>
    </w:p>
    <w:p w14:paraId="1DF80C17"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PRELIMINARES</w:t>
      </w:r>
    </w:p>
    <w:p w14:paraId="4FF48B9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Este</w:t>
      </w:r>
      <w:proofErr w:type="gramEnd"/>
      <w:r w:rsidRPr="00AB0F9F">
        <w:rPr>
          <w:rFonts w:ascii="Book Antiqua" w:eastAsia="Times New Roman" w:hAnsi="Book Antiqua" w:cs="Times New Roman"/>
          <w:color w:val="000000"/>
          <w:sz w:val="19"/>
          <w:szCs w:val="19"/>
          <w:lang w:eastAsia="pt-BR"/>
        </w:rPr>
        <w:t xml:space="preserve"> Decreto estabelece normas para execução da Política Nacional de Resíduos Sólidos, de que trata a </w:t>
      </w:r>
      <w:hyperlink r:id="rId6"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12.305, de 2 de agosto de 2010.</w:t>
        </w:r>
      </w:hyperlink>
    </w:p>
    <w:p w14:paraId="739B493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A Política Nacional de Resíduos Sólidos integra a Política Nacional do Meio Ambiente e articula-se com as diretrizes nacionais para o saneamento básico e com a Política Federal de Saneamento Básico, nos termos da </w:t>
      </w:r>
      <w:hyperlink r:id="rId7"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11.445, de 5 de janeiro de 2007</w:t>
        </w:r>
      </w:hyperlink>
      <w:r w:rsidRPr="00AB0F9F">
        <w:rPr>
          <w:rFonts w:ascii="Book Antiqua" w:eastAsia="Times New Roman" w:hAnsi="Book Antiqua" w:cs="Times New Roman"/>
          <w:color w:val="000000"/>
          <w:sz w:val="19"/>
          <w:szCs w:val="19"/>
          <w:lang w:eastAsia="pt-BR"/>
        </w:rPr>
        <w:t xml:space="preserve">, com a </w:t>
      </w:r>
      <w:hyperlink r:id="rId8"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11.107, de 6 de abril de 2005</w:t>
        </w:r>
      </w:hyperlink>
      <w:r w:rsidRPr="00AB0F9F">
        <w:rPr>
          <w:rFonts w:ascii="Book Antiqua" w:eastAsia="Times New Roman" w:hAnsi="Book Antiqua" w:cs="Times New Roman"/>
          <w:color w:val="000000"/>
          <w:sz w:val="19"/>
          <w:szCs w:val="19"/>
          <w:lang w:eastAsia="pt-BR"/>
        </w:rPr>
        <w:t xml:space="preserve">, e com a Política Nacional de Educação Ambiental, regulada pela </w:t>
      </w:r>
      <w:hyperlink r:id="rId9"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9.795, de 27 de abril de 1999.</w:t>
        </w:r>
      </w:hyperlink>
      <w:r w:rsidRPr="00AB0F9F">
        <w:rPr>
          <w:rFonts w:ascii="Book Antiqua" w:eastAsia="Times New Roman" w:hAnsi="Book Antiqua" w:cs="Times New Roman"/>
          <w:color w:val="000000"/>
          <w:sz w:val="19"/>
          <w:szCs w:val="19"/>
          <w:lang w:eastAsia="pt-BR"/>
        </w:rPr>
        <w:t xml:space="preserve"> </w:t>
      </w:r>
    </w:p>
    <w:p w14:paraId="275583E6"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II</w:t>
      </w:r>
    </w:p>
    <w:p w14:paraId="16B1E73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COMITÊ INTERMINISTERIAL DA POLÍTICA NACIONAL DE RESÍDUOS SÓLIDOS</w:t>
      </w:r>
    </w:p>
    <w:p w14:paraId="41FF3E6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Fica instituído o Comitê Interministerial da Política Nacional de Resíduos Sólidos, com a finalidade de apoiar a estruturação e implementação da Política Nacional de Resíduos Sólidos, por meio da articulação dos órgãos e entidades governamentais, de modo a possibilitar o cumprimento das determinações e das metas previstas na </w:t>
      </w:r>
      <w:hyperlink r:id="rId10" w:history="1">
        <w:r w:rsidRPr="00AB0F9F">
          <w:rPr>
            <w:rFonts w:ascii="Book Antiqua" w:eastAsia="Times New Roman" w:hAnsi="Book Antiqua" w:cs="Times New Roman"/>
            <w:color w:val="0000FF"/>
            <w:sz w:val="19"/>
            <w:szCs w:val="19"/>
            <w:u w:val="single"/>
            <w:lang w:eastAsia="pt-BR"/>
          </w:rPr>
          <w:t>Lei nº 12.305, de 2010,</w:t>
        </w:r>
      </w:hyperlink>
      <w:r w:rsidRPr="00AB0F9F">
        <w:rPr>
          <w:rFonts w:ascii="Book Antiqua" w:eastAsia="Times New Roman" w:hAnsi="Book Antiqua" w:cs="Times New Roman"/>
          <w:color w:val="000000"/>
          <w:sz w:val="19"/>
          <w:szCs w:val="19"/>
          <w:lang w:eastAsia="pt-BR"/>
        </w:rPr>
        <w:t xml:space="preserve"> e neste Decreto, com um representante, titular e suplente, de cada órgão a seguir indicado:</w:t>
      </w:r>
    </w:p>
    <w:p w14:paraId="780AF6E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 - Ministério do Meio Ambiente, que o coordenará;</w:t>
      </w:r>
    </w:p>
    <w:p w14:paraId="57AFAA5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Casa Civil da Presidência da República;</w:t>
      </w:r>
    </w:p>
    <w:p w14:paraId="0926364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Ministério das Cidades;</w:t>
      </w:r>
    </w:p>
    <w:p w14:paraId="19FC180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Ministério do Desenvolvimento Social e Combate à Fome;</w:t>
      </w:r>
    </w:p>
    <w:p w14:paraId="7731C7A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Ministério da Saúde;</w:t>
      </w:r>
    </w:p>
    <w:p w14:paraId="4BC499E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Ministério de Minas e Energia;</w:t>
      </w:r>
    </w:p>
    <w:p w14:paraId="5051C72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Ministério da Fazenda;</w:t>
      </w:r>
    </w:p>
    <w:p w14:paraId="6C52FE6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Ministério do Planejamento, Orçamento e Gestão;</w:t>
      </w:r>
    </w:p>
    <w:p w14:paraId="46F5EB2A"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IX - Ministério do Desenvolvimento, Indústria e Comércio Exterior;</w:t>
      </w:r>
    </w:p>
    <w:p w14:paraId="634B83F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 - Ministério da Agricultura, Pecuária e Abastecimento;</w:t>
      </w:r>
    </w:p>
    <w:p w14:paraId="6311C50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 - Ministério da Ciência e Tecnologia; e</w:t>
      </w:r>
    </w:p>
    <w:p w14:paraId="3BBFE5B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 - Secretaria de Relações Institucionais da Presidência da República.</w:t>
      </w:r>
    </w:p>
    <w:p w14:paraId="4BDCB7A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membros do Comitê Interministerial serão indicados pelos titulares dos órgãos nele representados e designados pelo Ministro de Estado do Meio Ambiente.</w:t>
      </w:r>
    </w:p>
    <w:p w14:paraId="6D7F875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Comitê Interministerial poderá convidar representantes de outros órgãos e entidades, públicas ou privadas, para participar de suas reuniões.</w:t>
      </w:r>
    </w:p>
    <w:p w14:paraId="5079165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3</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O</w:t>
      </w:r>
      <w:proofErr w:type="gramEnd"/>
      <w:r w:rsidRPr="00AB0F9F">
        <w:rPr>
          <w:rFonts w:ascii="Book Antiqua" w:eastAsia="Times New Roman" w:hAnsi="Book Antiqua" w:cs="Times New Roman"/>
          <w:color w:val="000000"/>
          <w:spacing w:val="-4"/>
          <w:sz w:val="19"/>
          <w:szCs w:val="19"/>
          <w:lang w:eastAsia="pt-BR"/>
        </w:rPr>
        <w:t xml:space="preserve"> Comitê Interministerial poderá criar grupos técnicos compostos por representantes dos órgãos mencionados no </w:t>
      </w:r>
      <w:r w:rsidRPr="00AB0F9F">
        <w:rPr>
          <w:rFonts w:ascii="Book Antiqua" w:eastAsia="Times New Roman" w:hAnsi="Book Antiqua" w:cs="Times New Roman"/>
          <w:b/>
          <w:bCs/>
          <w:color w:val="000000"/>
          <w:spacing w:val="-4"/>
          <w:sz w:val="19"/>
          <w:szCs w:val="19"/>
          <w:lang w:eastAsia="pt-BR"/>
        </w:rPr>
        <w:t>caput</w:t>
      </w:r>
      <w:r w:rsidRPr="00AB0F9F">
        <w:rPr>
          <w:rFonts w:ascii="Book Antiqua" w:eastAsia="Times New Roman" w:hAnsi="Book Antiqua" w:cs="Times New Roman"/>
          <w:color w:val="000000"/>
          <w:spacing w:val="-4"/>
          <w:sz w:val="19"/>
          <w:szCs w:val="19"/>
          <w:lang w:eastAsia="pt-BR"/>
        </w:rPr>
        <w:t>, de outros órgãos públicos, bem como de entidades públicas ou privadas.</w:t>
      </w:r>
    </w:p>
    <w:p w14:paraId="505ABE6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4</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O</w:t>
      </w:r>
      <w:proofErr w:type="gramEnd"/>
      <w:r w:rsidRPr="00AB0F9F">
        <w:rPr>
          <w:rFonts w:ascii="Book Antiqua" w:eastAsia="Times New Roman" w:hAnsi="Book Antiqua" w:cs="Times New Roman"/>
          <w:color w:val="000000"/>
          <w:spacing w:val="-4"/>
          <w:sz w:val="19"/>
          <w:szCs w:val="19"/>
          <w:lang w:eastAsia="pt-BR"/>
        </w:rPr>
        <w:t xml:space="preserve"> Comitê Interministerial indicará o coordenador dos grupos técnicos referidos no § 3</w:t>
      </w:r>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w:t>
      </w:r>
    </w:p>
    <w:p w14:paraId="4446609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5</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Caberá</w:t>
      </w:r>
      <w:proofErr w:type="gramEnd"/>
      <w:r w:rsidRPr="00AB0F9F">
        <w:rPr>
          <w:rFonts w:ascii="Book Antiqua" w:eastAsia="Times New Roman" w:hAnsi="Book Antiqua" w:cs="Times New Roman"/>
          <w:color w:val="000000"/>
          <w:sz w:val="19"/>
          <w:szCs w:val="19"/>
          <w:lang w:eastAsia="pt-BR"/>
        </w:rPr>
        <w:t xml:space="preserve"> ao Ministério do Meio Ambiente prestar apoio técnico-administrativo às atividades do Comitê Interministerial.</w:t>
      </w:r>
    </w:p>
    <w:p w14:paraId="5AF5248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6</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w:t>
      </w:r>
      <w:proofErr w:type="gramEnd"/>
      <w:r w:rsidRPr="00AB0F9F">
        <w:rPr>
          <w:rFonts w:ascii="Book Antiqua" w:eastAsia="Times New Roman" w:hAnsi="Book Antiqua" w:cs="Times New Roman"/>
          <w:color w:val="000000"/>
          <w:sz w:val="19"/>
          <w:szCs w:val="19"/>
          <w:lang w:eastAsia="pt-BR"/>
        </w:rPr>
        <w:t xml:space="preserve"> participação no Comitê Interministerial será considerada serviço público relevante, não remunerada.</w:t>
      </w:r>
    </w:p>
    <w:p w14:paraId="098813F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4</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Compete</w:t>
      </w:r>
      <w:proofErr w:type="gramEnd"/>
      <w:r w:rsidRPr="00AB0F9F">
        <w:rPr>
          <w:rFonts w:ascii="Book Antiqua" w:eastAsia="Times New Roman" w:hAnsi="Book Antiqua" w:cs="Times New Roman"/>
          <w:color w:val="000000"/>
          <w:sz w:val="19"/>
          <w:szCs w:val="19"/>
          <w:lang w:eastAsia="pt-BR"/>
        </w:rPr>
        <w:t xml:space="preserve"> ao Comitê Interministerial:</w:t>
      </w:r>
    </w:p>
    <w:p w14:paraId="4471821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 - instituir os procedimentos para elaboração do Plano Nacional de Resíduos Sólidos, observado o disposto no </w:t>
      </w:r>
      <w:hyperlink r:id="rId11" w:anchor="art15" w:history="1">
        <w:r w:rsidRPr="00AB0F9F">
          <w:rPr>
            <w:rFonts w:ascii="Book Antiqua" w:eastAsia="Times New Roman" w:hAnsi="Book Antiqua" w:cs="Times New Roman"/>
            <w:color w:val="0000FF"/>
            <w:sz w:val="19"/>
            <w:szCs w:val="19"/>
            <w:u w:val="single"/>
            <w:lang w:eastAsia="pt-BR"/>
          </w:rPr>
          <w:t>art. 15 da Lei nº 12.305, de 2010;</w:t>
        </w:r>
      </w:hyperlink>
    </w:p>
    <w:p w14:paraId="5198135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 -  elaborar e avaliar a implementação do Plano Nacional de Resíduos Sólidos, observado o disposto no </w:t>
      </w:r>
      <w:hyperlink r:id="rId12" w:anchor="art15" w:history="1">
        <w:r w:rsidRPr="00AB0F9F">
          <w:rPr>
            <w:rFonts w:ascii="Book Antiqua" w:eastAsia="Times New Roman" w:hAnsi="Book Antiqua" w:cs="Times New Roman"/>
            <w:color w:val="0000FF"/>
            <w:sz w:val="19"/>
            <w:szCs w:val="19"/>
            <w:u w:val="single"/>
            <w:lang w:eastAsia="pt-BR"/>
          </w:rPr>
          <w:t>art. 15 da Lei nº 12.305, de 2010;</w:t>
        </w:r>
      </w:hyperlink>
    </w:p>
    <w:p w14:paraId="522A641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III - definir as informações complementares ao Plano de Gerenciamento de Resíduos Sólidos Perigosos, conforme o </w:t>
      </w:r>
      <w:hyperlink r:id="rId13" w:anchor="art39" w:history="1">
        <w:r w:rsidRPr="00AB0F9F">
          <w:rPr>
            <w:rFonts w:ascii="Book Antiqua" w:eastAsia="Times New Roman" w:hAnsi="Book Antiqua" w:cs="Times New Roman"/>
            <w:color w:val="0000FF"/>
            <w:sz w:val="19"/>
            <w:szCs w:val="19"/>
            <w:u w:val="single"/>
            <w:lang w:eastAsia="pt-BR"/>
          </w:rPr>
          <w:t>art. 39 da Lei nº 12.305, de 2010;</w:t>
        </w:r>
      </w:hyperlink>
    </w:p>
    <w:p w14:paraId="3F4EB9B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promover</w:t>
      </w:r>
      <w:proofErr w:type="gramEnd"/>
      <w:r w:rsidRPr="00AB0F9F">
        <w:rPr>
          <w:rFonts w:ascii="Book Antiqua" w:eastAsia="Times New Roman" w:hAnsi="Book Antiqua" w:cs="Times New Roman"/>
          <w:color w:val="000000"/>
          <w:sz w:val="19"/>
          <w:szCs w:val="19"/>
          <w:lang w:eastAsia="pt-BR"/>
        </w:rPr>
        <w:t xml:space="preserve"> estudos e propor medidas visando a desoneração tributária de produtos recicláveis e reutilizáveis e a simplificação dos procedimentos para o cumprimento de obrigações acessórias relativas à movimentação de produtos e embalagens fabricados com estes materiais;</w:t>
      </w:r>
    </w:p>
    <w:p w14:paraId="4A38A3B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promover</w:t>
      </w:r>
      <w:proofErr w:type="gramEnd"/>
      <w:r w:rsidRPr="00AB0F9F">
        <w:rPr>
          <w:rFonts w:ascii="Book Antiqua" w:eastAsia="Times New Roman" w:hAnsi="Book Antiqua" w:cs="Times New Roman"/>
          <w:color w:val="000000"/>
          <w:sz w:val="19"/>
          <w:szCs w:val="19"/>
          <w:lang w:eastAsia="pt-BR"/>
        </w:rPr>
        <w:t xml:space="preserve"> estudos visando a criação, modificação e extinção de condições para a utilização de linhas de financiamento ou creditícias de instituições financeiras federais;</w:t>
      </w:r>
    </w:p>
    <w:p w14:paraId="79EE4AD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VI - </w:t>
      </w:r>
      <w:proofErr w:type="gramStart"/>
      <w:r w:rsidRPr="00AB0F9F">
        <w:rPr>
          <w:rFonts w:ascii="Book Antiqua" w:eastAsia="Times New Roman" w:hAnsi="Book Antiqua" w:cs="Times New Roman"/>
          <w:color w:val="000000"/>
          <w:sz w:val="19"/>
          <w:szCs w:val="19"/>
          <w:lang w:eastAsia="pt-BR"/>
        </w:rPr>
        <w:t>formular</w:t>
      </w:r>
      <w:proofErr w:type="gramEnd"/>
      <w:r w:rsidRPr="00AB0F9F">
        <w:rPr>
          <w:rFonts w:ascii="Book Antiqua" w:eastAsia="Times New Roman" w:hAnsi="Book Antiqua" w:cs="Times New Roman"/>
          <w:color w:val="000000"/>
          <w:sz w:val="19"/>
          <w:szCs w:val="19"/>
          <w:lang w:eastAsia="pt-BR"/>
        </w:rPr>
        <w:t xml:space="preserve"> estratégia para a promoção e difusão de tecnologias limpas para a gestão e o gerenciamento de resíduos sólidos;</w:t>
      </w:r>
    </w:p>
    <w:p w14:paraId="45BA41B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incentivar a pesquisa e o desenvolvimento nas atividades de reciclagem, reaproveitamento e tratamento dos resíduos sólidos;</w:t>
      </w:r>
    </w:p>
    <w:p w14:paraId="1578166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propor medidas para a implementação dos instrumentos e efetivação dos objetivos da Política Nacional de Resíduos Sólidos;</w:t>
      </w:r>
    </w:p>
    <w:p w14:paraId="3B00FA4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IX - definir e avaliar a implantação de mecanismos específicos voltados para promover a descontaminação de áreas órfãs, nos termos do </w:t>
      </w:r>
      <w:hyperlink r:id="rId14" w:anchor="art41" w:history="1">
        <w:r w:rsidRPr="00AB0F9F">
          <w:rPr>
            <w:rFonts w:ascii="Book Antiqua" w:eastAsia="Times New Roman" w:hAnsi="Book Antiqua" w:cs="Times New Roman"/>
            <w:color w:val="0000FF"/>
            <w:sz w:val="19"/>
            <w:szCs w:val="19"/>
            <w:u w:val="single"/>
            <w:lang w:eastAsia="pt-BR"/>
          </w:rPr>
          <w:t>art. 41 da Lei nº 12.305,</w:t>
        </w:r>
      </w:hyperlink>
      <w:r w:rsidRPr="00AB0F9F">
        <w:rPr>
          <w:rFonts w:ascii="Book Antiqua" w:eastAsia="Times New Roman" w:hAnsi="Book Antiqua" w:cs="Times New Roman"/>
          <w:color w:val="000000"/>
          <w:sz w:val="19"/>
          <w:szCs w:val="19"/>
          <w:lang w:eastAsia="pt-BR"/>
        </w:rPr>
        <w:t xml:space="preserve"> de 2010; </w:t>
      </w:r>
    </w:p>
    <w:p w14:paraId="2F8DABB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X - implantar ações destinadas a apoiar a elaboração, implementação, execução e revisão dos planos de resíduos sólidos referidos no </w:t>
      </w:r>
      <w:hyperlink r:id="rId15" w:anchor="art14" w:history="1">
        <w:r w:rsidRPr="00AB0F9F">
          <w:rPr>
            <w:rFonts w:ascii="Book Antiqua" w:eastAsia="Times New Roman" w:hAnsi="Book Antiqua" w:cs="Times New Roman"/>
            <w:color w:val="0000FF"/>
            <w:sz w:val="19"/>
            <w:szCs w:val="19"/>
            <w:u w:val="single"/>
            <w:lang w:eastAsia="pt-BR"/>
          </w:rPr>
          <w:t>art. 14 da Lei nº 12.305, de 2010; e</w:t>
        </w:r>
      </w:hyperlink>
    </w:p>
    <w:p w14:paraId="6900667C"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XI - contribuir, por meio de estudos específicos, com o estabelecimento de mecanismos de cobrança dos serviços de limpeza urbana e manejo de resíduos sólidos urbanos pelos seus respectivos titulares.</w:t>
      </w:r>
    </w:p>
    <w:p w14:paraId="4F68A44C"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III</w:t>
      </w:r>
    </w:p>
    <w:p w14:paraId="7C73DE1C"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RESPONSABILIDADES DOS GERADORES DE RESÍDUOS SÓLIDOS E DO PODER PÚBLICO</w:t>
      </w:r>
    </w:p>
    <w:p w14:paraId="041CC499"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w:t>
      </w:r>
    </w:p>
    <w:p w14:paraId="5EAECEC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GERAIS</w:t>
      </w:r>
    </w:p>
    <w:p w14:paraId="733EFCF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5</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fabricantes, importadores, distribuidores, comerciantes, consumidores e titulares dos serviços públicos de limpeza urbana e de manejo de resíduos sólidos são responsáveis pelo ciclo de vida dos produtos.</w:t>
      </w:r>
    </w:p>
    <w:p w14:paraId="527C29D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A responsabilidade compartilhada será implementada de forma individualizada e encadeada.</w:t>
      </w:r>
    </w:p>
    <w:p w14:paraId="005DCBF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consumidores são obrigados, sempre que estabelecido sistema de coleta seletiva pelo plano municipal de gestão integrada de resíduos sólidos ou quando instituídos sistemas de logística reversa na forma do art. 15, a acondicionar adequadamente e de forma diferenciada os resíduos sólidos gerados e a disponibilizar adequadamente os resíduos sólidos reutilizáveis e recicláveis para coleta ou devolução.</w:t>
      </w:r>
    </w:p>
    <w:p w14:paraId="29657DD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w:t>
      </w:r>
      <w:proofErr w:type="gramStart"/>
      <w:r w:rsidRPr="00AB0F9F">
        <w:rPr>
          <w:rFonts w:ascii="Book Antiqua" w:eastAsia="Times New Roman" w:hAnsi="Book Antiqua" w:cs="Times New Roman"/>
          <w:color w:val="000000"/>
          <w:sz w:val="19"/>
          <w:szCs w:val="19"/>
          <w:lang w:eastAsia="pt-BR"/>
        </w:rPr>
        <w:t>único  A</w:t>
      </w:r>
      <w:proofErr w:type="gramEnd"/>
      <w:r w:rsidRPr="00AB0F9F">
        <w:rPr>
          <w:rFonts w:ascii="Book Antiqua" w:eastAsia="Times New Roman" w:hAnsi="Book Antiqua" w:cs="Times New Roman"/>
          <w:color w:val="000000"/>
          <w:sz w:val="19"/>
          <w:szCs w:val="19"/>
          <w:lang w:eastAsia="pt-BR"/>
        </w:rPr>
        <w:t xml:space="preserve"> obrigação referida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não isenta os consumidores de observar as regras de acondicionamento, segregação e destinação final dos resíduos previstas na legislação do titular do serviço público de limpeza urbana e manejo de resíduos sólidos. </w:t>
      </w:r>
    </w:p>
    <w:p w14:paraId="3598ADA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O Poder Público, o setor empresarial e a coletividade são responsáveis pela efetividade das ações voltadas para assegurar a observância da Política Nacional de Resíduos Sólidos e das diretrizes e determinações estabelecidas na </w:t>
      </w:r>
      <w:hyperlink r:id="rId16" w:history="1">
        <w:r w:rsidRPr="00AB0F9F">
          <w:rPr>
            <w:rFonts w:ascii="Book Antiqua" w:eastAsia="Times New Roman" w:hAnsi="Book Antiqua" w:cs="Times New Roman"/>
            <w:color w:val="0000FF"/>
            <w:sz w:val="19"/>
            <w:szCs w:val="19"/>
            <w:u w:val="single"/>
            <w:lang w:eastAsia="pt-BR"/>
          </w:rPr>
          <w:t>Lei nº 12.305, de 2010</w:t>
        </w:r>
      </w:hyperlink>
      <w:r w:rsidRPr="00AB0F9F">
        <w:rPr>
          <w:rFonts w:ascii="Book Antiqua" w:eastAsia="Times New Roman" w:hAnsi="Book Antiqua" w:cs="Times New Roman"/>
          <w:color w:val="000000"/>
          <w:sz w:val="19"/>
          <w:szCs w:val="19"/>
          <w:lang w:eastAsia="pt-BR"/>
        </w:rPr>
        <w:t xml:space="preserve">, e neste Decreto. </w:t>
      </w:r>
    </w:p>
    <w:p w14:paraId="3D4A585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8</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O disposto no </w:t>
      </w:r>
      <w:hyperlink r:id="rId17" w:anchor="art32" w:history="1">
        <w:r w:rsidRPr="00AB0F9F">
          <w:rPr>
            <w:rFonts w:ascii="Book Antiqua" w:eastAsia="Times New Roman" w:hAnsi="Book Antiqua" w:cs="Times New Roman"/>
            <w:color w:val="0000FF"/>
            <w:sz w:val="19"/>
            <w:szCs w:val="19"/>
            <w:u w:val="single"/>
            <w:lang w:eastAsia="pt-BR"/>
          </w:rPr>
          <w:t>art. 32 da Lei nº 12.305, de 2010</w:t>
        </w:r>
      </w:hyperlink>
      <w:r w:rsidRPr="00AB0F9F">
        <w:rPr>
          <w:rFonts w:ascii="Book Antiqua" w:eastAsia="Times New Roman" w:hAnsi="Book Antiqua" w:cs="Times New Roman"/>
          <w:color w:val="000000"/>
          <w:sz w:val="19"/>
          <w:szCs w:val="19"/>
          <w:lang w:eastAsia="pt-BR"/>
        </w:rPr>
        <w:t>, não se aplica às embalagens de produtos destinados à exportação, devendo o fabricante atender às exigências do país importador.</w:t>
      </w:r>
    </w:p>
    <w:p w14:paraId="682B49A2"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II</w:t>
      </w:r>
    </w:p>
    <w:p w14:paraId="5FB4B1C1"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 COLETA SELETIVA</w:t>
      </w:r>
    </w:p>
    <w:p w14:paraId="3214142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9</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w:t>
      </w:r>
      <w:proofErr w:type="gramEnd"/>
      <w:r w:rsidRPr="00AB0F9F">
        <w:rPr>
          <w:rFonts w:ascii="Book Antiqua" w:eastAsia="Times New Roman" w:hAnsi="Book Antiqua" w:cs="Times New Roman"/>
          <w:color w:val="000000"/>
          <w:sz w:val="19"/>
          <w:szCs w:val="19"/>
          <w:lang w:eastAsia="pt-BR"/>
        </w:rPr>
        <w:t xml:space="preserve"> coleta seletiva dar-se-á mediante a segregação prévia dos resíduos sólidos, conforme sua constituição ou composição.</w:t>
      </w:r>
    </w:p>
    <w:p w14:paraId="4755EA3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1</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A implantação do sistema de coleta seletiva é instrumento essencial para se atingir a meta de disposição final ambientalmente adequada dos rejeitos, conforme disposto no </w:t>
      </w:r>
      <w:hyperlink r:id="rId18" w:anchor="art54" w:history="1">
        <w:r w:rsidRPr="00AB0F9F">
          <w:rPr>
            <w:rFonts w:ascii="Book Antiqua" w:eastAsia="Times New Roman" w:hAnsi="Book Antiqua" w:cs="Times New Roman"/>
            <w:color w:val="0000FF"/>
            <w:sz w:val="19"/>
            <w:szCs w:val="19"/>
            <w:u w:val="single"/>
            <w:lang w:eastAsia="pt-BR"/>
          </w:rPr>
          <w:t xml:space="preserve">art. 54 da Lei nº 12.305, de 2010. </w:t>
        </w:r>
      </w:hyperlink>
    </w:p>
    <w:p w14:paraId="460830B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sistema de coleta seletiva será implantado pelo titular do serviço público de limpeza urbana e manejo de resíduos sólidos e deverá estabelecer, no mínimo, a separação de resíduos secos e úmidos e, progressivamente, ser estendido à separação dos resíduos secos em suas parcelas específicas, segundo metas estabelecidas nos respectivos planos. </w:t>
      </w:r>
    </w:p>
    <w:p w14:paraId="43413D9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3</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Para</w:t>
      </w:r>
      <w:proofErr w:type="gramEnd"/>
      <w:r w:rsidRPr="00AB0F9F">
        <w:rPr>
          <w:rFonts w:ascii="Book Antiqua" w:eastAsia="Times New Roman" w:hAnsi="Book Antiqua" w:cs="Times New Roman"/>
          <w:color w:val="000000"/>
          <w:sz w:val="19"/>
          <w:szCs w:val="19"/>
          <w:lang w:eastAsia="pt-BR"/>
        </w:rPr>
        <w:t xml:space="preserve"> o atendimento ao disposto neste artigo, os geradores de resíduos sólidos deverão segregá-los e disponibilizá-los adequadamente, na forma estabelecida pelo titular do serviço público de limpeza urbana e manejo de resíduos sólidos.</w:t>
      </w:r>
    </w:p>
    <w:p w14:paraId="38E569C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10.  Os titulares do serviço público de limpeza urbana e manejo de resíduos sólidos, em sua área de abrangência, definirão os procedimentos para o acondicionamento adequado e disponibilização dos resíduos sólidos objeto da coleta seletiva. </w:t>
      </w:r>
    </w:p>
    <w:p w14:paraId="5418DF6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11.  O sistema de coleta seletiva de resíduos sólidos priorizará a participação de cooperativas ou de outras formas de associação de catadores de materiais reutilizáveis e recicláveis constituídas por pessoas físicas de baixa renda.</w:t>
      </w:r>
    </w:p>
    <w:p w14:paraId="593F248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12.  A coleta seletiva poderá ser implementada sem prejuízo da implantação de sistemas de logística reversa.</w:t>
      </w:r>
    </w:p>
    <w:p w14:paraId="6669D63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III</w:t>
      </w:r>
    </w:p>
    <w:p w14:paraId="054AECA6"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 LOGÍSTICA REVERSA</w:t>
      </w:r>
    </w:p>
    <w:p w14:paraId="26653D6D"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w:t>
      </w:r>
    </w:p>
    <w:p w14:paraId="14F23D04"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Gerais</w:t>
      </w:r>
    </w:p>
    <w:p w14:paraId="2C1B81B2" w14:textId="77777777" w:rsidR="002E446F" w:rsidRPr="00546F57" w:rsidRDefault="002E446F" w:rsidP="006513AF">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B0F9F">
        <w:rPr>
          <w:rFonts w:ascii="Book Antiqua" w:eastAsia="Times New Roman" w:hAnsi="Book Antiqua" w:cs="Times New Roman"/>
          <w:b/>
          <w:bCs/>
          <w:color w:val="000000"/>
          <w:sz w:val="19"/>
          <w:szCs w:val="19"/>
          <w:highlight w:val="magenta"/>
          <w:lang w:eastAsia="pt-BR"/>
        </w:rPr>
        <w:t>Art. 13</w:t>
      </w:r>
      <w:r w:rsidRPr="00AB0F9F">
        <w:rPr>
          <w:rFonts w:ascii="Book Antiqua" w:eastAsia="Times New Roman" w:hAnsi="Book Antiqua" w:cs="Times New Roman"/>
          <w:color w:val="000000"/>
          <w:sz w:val="19"/>
          <w:szCs w:val="19"/>
          <w:lang w:eastAsia="pt-BR"/>
        </w:rPr>
        <w:t>.  </w:t>
      </w:r>
      <w:r w:rsidRPr="00546F57">
        <w:rPr>
          <w:rFonts w:ascii="Book Antiqua" w:eastAsia="Times New Roman" w:hAnsi="Book Antiqua" w:cs="Times New Roman"/>
          <w:b/>
          <w:bCs/>
          <w:color w:val="000000"/>
          <w:sz w:val="19"/>
          <w:szCs w:val="19"/>
          <w:lang w:eastAsia="pt-BR"/>
        </w:rPr>
        <w:t>A logística reversa é o instrumento de desenvolvimento econômico e social caracterizado pelo conjunto de ações, procedimentos e meios destinados a viabilizar a coleta e a restituição dos resíduos sólidos ao setor empresarial, para reaproveitamento, em seu ciclo ou em outros ciclos produtivos, ou outra destinação final ambientalmente adequada</w:t>
      </w:r>
      <w:r w:rsidRPr="00546F57">
        <w:rPr>
          <w:rFonts w:ascii="Book Antiqua" w:eastAsia="Times New Roman" w:hAnsi="Book Antiqua" w:cs="Times New Roman"/>
          <w:color w:val="000000"/>
          <w:sz w:val="16"/>
          <w:szCs w:val="16"/>
          <w:lang w:eastAsia="pt-BR"/>
        </w:rPr>
        <w:t>.</w:t>
      </w:r>
      <w:r w:rsidR="00D4321B" w:rsidRPr="00546F57">
        <w:rPr>
          <w:rFonts w:ascii="Book Antiqua" w:eastAsia="Times New Roman" w:hAnsi="Book Antiqua" w:cs="Times New Roman"/>
          <w:color w:val="000000"/>
          <w:sz w:val="16"/>
          <w:szCs w:val="16"/>
          <w:lang w:eastAsia="pt-BR"/>
        </w:rPr>
        <w:t xml:space="preserve"> </w:t>
      </w:r>
      <w:r w:rsidR="00D4321B" w:rsidRPr="00546F57">
        <w:rPr>
          <w:rFonts w:ascii="Book Antiqua" w:eastAsia="Times New Roman" w:hAnsi="Book Antiqua" w:cs="Times New Roman"/>
          <w:b/>
          <w:bCs/>
          <w:color w:val="FF0000"/>
          <w:sz w:val="16"/>
          <w:szCs w:val="16"/>
          <w:u w:val="single"/>
          <w:lang w:eastAsia="pt-BR"/>
        </w:rPr>
        <w:t>(TJRJ-2012)</w:t>
      </w:r>
    </w:p>
    <w:p w14:paraId="364B48D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14.  O sistema de logística reversa de agrotóxicos, seus resíduos e embalagens, seguirá o disposto na </w:t>
      </w:r>
      <w:hyperlink r:id="rId19"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7.802, de 11 de julho de 1989</w:t>
        </w:r>
      </w:hyperlink>
      <w:r w:rsidRPr="00AB0F9F">
        <w:rPr>
          <w:rFonts w:ascii="Book Antiqua" w:eastAsia="Times New Roman" w:hAnsi="Book Antiqua" w:cs="Times New Roman"/>
          <w:color w:val="000000"/>
          <w:sz w:val="19"/>
          <w:szCs w:val="19"/>
          <w:lang w:eastAsia="pt-BR"/>
        </w:rPr>
        <w:t xml:space="preserve">, e no </w:t>
      </w:r>
      <w:hyperlink r:id="rId20" w:history="1">
        <w:r w:rsidRPr="00AB0F9F">
          <w:rPr>
            <w:rFonts w:ascii="Book Antiqua" w:eastAsia="Times New Roman" w:hAnsi="Book Antiqua" w:cs="Times New Roman"/>
            <w:color w:val="0000FF"/>
            <w:sz w:val="19"/>
            <w:szCs w:val="19"/>
            <w:u w:val="single"/>
            <w:lang w:eastAsia="pt-BR"/>
          </w:rPr>
          <w:t>Decreto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4.074, de 4 de janeiro de 2002.</w:t>
        </w:r>
      </w:hyperlink>
    </w:p>
    <w:p w14:paraId="0135CB94"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w:t>
      </w:r>
    </w:p>
    <w:p w14:paraId="07CFA916"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Instrumentos e da Forma de Implantação da Logística Reversa</w:t>
      </w:r>
    </w:p>
    <w:p w14:paraId="44966CF0"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15.  Os sistemas de logística reversa serão implementados e operacionalizados por meio dos seguintes instrumentos:</w:t>
      </w:r>
    </w:p>
    <w:p w14:paraId="59DDFE2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acordos</w:t>
      </w:r>
      <w:proofErr w:type="gramEnd"/>
      <w:r w:rsidRPr="00AB0F9F">
        <w:rPr>
          <w:rFonts w:ascii="Book Antiqua" w:eastAsia="Times New Roman" w:hAnsi="Book Antiqua" w:cs="Times New Roman"/>
          <w:color w:val="000000"/>
          <w:sz w:val="19"/>
          <w:szCs w:val="19"/>
          <w:lang w:eastAsia="pt-BR"/>
        </w:rPr>
        <w:t xml:space="preserve"> setoriais;</w:t>
      </w:r>
    </w:p>
    <w:p w14:paraId="346C00E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regulamentos</w:t>
      </w:r>
      <w:proofErr w:type="gramEnd"/>
      <w:r w:rsidRPr="00AB0F9F">
        <w:rPr>
          <w:rFonts w:ascii="Book Antiqua" w:eastAsia="Times New Roman" w:hAnsi="Book Antiqua" w:cs="Times New Roman"/>
          <w:color w:val="000000"/>
          <w:sz w:val="19"/>
          <w:szCs w:val="19"/>
          <w:lang w:eastAsia="pt-BR"/>
        </w:rPr>
        <w:t xml:space="preserve"> expedidos pelo Poder Público; ou</w:t>
      </w:r>
    </w:p>
    <w:p w14:paraId="2E6C470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termos de compromisso.</w:t>
      </w:r>
    </w:p>
    <w:p w14:paraId="0AECF97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acordos setoriais firmados com menor abrangência geográfica podem ampliar, mas não abrandar, as medidas de proteção ambiental constantes dos acordos setoriais e termos de compromisso firmados com maior abrangência geográfica. </w:t>
      </w:r>
    </w:p>
    <w:p w14:paraId="4029EBC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lastRenderedPageBreak/>
        <w:t>§ 2</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Com</w:t>
      </w:r>
      <w:proofErr w:type="gramEnd"/>
      <w:r w:rsidRPr="00AB0F9F">
        <w:rPr>
          <w:rFonts w:ascii="Book Antiqua" w:eastAsia="Times New Roman" w:hAnsi="Book Antiqua" w:cs="Times New Roman"/>
          <w:color w:val="000000"/>
          <w:spacing w:val="-4"/>
          <w:sz w:val="19"/>
          <w:szCs w:val="19"/>
          <w:lang w:eastAsia="pt-BR"/>
        </w:rPr>
        <w:t xml:space="preserve"> o objetivo de verificar a necessidade de sua revisão, os acordos setoriais, os regulamentos e os termos de compromisso que disciplinam a logística reversa no âmbito federal deverão ser avaliados pelo Comitê Orientador referido na Seção III em até cinco anos contados da sua entrada em vigor.</w:t>
      </w:r>
    </w:p>
    <w:p w14:paraId="2346B33E" w14:textId="77777777" w:rsidR="002E446F" w:rsidRPr="00546F57" w:rsidRDefault="002E446F" w:rsidP="002E446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0F9F">
        <w:rPr>
          <w:rFonts w:ascii="Book Antiqua" w:eastAsia="Times New Roman" w:hAnsi="Book Antiqua" w:cs="Times New Roman"/>
          <w:color w:val="000000"/>
          <w:sz w:val="19"/>
          <w:szCs w:val="19"/>
          <w:lang w:eastAsia="pt-BR"/>
        </w:rPr>
        <w:t xml:space="preserve">Art. 16.  Os sistemas de logística reversa dos produtos e embalagens previstos no </w:t>
      </w:r>
      <w:hyperlink r:id="rId21" w:anchor="art33i" w:history="1">
        <w:r w:rsidRPr="00AB0F9F">
          <w:rPr>
            <w:rFonts w:ascii="Book Antiqua" w:eastAsia="Times New Roman" w:hAnsi="Book Antiqua" w:cs="Times New Roman"/>
            <w:color w:val="0000FF"/>
            <w:sz w:val="19"/>
            <w:szCs w:val="19"/>
            <w:u w:val="single"/>
            <w:lang w:eastAsia="pt-BR"/>
          </w:rPr>
          <w:t>art. 33, incisos I a IV, da Lei nº 12.305, de 2010,</w:t>
        </w:r>
      </w:hyperlink>
      <w:r w:rsidRPr="00AB0F9F">
        <w:rPr>
          <w:rFonts w:ascii="Book Antiqua" w:eastAsia="Times New Roman" w:hAnsi="Book Antiqua" w:cs="Times New Roman"/>
          <w:color w:val="000000"/>
          <w:sz w:val="19"/>
          <w:szCs w:val="19"/>
          <w:lang w:eastAsia="pt-BR"/>
        </w:rPr>
        <w:t xml:space="preserve"> cujas medidas de proteção ambiental podem ser ampliadas mas não abrandadas, deverão observar as exigências específicas previstas em</w:t>
      </w:r>
      <w:r w:rsidRPr="00546F57">
        <w:rPr>
          <w:rFonts w:ascii="Book Antiqua" w:eastAsia="Times New Roman" w:hAnsi="Book Antiqua" w:cs="Times New Roman"/>
          <w:color w:val="000000"/>
          <w:sz w:val="16"/>
          <w:szCs w:val="16"/>
          <w:lang w:eastAsia="pt-BR"/>
        </w:rPr>
        <w:t>:</w:t>
      </w:r>
      <w:r w:rsidR="00925053" w:rsidRPr="00546F57">
        <w:rPr>
          <w:rFonts w:ascii="Book Antiqua" w:eastAsia="Times New Roman" w:hAnsi="Book Antiqua" w:cs="Times New Roman"/>
          <w:color w:val="000000"/>
          <w:sz w:val="16"/>
          <w:szCs w:val="16"/>
          <w:lang w:eastAsia="pt-BR"/>
        </w:rPr>
        <w:t xml:space="preserve">   </w:t>
      </w:r>
      <w:hyperlink r:id="rId22" w:history="1">
        <w:r w:rsidR="00925053" w:rsidRPr="00546F57">
          <w:rPr>
            <w:rStyle w:val="Hyperlink"/>
            <w:rFonts w:ascii="Book Antiqua" w:eastAsia="Times New Roman" w:hAnsi="Book Antiqua" w:cs="Times New Roman"/>
            <w:sz w:val="16"/>
            <w:szCs w:val="16"/>
            <w:lang w:eastAsia="pt-BR"/>
          </w:rPr>
          <w:t>(Vide Decreto nº 9.177, de 2017)</w:t>
        </w:r>
      </w:hyperlink>
    </w:p>
    <w:p w14:paraId="6A5720B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lei ou regulamento</w:t>
      </w:r>
      <w:proofErr w:type="gramEnd"/>
      <w:r w:rsidRPr="00AB0F9F">
        <w:rPr>
          <w:rFonts w:ascii="Book Antiqua" w:eastAsia="Times New Roman" w:hAnsi="Book Antiqua" w:cs="Times New Roman"/>
          <w:color w:val="000000"/>
          <w:sz w:val="19"/>
          <w:szCs w:val="19"/>
          <w:lang w:eastAsia="pt-BR"/>
        </w:rPr>
        <w:t>;</w:t>
      </w:r>
    </w:p>
    <w:p w14:paraId="2B8F32D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normas</w:t>
      </w:r>
      <w:proofErr w:type="gramEnd"/>
      <w:r w:rsidRPr="00AB0F9F">
        <w:rPr>
          <w:rFonts w:ascii="Book Antiqua" w:eastAsia="Times New Roman" w:hAnsi="Book Antiqua" w:cs="Times New Roman"/>
          <w:color w:val="000000"/>
          <w:sz w:val="19"/>
          <w:szCs w:val="19"/>
          <w:lang w:eastAsia="pt-BR"/>
        </w:rPr>
        <w:t xml:space="preserve"> estabelecidas pelos órgãos do Sistema Nacional do Meio Ambiente - SISNAMA, do Sistema Nacional de Vigilância Sanitária - SNVS, do Sistema Único de Atenção à Sanidade Agropecuária - SUASA e em outras normas aplicáveis; ou</w:t>
      </w:r>
    </w:p>
    <w:p w14:paraId="2F9D856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acordos setoriais e termos de compromisso.</w:t>
      </w:r>
    </w:p>
    <w:p w14:paraId="49143FA0" w14:textId="77777777" w:rsidR="002E446F" w:rsidRPr="00546F57" w:rsidRDefault="002E446F" w:rsidP="0092505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0F9F">
        <w:rPr>
          <w:rFonts w:ascii="Book Antiqua" w:eastAsia="Times New Roman" w:hAnsi="Book Antiqua" w:cs="Times New Roman"/>
          <w:color w:val="000000"/>
          <w:sz w:val="19"/>
          <w:szCs w:val="19"/>
          <w:lang w:eastAsia="pt-BR"/>
        </w:rPr>
        <w:t>Art. 17.  Os sistemas de logística reversa serão estendidos, por meio da utilização dos instrumentos previstos no art. 15, a produtos comercializados em embalagens plásticas, metálicas ou de vidro, e aos demais produtos e embalagens, considerando prioritariamente o grau e a extensão do impacto à saúde pública e ao meio ambiente dos resíduos gerados</w:t>
      </w:r>
      <w:r w:rsidRPr="00546F57">
        <w:rPr>
          <w:rFonts w:ascii="Book Antiqua" w:eastAsia="Times New Roman" w:hAnsi="Book Antiqua" w:cs="Times New Roman"/>
          <w:color w:val="000000"/>
          <w:sz w:val="16"/>
          <w:szCs w:val="16"/>
          <w:lang w:eastAsia="pt-BR"/>
        </w:rPr>
        <w:t xml:space="preserve">. </w:t>
      </w:r>
      <w:r w:rsidR="00925053" w:rsidRPr="00546F57">
        <w:rPr>
          <w:rFonts w:ascii="Book Antiqua" w:eastAsia="Times New Roman" w:hAnsi="Book Antiqua" w:cs="Times New Roman"/>
          <w:color w:val="000000"/>
          <w:sz w:val="16"/>
          <w:szCs w:val="16"/>
          <w:lang w:eastAsia="pt-BR"/>
        </w:rPr>
        <w:t xml:space="preserve">   </w:t>
      </w:r>
      <w:hyperlink r:id="rId23" w:history="1">
        <w:r w:rsidR="00925053" w:rsidRPr="00546F57">
          <w:rPr>
            <w:rStyle w:val="Hyperlink"/>
            <w:rFonts w:ascii="Book Antiqua" w:eastAsia="Times New Roman" w:hAnsi="Book Antiqua" w:cs="Times New Roman"/>
            <w:sz w:val="16"/>
            <w:szCs w:val="16"/>
            <w:lang w:eastAsia="pt-BR"/>
          </w:rPr>
          <w:t>(Vide Decreto nº 9.177, de 2017)</w:t>
        </w:r>
      </w:hyperlink>
    </w:p>
    <w:p w14:paraId="28D9AA3A"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A definição dos produtos e embalagens a que se refere 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deverá considerar a viabilidade técnica e econômica da logística reversa, a ser aferida pelo Comitê Orientador.</w:t>
      </w:r>
    </w:p>
    <w:p w14:paraId="41644963" w14:textId="77777777" w:rsidR="002E446F" w:rsidRPr="00546F57" w:rsidRDefault="002E446F" w:rsidP="002E446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B0F9F">
        <w:rPr>
          <w:rFonts w:ascii="Book Antiqua" w:eastAsia="Times New Roman" w:hAnsi="Book Antiqua" w:cs="Times New Roman"/>
          <w:b/>
          <w:color w:val="000000"/>
          <w:sz w:val="19"/>
          <w:szCs w:val="19"/>
          <w:highlight w:val="magenta"/>
          <w:lang w:eastAsia="pt-BR"/>
        </w:rPr>
        <w:t>Art. 18</w:t>
      </w:r>
      <w:r w:rsidRPr="00AB0F9F">
        <w:rPr>
          <w:rFonts w:ascii="Book Antiqua" w:eastAsia="Times New Roman" w:hAnsi="Book Antiqua" w:cs="Times New Roman"/>
          <w:b/>
          <w:color w:val="000000"/>
          <w:sz w:val="19"/>
          <w:szCs w:val="19"/>
          <w:lang w:eastAsia="pt-BR"/>
        </w:rPr>
        <w:t>.  </w:t>
      </w:r>
      <w:r w:rsidRPr="00546F57">
        <w:rPr>
          <w:rFonts w:ascii="Book Antiqua" w:eastAsia="Times New Roman" w:hAnsi="Book Antiqua" w:cs="Times New Roman"/>
          <w:b/>
          <w:color w:val="000000"/>
          <w:sz w:val="19"/>
          <w:szCs w:val="19"/>
          <w:lang w:eastAsia="pt-BR"/>
        </w:rPr>
        <w:t xml:space="preserve">Os fabricantes, importadores, distribuidores e comerciantes dos produtos referidos nos </w:t>
      </w:r>
      <w:hyperlink r:id="rId24" w:anchor="art33ii" w:history="1">
        <w:r w:rsidRPr="00546F57">
          <w:rPr>
            <w:rFonts w:ascii="Book Antiqua" w:eastAsia="Times New Roman" w:hAnsi="Book Antiqua" w:cs="Times New Roman"/>
            <w:b/>
            <w:color w:val="0000FF"/>
            <w:sz w:val="19"/>
            <w:szCs w:val="19"/>
            <w:u w:val="single"/>
            <w:lang w:eastAsia="pt-BR"/>
          </w:rPr>
          <w:t>incisos II, III, V e VI do art. 33 da Lei nº 12.305, de 2010</w:t>
        </w:r>
      </w:hyperlink>
      <w:r w:rsidRPr="00546F57">
        <w:rPr>
          <w:rFonts w:ascii="Book Antiqua" w:eastAsia="Times New Roman" w:hAnsi="Book Antiqua" w:cs="Times New Roman"/>
          <w:b/>
          <w:color w:val="000000"/>
          <w:sz w:val="19"/>
          <w:szCs w:val="19"/>
          <w:lang w:eastAsia="pt-BR"/>
        </w:rPr>
        <w:t>, bem como dos produtos e embalagens referidos nos incisos I e IV e no § 1</w:t>
      </w:r>
      <w:r w:rsidRPr="00546F57">
        <w:rPr>
          <w:rFonts w:ascii="Book Antiqua" w:eastAsia="Times New Roman" w:hAnsi="Book Antiqua" w:cs="Times New Roman"/>
          <w:b/>
          <w:color w:val="000000"/>
          <w:sz w:val="19"/>
          <w:szCs w:val="19"/>
          <w:u w:val="single"/>
          <w:vertAlign w:val="superscript"/>
          <w:lang w:eastAsia="pt-BR"/>
        </w:rPr>
        <w:t>o</w:t>
      </w:r>
      <w:r w:rsidRPr="00546F57">
        <w:rPr>
          <w:rFonts w:ascii="Book Antiqua" w:eastAsia="Times New Roman" w:hAnsi="Book Antiqua" w:cs="Times New Roman"/>
          <w:b/>
          <w:color w:val="000000"/>
          <w:sz w:val="19"/>
          <w:szCs w:val="19"/>
          <w:lang w:eastAsia="pt-BR"/>
        </w:rPr>
        <w:t xml:space="preserve"> do art. 33 daquela Lei, deverão estruturar e implementar sistemas de logística reversa, mediante o retorno dos produtos e embalagens após o uso pelo consumidor</w:t>
      </w:r>
      <w:r w:rsidRPr="00546F57">
        <w:rPr>
          <w:rFonts w:ascii="Book Antiqua" w:eastAsia="Times New Roman" w:hAnsi="Book Antiqua" w:cs="Times New Roman"/>
          <w:bCs/>
          <w:color w:val="000000"/>
          <w:sz w:val="16"/>
          <w:szCs w:val="16"/>
          <w:lang w:eastAsia="pt-BR"/>
        </w:rPr>
        <w:t>.</w:t>
      </w:r>
      <w:r w:rsidRPr="00546F57">
        <w:rPr>
          <w:rFonts w:ascii="Book Antiqua" w:eastAsia="Times New Roman" w:hAnsi="Book Antiqua" w:cs="Times New Roman"/>
          <w:bCs/>
          <w:color w:val="FF0000"/>
          <w:sz w:val="16"/>
          <w:szCs w:val="16"/>
          <w:lang w:eastAsia="pt-BR"/>
        </w:rPr>
        <w:t xml:space="preserve"> </w:t>
      </w:r>
      <w:bookmarkStart w:id="0" w:name="_Hlk27650761"/>
      <w:r w:rsidR="009333E8" w:rsidRPr="00546F57">
        <w:rPr>
          <w:rFonts w:ascii="Book Antiqua" w:eastAsia="Times New Roman" w:hAnsi="Book Antiqua" w:cs="Times New Roman"/>
          <w:b/>
          <w:color w:val="FF0000"/>
          <w:sz w:val="16"/>
          <w:szCs w:val="16"/>
          <w:u w:val="single"/>
          <w:lang w:eastAsia="pt-BR"/>
        </w:rPr>
        <w:t>(TJPE-2013)</w:t>
      </w:r>
      <w:bookmarkEnd w:id="0"/>
    </w:p>
    <w:tbl>
      <w:tblPr>
        <w:tblStyle w:val="Tabelacomgrade"/>
        <w:tblW w:w="0" w:type="auto"/>
        <w:shd w:val="clear" w:color="auto" w:fill="CCFFFF"/>
        <w:tblLook w:val="04A0" w:firstRow="1" w:lastRow="0" w:firstColumn="1" w:lastColumn="0" w:noHBand="0" w:noVBand="1"/>
      </w:tblPr>
      <w:tblGrid>
        <w:gridCol w:w="8494"/>
      </w:tblGrid>
      <w:tr w:rsidR="009333E8" w:rsidRPr="00AB0F9F" w14:paraId="082A5296" w14:textId="77777777" w:rsidTr="00157F7D">
        <w:tc>
          <w:tcPr>
            <w:tcW w:w="8494" w:type="dxa"/>
            <w:shd w:val="clear" w:color="auto" w:fill="CCFFFF"/>
          </w:tcPr>
          <w:p w14:paraId="3F603E65" w14:textId="45594E54" w:rsidR="009333E8" w:rsidRPr="00AB0F9F" w:rsidRDefault="009333E8" w:rsidP="00157F7D">
            <w:pPr>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
                <w:i/>
                <w:iCs/>
                <w:color w:val="FF0000"/>
                <w:sz w:val="19"/>
                <w:szCs w:val="19"/>
                <w:lang w:eastAsia="pt-BR"/>
              </w:rPr>
              <w:t>#</w:t>
            </w:r>
            <w:r w:rsidRPr="00AB0F9F">
              <w:rPr>
                <w:rFonts w:ascii="Book Antiqua" w:eastAsia="Times New Roman" w:hAnsi="Book Antiqua" w:cs="Times New Roman"/>
                <w:b/>
                <w:i/>
                <w:iCs/>
                <w:color w:val="FF0000"/>
                <w:sz w:val="19"/>
                <w:szCs w:val="19"/>
                <w:highlight w:val="green"/>
                <w:lang w:eastAsia="pt-BR"/>
              </w:rPr>
              <w:t>Atenção</w:t>
            </w:r>
            <w:r w:rsidRPr="00AB0F9F">
              <w:rPr>
                <w:rFonts w:ascii="Book Antiqua" w:eastAsia="Times New Roman" w:hAnsi="Book Antiqua" w:cs="Times New Roman"/>
                <w:b/>
                <w:i/>
                <w:iCs/>
                <w:color w:val="FF0000"/>
                <w:sz w:val="19"/>
                <w:szCs w:val="19"/>
                <w:lang w:eastAsia="pt-BR"/>
              </w:rPr>
              <w:t>: #</w:t>
            </w:r>
            <w:r w:rsidRPr="00AB0F9F">
              <w:rPr>
                <w:rFonts w:ascii="Book Antiqua" w:eastAsia="Times New Roman" w:hAnsi="Book Antiqua" w:cs="Times New Roman"/>
                <w:b/>
                <w:i/>
                <w:iCs/>
                <w:color w:val="FF0000"/>
                <w:sz w:val="19"/>
                <w:szCs w:val="19"/>
                <w:highlight w:val="green"/>
                <w:lang w:eastAsia="pt-BR"/>
              </w:rPr>
              <w:t>TJPE-2013</w:t>
            </w:r>
            <w:r w:rsidRPr="00AB0F9F">
              <w:rPr>
                <w:rFonts w:ascii="Book Antiqua" w:eastAsia="Times New Roman" w:hAnsi="Book Antiqua" w:cs="Times New Roman"/>
                <w:b/>
                <w:i/>
                <w:iCs/>
                <w:color w:val="FF0000"/>
                <w:sz w:val="19"/>
                <w:szCs w:val="19"/>
                <w:lang w:eastAsia="pt-BR"/>
              </w:rPr>
              <w:t>: #</w:t>
            </w:r>
            <w:r w:rsidRPr="00AB0F9F">
              <w:rPr>
                <w:rFonts w:ascii="Book Antiqua" w:eastAsia="Times New Roman" w:hAnsi="Book Antiqua" w:cs="Times New Roman"/>
                <w:b/>
                <w:i/>
                <w:iCs/>
                <w:color w:val="FF0000"/>
                <w:sz w:val="19"/>
                <w:szCs w:val="19"/>
                <w:highlight w:val="green"/>
                <w:lang w:eastAsia="pt-BR"/>
              </w:rPr>
              <w:t>FCC</w:t>
            </w:r>
            <w:r w:rsidRPr="00AB0F9F">
              <w:rPr>
                <w:rFonts w:ascii="Book Antiqua" w:eastAsia="Times New Roman" w:hAnsi="Book Antiqua" w:cs="Times New Roman"/>
                <w:bCs/>
                <w:sz w:val="19"/>
                <w:szCs w:val="19"/>
                <w:lang w:eastAsia="pt-BR"/>
              </w:rPr>
              <w:t>: Vejamos o teor do art. 33 da Lei Resíduos Sólidos:</w:t>
            </w:r>
          </w:p>
          <w:p w14:paraId="6A4683F4" w14:textId="66969251"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Art. 33.  São obrigados a estruturar e implementar sistemas de logística reversa, mediante retorno dos produtos após o uso pelo consumidor, de forma independente do serviço público de limpeza urbana e de manejo dos resíduos sólidos, os fabricantes, importadores, distribuidores e comerciantes de:</w:t>
            </w:r>
            <w:r w:rsidR="00546F57">
              <w:rPr>
                <w:rFonts w:ascii="Book Antiqua" w:eastAsia="Times New Roman" w:hAnsi="Book Antiqua" w:cs="Times New Roman"/>
                <w:bCs/>
                <w:sz w:val="19"/>
                <w:szCs w:val="19"/>
                <w:lang w:eastAsia="pt-BR"/>
              </w:rPr>
              <w:t xml:space="preserve"> </w:t>
            </w:r>
            <w:r w:rsidRPr="00AB0F9F">
              <w:rPr>
                <w:rFonts w:ascii="Book Antiqua" w:eastAsia="Times New Roman" w:hAnsi="Book Antiqua" w:cs="Times New Roman"/>
                <w:bCs/>
                <w:sz w:val="19"/>
                <w:szCs w:val="19"/>
                <w:lang w:eastAsia="pt-BR"/>
              </w:rPr>
              <w:t>(Regulamento)</w:t>
            </w:r>
          </w:p>
          <w:p w14:paraId="2E410A9F"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 - </w:t>
            </w:r>
            <w:proofErr w:type="gramStart"/>
            <w:r w:rsidRPr="00AB0F9F">
              <w:rPr>
                <w:rFonts w:ascii="Book Antiqua" w:eastAsia="Times New Roman" w:hAnsi="Book Antiqua" w:cs="Times New Roman"/>
                <w:bCs/>
                <w:sz w:val="19"/>
                <w:szCs w:val="19"/>
                <w:lang w:eastAsia="pt-BR"/>
              </w:rPr>
              <w:t>agrotóxicos</w:t>
            </w:r>
            <w:proofErr w:type="gramEnd"/>
            <w:r w:rsidRPr="00AB0F9F">
              <w:rPr>
                <w:rFonts w:ascii="Book Antiqua" w:eastAsia="Times New Roman" w:hAnsi="Book Antiqua" w:cs="Times New Roman"/>
                <w:bCs/>
                <w:sz w:val="19"/>
                <w:szCs w:val="19"/>
                <w:lang w:eastAsia="pt-BR"/>
              </w:rPr>
              <w:t xml:space="preserve">, seus resíduos e embalagens, assim como outros produtos cuja embalagem, após o uso, constitua resíduo perigoso, observadas as regras de gerenciamento de resíduos perigosos previstas em lei ou regulamento, em normas estabelecidas pelos órgãos do Sisnama, do SNVS e do </w:t>
            </w:r>
            <w:proofErr w:type="spellStart"/>
            <w:r w:rsidRPr="00AB0F9F">
              <w:rPr>
                <w:rFonts w:ascii="Book Antiqua" w:eastAsia="Times New Roman" w:hAnsi="Book Antiqua" w:cs="Times New Roman"/>
                <w:bCs/>
                <w:sz w:val="19"/>
                <w:szCs w:val="19"/>
                <w:lang w:eastAsia="pt-BR"/>
              </w:rPr>
              <w:t>Suasa</w:t>
            </w:r>
            <w:proofErr w:type="spellEnd"/>
            <w:r w:rsidRPr="00AB0F9F">
              <w:rPr>
                <w:rFonts w:ascii="Book Antiqua" w:eastAsia="Times New Roman" w:hAnsi="Book Antiqua" w:cs="Times New Roman"/>
                <w:bCs/>
                <w:sz w:val="19"/>
                <w:szCs w:val="19"/>
                <w:lang w:eastAsia="pt-BR"/>
              </w:rPr>
              <w:t xml:space="preserve">, ou em normas técnicas; </w:t>
            </w:r>
          </w:p>
          <w:p w14:paraId="10414D95"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II - </w:t>
            </w:r>
            <w:proofErr w:type="gramStart"/>
            <w:r w:rsidRPr="00AB0F9F">
              <w:rPr>
                <w:rFonts w:ascii="Book Antiqua" w:eastAsia="Times New Roman" w:hAnsi="Book Antiqua" w:cs="Times New Roman"/>
                <w:bCs/>
                <w:sz w:val="19"/>
                <w:szCs w:val="19"/>
                <w:lang w:eastAsia="pt-BR"/>
              </w:rPr>
              <w:t>pilhas e baterias</w:t>
            </w:r>
            <w:proofErr w:type="gramEnd"/>
            <w:r w:rsidRPr="00AB0F9F">
              <w:rPr>
                <w:rFonts w:ascii="Book Antiqua" w:eastAsia="Times New Roman" w:hAnsi="Book Antiqua" w:cs="Times New Roman"/>
                <w:bCs/>
                <w:sz w:val="19"/>
                <w:szCs w:val="19"/>
                <w:lang w:eastAsia="pt-BR"/>
              </w:rPr>
              <w:t xml:space="preserve">; </w:t>
            </w:r>
          </w:p>
          <w:p w14:paraId="3449FC1C"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III - pneus; </w:t>
            </w:r>
          </w:p>
          <w:p w14:paraId="155993BE"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IV - óleos lubrificantes, seus resíduos e embalagens; </w:t>
            </w:r>
          </w:p>
          <w:p w14:paraId="2885A423"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V - </w:t>
            </w:r>
            <w:proofErr w:type="gramStart"/>
            <w:r w:rsidRPr="00AB0F9F">
              <w:rPr>
                <w:rFonts w:ascii="Book Antiqua" w:eastAsia="Times New Roman" w:hAnsi="Book Antiqua" w:cs="Times New Roman"/>
                <w:bCs/>
                <w:sz w:val="19"/>
                <w:szCs w:val="19"/>
                <w:lang w:eastAsia="pt-BR"/>
              </w:rPr>
              <w:t>lâmpadas</w:t>
            </w:r>
            <w:proofErr w:type="gramEnd"/>
            <w:r w:rsidRPr="00AB0F9F">
              <w:rPr>
                <w:rFonts w:ascii="Book Antiqua" w:eastAsia="Times New Roman" w:hAnsi="Book Antiqua" w:cs="Times New Roman"/>
                <w:bCs/>
                <w:sz w:val="19"/>
                <w:szCs w:val="19"/>
                <w:lang w:eastAsia="pt-BR"/>
              </w:rPr>
              <w:t xml:space="preserve"> fluorescentes, de vapor de sódio e mercúrio e de luz mista; </w:t>
            </w:r>
          </w:p>
          <w:p w14:paraId="29F68A77"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VI - </w:t>
            </w:r>
            <w:proofErr w:type="gramStart"/>
            <w:r w:rsidRPr="00AB0F9F">
              <w:rPr>
                <w:rFonts w:ascii="Book Antiqua" w:eastAsia="Times New Roman" w:hAnsi="Book Antiqua" w:cs="Times New Roman"/>
                <w:bCs/>
                <w:sz w:val="19"/>
                <w:szCs w:val="19"/>
                <w:lang w:eastAsia="pt-BR"/>
              </w:rPr>
              <w:t>produtos</w:t>
            </w:r>
            <w:proofErr w:type="gramEnd"/>
            <w:r w:rsidRPr="00AB0F9F">
              <w:rPr>
                <w:rFonts w:ascii="Book Antiqua" w:eastAsia="Times New Roman" w:hAnsi="Book Antiqua" w:cs="Times New Roman"/>
                <w:bCs/>
                <w:sz w:val="19"/>
                <w:szCs w:val="19"/>
                <w:lang w:eastAsia="pt-BR"/>
              </w:rPr>
              <w:t xml:space="preserve"> eletroeletrônicos e seus componentes. </w:t>
            </w:r>
          </w:p>
          <w:p w14:paraId="722AB019"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1</w:t>
            </w:r>
            <w:proofErr w:type="gramStart"/>
            <w:r w:rsidRPr="00AB0F9F">
              <w:rPr>
                <w:rFonts w:ascii="Book Antiqua" w:eastAsia="Times New Roman" w:hAnsi="Book Antiqua" w:cs="Times New Roman"/>
                <w:bCs/>
                <w:sz w:val="19"/>
                <w:szCs w:val="19"/>
                <w:lang w:eastAsia="pt-BR"/>
              </w:rPr>
              <w:t>o  Na</w:t>
            </w:r>
            <w:proofErr w:type="gramEnd"/>
            <w:r w:rsidRPr="00AB0F9F">
              <w:rPr>
                <w:rFonts w:ascii="Book Antiqua" w:eastAsia="Times New Roman" w:hAnsi="Book Antiqua" w:cs="Times New Roman"/>
                <w:bCs/>
                <w:sz w:val="19"/>
                <w:szCs w:val="19"/>
                <w:lang w:eastAsia="pt-BR"/>
              </w:rPr>
              <w:t xml:space="preserve"> forma do disposto em regulamento ou em acordos setoriais e termos de compromisso firmados entre o poder público e o setor empresarial, os sistemas previstos no caput serão estendidos a produtos comercializados em embalagens plásticas, metálicas ou de vidro, e aos demais produtos e embalagens, considerando, prioritariamente, o grau e a extensão do impacto à saúde pública e ao meio ambiente dos resíduos gerados. </w:t>
            </w:r>
          </w:p>
          <w:p w14:paraId="6AB2AA1D"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2</w:t>
            </w:r>
            <w:proofErr w:type="gramStart"/>
            <w:r w:rsidRPr="00AB0F9F">
              <w:rPr>
                <w:rFonts w:ascii="Book Antiqua" w:eastAsia="Times New Roman" w:hAnsi="Book Antiqua" w:cs="Times New Roman"/>
                <w:bCs/>
                <w:sz w:val="19"/>
                <w:szCs w:val="19"/>
                <w:lang w:eastAsia="pt-BR"/>
              </w:rPr>
              <w:t>o  A</w:t>
            </w:r>
            <w:proofErr w:type="gramEnd"/>
            <w:r w:rsidRPr="00AB0F9F">
              <w:rPr>
                <w:rFonts w:ascii="Book Antiqua" w:eastAsia="Times New Roman" w:hAnsi="Book Antiqua" w:cs="Times New Roman"/>
                <w:bCs/>
                <w:sz w:val="19"/>
                <w:szCs w:val="19"/>
                <w:lang w:eastAsia="pt-BR"/>
              </w:rPr>
              <w:t xml:space="preserve"> definição dos produtos e embalagens a que se refere o § 1o considerará a viabilidade técnica e econômica da logística reversa, bem como o grau e a extensão do impacto à saúde pública e ao meio ambiente dos resíduos gerados. </w:t>
            </w:r>
          </w:p>
          <w:p w14:paraId="6334FE43"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 3o  Sem prejuízo de exigências específicas fixadas em lei ou regulamento, em normas estabelecidas pelos órgãos do Sisnama e do SNVS, ou em acordos setoriais e termos de compromisso firmados entre o poder público e o setor empresarial, cabe aos fabricantes, importadores, distribuidores e comerciantes dos produtos a que se referem os incisos II, III, V e VI ou dos produtos e embalagens a que se referem os incisos I e IV do caput e o § 1o tomar todas as medidas necessárias para assegurar a implementação e operacionalização do sistema de logística reversa sob seu encargo, consoante o estabelecido neste artigo, podendo, entre outras medidas: </w:t>
            </w:r>
          </w:p>
          <w:p w14:paraId="030B477B"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lastRenderedPageBreak/>
              <w:t xml:space="preserve">I - </w:t>
            </w:r>
            <w:proofErr w:type="gramStart"/>
            <w:r w:rsidRPr="00AB0F9F">
              <w:rPr>
                <w:rFonts w:ascii="Book Antiqua" w:eastAsia="Times New Roman" w:hAnsi="Book Antiqua" w:cs="Times New Roman"/>
                <w:bCs/>
                <w:sz w:val="19"/>
                <w:szCs w:val="19"/>
                <w:lang w:eastAsia="pt-BR"/>
              </w:rPr>
              <w:t>implantar</w:t>
            </w:r>
            <w:proofErr w:type="gramEnd"/>
            <w:r w:rsidRPr="00AB0F9F">
              <w:rPr>
                <w:rFonts w:ascii="Book Antiqua" w:eastAsia="Times New Roman" w:hAnsi="Book Antiqua" w:cs="Times New Roman"/>
                <w:bCs/>
                <w:sz w:val="19"/>
                <w:szCs w:val="19"/>
                <w:lang w:eastAsia="pt-BR"/>
              </w:rPr>
              <w:t xml:space="preserve"> procedimentos de compra de produtos ou embalagens usados; </w:t>
            </w:r>
          </w:p>
          <w:p w14:paraId="62C1E5D1"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II - </w:t>
            </w:r>
            <w:proofErr w:type="gramStart"/>
            <w:r w:rsidRPr="00AB0F9F">
              <w:rPr>
                <w:rFonts w:ascii="Book Antiqua" w:eastAsia="Times New Roman" w:hAnsi="Book Antiqua" w:cs="Times New Roman"/>
                <w:bCs/>
                <w:sz w:val="19"/>
                <w:szCs w:val="19"/>
                <w:lang w:eastAsia="pt-BR"/>
              </w:rPr>
              <w:t>disponibilizar</w:t>
            </w:r>
            <w:proofErr w:type="gramEnd"/>
            <w:r w:rsidRPr="00AB0F9F">
              <w:rPr>
                <w:rFonts w:ascii="Book Antiqua" w:eastAsia="Times New Roman" w:hAnsi="Book Antiqua" w:cs="Times New Roman"/>
                <w:bCs/>
                <w:sz w:val="19"/>
                <w:szCs w:val="19"/>
                <w:lang w:eastAsia="pt-BR"/>
              </w:rPr>
              <w:t xml:space="preserve"> postos de entrega de resíduos reutilizáveis e recicláveis; </w:t>
            </w:r>
          </w:p>
          <w:p w14:paraId="439A5C3E"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xml:space="preserve">III - atuar em parceria com cooperativas ou outras formas de associação de catadores de materiais reutilizáveis e recicláveis, nos casos de que trata o § 1o. </w:t>
            </w:r>
          </w:p>
          <w:p w14:paraId="13D194C9"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4</w:t>
            </w:r>
            <w:proofErr w:type="gramStart"/>
            <w:r w:rsidRPr="00AB0F9F">
              <w:rPr>
                <w:rFonts w:ascii="Book Antiqua" w:eastAsia="Times New Roman" w:hAnsi="Book Antiqua" w:cs="Times New Roman"/>
                <w:bCs/>
                <w:sz w:val="19"/>
                <w:szCs w:val="19"/>
                <w:lang w:eastAsia="pt-BR"/>
              </w:rPr>
              <w:t>o  Os</w:t>
            </w:r>
            <w:proofErr w:type="gramEnd"/>
            <w:r w:rsidRPr="00AB0F9F">
              <w:rPr>
                <w:rFonts w:ascii="Book Antiqua" w:eastAsia="Times New Roman" w:hAnsi="Book Antiqua" w:cs="Times New Roman"/>
                <w:bCs/>
                <w:sz w:val="19"/>
                <w:szCs w:val="19"/>
                <w:lang w:eastAsia="pt-BR"/>
              </w:rPr>
              <w:t xml:space="preserve"> consumidores deverão efetuar a devolução após o uso, aos comerciantes ou distribuidores, dos produtos e das embalagens a que se referem os incisos I a VI do caput, e de outros produtos ou embalagens objeto de logística reversa, na forma do § 1o. </w:t>
            </w:r>
          </w:p>
          <w:p w14:paraId="6A45A9D3"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5</w:t>
            </w:r>
            <w:proofErr w:type="gramStart"/>
            <w:r w:rsidRPr="00AB0F9F">
              <w:rPr>
                <w:rFonts w:ascii="Book Antiqua" w:eastAsia="Times New Roman" w:hAnsi="Book Antiqua" w:cs="Times New Roman"/>
                <w:bCs/>
                <w:sz w:val="19"/>
                <w:szCs w:val="19"/>
                <w:lang w:eastAsia="pt-BR"/>
              </w:rPr>
              <w:t>o  Os</w:t>
            </w:r>
            <w:proofErr w:type="gramEnd"/>
            <w:r w:rsidRPr="00AB0F9F">
              <w:rPr>
                <w:rFonts w:ascii="Book Antiqua" w:eastAsia="Times New Roman" w:hAnsi="Book Antiqua" w:cs="Times New Roman"/>
                <w:bCs/>
                <w:sz w:val="19"/>
                <w:szCs w:val="19"/>
                <w:lang w:eastAsia="pt-BR"/>
              </w:rPr>
              <w:t xml:space="preserve"> comerciantes e distribuidores deverão efetuar a devolução aos fabricantes ou aos importadores dos produtos e embalagens reunidos ou devolvidos na forma dos §§ 3o e 4o. </w:t>
            </w:r>
          </w:p>
          <w:p w14:paraId="0D90F672"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6</w:t>
            </w:r>
            <w:proofErr w:type="gramStart"/>
            <w:r w:rsidRPr="00AB0F9F">
              <w:rPr>
                <w:rFonts w:ascii="Book Antiqua" w:eastAsia="Times New Roman" w:hAnsi="Book Antiqua" w:cs="Times New Roman"/>
                <w:bCs/>
                <w:sz w:val="19"/>
                <w:szCs w:val="19"/>
                <w:lang w:eastAsia="pt-BR"/>
              </w:rPr>
              <w:t>o  Os</w:t>
            </w:r>
            <w:proofErr w:type="gramEnd"/>
            <w:r w:rsidRPr="00AB0F9F">
              <w:rPr>
                <w:rFonts w:ascii="Book Antiqua" w:eastAsia="Times New Roman" w:hAnsi="Book Antiqua" w:cs="Times New Roman"/>
                <w:bCs/>
                <w:sz w:val="19"/>
                <w:szCs w:val="19"/>
                <w:lang w:eastAsia="pt-BR"/>
              </w:rPr>
              <w:t xml:space="preserve"> fabricantes e os importadores darão destinação ambientalmente adequada aos produtos e às embalagens reunidos ou devolvidos, sendo o rejeito encaminhado para a disposição final ambientalmente adequada, na forma estabelecida pelo órgão competente do Sisnama e, se houver, pelo plano municipal de gestão integrada de resíduos sólidos. </w:t>
            </w:r>
          </w:p>
          <w:p w14:paraId="0D4B3162"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7</w:t>
            </w:r>
            <w:proofErr w:type="gramStart"/>
            <w:r w:rsidRPr="00AB0F9F">
              <w:rPr>
                <w:rFonts w:ascii="Book Antiqua" w:eastAsia="Times New Roman" w:hAnsi="Book Antiqua" w:cs="Times New Roman"/>
                <w:bCs/>
                <w:sz w:val="19"/>
                <w:szCs w:val="19"/>
                <w:lang w:eastAsia="pt-BR"/>
              </w:rPr>
              <w:t>o  Se</w:t>
            </w:r>
            <w:proofErr w:type="gramEnd"/>
            <w:r w:rsidRPr="00AB0F9F">
              <w:rPr>
                <w:rFonts w:ascii="Book Antiqua" w:eastAsia="Times New Roman" w:hAnsi="Book Antiqua" w:cs="Times New Roman"/>
                <w:bCs/>
                <w:sz w:val="19"/>
                <w:szCs w:val="19"/>
                <w:lang w:eastAsia="pt-BR"/>
              </w:rPr>
              <w:t xml:space="preserve"> o titular do serviço público de limpeza urbana e de manejo de resíduos sólidos, por acordo setorial ou termo de compromisso firmado com o setor empresarial, encarregar-se de atividades de responsabilidade dos fabricantes, importadores, distribuidores e comerciantes nos sistemas de logística reversa dos produtos e embalagens a que se refere este artigo, as ações do poder público serão devidamente remuneradas, na forma previamente acordada entre as partes. </w:t>
            </w:r>
          </w:p>
          <w:p w14:paraId="18B23866" w14:textId="77777777" w:rsidR="009333E8" w:rsidRPr="00AB0F9F" w:rsidRDefault="009333E8" w:rsidP="00546F57">
            <w:pPr>
              <w:ind w:left="593"/>
              <w:jc w:val="both"/>
              <w:rPr>
                <w:rFonts w:ascii="Book Antiqua" w:eastAsia="Times New Roman" w:hAnsi="Book Antiqua" w:cs="Times New Roman"/>
                <w:bCs/>
                <w:sz w:val="19"/>
                <w:szCs w:val="19"/>
                <w:lang w:eastAsia="pt-BR"/>
              </w:rPr>
            </w:pPr>
            <w:r w:rsidRPr="00AB0F9F">
              <w:rPr>
                <w:rFonts w:ascii="Book Antiqua" w:eastAsia="Times New Roman" w:hAnsi="Book Antiqua" w:cs="Times New Roman"/>
                <w:bCs/>
                <w:sz w:val="19"/>
                <w:szCs w:val="19"/>
                <w:lang w:eastAsia="pt-BR"/>
              </w:rPr>
              <w:t>§ 8</w:t>
            </w:r>
            <w:proofErr w:type="gramStart"/>
            <w:r w:rsidRPr="00AB0F9F">
              <w:rPr>
                <w:rFonts w:ascii="Book Antiqua" w:eastAsia="Times New Roman" w:hAnsi="Book Antiqua" w:cs="Times New Roman"/>
                <w:bCs/>
                <w:sz w:val="19"/>
                <w:szCs w:val="19"/>
                <w:lang w:eastAsia="pt-BR"/>
              </w:rPr>
              <w:t>o  Com</w:t>
            </w:r>
            <w:proofErr w:type="gramEnd"/>
            <w:r w:rsidRPr="00AB0F9F">
              <w:rPr>
                <w:rFonts w:ascii="Book Antiqua" w:eastAsia="Times New Roman" w:hAnsi="Book Antiqua" w:cs="Times New Roman"/>
                <w:bCs/>
                <w:sz w:val="19"/>
                <w:szCs w:val="19"/>
                <w:lang w:eastAsia="pt-BR"/>
              </w:rPr>
              <w:t xml:space="preserve"> exceção dos consumidores, todos os participantes dos sistemas de logística reversa manterão atualizadas e disponíveis ao órgão municipal competente e a outras autoridades informações completas sobre a realização das ações sob sua responsabilidade. </w:t>
            </w:r>
          </w:p>
        </w:tc>
      </w:tr>
    </w:tbl>
    <w:p w14:paraId="5AAEFA70" w14:textId="50FD15D8"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b/>
          <w:sz w:val="19"/>
          <w:szCs w:val="19"/>
          <w:lang w:eastAsia="pt-BR"/>
        </w:rPr>
      </w:pPr>
      <w:r w:rsidRPr="00AB0F9F">
        <w:rPr>
          <w:rFonts w:ascii="Book Antiqua" w:eastAsia="Times New Roman" w:hAnsi="Book Antiqua" w:cs="Times New Roman"/>
          <w:b/>
          <w:color w:val="000000"/>
          <w:sz w:val="19"/>
          <w:szCs w:val="19"/>
          <w:highlight w:val="magenta"/>
          <w:lang w:eastAsia="pt-BR"/>
        </w:rPr>
        <w:lastRenderedPageBreak/>
        <w:t>§ 1</w:t>
      </w:r>
      <w:proofErr w:type="gramStart"/>
      <w:r w:rsidRPr="00AB0F9F">
        <w:rPr>
          <w:rFonts w:ascii="Book Antiqua" w:eastAsia="Times New Roman" w:hAnsi="Book Antiqua" w:cs="Times New Roman"/>
          <w:b/>
          <w:color w:val="000000"/>
          <w:sz w:val="19"/>
          <w:szCs w:val="19"/>
          <w:highlight w:val="magenta"/>
          <w:u w:val="single"/>
          <w:vertAlign w:val="superscript"/>
          <w:lang w:eastAsia="pt-BR"/>
        </w:rPr>
        <w:t>o</w:t>
      </w:r>
      <w:r w:rsidRPr="00AB0F9F">
        <w:rPr>
          <w:rFonts w:ascii="Book Antiqua" w:eastAsia="Times New Roman" w:hAnsi="Book Antiqua" w:cs="Times New Roman"/>
          <w:b/>
          <w:color w:val="000000"/>
          <w:sz w:val="19"/>
          <w:szCs w:val="19"/>
          <w:lang w:eastAsia="pt-BR"/>
        </w:rPr>
        <w:t>  </w:t>
      </w:r>
      <w:r w:rsidRPr="00AB0F9F">
        <w:rPr>
          <w:rFonts w:ascii="Book Antiqua" w:eastAsia="Times New Roman" w:hAnsi="Book Antiqua" w:cs="Times New Roman"/>
          <w:b/>
          <w:color w:val="000000"/>
          <w:sz w:val="19"/>
          <w:szCs w:val="19"/>
          <w:highlight w:val="cyan"/>
          <w:lang w:eastAsia="pt-BR"/>
        </w:rPr>
        <w:t>Na</w:t>
      </w:r>
      <w:proofErr w:type="gramEnd"/>
      <w:r w:rsidRPr="00AB0F9F">
        <w:rPr>
          <w:rFonts w:ascii="Book Antiqua" w:eastAsia="Times New Roman" w:hAnsi="Book Antiqua" w:cs="Times New Roman"/>
          <w:b/>
          <w:color w:val="000000"/>
          <w:sz w:val="19"/>
          <w:szCs w:val="19"/>
          <w:highlight w:val="cyan"/>
          <w:lang w:eastAsia="pt-BR"/>
        </w:rPr>
        <w:t xml:space="preserve"> implementação</w:t>
      </w:r>
      <w:r w:rsidRPr="00AB0F9F">
        <w:rPr>
          <w:rFonts w:ascii="Book Antiqua" w:eastAsia="Times New Roman" w:hAnsi="Book Antiqua" w:cs="Times New Roman"/>
          <w:b/>
          <w:color w:val="000000"/>
          <w:sz w:val="19"/>
          <w:szCs w:val="19"/>
          <w:lang w:eastAsia="pt-BR"/>
        </w:rPr>
        <w:t xml:space="preserve"> e </w:t>
      </w:r>
      <w:r w:rsidRPr="00AB0F9F">
        <w:rPr>
          <w:rFonts w:ascii="Book Antiqua" w:eastAsia="Times New Roman" w:hAnsi="Book Antiqua" w:cs="Times New Roman"/>
          <w:b/>
          <w:color w:val="000000"/>
          <w:sz w:val="19"/>
          <w:szCs w:val="19"/>
          <w:highlight w:val="cyan"/>
          <w:lang w:eastAsia="pt-BR"/>
        </w:rPr>
        <w:t>operacionalização</w:t>
      </w:r>
      <w:r w:rsidRPr="00AB0F9F">
        <w:rPr>
          <w:rFonts w:ascii="Book Antiqua" w:eastAsia="Times New Roman" w:hAnsi="Book Antiqua" w:cs="Times New Roman"/>
          <w:b/>
          <w:color w:val="000000"/>
          <w:sz w:val="19"/>
          <w:szCs w:val="19"/>
          <w:lang w:eastAsia="pt-BR"/>
        </w:rPr>
        <w:t xml:space="preserve"> do </w:t>
      </w:r>
      <w:r w:rsidRPr="00AB0F9F">
        <w:rPr>
          <w:rFonts w:ascii="Book Antiqua" w:eastAsia="Times New Roman" w:hAnsi="Book Antiqua" w:cs="Times New Roman"/>
          <w:b/>
          <w:caps/>
          <w:color w:val="000000"/>
          <w:sz w:val="19"/>
          <w:szCs w:val="19"/>
          <w:shd w:val="clear" w:color="auto" w:fill="F7CAAC" w:themeFill="accent2" w:themeFillTint="66"/>
          <w:lang w:eastAsia="pt-BR"/>
        </w:rPr>
        <w:t>sistema de logística reversa</w:t>
      </w:r>
      <w:r w:rsidRPr="00AB0F9F">
        <w:rPr>
          <w:rFonts w:ascii="Book Antiqua" w:eastAsia="Times New Roman" w:hAnsi="Book Antiqua" w:cs="Times New Roman"/>
          <w:b/>
          <w:caps/>
          <w:color w:val="000000"/>
          <w:sz w:val="19"/>
          <w:szCs w:val="19"/>
          <w:lang w:eastAsia="pt-BR"/>
        </w:rPr>
        <w:t xml:space="preserve"> </w:t>
      </w:r>
      <w:r w:rsidRPr="00AB0F9F">
        <w:rPr>
          <w:rFonts w:ascii="Book Antiqua" w:eastAsia="Times New Roman" w:hAnsi="Book Antiqua" w:cs="Times New Roman"/>
          <w:b/>
          <w:caps/>
          <w:color w:val="000000"/>
          <w:sz w:val="19"/>
          <w:szCs w:val="19"/>
          <w:highlight w:val="green"/>
          <w:lang w:eastAsia="pt-BR"/>
        </w:rPr>
        <w:t>poderão ser adotados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procedimentos de compra de produtos</w:t>
      </w:r>
      <w:r w:rsidRPr="00AB0F9F">
        <w:rPr>
          <w:rFonts w:ascii="Book Antiqua" w:eastAsia="Times New Roman" w:hAnsi="Book Antiqua" w:cs="Times New Roman"/>
          <w:b/>
          <w:color w:val="000000"/>
          <w:sz w:val="19"/>
          <w:szCs w:val="19"/>
          <w:lang w:eastAsia="pt-BR"/>
        </w:rPr>
        <w:t xml:space="preserve"> ou </w:t>
      </w:r>
      <w:r w:rsidRPr="00AB0F9F">
        <w:rPr>
          <w:rFonts w:ascii="Book Antiqua" w:eastAsia="Times New Roman" w:hAnsi="Book Antiqua" w:cs="Times New Roman"/>
          <w:b/>
          <w:color w:val="000000"/>
          <w:sz w:val="19"/>
          <w:szCs w:val="19"/>
          <w:highlight w:val="yellow"/>
          <w:lang w:eastAsia="pt-BR"/>
        </w:rPr>
        <w:t>embalagens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cyan"/>
          <w:lang w:eastAsia="pt-BR"/>
        </w:rPr>
        <w:t>usadas</w:t>
      </w:r>
      <w:r w:rsidRPr="00AB0F9F">
        <w:rPr>
          <w:rFonts w:ascii="Book Antiqua" w:eastAsia="Times New Roman" w:hAnsi="Book Antiqua" w:cs="Times New Roman"/>
          <w:b/>
          <w:color w:val="000000"/>
          <w:sz w:val="19"/>
          <w:szCs w:val="19"/>
          <w:lang w:eastAsia="pt-BR"/>
        </w:rPr>
        <w:t xml:space="preserve"> e </w:t>
      </w:r>
      <w:r w:rsidRPr="00AB0F9F">
        <w:rPr>
          <w:rFonts w:ascii="Book Antiqua" w:eastAsia="Times New Roman" w:hAnsi="Book Antiqua" w:cs="Times New Roman"/>
          <w:b/>
          <w:caps/>
          <w:color w:val="000000"/>
          <w:sz w:val="19"/>
          <w:szCs w:val="19"/>
          <w:highlight w:val="green"/>
          <w:lang w:eastAsia="pt-BR"/>
        </w:rPr>
        <w:t>instituídos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postos de entrega de resíduos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cyan"/>
          <w:lang w:eastAsia="pt-BR"/>
        </w:rPr>
        <w:t>reutilizáveis</w:t>
      </w:r>
      <w:r w:rsidRPr="00AB0F9F">
        <w:rPr>
          <w:rFonts w:ascii="Book Antiqua" w:eastAsia="Times New Roman" w:hAnsi="Book Antiqua" w:cs="Times New Roman"/>
          <w:b/>
          <w:color w:val="000000"/>
          <w:sz w:val="19"/>
          <w:szCs w:val="19"/>
          <w:lang w:eastAsia="pt-BR"/>
        </w:rPr>
        <w:t xml:space="preserve"> e </w:t>
      </w:r>
      <w:r w:rsidRPr="00AB0F9F">
        <w:rPr>
          <w:rFonts w:ascii="Book Antiqua" w:eastAsia="Times New Roman" w:hAnsi="Book Antiqua" w:cs="Times New Roman"/>
          <w:b/>
          <w:color w:val="000000"/>
          <w:sz w:val="19"/>
          <w:szCs w:val="19"/>
          <w:highlight w:val="cyan"/>
          <w:lang w:eastAsia="pt-BR"/>
        </w:rPr>
        <w:t>recicláveis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aps/>
          <w:color w:val="000000"/>
          <w:sz w:val="19"/>
          <w:szCs w:val="19"/>
          <w:highlight w:val="green"/>
          <w:lang w:eastAsia="pt-BR"/>
        </w:rPr>
        <w:t>devendo ser priorizada</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aps/>
          <w:color w:val="000000"/>
          <w:sz w:val="19"/>
          <w:szCs w:val="19"/>
          <w:shd w:val="clear" w:color="auto" w:fill="F7CAAC" w:themeFill="accent2" w:themeFillTint="66"/>
          <w:lang w:eastAsia="pt-BR"/>
        </w:rPr>
        <w:t>especialmente</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no caso de embalagens pós-consumo</w:t>
      </w:r>
      <w:r w:rsidRPr="00AB0F9F">
        <w:rPr>
          <w:rFonts w:ascii="Book Antiqua" w:eastAsia="Times New Roman" w:hAnsi="Book Antiqua" w:cs="Times New Roman"/>
          <w:b/>
          <w:color w:val="000000"/>
          <w:sz w:val="19"/>
          <w:szCs w:val="19"/>
          <w:lang w:eastAsia="pt-BR"/>
        </w:rPr>
        <w:t xml:space="preserve">, a </w:t>
      </w:r>
      <w:r w:rsidRPr="00AB0F9F">
        <w:rPr>
          <w:rFonts w:ascii="Book Antiqua" w:eastAsia="Times New Roman" w:hAnsi="Book Antiqua" w:cs="Times New Roman"/>
          <w:b/>
          <w:color w:val="000000"/>
          <w:sz w:val="19"/>
          <w:szCs w:val="19"/>
          <w:highlight w:val="cyan"/>
          <w:lang w:eastAsia="pt-BR"/>
        </w:rPr>
        <w:t>participação de cooperativas</w:t>
      </w:r>
      <w:r w:rsidRPr="00AB0F9F">
        <w:rPr>
          <w:rFonts w:ascii="Book Antiqua" w:eastAsia="Times New Roman" w:hAnsi="Book Antiqua" w:cs="Times New Roman"/>
          <w:b/>
          <w:color w:val="000000"/>
          <w:sz w:val="19"/>
          <w:szCs w:val="19"/>
          <w:lang w:eastAsia="pt-BR"/>
        </w:rPr>
        <w:t xml:space="preserve"> ou </w:t>
      </w:r>
      <w:r w:rsidRPr="00AB0F9F">
        <w:rPr>
          <w:rFonts w:ascii="Book Antiqua" w:eastAsia="Times New Roman" w:hAnsi="Book Antiqua" w:cs="Times New Roman"/>
          <w:b/>
          <w:color w:val="000000"/>
          <w:sz w:val="19"/>
          <w:szCs w:val="19"/>
          <w:highlight w:val="cyan"/>
          <w:lang w:eastAsia="pt-BR"/>
        </w:rPr>
        <w:t>outras formas de associações de catadores</w:t>
      </w:r>
      <w:r w:rsidRPr="00AB0F9F">
        <w:rPr>
          <w:rFonts w:ascii="Book Antiqua" w:eastAsia="Times New Roman" w:hAnsi="Book Antiqua" w:cs="Times New Roman"/>
          <w:b/>
          <w:color w:val="000000"/>
          <w:sz w:val="19"/>
          <w:szCs w:val="19"/>
          <w:lang w:eastAsia="pt-BR"/>
        </w:rPr>
        <w:t xml:space="preserve"> de materiais recicláveis ou reutilizáveis.</w:t>
      </w:r>
      <w:r w:rsidR="00546F57">
        <w:rPr>
          <w:rFonts w:ascii="Book Antiqua" w:eastAsia="Times New Roman" w:hAnsi="Book Antiqua" w:cs="Times New Roman"/>
          <w:b/>
          <w:color w:val="000000"/>
          <w:sz w:val="19"/>
          <w:szCs w:val="19"/>
          <w:lang w:eastAsia="pt-BR"/>
        </w:rPr>
        <w:t xml:space="preserve"> </w:t>
      </w:r>
      <w:r w:rsidR="00546F57" w:rsidRPr="00546F57">
        <w:rPr>
          <w:rFonts w:ascii="Book Antiqua" w:eastAsia="Times New Roman" w:hAnsi="Book Antiqua" w:cs="Times New Roman"/>
          <w:b/>
          <w:color w:val="FF0000"/>
          <w:sz w:val="16"/>
          <w:szCs w:val="16"/>
          <w:u w:val="single"/>
          <w:lang w:eastAsia="pt-BR"/>
        </w:rPr>
        <w:t>(TJRJ-2012)</w:t>
      </w:r>
      <w:r w:rsidRPr="00AB0F9F">
        <w:rPr>
          <w:rFonts w:ascii="Book Antiqua" w:eastAsia="Times New Roman" w:hAnsi="Book Antiqua" w:cs="Times New Roman"/>
          <w:b/>
          <w:color w:val="000000"/>
          <w:sz w:val="19"/>
          <w:szCs w:val="19"/>
          <w:lang w:eastAsia="pt-BR"/>
        </w:rPr>
        <w:t xml:space="preserve"> </w:t>
      </w:r>
    </w:p>
    <w:p w14:paraId="05CA9280" w14:textId="77777777" w:rsidR="002E446F" w:rsidRPr="00546F57" w:rsidRDefault="002E446F" w:rsidP="002E446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B0F9F">
        <w:rPr>
          <w:rFonts w:ascii="Book Antiqua" w:eastAsia="Times New Roman" w:hAnsi="Book Antiqua" w:cs="Times New Roman"/>
          <w:b/>
          <w:color w:val="000000"/>
          <w:sz w:val="19"/>
          <w:szCs w:val="19"/>
          <w:highlight w:val="magenta"/>
          <w:lang w:eastAsia="pt-BR"/>
        </w:rPr>
        <w:t>§ 2</w:t>
      </w:r>
      <w:proofErr w:type="gramStart"/>
      <w:r w:rsidRPr="00AB0F9F">
        <w:rPr>
          <w:rFonts w:ascii="Book Antiqua" w:eastAsia="Times New Roman" w:hAnsi="Book Antiqua" w:cs="Times New Roman"/>
          <w:b/>
          <w:color w:val="000000"/>
          <w:sz w:val="19"/>
          <w:szCs w:val="19"/>
          <w:highlight w:val="magenta"/>
          <w:u w:val="single"/>
          <w:vertAlign w:val="superscript"/>
          <w:lang w:eastAsia="pt-BR"/>
        </w:rPr>
        <w:t>o</w:t>
      </w:r>
      <w:r w:rsidRPr="00AB0F9F">
        <w:rPr>
          <w:rFonts w:ascii="Book Antiqua" w:eastAsia="Times New Roman" w:hAnsi="Book Antiqua" w:cs="Times New Roman"/>
          <w:b/>
          <w:color w:val="000000"/>
          <w:sz w:val="19"/>
          <w:szCs w:val="19"/>
          <w:lang w:eastAsia="pt-BR"/>
        </w:rPr>
        <w:t>  </w:t>
      </w:r>
      <w:r w:rsidRPr="00AB0F9F">
        <w:rPr>
          <w:rFonts w:ascii="Book Antiqua" w:eastAsia="Times New Roman" w:hAnsi="Book Antiqua" w:cs="Times New Roman"/>
          <w:b/>
          <w:color w:val="000000"/>
          <w:sz w:val="19"/>
          <w:szCs w:val="19"/>
          <w:highlight w:val="cyan"/>
          <w:lang w:eastAsia="pt-BR"/>
        </w:rPr>
        <w:t>Para</w:t>
      </w:r>
      <w:proofErr w:type="gramEnd"/>
      <w:r w:rsidRPr="00AB0F9F">
        <w:rPr>
          <w:rFonts w:ascii="Book Antiqua" w:eastAsia="Times New Roman" w:hAnsi="Book Antiqua" w:cs="Times New Roman"/>
          <w:b/>
          <w:color w:val="000000"/>
          <w:sz w:val="19"/>
          <w:szCs w:val="19"/>
          <w:highlight w:val="cyan"/>
          <w:lang w:eastAsia="pt-BR"/>
        </w:rPr>
        <w:t xml:space="preserve"> o cumprimento do disposto no </w:t>
      </w:r>
      <w:r w:rsidRPr="00AB0F9F">
        <w:rPr>
          <w:rFonts w:ascii="Book Antiqua" w:eastAsia="Times New Roman" w:hAnsi="Book Antiqua" w:cs="Times New Roman"/>
          <w:b/>
          <w:bCs/>
          <w:color w:val="000000"/>
          <w:sz w:val="19"/>
          <w:szCs w:val="19"/>
          <w:highlight w:val="cyan"/>
          <w:lang w:eastAsia="pt-BR"/>
        </w:rPr>
        <w:t>caput</w:t>
      </w:r>
      <w:r w:rsidRPr="00AB0F9F">
        <w:rPr>
          <w:rFonts w:ascii="Book Antiqua" w:eastAsia="Times New Roman" w:hAnsi="Book Antiqua" w:cs="Times New Roman"/>
          <w:b/>
          <w:color w:val="000000"/>
          <w:sz w:val="19"/>
          <w:szCs w:val="19"/>
          <w:lang w:eastAsia="pt-BR"/>
        </w:rPr>
        <w:t xml:space="preserve">, os </w:t>
      </w:r>
      <w:r w:rsidRPr="00AB0F9F">
        <w:rPr>
          <w:rFonts w:ascii="Book Antiqua" w:eastAsia="Times New Roman" w:hAnsi="Book Antiqua" w:cs="Times New Roman"/>
          <w:b/>
          <w:color w:val="000000"/>
          <w:sz w:val="19"/>
          <w:szCs w:val="19"/>
          <w:highlight w:val="yellow"/>
          <w:lang w:eastAsia="pt-BR"/>
        </w:rPr>
        <w:t>fabricantes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importadores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distribuidores</w:t>
      </w:r>
      <w:r w:rsidRPr="00AB0F9F">
        <w:rPr>
          <w:rFonts w:ascii="Book Antiqua" w:eastAsia="Times New Roman" w:hAnsi="Book Antiqua" w:cs="Times New Roman"/>
          <w:b/>
          <w:color w:val="000000"/>
          <w:sz w:val="19"/>
          <w:szCs w:val="19"/>
          <w:lang w:eastAsia="pt-BR"/>
        </w:rPr>
        <w:t xml:space="preserve"> e </w:t>
      </w:r>
      <w:r w:rsidRPr="00AB0F9F">
        <w:rPr>
          <w:rFonts w:ascii="Book Antiqua" w:eastAsia="Times New Roman" w:hAnsi="Book Antiqua" w:cs="Times New Roman"/>
          <w:b/>
          <w:color w:val="000000"/>
          <w:sz w:val="19"/>
          <w:szCs w:val="19"/>
          <w:highlight w:val="yellow"/>
          <w:lang w:eastAsia="pt-BR"/>
        </w:rPr>
        <w:t>comerciantes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aps/>
          <w:color w:val="000000"/>
          <w:sz w:val="19"/>
          <w:szCs w:val="19"/>
          <w:highlight w:val="green"/>
          <w:lang w:eastAsia="pt-BR"/>
        </w:rPr>
        <w:t>ficam responsáveis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pela realização</w:t>
      </w:r>
      <w:r w:rsidRPr="00AB0F9F">
        <w:rPr>
          <w:rFonts w:ascii="Book Antiqua" w:eastAsia="Times New Roman" w:hAnsi="Book Antiqua" w:cs="Times New Roman"/>
          <w:b/>
          <w:color w:val="000000"/>
          <w:sz w:val="19"/>
          <w:szCs w:val="19"/>
          <w:lang w:eastAsia="pt-BR"/>
        </w:rPr>
        <w:t xml:space="preserve"> da </w:t>
      </w:r>
      <w:r w:rsidRPr="00AB0F9F">
        <w:rPr>
          <w:rFonts w:ascii="Book Antiqua" w:eastAsia="Times New Roman" w:hAnsi="Book Antiqua" w:cs="Times New Roman"/>
          <w:b/>
          <w:caps/>
          <w:color w:val="000000"/>
          <w:sz w:val="19"/>
          <w:szCs w:val="19"/>
          <w:shd w:val="clear" w:color="auto" w:fill="F7CAAC" w:themeFill="accent2" w:themeFillTint="66"/>
          <w:lang w:eastAsia="pt-BR"/>
        </w:rPr>
        <w:t>logística reversa</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cyan"/>
          <w:lang w:eastAsia="pt-BR"/>
        </w:rPr>
        <w:t>no limite da proporção dos produtos</w:t>
      </w:r>
      <w:r w:rsidRPr="00AB0F9F">
        <w:rPr>
          <w:rFonts w:ascii="Book Antiqua" w:eastAsia="Times New Roman" w:hAnsi="Book Antiqua" w:cs="Times New Roman"/>
          <w:b/>
          <w:color w:val="000000"/>
          <w:sz w:val="19"/>
          <w:szCs w:val="19"/>
          <w:lang w:eastAsia="pt-BR"/>
        </w:rPr>
        <w:t xml:space="preserve"> que </w:t>
      </w:r>
      <w:r w:rsidRPr="00AB0F9F">
        <w:rPr>
          <w:rFonts w:ascii="Book Antiqua" w:eastAsia="Times New Roman" w:hAnsi="Book Antiqua" w:cs="Times New Roman"/>
          <w:b/>
          <w:caps/>
          <w:color w:val="000000"/>
          <w:sz w:val="19"/>
          <w:szCs w:val="19"/>
          <w:highlight w:val="green"/>
          <w:lang w:eastAsia="pt-BR"/>
        </w:rPr>
        <w:t>colocarem</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no mercado interno</w:t>
      </w:r>
      <w:r w:rsidRPr="00AB0F9F">
        <w:rPr>
          <w:rFonts w:ascii="Book Antiqua" w:eastAsia="Times New Roman" w:hAnsi="Book Antiqua" w:cs="Times New Roman"/>
          <w:b/>
          <w:color w:val="000000"/>
          <w:sz w:val="19"/>
          <w:szCs w:val="19"/>
          <w:lang w:eastAsia="pt-BR"/>
        </w:rPr>
        <w:t xml:space="preserve">, conforme </w:t>
      </w:r>
      <w:r w:rsidRPr="00AB0F9F">
        <w:rPr>
          <w:rFonts w:ascii="Book Antiqua" w:eastAsia="Times New Roman" w:hAnsi="Book Antiqua" w:cs="Times New Roman"/>
          <w:b/>
          <w:color w:val="000000"/>
          <w:sz w:val="19"/>
          <w:szCs w:val="19"/>
          <w:highlight w:val="cyan"/>
          <w:lang w:eastAsia="pt-BR"/>
        </w:rPr>
        <w:t>metas progressivas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cyan"/>
          <w:lang w:eastAsia="pt-BR"/>
        </w:rPr>
        <w:t>intermediárias</w:t>
      </w:r>
      <w:r w:rsidRPr="00AB0F9F">
        <w:rPr>
          <w:rFonts w:ascii="Book Antiqua" w:eastAsia="Times New Roman" w:hAnsi="Book Antiqua" w:cs="Times New Roman"/>
          <w:b/>
          <w:color w:val="000000"/>
          <w:sz w:val="19"/>
          <w:szCs w:val="19"/>
          <w:lang w:eastAsia="pt-BR"/>
        </w:rPr>
        <w:t xml:space="preserve"> e </w:t>
      </w:r>
      <w:r w:rsidRPr="00AB0F9F">
        <w:rPr>
          <w:rFonts w:ascii="Book Antiqua" w:eastAsia="Times New Roman" w:hAnsi="Book Antiqua" w:cs="Times New Roman"/>
          <w:b/>
          <w:color w:val="000000"/>
          <w:sz w:val="19"/>
          <w:szCs w:val="19"/>
          <w:highlight w:val="cyan"/>
          <w:lang w:eastAsia="pt-BR"/>
        </w:rPr>
        <w:t>finais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aps/>
          <w:color w:val="000000"/>
          <w:sz w:val="19"/>
          <w:szCs w:val="19"/>
          <w:highlight w:val="green"/>
          <w:lang w:eastAsia="pt-BR"/>
        </w:rPr>
        <w:t>estabelecidas</w:t>
      </w:r>
      <w:r w:rsidRPr="00AB0F9F">
        <w:rPr>
          <w:rFonts w:ascii="Book Antiqua" w:eastAsia="Times New Roman" w:hAnsi="Book Antiqua" w:cs="Times New Roman"/>
          <w:b/>
          <w:color w:val="000000"/>
          <w:sz w:val="19"/>
          <w:szCs w:val="19"/>
          <w:lang w:eastAsia="pt-BR"/>
        </w:rPr>
        <w:t xml:space="preserve"> </w:t>
      </w:r>
      <w:r w:rsidRPr="00AB0F9F">
        <w:rPr>
          <w:rFonts w:ascii="Book Antiqua" w:eastAsia="Times New Roman" w:hAnsi="Book Antiqua" w:cs="Times New Roman"/>
          <w:b/>
          <w:color w:val="000000"/>
          <w:sz w:val="19"/>
          <w:szCs w:val="19"/>
          <w:highlight w:val="yellow"/>
          <w:lang w:eastAsia="pt-BR"/>
        </w:rPr>
        <w:t>no instrumento que determinar a implementação</w:t>
      </w:r>
      <w:r w:rsidRPr="00AB0F9F">
        <w:rPr>
          <w:rFonts w:ascii="Book Antiqua" w:eastAsia="Times New Roman" w:hAnsi="Book Antiqua" w:cs="Times New Roman"/>
          <w:b/>
          <w:color w:val="000000"/>
          <w:sz w:val="19"/>
          <w:szCs w:val="19"/>
          <w:lang w:eastAsia="pt-BR"/>
        </w:rPr>
        <w:t xml:space="preserve"> da </w:t>
      </w:r>
      <w:r w:rsidRPr="00AB0F9F">
        <w:rPr>
          <w:rFonts w:ascii="Book Antiqua" w:eastAsia="Times New Roman" w:hAnsi="Book Antiqua" w:cs="Times New Roman"/>
          <w:b/>
          <w:caps/>
          <w:color w:val="000000"/>
          <w:sz w:val="19"/>
          <w:szCs w:val="19"/>
          <w:shd w:val="clear" w:color="auto" w:fill="F7CAAC" w:themeFill="accent2" w:themeFillTint="66"/>
          <w:lang w:eastAsia="pt-BR"/>
        </w:rPr>
        <w:t>logística reversa</w:t>
      </w:r>
      <w:r w:rsidRPr="00546F57">
        <w:rPr>
          <w:rFonts w:ascii="Book Antiqua" w:eastAsia="Times New Roman" w:hAnsi="Book Antiqua" w:cs="Times New Roman"/>
          <w:b/>
          <w:color w:val="000000"/>
          <w:sz w:val="16"/>
          <w:szCs w:val="16"/>
          <w:lang w:eastAsia="pt-BR"/>
        </w:rPr>
        <w:t xml:space="preserve">. </w:t>
      </w:r>
      <w:r w:rsidRPr="00546F57">
        <w:rPr>
          <w:rFonts w:ascii="Book Antiqua" w:eastAsia="Times New Roman" w:hAnsi="Book Antiqua" w:cs="Times New Roman"/>
          <w:b/>
          <w:color w:val="FF0000"/>
          <w:sz w:val="16"/>
          <w:szCs w:val="16"/>
          <w:u w:val="single"/>
          <w:lang w:eastAsia="pt-BR"/>
        </w:rPr>
        <w:t>(TJRJ-2012)</w:t>
      </w:r>
    </w:p>
    <w:tbl>
      <w:tblPr>
        <w:tblStyle w:val="Tabelacomgrade"/>
        <w:tblW w:w="0" w:type="auto"/>
        <w:shd w:val="clear" w:color="auto" w:fill="CCFFFF"/>
        <w:tblLook w:val="04A0" w:firstRow="1" w:lastRow="0" w:firstColumn="1" w:lastColumn="0" w:noHBand="0" w:noVBand="1"/>
      </w:tblPr>
      <w:tblGrid>
        <w:gridCol w:w="8494"/>
      </w:tblGrid>
      <w:tr w:rsidR="00B219C8" w:rsidRPr="00AB0F9F" w14:paraId="3B902A23" w14:textId="77777777" w:rsidTr="00B908E0">
        <w:tc>
          <w:tcPr>
            <w:tcW w:w="8494" w:type="dxa"/>
            <w:shd w:val="clear" w:color="auto" w:fill="CCFFFF"/>
          </w:tcPr>
          <w:p w14:paraId="4762FCFC" w14:textId="77777777" w:rsidR="00B219C8" w:rsidRPr="00AB0F9F" w:rsidRDefault="00B219C8" w:rsidP="00B908E0">
            <w:pPr>
              <w:jc w:val="both"/>
              <w:rPr>
                <w:rFonts w:ascii="Book Antiqua" w:eastAsia="Times New Roman" w:hAnsi="Book Antiqua" w:cs="Times New Roman"/>
                <w:b/>
                <w:sz w:val="19"/>
                <w:szCs w:val="19"/>
                <w:lang w:eastAsia="pt-BR"/>
              </w:rPr>
            </w:pPr>
            <w:r w:rsidRPr="00AB0F9F">
              <w:rPr>
                <w:rFonts w:ascii="Book Antiqua" w:eastAsia="Times New Roman" w:hAnsi="Book Antiqua" w:cs="Times New Roman"/>
                <w:b/>
                <w:sz w:val="19"/>
                <w:szCs w:val="19"/>
                <w:lang w:eastAsia="pt-BR"/>
              </w:rPr>
              <w:t>(</w:t>
            </w:r>
            <w:r w:rsidRPr="00AB0F9F">
              <w:rPr>
                <w:rFonts w:ascii="Book Antiqua" w:eastAsia="Times New Roman" w:hAnsi="Book Antiqua" w:cs="Times New Roman"/>
                <w:b/>
                <w:sz w:val="19"/>
                <w:szCs w:val="19"/>
                <w:highlight w:val="yellow"/>
                <w:lang w:eastAsia="pt-BR"/>
              </w:rPr>
              <w:t>TJRJ</w:t>
            </w:r>
            <w:r w:rsidR="006513AF" w:rsidRPr="00AB0F9F">
              <w:rPr>
                <w:rFonts w:ascii="Book Antiqua" w:eastAsia="Times New Roman" w:hAnsi="Book Antiqua" w:cs="Times New Roman"/>
                <w:b/>
                <w:sz w:val="19"/>
                <w:szCs w:val="19"/>
                <w:highlight w:val="yellow"/>
                <w:lang w:eastAsia="pt-BR"/>
              </w:rPr>
              <w:t>-</w:t>
            </w:r>
            <w:r w:rsidRPr="00AB0F9F">
              <w:rPr>
                <w:rFonts w:ascii="Book Antiqua" w:eastAsia="Times New Roman" w:hAnsi="Book Antiqua" w:cs="Times New Roman"/>
                <w:b/>
                <w:sz w:val="19"/>
                <w:szCs w:val="19"/>
                <w:highlight w:val="yellow"/>
                <w:lang w:eastAsia="pt-BR"/>
              </w:rPr>
              <w:t>2012</w:t>
            </w:r>
            <w:r w:rsidR="006513AF" w:rsidRPr="00AB0F9F">
              <w:rPr>
                <w:rFonts w:ascii="Book Antiqua" w:eastAsia="Times New Roman" w:hAnsi="Book Antiqua" w:cs="Times New Roman"/>
                <w:b/>
                <w:sz w:val="19"/>
                <w:szCs w:val="19"/>
                <w:highlight w:val="yellow"/>
                <w:lang w:eastAsia="pt-BR"/>
              </w:rPr>
              <w:t>-</w:t>
            </w:r>
            <w:r w:rsidRPr="00AB0F9F">
              <w:rPr>
                <w:rFonts w:ascii="Book Antiqua" w:eastAsia="Times New Roman" w:hAnsi="Book Antiqua" w:cs="Times New Roman"/>
                <w:b/>
                <w:sz w:val="19"/>
                <w:szCs w:val="19"/>
                <w:highlight w:val="yellow"/>
                <w:lang w:eastAsia="pt-BR"/>
              </w:rPr>
              <w:t>VUNESP</w:t>
            </w:r>
            <w:r w:rsidRPr="00AB0F9F">
              <w:rPr>
                <w:rFonts w:ascii="Book Antiqua" w:eastAsia="Times New Roman" w:hAnsi="Book Antiqua" w:cs="Times New Roman"/>
                <w:b/>
                <w:sz w:val="19"/>
                <w:szCs w:val="19"/>
                <w:lang w:eastAsia="pt-BR"/>
              </w:rPr>
              <w:t xml:space="preserve">): </w:t>
            </w:r>
            <w:r w:rsidRPr="00AB0F9F">
              <w:rPr>
                <w:rFonts w:ascii="Book Antiqua" w:eastAsia="Times New Roman" w:hAnsi="Book Antiqua" w:cs="Times New Roman"/>
                <w:sz w:val="19"/>
                <w:szCs w:val="19"/>
                <w:lang w:eastAsia="pt-BR"/>
              </w:rPr>
              <w:t xml:space="preserve">Em relação à responsabilidade civil por resíduos sólidos, nos termos da legislação em vigor, na estruturação e na implementação de sistemas de logística reserva de produtos e embalagens pelos fabricantes, importadores, distribuidores e comerciantes, conforme previsto no Decreto 7404/10, os percentuais mínimos de recolhimento e valorização devem ser fixados no limite da proporção dos produtos colocados no mercado interno, com definição de metas progressivas, intermediárias e finais, estabelecidas no instrumento que determinar a implementação da logística reserva, que deve priorizar a participação de cooperativas ou outras formas de associações de catadores de materiais recicláveis ou reutilizáveis. </w:t>
            </w:r>
            <w:r w:rsidRPr="00AB0F9F">
              <w:rPr>
                <w:rFonts w:ascii="Book Antiqua" w:eastAsia="Times New Roman" w:hAnsi="Book Antiqua" w:cs="Times New Roman"/>
                <w:b/>
                <w:sz w:val="19"/>
                <w:szCs w:val="19"/>
                <w:lang w:eastAsia="pt-BR"/>
              </w:rPr>
              <w:t xml:space="preserve">BL: </w:t>
            </w:r>
            <w:proofErr w:type="spellStart"/>
            <w:r w:rsidRPr="00AB0F9F">
              <w:rPr>
                <w:rFonts w:ascii="Book Antiqua" w:eastAsia="Times New Roman" w:hAnsi="Book Antiqua" w:cs="Times New Roman"/>
                <w:b/>
                <w:sz w:val="19"/>
                <w:szCs w:val="19"/>
                <w:lang w:eastAsia="pt-BR"/>
              </w:rPr>
              <w:t>art</w:t>
            </w:r>
            <w:proofErr w:type="spellEnd"/>
            <w:r w:rsidRPr="00AB0F9F">
              <w:rPr>
                <w:rFonts w:ascii="Book Antiqua" w:eastAsia="Times New Roman" w:hAnsi="Book Antiqua" w:cs="Times New Roman"/>
                <w:b/>
                <w:sz w:val="19"/>
                <w:szCs w:val="19"/>
                <w:lang w:eastAsia="pt-BR"/>
              </w:rPr>
              <w:t>: art. 18, §§1º e 2º do Decreto 7404/2010.</w:t>
            </w:r>
          </w:p>
        </w:tc>
      </w:tr>
    </w:tbl>
    <w:p w14:paraId="24AD4B5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Subseção I</w:t>
      </w:r>
    </w:p>
    <w:p w14:paraId="2730458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Acordos Setoriais</w:t>
      </w:r>
    </w:p>
    <w:p w14:paraId="01E78491" w14:textId="3B04D203" w:rsidR="002E446F" w:rsidRPr="00546F57" w:rsidRDefault="002E446F" w:rsidP="006513A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06034D">
        <w:rPr>
          <w:rFonts w:ascii="Book Antiqua" w:eastAsia="Times New Roman" w:hAnsi="Book Antiqua" w:cs="Times New Roman"/>
          <w:b/>
          <w:bCs/>
          <w:color w:val="000000"/>
          <w:sz w:val="19"/>
          <w:szCs w:val="19"/>
          <w:highlight w:val="magenta"/>
          <w:lang w:eastAsia="pt-BR"/>
        </w:rPr>
        <w:t>Art. 19</w:t>
      </w:r>
      <w:r w:rsidRPr="00AB0F9F">
        <w:rPr>
          <w:rFonts w:ascii="Book Antiqua" w:eastAsia="Times New Roman" w:hAnsi="Book Antiqua" w:cs="Times New Roman"/>
          <w:color w:val="000000"/>
          <w:sz w:val="19"/>
          <w:szCs w:val="19"/>
          <w:lang w:eastAsia="pt-BR"/>
        </w:rPr>
        <w:t>.  </w:t>
      </w:r>
      <w:r w:rsidRPr="00546F57">
        <w:rPr>
          <w:rFonts w:ascii="Book Antiqua" w:eastAsia="Times New Roman" w:hAnsi="Book Antiqua" w:cs="Times New Roman"/>
          <w:b/>
          <w:bCs/>
          <w:color w:val="000000"/>
          <w:sz w:val="19"/>
          <w:szCs w:val="19"/>
          <w:lang w:eastAsia="pt-BR"/>
        </w:rPr>
        <w:t>Os acordos setoriais são atos de natureza contratual, firmados entre o Poder Público e os fabricantes, importadores, distribuidores ou comerciantes, visando a implantação da responsabilidade compartilhada pelo ciclo de vida do produto</w:t>
      </w:r>
      <w:r w:rsidRPr="00546F57">
        <w:rPr>
          <w:rFonts w:ascii="Book Antiqua" w:eastAsia="Times New Roman" w:hAnsi="Book Antiqua" w:cs="Times New Roman"/>
          <w:b/>
          <w:bCs/>
          <w:color w:val="000000"/>
          <w:sz w:val="16"/>
          <w:szCs w:val="16"/>
          <w:lang w:eastAsia="pt-BR"/>
        </w:rPr>
        <w:t>.</w:t>
      </w:r>
      <w:r w:rsidR="0006034D" w:rsidRPr="00546F57">
        <w:rPr>
          <w:rFonts w:ascii="Book Antiqua" w:eastAsia="Times New Roman" w:hAnsi="Book Antiqua" w:cs="Times New Roman"/>
          <w:b/>
          <w:bCs/>
          <w:color w:val="000000"/>
          <w:sz w:val="16"/>
          <w:szCs w:val="16"/>
          <w:lang w:eastAsia="pt-BR"/>
        </w:rPr>
        <w:t xml:space="preserve"> </w:t>
      </w:r>
      <w:r w:rsidR="0006034D" w:rsidRPr="00546F57">
        <w:rPr>
          <w:rFonts w:ascii="Book Antiqua" w:eastAsia="Times New Roman" w:hAnsi="Book Antiqua" w:cs="Times New Roman"/>
          <w:b/>
          <w:bCs/>
          <w:color w:val="FF0000"/>
          <w:sz w:val="16"/>
          <w:szCs w:val="16"/>
          <w:u w:val="single"/>
          <w:lang w:eastAsia="pt-BR"/>
        </w:rPr>
        <w:t>(MPBA-2018)</w:t>
      </w:r>
    </w:p>
    <w:p w14:paraId="29D55737" w14:textId="792EDC03" w:rsidR="002E446F" w:rsidRPr="00546F57" w:rsidRDefault="002E446F" w:rsidP="002E446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46F57">
        <w:rPr>
          <w:rFonts w:ascii="Book Antiqua" w:eastAsia="Times New Roman" w:hAnsi="Book Antiqua" w:cs="Times New Roman"/>
          <w:b/>
          <w:bCs/>
          <w:color w:val="000000"/>
          <w:sz w:val="19"/>
          <w:szCs w:val="19"/>
          <w:highlight w:val="magenta"/>
          <w:lang w:eastAsia="pt-BR"/>
        </w:rPr>
        <w:t>Art. 20</w:t>
      </w:r>
      <w:r w:rsidRPr="00546F57">
        <w:rPr>
          <w:rFonts w:ascii="Book Antiqua" w:eastAsia="Times New Roman" w:hAnsi="Book Antiqua" w:cs="Times New Roman"/>
          <w:b/>
          <w:bCs/>
          <w:color w:val="000000"/>
          <w:sz w:val="19"/>
          <w:szCs w:val="19"/>
          <w:lang w:eastAsia="pt-BR"/>
        </w:rPr>
        <w:t>.  O procedimento para implantação da logística reversa por meio de acordo setorial poderá ser iniciado pelo Poder Público ou pelos fabricantes, importadores, distribuidores ou comerciantes dos produtos e embalagens referidos no art. 18</w:t>
      </w:r>
      <w:r w:rsidRPr="00546F57">
        <w:rPr>
          <w:rFonts w:ascii="Book Antiqua" w:eastAsia="Times New Roman" w:hAnsi="Book Antiqua" w:cs="Times New Roman"/>
          <w:color w:val="000000"/>
          <w:sz w:val="16"/>
          <w:szCs w:val="16"/>
          <w:lang w:eastAsia="pt-BR"/>
        </w:rPr>
        <w:t>.</w:t>
      </w:r>
      <w:r w:rsidR="0006034D" w:rsidRPr="00546F57">
        <w:rPr>
          <w:rFonts w:ascii="Book Antiqua" w:eastAsia="Times New Roman" w:hAnsi="Book Antiqua" w:cs="Times New Roman"/>
          <w:color w:val="000000"/>
          <w:sz w:val="16"/>
          <w:szCs w:val="16"/>
          <w:lang w:eastAsia="pt-BR"/>
        </w:rPr>
        <w:t xml:space="preserve"> </w:t>
      </w:r>
      <w:r w:rsidR="0006034D" w:rsidRPr="00546F57">
        <w:rPr>
          <w:rFonts w:ascii="Book Antiqua" w:eastAsia="Times New Roman" w:hAnsi="Book Antiqua" w:cs="Times New Roman"/>
          <w:b/>
          <w:bCs/>
          <w:color w:val="FF0000"/>
          <w:sz w:val="16"/>
          <w:szCs w:val="16"/>
          <w:u w:val="single"/>
          <w:lang w:eastAsia="pt-BR"/>
        </w:rPr>
        <w:t>(MPBA-2018)</w:t>
      </w:r>
    </w:p>
    <w:p w14:paraId="787F96B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acordos setoriais iniciados pelo Poder Público serão precedidos de editais de chamamento, conforme procedimento estabelecido nesta Subseção.</w:t>
      </w:r>
    </w:p>
    <w:p w14:paraId="51C61B7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acordos setoriais iniciados pelos fabricantes, importadores, distribuidores ou comerciantes serão precedidos da apresentação de proposta formal pelos interessados ao Ministério de Meio Ambiente, contendo os requisitos referidos no art. 23.</w:t>
      </w:r>
    </w:p>
    <w:p w14:paraId="38185935" w14:textId="51070933" w:rsidR="002E446F" w:rsidRPr="00546F57" w:rsidRDefault="002E446F" w:rsidP="002E446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6034D">
        <w:rPr>
          <w:rFonts w:ascii="Book Antiqua" w:eastAsia="Times New Roman" w:hAnsi="Book Antiqua" w:cs="Times New Roman"/>
          <w:b/>
          <w:bCs/>
          <w:color w:val="000000"/>
          <w:sz w:val="19"/>
          <w:szCs w:val="19"/>
          <w:highlight w:val="magenta"/>
          <w:lang w:eastAsia="pt-BR"/>
        </w:rPr>
        <w:t>§ 3</w:t>
      </w:r>
      <w:r w:rsidRPr="0006034D">
        <w:rPr>
          <w:rFonts w:ascii="Book Antiqua" w:eastAsia="Times New Roman" w:hAnsi="Book Antiqua" w:cs="Times New Roman"/>
          <w:b/>
          <w:bCs/>
          <w:color w:val="000000"/>
          <w:sz w:val="19"/>
          <w:szCs w:val="19"/>
          <w:highlight w:val="magenta"/>
          <w:u w:val="single"/>
          <w:vertAlign w:val="superscript"/>
          <w:lang w:eastAsia="pt-BR"/>
        </w:rPr>
        <w:t>o</w:t>
      </w:r>
      <w:r w:rsidRPr="00AB0F9F">
        <w:rPr>
          <w:rFonts w:ascii="Book Antiqua" w:eastAsia="Times New Roman" w:hAnsi="Book Antiqua" w:cs="Times New Roman"/>
          <w:color w:val="000000"/>
          <w:sz w:val="19"/>
          <w:szCs w:val="19"/>
          <w:lang w:eastAsia="pt-BR"/>
        </w:rPr>
        <w:t>  </w:t>
      </w:r>
      <w:r w:rsidRPr="00546F57">
        <w:rPr>
          <w:rFonts w:ascii="Book Antiqua" w:eastAsia="Times New Roman" w:hAnsi="Book Antiqua" w:cs="Times New Roman"/>
          <w:b/>
          <w:bCs/>
          <w:color w:val="000000"/>
          <w:sz w:val="19"/>
          <w:szCs w:val="19"/>
          <w:lang w:eastAsia="pt-BR"/>
        </w:rPr>
        <w:t xml:space="preserve">Poderão participar da elaboração dos acordos setoriais representantes do Poder Público, dos fabricantes, importadores, comerciantes e distribuidores dos produtos e embalagens referidos no </w:t>
      </w:r>
      <w:hyperlink r:id="rId25" w:anchor="art33" w:history="1">
        <w:r w:rsidRPr="00546F57">
          <w:rPr>
            <w:rFonts w:ascii="Book Antiqua" w:eastAsia="Times New Roman" w:hAnsi="Book Antiqua" w:cs="Times New Roman"/>
            <w:b/>
            <w:bCs/>
            <w:color w:val="0000FF"/>
            <w:sz w:val="19"/>
            <w:szCs w:val="19"/>
            <w:u w:val="single"/>
            <w:lang w:eastAsia="pt-BR"/>
          </w:rPr>
          <w:t>art. 33 da Lei nº 12.305, de 2010,</w:t>
        </w:r>
      </w:hyperlink>
      <w:r w:rsidRPr="00546F57">
        <w:rPr>
          <w:rFonts w:ascii="Book Antiqua" w:eastAsia="Times New Roman" w:hAnsi="Book Antiqua" w:cs="Times New Roman"/>
          <w:b/>
          <w:bCs/>
          <w:color w:val="000000"/>
          <w:sz w:val="19"/>
          <w:szCs w:val="19"/>
          <w:lang w:eastAsia="pt-BR"/>
        </w:rPr>
        <w:t xml:space="preserve"> das cooperativas ou outras formas de associações de catadores de materiais recicláveis ou reutilizáveis, das indústrias e entidades dedicadas à reutilização, ao tratamento e à reciclagem de resíduos sólidos, bem como das entidades de representação dos consumidores, entre outros</w:t>
      </w:r>
      <w:r w:rsidRPr="00546F57">
        <w:rPr>
          <w:rFonts w:ascii="Book Antiqua" w:eastAsia="Times New Roman" w:hAnsi="Book Antiqua" w:cs="Times New Roman"/>
          <w:color w:val="000000"/>
          <w:sz w:val="16"/>
          <w:szCs w:val="16"/>
          <w:lang w:eastAsia="pt-BR"/>
        </w:rPr>
        <w:t>.</w:t>
      </w:r>
      <w:r w:rsidR="0006034D" w:rsidRPr="00546F57">
        <w:rPr>
          <w:rFonts w:ascii="Book Antiqua" w:eastAsia="Times New Roman" w:hAnsi="Book Antiqua" w:cs="Times New Roman"/>
          <w:color w:val="000000"/>
          <w:sz w:val="16"/>
          <w:szCs w:val="16"/>
          <w:lang w:eastAsia="pt-BR"/>
        </w:rPr>
        <w:t xml:space="preserve"> </w:t>
      </w:r>
      <w:r w:rsidR="0006034D" w:rsidRPr="00546F57">
        <w:rPr>
          <w:rFonts w:ascii="Book Antiqua" w:eastAsia="Times New Roman" w:hAnsi="Book Antiqua" w:cs="Times New Roman"/>
          <w:b/>
          <w:bCs/>
          <w:color w:val="FF0000"/>
          <w:sz w:val="16"/>
          <w:szCs w:val="16"/>
          <w:u w:val="single"/>
          <w:lang w:eastAsia="pt-BR"/>
        </w:rPr>
        <w:t>(MPBA-2018)</w:t>
      </w:r>
    </w:p>
    <w:p w14:paraId="192309D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21.  No caso dos procedimentos de iniciativa da União, a implantação da logística reversa por meio de acordo setorial terá início com a publicação de editais de chamamento pelo Ministério do Meio Ambiente, que poderão indicar:</w:t>
      </w:r>
    </w:p>
    <w:p w14:paraId="703D50C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produtos e embalagens que serão objeto da logística reversa, bem como as etapas do ciclo de vida dos produtos e embalagens que estarão inseridas na referida logística;</w:t>
      </w:r>
    </w:p>
    <w:p w14:paraId="7B519E3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o</w:t>
      </w:r>
      <w:proofErr w:type="gramEnd"/>
      <w:r w:rsidRPr="00AB0F9F">
        <w:rPr>
          <w:rFonts w:ascii="Book Antiqua" w:eastAsia="Times New Roman" w:hAnsi="Book Antiqua" w:cs="Times New Roman"/>
          <w:color w:val="000000"/>
          <w:sz w:val="19"/>
          <w:szCs w:val="19"/>
          <w:lang w:eastAsia="pt-BR"/>
        </w:rPr>
        <w:t xml:space="preserve"> chamamento dos interessados, conforme as especificidades dos produtos e embalagens referidos no inciso I; </w:t>
      </w:r>
    </w:p>
    <w:p w14:paraId="052E8FDA"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o prazo para que o setor empresarial apresente proposta de acordo setorial, observados os requisitos mínimos estabelecidos neste Decreto e no edital;</w:t>
      </w:r>
    </w:p>
    <w:p w14:paraId="66514DC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as</w:t>
      </w:r>
      <w:proofErr w:type="gramEnd"/>
      <w:r w:rsidRPr="00AB0F9F">
        <w:rPr>
          <w:rFonts w:ascii="Book Antiqua" w:eastAsia="Times New Roman" w:hAnsi="Book Antiqua" w:cs="Times New Roman"/>
          <w:color w:val="000000"/>
          <w:sz w:val="19"/>
          <w:szCs w:val="19"/>
          <w:lang w:eastAsia="pt-BR"/>
        </w:rPr>
        <w:t xml:space="preserve"> diretrizes metodológicas para avaliação dos impactos sociais e econômicos da implantação da logística reversa;</w:t>
      </w:r>
    </w:p>
    <w:p w14:paraId="58218BE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a</w:t>
      </w:r>
      <w:proofErr w:type="gramEnd"/>
      <w:r w:rsidRPr="00AB0F9F">
        <w:rPr>
          <w:rFonts w:ascii="Book Antiqua" w:eastAsia="Times New Roman" w:hAnsi="Book Antiqua" w:cs="Times New Roman"/>
          <w:color w:val="000000"/>
          <w:sz w:val="19"/>
          <w:szCs w:val="19"/>
          <w:lang w:eastAsia="pt-BR"/>
        </w:rPr>
        <w:t xml:space="preserve"> abrangência territorial do acordo setorial; e</w:t>
      </w:r>
    </w:p>
    <w:p w14:paraId="1A00269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outros</w:t>
      </w:r>
      <w:proofErr w:type="gramEnd"/>
      <w:r w:rsidRPr="00AB0F9F">
        <w:rPr>
          <w:rFonts w:ascii="Book Antiqua" w:eastAsia="Times New Roman" w:hAnsi="Book Antiqua" w:cs="Times New Roman"/>
          <w:color w:val="000000"/>
          <w:sz w:val="19"/>
          <w:szCs w:val="19"/>
          <w:lang w:eastAsia="pt-BR"/>
        </w:rPr>
        <w:t xml:space="preserve"> requisitos que devam ser atendidos pela proposta de acordo setorial, conforme as especificidades dos produtos ou embalagens objeto da logística reversa.</w:t>
      </w:r>
    </w:p>
    <w:p w14:paraId="12D5E96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w:t>
      </w:r>
      <w:proofErr w:type="gramEnd"/>
      <w:r w:rsidRPr="00AB0F9F">
        <w:rPr>
          <w:rFonts w:ascii="Book Antiqua" w:eastAsia="Times New Roman" w:hAnsi="Book Antiqua" w:cs="Times New Roman"/>
          <w:color w:val="000000"/>
          <w:sz w:val="19"/>
          <w:szCs w:val="19"/>
          <w:lang w:eastAsia="pt-BR"/>
        </w:rPr>
        <w:t xml:space="preserve"> publicação do edital de chamamento será precedida da aprovação, pelo Comitê Orientador, da avaliação da viabilidade técnica e econômica da implantação da logística reversa, promovida pelo grupo técnico previsto no § 3</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do art. 33.</w:t>
      </w:r>
    </w:p>
    <w:p w14:paraId="336870E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diretrizes metodológicas para avaliação dos impactos sociais e econômicos da implantação da logística reversa referidas no inciso IV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serão estabelecidas pelo Comitê Orientador.</w:t>
      </w:r>
    </w:p>
    <w:p w14:paraId="48C14A1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22.  No caso dos procedimentos de iniciativa dos fabricantes, importadores, distribuidores ou comerciantes, as propostas de acordo setorial serão avaliadas pelo Ministério do Meio </w:t>
      </w:r>
      <w:proofErr w:type="spellStart"/>
      <w:proofErr w:type="gramStart"/>
      <w:r w:rsidRPr="00AB0F9F">
        <w:rPr>
          <w:rFonts w:ascii="Book Antiqua" w:eastAsia="Times New Roman" w:hAnsi="Book Antiqua" w:cs="Times New Roman"/>
          <w:color w:val="000000"/>
          <w:sz w:val="19"/>
          <w:szCs w:val="19"/>
          <w:lang w:eastAsia="pt-BR"/>
        </w:rPr>
        <w:t>Ambiente,consoante</w:t>
      </w:r>
      <w:proofErr w:type="spellEnd"/>
      <w:proofErr w:type="gramEnd"/>
      <w:r w:rsidRPr="00AB0F9F">
        <w:rPr>
          <w:rFonts w:ascii="Book Antiqua" w:eastAsia="Times New Roman" w:hAnsi="Book Antiqua" w:cs="Times New Roman"/>
          <w:color w:val="000000"/>
          <w:sz w:val="19"/>
          <w:szCs w:val="19"/>
          <w:lang w:eastAsia="pt-BR"/>
        </w:rPr>
        <w:t xml:space="preserve"> os critérios previstos no art. 28, que as enviará ao Comitê Orientador para as providências previstas no art. 29.</w:t>
      </w:r>
    </w:p>
    <w:p w14:paraId="3A44BA0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23.  Os acordos setoriais visando a implementação da logística reversa deverão conter, no mínimo, os seguintes requisitos:</w:t>
      </w:r>
    </w:p>
    <w:p w14:paraId="79A0D48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indicação</w:t>
      </w:r>
      <w:proofErr w:type="gramEnd"/>
      <w:r w:rsidRPr="00AB0F9F">
        <w:rPr>
          <w:rFonts w:ascii="Book Antiqua" w:eastAsia="Times New Roman" w:hAnsi="Book Antiqua" w:cs="Times New Roman"/>
          <w:color w:val="000000"/>
          <w:sz w:val="19"/>
          <w:szCs w:val="19"/>
          <w:lang w:eastAsia="pt-BR"/>
        </w:rPr>
        <w:t xml:space="preserve"> dos produtos e embalagens objeto do acordo setorial;</w:t>
      </w:r>
    </w:p>
    <w:p w14:paraId="2A05941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 - descrição das etapas do ciclo de vida em que o sistema de logística reversa se insere, observado o disposto no </w:t>
      </w:r>
      <w:hyperlink r:id="rId26" w:anchor="art3iv" w:history="1">
        <w:r w:rsidRPr="00AB0F9F">
          <w:rPr>
            <w:rFonts w:ascii="Book Antiqua" w:eastAsia="Times New Roman" w:hAnsi="Book Antiqua" w:cs="Times New Roman"/>
            <w:color w:val="0000FF"/>
            <w:sz w:val="19"/>
            <w:szCs w:val="19"/>
            <w:u w:val="single"/>
            <w:lang w:eastAsia="pt-BR"/>
          </w:rPr>
          <w:t>inciso IV do art. 3º da Lei nº 12.305, de 2010;</w:t>
        </w:r>
      </w:hyperlink>
    </w:p>
    <w:p w14:paraId="330FCD0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descrição da forma de operacionalização da logística reversa;</w:t>
      </w:r>
    </w:p>
    <w:p w14:paraId="0038D9F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possibilidade</w:t>
      </w:r>
      <w:proofErr w:type="gramEnd"/>
      <w:r w:rsidRPr="00AB0F9F">
        <w:rPr>
          <w:rFonts w:ascii="Book Antiqua" w:eastAsia="Times New Roman" w:hAnsi="Book Antiqua" w:cs="Times New Roman"/>
          <w:color w:val="000000"/>
          <w:sz w:val="19"/>
          <w:szCs w:val="19"/>
          <w:lang w:eastAsia="pt-BR"/>
        </w:rPr>
        <w:t xml:space="preserve"> de contratação de entidades, cooperativas ou outras formas de associação de catadores de materiais recicláveis ou reutilizáveis, para execução das ações propostas no sistema a ser implantado;</w:t>
      </w:r>
    </w:p>
    <w:p w14:paraId="200D8A9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V - </w:t>
      </w:r>
      <w:proofErr w:type="gramStart"/>
      <w:r w:rsidRPr="00AB0F9F">
        <w:rPr>
          <w:rFonts w:ascii="Book Antiqua" w:eastAsia="Times New Roman" w:hAnsi="Book Antiqua" w:cs="Times New Roman"/>
          <w:color w:val="000000"/>
          <w:sz w:val="19"/>
          <w:szCs w:val="19"/>
          <w:lang w:eastAsia="pt-BR"/>
        </w:rPr>
        <w:t>participação</w:t>
      </w:r>
      <w:proofErr w:type="gramEnd"/>
      <w:r w:rsidRPr="00AB0F9F">
        <w:rPr>
          <w:rFonts w:ascii="Book Antiqua" w:eastAsia="Times New Roman" w:hAnsi="Book Antiqua" w:cs="Times New Roman"/>
          <w:color w:val="000000"/>
          <w:sz w:val="19"/>
          <w:szCs w:val="19"/>
          <w:lang w:eastAsia="pt-BR"/>
        </w:rPr>
        <w:t xml:space="preserve"> de órgãos públicos nas ações propostas, quando estes se encarregarem de alguma etapa da logística a ser implantada;</w:t>
      </w:r>
    </w:p>
    <w:p w14:paraId="428B1B8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definição</w:t>
      </w:r>
      <w:proofErr w:type="gramEnd"/>
      <w:r w:rsidRPr="00AB0F9F">
        <w:rPr>
          <w:rFonts w:ascii="Book Antiqua" w:eastAsia="Times New Roman" w:hAnsi="Book Antiqua" w:cs="Times New Roman"/>
          <w:color w:val="000000"/>
          <w:sz w:val="19"/>
          <w:szCs w:val="19"/>
          <w:lang w:eastAsia="pt-BR"/>
        </w:rPr>
        <w:t xml:space="preserve"> das formas de participação do consumidor;</w:t>
      </w:r>
    </w:p>
    <w:p w14:paraId="6DACBDC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mecanismos para a divulgação de informações relativas aos métodos existentes para evitar, reciclar e eliminar os resíduos sólidos associados a seus respectivos produtos e embalagens;</w:t>
      </w:r>
    </w:p>
    <w:p w14:paraId="16F92EB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metas a serem alcançadas no âmbito do sistema de logística reversa a ser implantado;</w:t>
      </w:r>
    </w:p>
    <w:p w14:paraId="70812D8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IX - </w:t>
      </w:r>
      <w:proofErr w:type="gramStart"/>
      <w:r w:rsidRPr="00AB0F9F">
        <w:rPr>
          <w:rFonts w:ascii="Book Antiqua" w:eastAsia="Times New Roman" w:hAnsi="Book Antiqua" w:cs="Times New Roman"/>
          <w:color w:val="000000"/>
          <w:sz w:val="19"/>
          <w:szCs w:val="19"/>
          <w:lang w:eastAsia="pt-BR"/>
        </w:rPr>
        <w:t>cronograma</w:t>
      </w:r>
      <w:proofErr w:type="gramEnd"/>
      <w:r w:rsidRPr="00AB0F9F">
        <w:rPr>
          <w:rFonts w:ascii="Book Antiqua" w:eastAsia="Times New Roman" w:hAnsi="Book Antiqua" w:cs="Times New Roman"/>
          <w:color w:val="000000"/>
          <w:sz w:val="19"/>
          <w:szCs w:val="19"/>
          <w:lang w:eastAsia="pt-BR"/>
        </w:rPr>
        <w:t xml:space="preserve"> para a implantação da logística reversa, contendo a previsão de evolução até o cumprimento da meta final estabelecida;</w:t>
      </w:r>
    </w:p>
    <w:p w14:paraId="26BC0C6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 - </w:t>
      </w:r>
      <w:proofErr w:type="gramStart"/>
      <w:r w:rsidRPr="00AB0F9F">
        <w:rPr>
          <w:rFonts w:ascii="Book Antiqua" w:eastAsia="Times New Roman" w:hAnsi="Book Antiqua" w:cs="Times New Roman"/>
          <w:color w:val="000000"/>
          <w:sz w:val="19"/>
          <w:szCs w:val="19"/>
          <w:lang w:eastAsia="pt-BR"/>
        </w:rPr>
        <w:t>informações</w:t>
      </w:r>
      <w:proofErr w:type="gramEnd"/>
      <w:r w:rsidRPr="00AB0F9F">
        <w:rPr>
          <w:rFonts w:ascii="Book Antiqua" w:eastAsia="Times New Roman" w:hAnsi="Book Antiqua" w:cs="Times New Roman"/>
          <w:color w:val="000000"/>
          <w:sz w:val="19"/>
          <w:szCs w:val="19"/>
          <w:lang w:eastAsia="pt-BR"/>
        </w:rPr>
        <w:t xml:space="preserve"> sobre a possibilidade ou a viabilidade de aproveitamento dos resíduos gerados, alertando para os riscos decorrentes do seu manuseio;</w:t>
      </w:r>
    </w:p>
    <w:p w14:paraId="1734912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 - identificação dos resíduos perigosos presentes nas várias ações propostas e os cuidados e procedimentos previstos para minimizar ou eliminar seus riscos e impactos à saúde humana e ao meio ambiente;</w:t>
      </w:r>
    </w:p>
    <w:p w14:paraId="56B2494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 - avaliação dos impactos sociais e econômicos da implantação da logística reversa;</w:t>
      </w:r>
    </w:p>
    <w:p w14:paraId="10B32D0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XIII - descrição do conjunto de atribuições individualizadas e encadeadas dos participantes do sistema de logística reversa no processo de recolhimento, armazenamento, transporte dos resíduos e embalagens vazias, com vistas à reutilização, reciclagem ou disposição final ambientalmente adequada, contendo o fluxo reverso de resíduos, a discriminação das várias etapas da logística reversa e a destinação dos resíduos gerados, das embalagens usadas ou pós-consumo e, quando for o caso, das sobras do produto, devendo incluir:</w:t>
      </w:r>
    </w:p>
    <w:p w14:paraId="44D20F8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 recomendações técnicas a serem observadas em cada etapa da logística, inclusive pelos consumidores e recicladores;</w:t>
      </w:r>
    </w:p>
    <w:p w14:paraId="49AB50B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b) formas de coleta ou de entrega adotadas, identificando os responsáveis e respectivas responsabilidades;</w:t>
      </w:r>
    </w:p>
    <w:p w14:paraId="4C43602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 ações necessárias e critérios para a implantação, operação e atribuição de responsabilidades pelos pontos de coleta;</w:t>
      </w:r>
    </w:p>
    <w:p w14:paraId="4FCDA24C"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 operações de transporte entre os empreendimentos ou atividades participantes, identificando as responsabilidades; e</w:t>
      </w:r>
    </w:p>
    <w:p w14:paraId="1ED8126E"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2"/>
          <w:sz w:val="19"/>
          <w:szCs w:val="19"/>
          <w:lang w:eastAsia="pt-BR"/>
        </w:rPr>
        <w:t>e) procedimentos e responsáveis pelas ações de reutilização, de reciclagem e de tratamento, inclusive triagem, dos resíduos, bem como pela disposição final ambientalmente adequada dos rejeitos; e</w:t>
      </w:r>
    </w:p>
    <w:p w14:paraId="6247D11D"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XIV - cláusulas prevendo as penalidades aplicáveis no caso de descumprimento das obrigações previstas no acordo.</w:t>
      </w:r>
    </w:p>
    <w:p w14:paraId="782E267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As metas referidas no inciso VIII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poderão ser fixadas com base em critérios quantitativos, qualitativos ou regionais.</w:t>
      </w:r>
    </w:p>
    <w:p w14:paraId="1D878B4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24.  Durante as discussões para a elaboração do acordo setorial, o grupo técnico a que se refere o § 3</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do art. 33 poderá promover iniciativas com vistas a estimular a adesão às negociações do acordo, bem como realizar reuniões com os integrantes da negociação, com vistas a que a proposta de acordo setorial obtenha êxito.</w:t>
      </w:r>
    </w:p>
    <w:p w14:paraId="73F65AE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25.  Deverão acompanhar a proposta de acordo setorial os seguintes documentos:</w:t>
      </w:r>
    </w:p>
    <w:p w14:paraId="4D0B7B9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 - </w:t>
      </w:r>
      <w:proofErr w:type="gramStart"/>
      <w:r w:rsidRPr="00AB0F9F">
        <w:rPr>
          <w:rFonts w:ascii="Book Antiqua" w:eastAsia="Times New Roman" w:hAnsi="Book Antiqua" w:cs="Times New Roman"/>
          <w:color w:val="000000"/>
          <w:sz w:val="19"/>
          <w:szCs w:val="19"/>
          <w:lang w:eastAsia="pt-BR"/>
        </w:rPr>
        <w:t>atos</w:t>
      </w:r>
      <w:proofErr w:type="gramEnd"/>
      <w:r w:rsidRPr="00AB0F9F">
        <w:rPr>
          <w:rFonts w:ascii="Book Antiqua" w:eastAsia="Times New Roman" w:hAnsi="Book Antiqua" w:cs="Times New Roman"/>
          <w:color w:val="000000"/>
          <w:sz w:val="19"/>
          <w:szCs w:val="19"/>
          <w:lang w:eastAsia="pt-BR"/>
        </w:rPr>
        <w:t xml:space="preserve"> constitutivos das entidades participantes e relação dos associados de cada entidade, se for o caso;</w:t>
      </w:r>
    </w:p>
    <w:p w14:paraId="4C91E205"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documentos</w:t>
      </w:r>
      <w:proofErr w:type="gramEnd"/>
      <w:r w:rsidRPr="00AB0F9F">
        <w:rPr>
          <w:rFonts w:ascii="Book Antiqua" w:eastAsia="Times New Roman" w:hAnsi="Book Antiqua" w:cs="Times New Roman"/>
          <w:color w:val="000000"/>
          <w:sz w:val="19"/>
          <w:szCs w:val="19"/>
          <w:lang w:eastAsia="pt-BR"/>
        </w:rPr>
        <w:t xml:space="preserve"> comprobatórios da qualificação dos representantes e signatários da proposta, bem como cópia dos respectivos mandatos; e</w:t>
      </w:r>
    </w:p>
    <w:p w14:paraId="1398A53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III - cópia de estudos, dados e demais informações que embasarem a proposta. </w:t>
      </w:r>
    </w:p>
    <w:p w14:paraId="62063EA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26.  As propostas de acordo setorial serão objeto de consulta pública, na forma definida pelo Comitê Orientador. </w:t>
      </w:r>
    </w:p>
    <w:p w14:paraId="249ECEE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27.  O Ministério do Meio Ambiente deverá, por ocasião da realização da consulta pública:</w:t>
      </w:r>
    </w:p>
    <w:p w14:paraId="7B7386B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receber e analisar</w:t>
      </w:r>
      <w:proofErr w:type="gramEnd"/>
      <w:r w:rsidRPr="00AB0F9F">
        <w:rPr>
          <w:rFonts w:ascii="Book Antiqua" w:eastAsia="Times New Roman" w:hAnsi="Book Antiqua" w:cs="Times New Roman"/>
          <w:color w:val="000000"/>
          <w:sz w:val="19"/>
          <w:szCs w:val="19"/>
          <w:lang w:eastAsia="pt-BR"/>
        </w:rPr>
        <w:t xml:space="preserve"> as contribuições e documentos apresentados pelos órgãos e entidades públicas e privadas; e</w:t>
      </w:r>
    </w:p>
    <w:p w14:paraId="1A0534A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sistematizar</w:t>
      </w:r>
      <w:proofErr w:type="gramEnd"/>
      <w:r w:rsidRPr="00AB0F9F">
        <w:rPr>
          <w:rFonts w:ascii="Book Antiqua" w:eastAsia="Times New Roman" w:hAnsi="Book Antiqua" w:cs="Times New Roman"/>
          <w:color w:val="000000"/>
          <w:sz w:val="19"/>
          <w:szCs w:val="19"/>
          <w:lang w:eastAsia="pt-BR"/>
        </w:rPr>
        <w:t xml:space="preserve"> as contribuições recebidas, assegurando-lhes a máxima publicidade.</w:t>
      </w:r>
    </w:p>
    <w:p w14:paraId="54C136BE"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28.  O Ministério do Meio Ambiente fará a avaliação das propostas de acordo setorial apresentadas consoante os seguintes critérios mínimos:</w:t>
      </w:r>
    </w:p>
    <w:p w14:paraId="135DF59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adequação</w:t>
      </w:r>
      <w:proofErr w:type="gramEnd"/>
      <w:r w:rsidRPr="00AB0F9F">
        <w:rPr>
          <w:rFonts w:ascii="Book Antiqua" w:eastAsia="Times New Roman" w:hAnsi="Book Antiqua" w:cs="Times New Roman"/>
          <w:color w:val="000000"/>
          <w:sz w:val="19"/>
          <w:szCs w:val="19"/>
          <w:lang w:eastAsia="pt-BR"/>
        </w:rPr>
        <w:t xml:space="preserve"> da proposta à legislação e às normas aplicáveis;</w:t>
      </w:r>
    </w:p>
    <w:p w14:paraId="16A337D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atendimento</w:t>
      </w:r>
      <w:proofErr w:type="gramEnd"/>
      <w:r w:rsidRPr="00AB0F9F">
        <w:rPr>
          <w:rFonts w:ascii="Book Antiqua" w:eastAsia="Times New Roman" w:hAnsi="Book Antiqua" w:cs="Times New Roman"/>
          <w:color w:val="000000"/>
          <w:sz w:val="19"/>
          <w:szCs w:val="19"/>
          <w:lang w:eastAsia="pt-BR"/>
        </w:rPr>
        <w:t xml:space="preserve"> ao edital de chamamento, no caso dos processos iniciados pelo Poder Público, e apresentação dos documentos que devem acompanhar a proposta, em qualquer caso;</w:t>
      </w:r>
    </w:p>
    <w:p w14:paraId="0EA0E28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contribuição da proposta e das metas apresentadas para a melhoria da gestão integrada e do gerenciamento ambientalmente adequado dos resíduos sólidos e para a redução dos impactos à saúde humana e ao meio ambiente;</w:t>
      </w:r>
    </w:p>
    <w:p w14:paraId="4D1E54B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IV - observância do disposto no </w:t>
      </w:r>
      <w:hyperlink r:id="rId27" w:anchor="art9" w:history="1">
        <w:r w:rsidRPr="00AB0F9F">
          <w:rPr>
            <w:rFonts w:ascii="Book Antiqua" w:eastAsia="Times New Roman" w:hAnsi="Book Antiqua" w:cs="Times New Roman"/>
            <w:color w:val="0000FF"/>
            <w:sz w:val="19"/>
            <w:szCs w:val="19"/>
            <w:u w:val="single"/>
            <w:lang w:eastAsia="pt-BR"/>
          </w:rPr>
          <w:t>art. 9º da Lei nº 12.305, de 2010</w:t>
        </w:r>
      </w:hyperlink>
      <w:r w:rsidRPr="00AB0F9F">
        <w:rPr>
          <w:rFonts w:ascii="Book Antiqua" w:eastAsia="Times New Roman" w:hAnsi="Book Antiqua" w:cs="Times New Roman"/>
          <w:color w:val="000000"/>
          <w:sz w:val="19"/>
          <w:szCs w:val="19"/>
          <w:lang w:eastAsia="pt-BR"/>
        </w:rPr>
        <w:t>, quanto à ordem de prioridade da aplicação da gestão e gerenciamento de resíduos sólidos propostos;</w:t>
      </w:r>
    </w:p>
    <w:p w14:paraId="1FA3DE5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representatividade</w:t>
      </w:r>
      <w:proofErr w:type="gramEnd"/>
      <w:r w:rsidRPr="00AB0F9F">
        <w:rPr>
          <w:rFonts w:ascii="Book Antiqua" w:eastAsia="Times New Roman" w:hAnsi="Book Antiqua" w:cs="Times New Roman"/>
          <w:color w:val="000000"/>
          <w:sz w:val="19"/>
          <w:szCs w:val="19"/>
          <w:lang w:eastAsia="pt-BR"/>
        </w:rPr>
        <w:t xml:space="preserve"> das entidades signatárias em relação à participação de seus membros no mercado dos produtos e embalagens envolvidos; e</w:t>
      </w:r>
    </w:p>
    <w:p w14:paraId="6C96B4B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contribuição</w:t>
      </w:r>
      <w:proofErr w:type="gramEnd"/>
      <w:r w:rsidRPr="00AB0F9F">
        <w:rPr>
          <w:rFonts w:ascii="Book Antiqua" w:eastAsia="Times New Roman" w:hAnsi="Book Antiqua" w:cs="Times New Roman"/>
          <w:color w:val="000000"/>
          <w:sz w:val="19"/>
          <w:szCs w:val="19"/>
          <w:lang w:eastAsia="pt-BR"/>
        </w:rPr>
        <w:t xml:space="preserve"> das ações propostas para a inclusão social e geração de emprego e renda dos integrantes de cooperativas e associações de catadores de materiais reutilizáveis e recicláveis constituídas por pessoas físicas de baixa renda.</w:t>
      </w:r>
    </w:p>
    <w:p w14:paraId="6C9F678E"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29.  Concluída a avaliação a que se refere o art. 28, o Ministério do Meio Ambiente a enviará ao Comitê Orientador, que poderá:</w:t>
      </w:r>
    </w:p>
    <w:p w14:paraId="3A54B0B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aceitar</w:t>
      </w:r>
      <w:proofErr w:type="gramEnd"/>
      <w:r w:rsidRPr="00AB0F9F">
        <w:rPr>
          <w:rFonts w:ascii="Book Antiqua" w:eastAsia="Times New Roman" w:hAnsi="Book Antiqua" w:cs="Times New Roman"/>
          <w:color w:val="000000"/>
          <w:sz w:val="19"/>
          <w:szCs w:val="19"/>
          <w:lang w:eastAsia="pt-BR"/>
        </w:rPr>
        <w:t xml:space="preserve"> a proposta, hipótese em que convidará os representantes do setor empresarial para assinatura do acordo setorial;</w:t>
      </w:r>
    </w:p>
    <w:p w14:paraId="5E0B44C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solicitar</w:t>
      </w:r>
      <w:proofErr w:type="gramEnd"/>
      <w:r w:rsidRPr="00AB0F9F">
        <w:rPr>
          <w:rFonts w:ascii="Book Antiqua" w:eastAsia="Times New Roman" w:hAnsi="Book Antiqua" w:cs="Times New Roman"/>
          <w:color w:val="000000"/>
          <w:sz w:val="19"/>
          <w:szCs w:val="19"/>
          <w:lang w:eastAsia="pt-BR"/>
        </w:rPr>
        <w:t xml:space="preserve"> aos representantes do setor empresarial a complementação da proposta de estabelecimento de acordo setorial; ou</w:t>
      </w:r>
    </w:p>
    <w:p w14:paraId="71595A6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determinar o arquivamento do processo, quando não houver consenso na negociação do acordo.</w:t>
      </w:r>
    </w:p>
    <w:p w14:paraId="0BEE2DC3"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O acordo setorial contendo a logística reversa pactuada será subscrito pelos representantes do setor empresarial e pelo Presidente do Comitê Orientador, devendo ser publicado no Diário Oficial da União.</w:t>
      </w:r>
    </w:p>
    <w:p w14:paraId="4B5E4D8F"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Subseção II</w:t>
      </w:r>
    </w:p>
    <w:p w14:paraId="7BD237D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Do Regulamento</w:t>
      </w:r>
    </w:p>
    <w:p w14:paraId="4AB64672"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30.  Sem prejuízo do disposto na Subseção I, a logística reversa poderá ser implantada diretamente por regulamento, veiculado por decreto editado pelo Poder Executivo. </w:t>
      </w:r>
    </w:p>
    <w:p w14:paraId="4DB95490"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Na hipótese prevista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antes da edição do regulamento, o Comitê Orientador deverá avaliar a viabilidade técnica e econômica da logística reversa.</w:t>
      </w:r>
    </w:p>
    <w:p w14:paraId="59EDE749"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31.  Os sistemas de logística reversa estabelecidos diretamente por decreto deverão ser precedidos de consulta pública, cujo procedimento será estabelecido pelo Comitê Orientador.</w:t>
      </w:r>
    </w:p>
    <w:p w14:paraId="16CEC69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Subseção III</w:t>
      </w:r>
    </w:p>
    <w:p w14:paraId="15A57E5A"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Termos de Compromisso</w:t>
      </w:r>
    </w:p>
    <w:p w14:paraId="08ED00F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32.  O Poder Público poderá celebrar termos de compromisso com os fabricantes, importadores, distribuidores ou comerciantes referidos no art. 18, visando o estabelecimento de sistema de logística reversa:</w:t>
      </w:r>
    </w:p>
    <w:p w14:paraId="074AB509"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nas</w:t>
      </w:r>
      <w:proofErr w:type="gramEnd"/>
      <w:r w:rsidRPr="00AB0F9F">
        <w:rPr>
          <w:rFonts w:ascii="Book Antiqua" w:eastAsia="Times New Roman" w:hAnsi="Book Antiqua" w:cs="Times New Roman"/>
          <w:color w:val="000000"/>
          <w:sz w:val="19"/>
          <w:szCs w:val="19"/>
          <w:lang w:eastAsia="pt-BR"/>
        </w:rPr>
        <w:t xml:space="preserve"> hipóteses em que não houver, em uma mesma área de abrangência, acordo setorial ou regulamento específico, consoante estabelecido neste Decreto; ou </w:t>
      </w:r>
    </w:p>
    <w:p w14:paraId="580FE1A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para</w:t>
      </w:r>
      <w:proofErr w:type="gramEnd"/>
      <w:r w:rsidRPr="00AB0F9F">
        <w:rPr>
          <w:rFonts w:ascii="Book Antiqua" w:eastAsia="Times New Roman" w:hAnsi="Book Antiqua" w:cs="Times New Roman"/>
          <w:color w:val="000000"/>
          <w:sz w:val="19"/>
          <w:szCs w:val="19"/>
          <w:lang w:eastAsia="pt-BR"/>
        </w:rPr>
        <w:t xml:space="preserve"> a fixação de compromissos e metas mais exigentes que o previsto em acordo setorial ou regulamento.</w:t>
      </w:r>
    </w:p>
    <w:p w14:paraId="745187A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Os termos de compromisso terão eficácia a partir de sua homologação pelo órgão ambiental competente do SISNAMA, conforme sua abrangência territorial.</w:t>
      </w:r>
    </w:p>
    <w:p w14:paraId="76CE21C1"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III</w:t>
      </w:r>
    </w:p>
    <w:p w14:paraId="5CF1CE57"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Comitê Orientador para Implementação de Sistemas de Logística Reversa</w:t>
      </w:r>
    </w:p>
    <w:p w14:paraId="4385C8B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33.  Fica instituído o Comitê Orientador para Implantação de Sistemas de Logística Reversa - Comitê Orientador, com a seguinte composição:</w:t>
      </w:r>
    </w:p>
    <w:p w14:paraId="7E7281B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Ministro de Estado do Meio Ambiente;</w:t>
      </w:r>
    </w:p>
    <w:p w14:paraId="09E6B315"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Ministro de Estado da Saúde;</w:t>
      </w:r>
    </w:p>
    <w:p w14:paraId="7270D44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Ministro de Estado do Desenvolvimento, Indústria e Comércio Exterior;</w:t>
      </w:r>
    </w:p>
    <w:p w14:paraId="6D8C11E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Ministro de Estado da Agricultura, Pecuária e Abastecimento; e</w:t>
      </w:r>
    </w:p>
    <w:p w14:paraId="3198165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Ministro de Estado da Fazenda.</w:t>
      </w:r>
    </w:p>
    <w:p w14:paraId="329E342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Comitê Orientador será presidido pelo Ministro de Estado do Meio Ambiente.</w:t>
      </w:r>
    </w:p>
    <w:p w14:paraId="7A44154F"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Ministério do Meio Ambiente exercerá a função de secretaria-executiva do Comitê Orientador e expedirá os atos decorrentes das decisões do colegiado.</w:t>
      </w:r>
    </w:p>
    <w:p w14:paraId="20F260AD"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3</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Comitê Orientador será assessorado por grupo técnico, composto por representantes do Ministério do Meio Ambiente, do Ministério da Saúde, do Ministério do Desenvolvimento, Indústria e Comércio Exterior, do Ministério da Fazenda e do Ministério de Agricultura, Pecuária e Abastecimento.</w:t>
      </w:r>
    </w:p>
    <w:p w14:paraId="0D7392C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4</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Nas</w:t>
      </w:r>
      <w:proofErr w:type="gramEnd"/>
      <w:r w:rsidRPr="00AB0F9F">
        <w:rPr>
          <w:rFonts w:ascii="Book Antiqua" w:eastAsia="Times New Roman" w:hAnsi="Book Antiqua" w:cs="Times New Roman"/>
          <w:color w:val="000000"/>
          <w:sz w:val="19"/>
          <w:szCs w:val="19"/>
          <w:lang w:eastAsia="pt-BR"/>
        </w:rPr>
        <w:t xml:space="preserve"> hipóteses em que forem abordados temas referentes às suas respectivas competências ou áreas de atuação, o Comitê Orientador poderá convidar a compor o grupo técnico referido no § 3</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representantes:</w:t>
      </w:r>
    </w:p>
    <w:p w14:paraId="25D1E20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 - </w:t>
      </w:r>
      <w:proofErr w:type="gramStart"/>
      <w:r w:rsidRPr="00AB0F9F">
        <w:rPr>
          <w:rFonts w:ascii="Book Antiqua" w:eastAsia="Times New Roman" w:hAnsi="Book Antiqua" w:cs="Times New Roman"/>
          <w:color w:val="000000"/>
          <w:sz w:val="19"/>
          <w:szCs w:val="19"/>
          <w:lang w:eastAsia="pt-BR"/>
        </w:rPr>
        <w:t>de</w:t>
      </w:r>
      <w:proofErr w:type="gramEnd"/>
      <w:r w:rsidRPr="00AB0F9F">
        <w:rPr>
          <w:rFonts w:ascii="Book Antiqua" w:eastAsia="Times New Roman" w:hAnsi="Book Antiqua" w:cs="Times New Roman"/>
          <w:color w:val="000000"/>
          <w:sz w:val="19"/>
          <w:szCs w:val="19"/>
          <w:lang w:eastAsia="pt-BR"/>
        </w:rPr>
        <w:t xml:space="preserve"> outros Ministérios, de órgãos e entidades da administração pública federal; </w:t>
      </w:r>
    </w:p>
    <w:p w14:paraId="7FD8562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dos</w:t>
      </w:r>
      <w:proofErr w:type="gramEnd"/>
      <w:r w:rsidRPr="00AB0F9F">
        <w:rPr>
          <w:rFonts w:ascii="Book Antiqua" w:eastAsia="Times New Roman" w:hAnsi="Book Antiqua" w:cs="Times New Roman"/>
          <w:color w:val="000000"/>
          <w:sz w:val="19"/>
          <w:szCs w:val="19"/>
          <w:lang w:eastAsia="pt-BR"/>
        </w:rPr>
        <w:t xml:space="preserve"> Estados, do Distrito Federal e dos Municípios; e</w:t>
      </w:r>
    </w:p>
    <w:p w14:paraId="296DA71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de entidades representativas de setores da sociedade civil diretamente impactados pela logística reversa.</w:t>
      </w:r>
    </w:p>
    <w:p w14:paraId="6EB06C6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6</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decisões do Comitê Orientador serão tomadas por maioria simples de votos, presente a maioria absoluta dos membros.</w:t>
      </w:r>
    </w:p>
    <w:p w14:paraId="013AC09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7</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membros referidos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elaborarão o regimento interno do Comitê Orientador, que deverá conter, no mínimo:</w:t>
      </w:r>
    </w:p>
    <w:p w14:paraId="45FA7A4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o</w:t>
      </w:r>
      <w:proofErr w:type="gramEnd"/>
      <w:r w:rsidRPr="00AB0F9F">
        <w:rPr>
          <w:rFonts w:ascii="Book Antiqua" w:eastAsia="Times New Roman" w:hAnsi="Book Antiqua" w:cs="Times New Roman"/>
          <w:color w:val="000000"/>
          <w:sz w:val="19"/>
          <w:szCs w:val="19"/>
          <w:lang w:eastAsia="pt-BR"/>
        </w:rPr>
        <w:t xml:space="preserve"> procedimento para divulgação da pauta das reuniões;</w:t>
      </w:r>
    </w:p>
    <w:p w14:paraId="3531DC7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critérios para participação dos órgãos e entidades no grupo técnico de que trata o § 4</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w:t>
      </w:r>
    </w:p>
    <w:p w14:paraId="54E2E0DF"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as regras para o funcionamento do grupo técnico de assessoramento e do colegiado; e</w:t>
      </w:r>
    </w:p>
    <w:p w14:paraId="1ED9B49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critérios de decisão no caso de empate nas deliberações colegiadas.</w:t>
      </w:r>
    </w:p>
    <w:p w14:paraId="20F1B5B6"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34.  Compete ao Comitê Orientador:</w:t>
      </w:r>
    </w:p>
    <w:p w14:paraId="73D4CB1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estabelecer</w:t>
      </w:r>
      <w:proofErr w:type="gramEnd"/>
      <w:r w:rsidRPr="00AB0F9F">
        <w:rPr>
          <w:rFonts w:ascii="Book Antiqua" w:eastAsia="Times New Roman" w:hAnsi="Book Antiqua" w:cs="Times New Roman"/>
          <w:color w:val="000000"/>
          <w:sz w:val="19"/>
          <w:szCs w:val="19"/>
          <w:lang w:eastAsia="pt-BR"/>
        </w:rPr>
        <w:t xml:space="preserve"> a orientação estratégica da implementação de sistemas de logística reversa instituídos nos termos da </w:t>
      </w:r>
      <w:hyperlink r:id="rId28" w:history="1">
        <w:r w:rsidRPr="00AB0F9F">
          <w:rPr>
            <w:rFonts w:ascii="Book Antiqua" w:eastAsia="Times New Roman" w:hAnsi="Book Antiqua" w:cs="Times New Roman"/>
            <w:color w:val="0000FF"/>
            <w:sz w:val="19"/>
            <w:szCs w:val="19"/>
            <w:u w:val="single"/>
            <w:lang w:eastAsia="pt-BR"/>
          </w:rPr>
          <w:t>Lei nº 12.305, de 2010</w:t>
        </w:r>
      </w:hyperlink>
      <w:r w:rsidRPr="00AB0F9F">
        <w:rPr>
          <w:rFonts w:ascii="Book Antiqua" w:eastAsia="Times New Roman" w:hAnsi="Book Antiqua" w:cs="Times New Roman"/>
          <w:color w:val="000000"/>
          <w:sz w:val="19"/>
          <w:szCs w:val="19"/>
          <w:lang w:eastAsia="pt-BR"/>
        </w:rPr>
        <w:t>, e deste Decreto;</w:t>
      </w:r>
    </w:p>
    <w:p w14:paraId="457F8E7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definir</w:t>
      </w:r>
      <w:proofErr w:type="gramEnd"/>
      <w:r w:rsidRPr="00AB0F9F">
        <w:rPr>
          <w:rFonts w:ascii="Book Antiqua" w:eastAsia="Times New Roman" w:hAnsi="Book Antiqua" w:cs="Times New Roman"/>
          <w:color w:val="000000"/>
          <w:sz w:val="19"/>
          <w:szCs w:val="19"/>
          <w:lang w:eastAsia="pt-BR"/>
        </w:rPr>
        <w:t xml:space="preserve"> as prioridades e aprovar o cronograma para o lançamento de editais de chamamento de propostas de acordo setorial para a implantação de sistemas de logística reversa de iniciativa da União;</w:t>
      </w:r>
    </w:p>
    <w:p w14:paraId="4988465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fixar cronograma para a implantação dos sistemas de logística reversa;</w:t>
      </w:r>
    </w:p>
    <w:p w14:paraId="0BFE4CE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aprovar</w:t>
      </w:r>
      <w:proofErr w:type="gramEnd"/>
      <w:r w:rsidRPr="00AB0F9F">
        <w:rPr>
          <w:rFonts w:ascii="Book Antiqua" w:eastAsia="Times New Roman" w:hAnsi="Book Antiqua" w:cs="Times New Roman"/>
          <w:color w:val="000000"/>
          <w:sz w:val="19"/>
          <w:szCs w:val="19"/>
          <w:lang w:eastAsia="pt-BR"/>
        </w:rPr>
        <w:t xml:space="preserve"> os estudos de viabilidade técnica e econômica;</w:t>
      </w:r>
    </w:p>
    <w:p w14:paraId="35D9B5C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definir</w:t>
      </w:r>
      <w:proofErr w:type="gramEnd"/>
      <w:r w:rsidRPr="00AB0F9F">
        <w:rPr>
          <w:rFonts w:ascii="Book Antiqua" w:eastAsia="Times New Roman" w:hAnsi="Book Antiqua" w:cs="Times New Roman"/>
          <w:color w:val="000000"/>
          <w:sz w:val="19"/>
          <w:szCs w:val="19"/>
          <w:lang w:eastAsia="pt-BR"/>
        </w:rPr>
        <w:t xml:space="preserve"> as diretrizes metodológicas para avaliação dos impactos sociais e econômicos dos sistemas de logística reversa;</w:t>
      </w:r>
    </w:p>
    <w:p w14:paraId="7C1E738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avaliar</w:t>
      </w:r>
      <w:proofErr w:type="gramEnd"/>
      <w:r w:rsidRPr="00AB0F9F">
        <w:rPr>
          <w:rFonts w:ascii="Book Antiqua" w:eastAsia="Times New Roman" w:hAnsi="Book Antiqua" w:cs="Times New Roman"/>
          <w:color w:val="000000"/>
          <w:sz w:val="19"/>
          <w:szCs w:val="19"/>
          <w:lang w:eastAsia="pt-BR"/>
        </w:rPr>
        <w:t xml:space="preserve"> a necessidade da revisão dos acordos setoriais, dos regulamentos e dos termos de compromisso que disciplinam a logística reversa no âmbito federal;</w:t>
      </w:r>
    </w:p>
    <w:p w14:paraId="374391CF"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definir as embalagens que ficam dispensadas, por razões de ordem técnica ou econômica, da obrigatoriedade de fabricação com materiais que propiciem a reutilização e reciclagem;</w:t>
      </w:r>
    </w:p>
    <w:p w14:paraId="363D84D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VIII - definir a forma de realização da consulta pública relativa </w:t>
      </w:r>
      <w:proofErr w:type="gramStart"/>
      <w:r w:rsidRPr="00AB0F9F">
        <w:rPr>
          <w:rFonts w:ascii="Book Antiqua" w:eastAsia="Times New Roman" w:hAnsi="Book Antiqua" w:cs="Times New Roman"/>
          <w:color w:val="000000"/>
          <w:sz w:val="19"/>
          <w:szCs w:val="19"/>
          <w:lang w:eastAsia="pt-BR"/>
        </w:rPr>
        <w:t>a</w:t>
      </w:r>
      <w:proofErr w:type="gramEnd"/>
      <w:r w:rsidRPr="00AB0F9F">
        <w:rPr>
          <w:rFonts w:ascii="Book Antiqua" w:eastAsia="Times New Roman" w:hAnsi="Book Antiqua" w:cs="Times New Roman"/>
          <w:color w:val="000000"/>
          <w:sz w:val="19"/>
          <w:szCs w:val="19"/>
          <w:lang w:eastAsia="pt-BR"/>
        </w:rPr>
        <w:t xml:space="preserve"> proposta de implementação de sistemas de logística reversa;</w:t>
      </w:r>
    </w:p>
    <w:p w14:paraId="711E39B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IX - </w:t>
      </w:r>
      <w:proofErr w:type="gramStart"/>
      <w:r w:rsidRPr="00AB0F9F">
        <w:rPr>
          <w:rFonts w:ascii="Book Antiqua" w:eastAsia="Times New Roman" w:hAnsi="Book Antiqua" w:cs="Times New Roman"/>
          <w:color w:val="000000"/>
          <w:sz w:val="19"/>
          <w:szCs w:val="19"/>
          <w:lang w:eastAsia="pt-BR"/>
        </w:rPr>
        <w:t>promover</w:t>
      </w:r>
      <w:proofErr w:type="gramEnd"/>
      <w:r w:rsidRPr="00AB0F9F">
        <w:rPr>
          <w:rFonts w:ascii="Book Antiqua" w:eastAsia="Times New Roman" w:hAnsi="Book Antiqua" w:cs="Times New Roman"/>
          <w:color w:val="000000"/>
          <w:sz w:val="19"/>
          <w:szCs w:val="19"/>
          <w:lang w:eastAsia="pt-BR"/>
        </w:rPr>
        <w:t xml:space="preserve"> estudos e propor medidas de desoneração tributária das cadeias produtivas sujeitas à logística reversa e a simplificação dos procedimentos para o cumprimento de obrigações acessórias relativas à movimentação de produtos e embalagens sujeitos à logística reversa; e</w:t>
      </w:r>
    </w:p>
    <w:p w14:paraId="2F992D3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 - </w:t>
      </w:r>
      <w:proofErr w:type="gramStart"/>
      <w:r w:rsidRPr="00AB0F9F">
        <w:rPr>
          <w:rFonts w:ascii="Book Antiqua" w:eastAsia="Times New Roman" w:hAnsi="Book Antiqua" w:cs="Times New Roman"/>
          <w:color w:val="000000"/>
          <w:sz w:val="19"/>
          <w:szCs w:val="19"/>
          <w:lang w:eastAsia="pt-BR"/>
        </w:rPr>
        <w:t>propor</w:t>
      </w:r>
      <w:proofErr w:type="gramEnd"/>
      <w:r w:rsidRPr="00AB0F9F">
        <w:rPr>
          <w:rFonts w:ascii="Book Antiqua" w:eastAsia="Times New Roman" w:hAnsi="Book Antiqua" w:cs="Times New Roman"/>
          <w:color w:val="000000"/>
          <w:sz w:val="19"/>
          <w:szCs w:val="19"/>
          <w:lang w:eastAsia="pt-BR"/>
        </w:rPr>
        <w:t xml:space="preserve"> medidas visando incluir nos sistemas de logística reversa os produtos e embalagens adquiridos diretamente de empresas não estabelecidas no País, inclusive por meio de comércio eletrônico.</w:t>
      </w:r>
    </w:p>
    <w:p w14:paraId="2268B46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IV</w:t>
      </w:r>
    </w:p>
    <w:p w14:paraId="25DDC55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DIRETRIZES APLICÁVEIS À GESTÃO E GERENCIAMENTO DOS RESÍDUOS SÓLIDOS</w:t>
      </w:r>
    </w:p>
    <w:p w14:paraId="47E7452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xml:space="preserve">Art. 35.  Na gestão e gerenciamento de resíduos sólidos, deverá ser observada a seguinte ordem de prioridade: não geração, redução, reutilização, reciclagem, tratamento dos resíduos sólidos e disposição final ambientalmente adequada dos rejeitos. </w:t>
      </w:r>
    </w:p>
    <w:p w14:paraId="0E54169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36.  A utilização de resíduos sólidos nos processos de recuperação energética, incluindo o </w:t>
      </w:r>
      <w:proofErr w:type="spellStart"/>
      <w:r w:rsidRPr="00AB0F9F">
        <w:rPr>
          <w:rFonts w:ascii="Book Antiqua" w:eastAsia="Times New Roman" w:hAnsi="Book Antiqua" w:cs="Times New Roman"/>
          <w:color w:val="000000"/>
          <w:sz w:val="19"/>
          <w:szCs w:val="19"/>
          <w:lang w:eastAsia="pt-BR"/>
        </w:rPr>
        <w:t>co-processamento</w:t>
      </w:r>
      <w:proofErr w:type="spellEnd"/>
      <w:r w:rsidRPr="00AB0F9F">
        <w:rPr>
          <w:rFonts w:ascii="Book Antiqua" w:eastAsia="Times New Roman" w:hAnsi="Book Antiqua" w:cs="Times New Roman"/>
          <w:color w:val="000000"/>
          <w:sz w:val="19"/>
          <w:szCs w:val="19"/>
          <w:lang w:eastAsia="pt-BR"/>
        </w:rPr>
        <w:t>, obedecerá às normas estabelecidas pelos órgãos competentes.</w:t>
      </w:r>
    </w:p>
    <w:p w14:paraId="4AF3BEF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37.  A recuperação energética dos resíduos sólidos urbanos referida no </w:t>
      </w:r>
      <w:hyperlink r:id="rId29" w:anchor="art9§1" w:history="1">
        <w:r w:rsidRPr="00AB0F9F">
          <w:rPr>
            <w:rFonts w:ascii="Book Antiqua" w:eastAsia="Times New Roman" w:hAnsi="Book Antiqua" w:cs="Times New Roman"/>
            <w:color w:val="0000FF"/>
            <w:sz w:val="19"/>
            <w:szCs w:val="19"/>
            <w:u w:val="single"/>
            <w:lang w:eastAsia="pt-BR"/>
          </w:rPr>
          <w:t>§ 1º do art. 9º da Lei nº 12.305, de 2010,</w:t>
        </w:r>
      </w:hyperlink>
      <w:r w:rsidRPr="00AB0F9F">
        <w:rPr>
          <w:rFonts w:ascii="Book Antiqua" w:eastAsia="Times New Roman" w:hAnsi="Book Antiqua" w:cs="Times New Roman"/>
          <w:color w:val="000000"/>
          <w:sz w:val="19"/>
          <w:szCs w:val="19"/>
          <w:lang w:eastAsia="pt-BR"/>
        </w:rPr>
        <w:t xml:space="preserve"> assim qualificados consoante o art. 13, inciso I, alínea “c”, daquela Lei, deverá ser disciplinada, de forma específica, em ato conjunto dos Ministérios do Meio Ambiente, de Minas e Energia e das Cidades.</w:t>
      </w:r>
    </w:p>
    <w:p w14:paraId="03F25D0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O disposto neste artigo não se aplica ao aproveitamento energético dos gases gerados na biodigestão e na decomposição da matéria orgânica dos resíduos sólidos urbanos em aterros sanitários.</w:t>
      </w:r>
    </w:p>
    <w:p w14:paraId="03E7B81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38.  Os geradores de resíduos sólidos deverão adotar medidas que promovam a redução da geração dos resíduos, principalmente os resíduos perigosos, na forma prevista nos respectivos planos de resíduos sólidos e nas demais normas aplicáveis.</w:t>
      </w:r>
    </w:p>
    <w:p w14:paraId="6B8D8545"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39.  O gerenciamento dos resíduos sólidos presumidamente veiculadores de agentes etiológicos de doenças transmissíveis ou de pragas, dos resíduos de serviços de transporte gerados em portos, aeroportos e passagens de fronteira, bem como de material apreendido proveniente do exterior, observará o estabelecido nas normas do SISNAMA, do SNVS e do SUASA, relativamente à suas respectivas áreas de atuação. </w:t>
      </w:r>
    </w:p>
    <w:p w14:paraId="2F3E962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V</w:t>
      </w:r>
    </w:p>
    <w:p w14:paraId="0F12901D"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 PARTICIPAÇÃO DOS CATADORES DE MATERIAIS RECICLÁVEIS E REUTILIZÁVEIS</w:t>
      </w:r>
    </w:p>
    <w:p w14:paraId="562F6261" w14:textId="77777777" w:rsidR="002E446F" w:rsidRPr="00546F57" w:rsidRDefault="002E446F" w:rsidP="006513A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B0F9F">
        <w:rPr>
          <w:rFonts w:ascii="Book Antiqua" w:eastAsia="Times New Roman" w:hAnsi="Book Antiqua" w:cs="Times New Roman"/>
          <w:b/>
          <w:bCs/>
          <w:color w:val="000000"/>
          <w:sz w:val="19"/>
          <w:szCs w:val="19"/>
          <w:highlight w:val="magenta"/>
          <w:lang w:eastAsia="pt-BR"/>
        </w:rPr>
        <w:t>Art. 40</w:t>
      </w:r>
      <w:r w:rsidRPr="00AB0F9F">
        <w:rPr>
          <w:rFonts w:ascii="Book Antiqua" w:eastAsia="Times New Roman" w:hAnsi="Book Antiqua" w:cs="Times New Roman"/>
          <w:color w:val="000000"/>
          <w:sz w:val="19"/>
          <w:szCs w:val="19"/>
          <w:lang w:eastAsia="pt-BR"/>
        </w:rPr>
        <w:t>.  </w:t>
      </w:r>
      <w:r w:rsidRPr="00546F57">
        <w:rPr>
          <w:rFonts w:ascii="Book Antiqua" w:eastAsia="Times New Roman" w:hAnsi="Book Antiqua" w:cs="Times New Roman"/>
          <w:b/>
          <w:bCs/>
          <w:color w:val="000000"/>
          <w:sz w:val="19"/>
          <w:szCs w:val="19"/>
          <w:lang w:eastAsia="pt-BR"/>
        </w:rPr>
        <w:t>O sistema de coleta seletiva de resíduos sólidos e a logística reversa priorizarão a participação de cooperativas ou de outras formas de associação de catadores de materiais reutilizáveis e recicláveis constituídas por pessoas físicas de baixa renda</w:t>
      </w:r>
      <w:r w:rsidRPr="00546F57">
        <w:rPr>
          <w:rFonts w:ascii="Book Antiqua" w:eastAsia="Times New Roman" w:hAnsi="Book Antiqua" w:cs="Times New Roman"/>
          <w:color w:val="000000"/>
          <w:sz w:val="16"/>
          <w:szCs w:val="16"/>
          <w:lang w:eastAsia="pt-BR"/>
        </w:rPr>
        <w:t xml:space="preserve">. </w:t>
      </w:r>
      <w:r w:rsidR="00D4321B" w:rsidRPr="00546F57">
        <w:rPr>
          <w:rFonts w:ascii="Book Antiqua" w:eastAsia="Times New Roman" w:hAnsi="Book Antiqua" w:cs="Times New Roman"/>
          <w:b/>
          <w:bCs/>
          <w:color w:val="FF0000"/>
          <w:sz w:val="16"/>
          <w:szCs w:val="16"/>
          <w:u w:val="single"/>
          <w:lang w:eastAsia="pt-BR"/>
        </w:rPr>
        <w:t>(TJRJ-2012)</w:t>
      </w:r>
    </w:p>
    <w:p w14:paraId="72DE05C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Art. 41.  Os planos municipais de gestão integrada de resíduos sólidos definirão programas e ações para a participação dos grupos interessados, em especial das cooperativas ou outras formas de associação de catadores de materiais reutilizáveis e recicláveis formadas por pessoas físicas de baixa renda.</w:t>
      </w:r>
    </w:p>
    <w:p w14:paraId="4A902AEF"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42.  As ações desenvolvidas pelas cooperativas ou outras formas de associação de catadores de materiais reutilizáveis e recicláveis no âmbito do gerenciamento de resíduos sólidos das atividades relacionadas no </w:t>
      </w:r>
      <w:hyperlink r:id="rId30" w:anchor="art20" w:history="1">
        <w:r w:rsidRPr="00AB0F9F">
          <w:rPr>
            <w:rFonts w:ascii="Book Antiqua" w:eastAsia="Times New Roman" w:hAnsi="Book Antiqua" w:cs="Times New Roman"/>
            <w:color w:val="0000FF"/>
            <w:sz w:val="19"/>
            <w:szCs w:val="19"/>
            <w:u w:val="single"/>
            <w:lang w:eastAsia="pt-BR"/>
          </w:rPr>
          <w:t>art. 20 da Lei nº 12.305, de 2010,</w:t>
        </w:r>
      </w:hyperlink>
      <w:r w:rsidRPr="00AB0F9F">
        <w:rPr>
          <w:rFonts w:ascii="Book Antiqua" w:eastAsia="Times New Roman" w:hAnsi="Book Antiqua" w:cs="Times New Roman"/>
          <w:color w:val="000000"/>
          <w:sz w:val="19"/>
          <w:szCs w:val="19"/>
          <w:lang w:eastAsia="pt-BR"/>
        </w:rPr>
        <w:t xml:space="preserve"> deverão estar descritas, quando couber, nos respectivos planos de gerenciamento de resíduos sólidos. </w:t>
      </w:r>
    </w:p>
    <w:p w14:paraId="17CC010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43.  A União deverá criar, por meio de regulamento específico, programa com a finalidade de melhorar as condições de trabalho e as oportunidades de inclusão social e econômica dos catadores de materiais reutilizáveis e recicláveis.</w:t>
      </w:r>
    </w:p>
    <w:p w14:paraId="0850E442" w14:textId="2C9E729A" w:rsidR="002E446F" w:rsidRPr="00546F57" w:rsidRDefault="002E446F" w:rsidP="006513A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06034D">
        <w:rPr>
          <w:rFonts w:ascii="Book Antiqua" w:eastAsia="Times New Roman" w:hAnsi="Book Antiqua" w:cs="Times New Roman"/>
          <w:b/>
          <w:bCs/>
          <w:color w:val="000000"/>
          <w:sz w:val="19"/>
          <w:szCs w:val="19"/>
          <w:highlight w:val="magenta"/>
          <w:lang w:eastAsia="pt-BR"/>
        </w:rPr>
        <w:t>Art. 44</w:t>
      </w:r>
      <w:r w:rsidRPr="00AB0F9F">
        <w:rPr>
          <w:rFonts w:ascii="Book Antiqua" w:eastAsia="Times New Roman" w:hAnsi="Book Antiqua" w:cs="Times New Roman"/>
          <w:color w:val="000000"/>
          <w:sz w:val="19"/>
          <w:szCs w:val="19"/>
          <w:lang w:eastAsia="pt-BR"/>
        </w:rPr>
        <w:t>.  </w:t>
      </w:r>
      <w:r w:rsidRPr="00546F57">
        <w:rPr>
          <w:rFonts w:ascii="Book Antiqua" w:eastAsia="Times New Roman" w:hAnsi="Book Antiqua" w:cs="Times New Roman"/>
          <w:b/>
          <w:bCs/>
          <w:color w:val="000000"/>
          <w:sz w:val="19"/>
          <w:szCs w:val="19"/>
          <w:lang w:eastAsia="pt-BR"/>
        </w:rPr>
        <w:t>As políticas públicas voltadas aos catadores de materiais reutilizáveis e recicláveis deverão observar</w:t>
      </w:r>
      <w:r w:rsidRPr="00546F57">
        <w:rPr>
          <w:rFonts w:ascii="Book Antiqua" w:eastAsia="Times New Roman" w:hAnsi="Book Antiqua" w:cs="Times New Roman"/>
          <w:b/>
          <w:bCs/>
          <w:color w:val="000000"/>
          <w:sz w:val="16"/>
          <w:szCs w:val="16"/>
          <w:lang w:eastAsia="pt-BR"/>
        </w:rPr>
        <w:t>:</w:t>
      </w:r>
      <w:r w:rsidR="0006034D" w:rsidRPr="00546F57">
        <w:rPr>
          <w:rFonts w:ascii="Book Antiqua" w:eastAsia="Times New Roman" w:hAnsi="Book Antiqua" w:cs="Times New Roman"/>
          <w:b/>
          <w:bCs/>
          <w:color w:val="000000"/>
          <w:sz w:val="16"/>
          <w:szCs w:val="16"/>
          <w:lang w:eastAsia="pt-BR"/>
        </w:rPr>
        <w:t xml:space="preserve"> </w:t>
      </w:r>
      <w:r w:rsidR="0006034D" w:rsidRPr="00546F57">
        <w:rPr>
          <w:rFonts w:ascii="Book Antiqua" w:eastAsia="Times New Roman" w:hAnsi="Book Antiqua" w:cs="Times New Roman"/>
          <w:b/>
          <w:bCs/>
          <w:color w:val="FF0000"/>
          <w:sz w:val="16"/>
          <w:szCs w:val="16"/>
          <w:u w:val="single"/>
          <w:lang w:eastAsia="pt-BR"/>
        </w:rPr>
        <w:t>(MPBA-2018)</w:t>
      </w:r>
    </w:p>
    <w:p w14:paraId="2251629D" w14:textId="540A7E1A" w:rsidR="002E446F" w:rsidRPr="00546F57" w:rsidRDefault="002E446F" w:rsidP="006513A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46F57">
        <w:rPr>
          <w:rFonts w:ascii="Book Antiqua" w:eastAsia="Times New Roman" w:hAnsi="Book Antiqua" w:cs="Times New Roman"/>
          <w:b/>
          <w:bCs/>
          <w:color w:val="000000"/>
          <w:sz w:val="19"/>
          <w:szCs w:val="19"/>
          <w:lang w:eastAsia="pt-BR"/>
        </w:rPr>
        <w:t xml:space="preserve">I - a possibilidade de dispensa de licitação, nos termos do </w:t>
      </w:r>
      <w:hyperlink r:id="rId31" w:anchor="art24xxvii" w:history="1">
        <w:r w:rsidRPr="00546F57">
          <w:rPr>
            <w:rFonts w:ascii="Book Antiqua" w:eastAsia="Times New Roman" w:hAnsi="Book Antiqua" w:cs="Times New Roman"/>
            <w:b/>
            <w:bCs/>
            <w:color w:val="0000FF"/>
            <w:sz w:val="19"/>
            <w:szCs w:val="19"/>
            <w:u w:val="single"/>
            <w:lang w:eastAsia="pt-BR"/>
          </w:rPr>
          <w:t>inciso XXVII do art. 24 da Lei n</w:t>
        </w:r>
        <w:r w:rsidRPr="00546F57">
          <w:rPr>
            <w:rFonts w:ascii="Book Antiqua" w:eastAsia="Times New Roman" w:hAnsi="Book Antiqua" w:cs="Times New Roman"/>
            <w:b/>
            <w:bCs/>
            <w:color w:val="0000FF"/>
            <w:sz w:val="19"/>
            <w:szCs w:val="19"/>
            <w:u w:val="single"/>
            <w:vertAlign w:val="superscript"/>
            <w:lang w:eastAsia="pt-BR"/>
          </w:rPr>
          <w:t>o</w:t>
        </w:r>
        <w:r w:rsidRPr="00546F57">
          <w:rPr>
            <w:rFonts w:ascii="Book Antiqua" w:eastAsia="Times New Roman" w:hAnsi="Book Antiqua" w:cs="Times New Roman"/>
            <w:b/>
            <w:bCs/>
            <w:color w:val="0000FF"/>
            <w:sz w:val="19"/>
            <w:szCs w:val="19"/>
            <w:u w:val="single"/>
            <w:lang w:eastAsia="pt-BR"/>
          </w:rPr>
          <w:t xml:space="preserve"> 8.666, de 21 de junho de 1993</w:t>
        </w:r>
      </w:hyperlink>
      <w:r w:rsidRPr="00546F57">
        <w:rPr>
          <w:rFonts w:ascii="Book Antiqua" w:eastAsia="Times New Roman" w:hAnsi="Book Antiqua" w:cs="Times New Roman"/>
          <w:b/>
          <w:bCs/>
          <w:color w:val="000000"/>
          <w:sz w:val="19"/>
          <w:szCs w:val="19"/>
          <w:lang w:eastAsia="pt-BR"/>
        </w:rPr>
        <w:t>, para a contratação de cooperativas ou associações de catadores de materiais reutilizáveis e recicláveis</w:t>
      </w:r>
      <w:r w:rsidRPr="00546F57">
        <w:rPr>
          <w:rFonts w:ascii="Book Antiqua" w:eastAsia="Times New Roman" w:hAnsi="Book Antiqua" w:cs="Times New Roman"/>
          <w:color w:val="000000"/>
          <w:sz w:val="16"/>
          <w:szCs w:val="16"/>
          <w:lang w:eastAsia="pt-BR"/>
        </w:rPr>
        <w:t xml:space="preserve">; </w:t>
      </w:r>
      <w:r w:rsidR="0006034D" w:rsidRPr="00546F57">
        <w:rPr>
          <w:rFonts w:ascii="Book Antiqua" w:eastAsia="Times New Roman" w:hAnsi="Book Antiqua" w:cs="Times New Roman"/>
          <w:b/>
          <w:bCs/>
          <w:color w:val="FF0000"/>
          <w:sz w:val="16"/>
          <w:szCs w:val="16"/>
          <w:u w:val="single"/>
          <w:lang w:eastAsia="pt-BR"/>
        </w:rPr>
        <w:t>(MPBA-2018)</w:t>
      </w:r>
    </w:p>
    <w:p w14:paraId="2740E21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o</w:t>
      </w:r>
      <w:proofErr w:type="gramEnd"/>
      <w:r w:rsidRPr="00AB0F9F">
        <w:rPr>
          <w:rFonts w:ascii="Book Antiqua" w:eastAsia="Times New Roman" w:hAnsi="Book Antiqua" w:cs="Times New Roman"/>
          <w:color w:val="000000"/>
          <w:sz w:val="19"/>
          <w:szCs w:val="19"/>
          <w:lang w:eastAsia="pt-BR"/>
        </w:rPr>
        <w:t xml:space="preserve"> estímulo à capacitação, à incubação e ao fortalecimento institucional de cooperativas, bem como à pesquisa voltada para sua integração nas ações que envolvam a responsabilidade compartilhada pelo ciclo de vida dos produtos; e</w:t>
      </w:r>
    </w:p>
    <w:p w14:paraId="7F2DBFD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a melhoria das condições de trabalho dos catadores.</w:t>
      </w:r>
    </w:p>
    <w:p w14:paraId="1925FCF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xml:space="preserve">Parágrafo único.  Para o atendimento do disposto nos incisos II e III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poderão ser celebrados contratos, convênios ou outros instrumentos de colaboração com pessoas jurídicas de direito público ou privado, que atuem na criação e no desenvolvimento de cooperativas ou de outras formas de associação de catadores de materiais reutilizáveis e recicláveis, observada a legislação vigente.</w:t>
      </w:r>
    </w:p>
    <w:p w14:paraId="61656F02"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VI</w:t>
      </w:r>
    </w:p>
    <w:p w14:paraId="0B60882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DE RESÍDUOS SÓLIDOS</w:t>
      </w:r>
    </w:p>
    <w:p w14:paraId="11550822"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w:t>
      </w:r>
    </w:p>
    <w:p w14:paraId="0625B56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GERAIS</w:t>
      </w:r>
    </w:p>
    <w:p w14:paraId="6FACFAF8"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45.  São planos de resíduos sólidos:</w:t>
      </w:r>
    </w:p>
    <w:p w14:paraId="5A24F20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o</w:t>
      </w:r>
      <w:proofErr w:type="gramEnd"/>
      <w:r w:rsidRPr="00AB0F9F">
        <w:rPr>
          <w:rFonts w:ascii="Book Antiqua" w:eastAsia="Times New Roman" w:hAnsi="Book Antiqua" w:cs="Times New Roman"/>
          <w:color w:val="000000"/>
          <w:sz w:val="19"/>
          <w:szCs w:val="19"/>
          <w:lang w:eastAsia="pt-BR"/>
        </w:rPr>
        <w:t xml:space="preserve"> Plano Nacional de Resíduos Sólidos;</w:t>
      </w:r>
    </w:p>
    <w:p w14:paraId="5665F32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planos estaduais de resíduos sólidos;</w:t>
      </w:r>
    </w:p>
    <w:p w14:paraId="202DD545"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os planos microrregionais de resíduos sólidos e os planos de resíduos sólidos de regiões metropolitanas ou aglomerações urbanas;</w:t>
      </w:r>
    </w:p>
    <w:p w14:paraId="195B711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planos intermunicipais de resíduos sólidos;</w:t>
      </w:r>
    </w:p>
    <w:p w14:paraId="640E3B9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planos municipais de gestão integrada de resíduos sólidos; e</w:t>
      </w:r>
    </w:p>
    <w:p w14:paraId="111137E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os</w:t>
      </w:r>
      <w:proofErr w:type="gramEnd"/>
      <w:r w:rsidRPr="00AB0F9F">
        <w:rPr>
          <w:rFonts w:ascii="Book Antiqua" w:eastAsia="Times New Roman" w:hAnsi="Book Antiqua" w:cs="Times New Roman"/>
          <w:color w:val="000000"/>
          <w:sz w:val="19"/>
          <w:szCs w:val="19"/>
          <w:lang w:eastAsia="pt-BR"/>
        </w:rPr>
        <w:t xml:space="preserve"> planos de gerenciamento de resíduos sólidos.</w:t>
      </w:r>
    </w:p>
    <w:p w14:paraId="5C9B1C5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1</w:t>
      </w:r>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O Ministério do Meio Ambiente e os demais órgãos competentes darão ampla publicidade, inclusive por meio da rede mundial de computadores, à proposta preliminar, aos estudos que a fundamentaram, ao resultado das etapas de formulação e ao conteúdo dos planos referidos no Capítulo II deste Título, bem como assegurarão o controle social na sua formulação, implementação e operacionalização, observado o disposto na</w:t>
      </w:r>
      <w:hyperlink r:id="rId32" w:history="1">
        <w:r w:rsidRPr="00AB0F9F">
          <w:rPr>
            <w:rFonts w:ascii="Book Antiqua" w:eastAsia="Times New Roman" w:hAnsi="Book Antiqua" w:cs="Times New Roman"/>
            <w:color w:val="0000FF"/>
            <w:spacing w:val="-4"/>
            <w:sz w:val="19"/>
            <w:szCs w:val="19"/>
            <w:u w:val="single"/>
            <w:lang w:eastAsia="pt-BR"/>
          </w:rPr>
          <w:t xml:space="preserve"> Lei n</w:t>
        </w:r>
        <w:r w:rsidRPr="00AB0F9F">
          <w:rPr>
            <w:rFonts w:ascii="Book Antiqua" w:eastAsia="Times New Roman" w:hAnsi="Book Antiqua" w:cs="Times New Roman"/>
            <w:color w:val="0000FF"/>
            <w:spacing w:val="-4"/>
            <w:sz w:val="19"/>
            <w:szCs w:val="19"/>
            <w:u w:val="single"/>
            <w:vertAlign w:val="superscript"/>
            <w:lang w:eastAsia="pt-BR"/>
          </w:rPr>
          <w:t>o</w:t>
        </w:r>
        <w:r w:rsidRPr="00AB0F9F">
          <w:rPr>
            <w:rFonts w:ascii="Book Antiqua" w:eastAsia="Times New Roman" w:hAnsi="Book Antiqua" w:cs="Times New Roman"/>
            <w:color w:val="0000FF"/>
            <w:spacing w:val="-4"/>
            <w:sz w:val="19"/>
            <w:szCs w:val="19"/>
            <w:u w:val="single"/>
            <w:lang w:eastAsia="pt-BR"/>
          </w:rPr>
          <w:t xml:space="preserve"> 10.650, de 16 de abril de 2003</w:t>
        </w:r>
      </w:hyperlink>
      <w:r w:rsidRPr="00AB0F9F">
        <w:rPr>
          <w:rFonts w:ascii="Book Antiqua" w:eastAsia="Times New Roman" w:hAnsi="Book Antiqua" w:cs="Times New Roman"/>
          <w:color w:val="000000"/>
          <w:spacing w:val="-4"/>
          <w:sz w:val="19"/>
          <w:szCs w:val="19"/>
          <w:lang w:eastAsia="pt-BR"/>
        </w:rPr>
        <w:t xml:space="preserve">, e na </w:t>
      </w:r>
      <w:hyperlink r:id="rId33" w:history="1">
        <w:r w:rsidRPr="00AB0F9F">
          <w:rPr>
            <w:rFonts w:ascii="Book Antiqua" w:eastAsia="Times New Roman" w:hAnsi="Book Antiqua" w:cs="Times New Roman"/>
            <w:color w:val="0000FF"/>
            <w:spacing w:val="-4"/>
            <w:sz w:val="19"/>
            <w:szCs w:val="19"/>
            <w:u w:val="single"/>
            <w:lang w:eastAsia="pt-BR"/>
          </w:rPr>
          <w:t>Lei n</w:t>
        </w:r>
        <w:r w:rsidRPr="00AB0F9F">
          <w:rPr>
            <w:rFonts w:ascii="Book Antiqua" w:eastAsia="Times New Roman" w:hAnsi="Book Antiqua" w:cs="Times New Roman"/>
            <w:color w:val="0000FF"/>
            <w:spacing w:val="-4"/>
            <w:sz w:val="19"/>
            <w:szCs w:val="19"/>
            <w:u w:val="single"/>
            <w:vertAlign w:val="superscript"/>
            <w:lang w:eastAsia="pt-BR"/>
          </w:rPr>
          <w:t>o</w:t>
        </w:r>
        <w:r w:rsidRPr="00AB0F9F">
          <w:rPr>
            <w:rFonts w:ascii="Book Antiqua" w:eastAsia="Times New Roman" w:hAnsi="Book Antiqua" w:cs="Times New Roman"/>
            <w:color w:val="0000FF"/>
            <w:spacing w:val="-4"/>
            <w:sz w:val="19"/>
            <w:szCs w:val="19"/>
            <w:u w:val="single"/>
            <w:lang w:eastAsia="pt-BR"/>
          </w:rPr>
          <w:t xml:space="preserve"> 11.445, de 2007. </w:t>
        </w:r>
      </w:hyperlink>
    </w:p>
    <w:p w14:paraId="459A497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2</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Os</w:t>
      </w:r>
      <w:proofErr w:type="gramEnd"/>
      <w:r w:rsidRPr="00AB0F9F">
        <w:rPr>
          <w:rFonts w:ascii="Book Antiqua" w:eastAsia="Times New Roman" w:hAnsi="Book Antiqua" w:cs="Times New Roman"/>
          <w:color w:val="000000"/>
          <w:spacing w:val="-4"/>
          <w:sz w:val="19"/>
          <w:szCs w:val="19"/>
          <w:lang w:eastAsia="pt-BR"/>
        </w:rPr>
        <w:t xml:space="preserve"> planos de gerenciamento de resíduos da construção civil serão regidos pelas normas estabelecidas pelos órgãos competentes do SISNAMA.</w:t>
      </w:r>
    </w:p>
    <w:p w14:paraId="4B01EFC4"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II</w:t>
      </w:r>
    </w:p>
    <w:p w14:paraId="2458044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DE RESÍDUOS SÓLIDOS ELABORADOS PELO PODER PÚBLICO</w:t>
      </w:r>
    </w:p>
    <w:p w14:paraId="5FA7E11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w:t>
      </w:r>
    </w:p>
    <w:p w14:paraId="46741BE2"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Plano Nacional de Resíduos Sólidos</w:t>
      </w:r>
    </w:p>
    <w:p w14:paraId="6F5E7AB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46.  O Plano Nacional de Resíduos Sólidos será elaborado pela União, sob a coordenação do Ministério do Meio Ambiente, com vigência por prazo indeterminado e horizonte de vinte anos, devendo ser atualizado a cada quatro anos. </w:t>
      </w:r>
    </w:p>
    <w:p w14:paraId="1697124E"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47.  A elaboração do Plano Nacional de Resíduos Sólidos deverá ser feita de acordo com o seguinte procedimento:</w:t>
      </w:r>
    </w:p>
    <w:p w14:paraId="3CA600FE"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formulação e divulgação</w:t>
      </w:r>
      <w:proofErr w:type="gramEnd"/>
      <w:r w:rsidRPr="00AB0F9F">
        <w:rPr>
          <w:rFonts w:ascii="Book Antiqua" w:eastAsia="Times New Roman" w:hAnsi="Book Antiqua" w:cs="Times New Roman"/>
          <w:color w:val="000000"/>
          <w:sz w:val="19"/>
          <w:szCs w:val="19"/>
          <w:lang w:eastAsia="pt-BR"/>
        </w:rPr>
        <w:t xml:space="preserve"> da proposta preliminar em até cento e oitenta dias, contados a partir da publicação deste Decreto, acompanhada dos estudos que a fundamentam;</w:t>
      </w:r>
    </w:p>
    <w:p w14:paraId="4780F52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submissão</w:t>
      </w:r>
      <w:proofErr w:type="gramEnd"/>
      <w:r w:rsidRPr="00AB0F9F">
        <w:rPr>
          <w:rFonts w:ascii="Book Antiqua" w:eastAsia="Times New Roman" w:hAnsi="Book Antiqua" w:cs="Times New Roman"/>
          <w:color w:val="000000"/>
          <w:sz w:val="19"/>
          <w:szCs w:val="19"/>
          <w:lang w:eastAsia="pt-BR"/>
        </w:rPr>
        <w:t xml:space="preserve"> da proposta à consulta pública, pelo prazo mínimo de sessenta dias, contados da data da sua divulgação;</w:t>
      </w:r>
    </w:p>
    <w:p w14:paraId="3948B93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III - realização de, no mínimo, uma audiência pública em cada região geográfica do País e uma audiência pública de âmbito nacional, no Distrito Federal, simultaneamente ao período de consulta pública referido no inciso II;</w:t>
      </w:r>
    </w:p>
    <w:p w14:paraId="35F5949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apresentação</w:t>
      </w:r>
      <w:proofErr w:type="gramEnd"/>
      <w:r w:rsidRPr="00AB0F9F">
        <w:rPr>
          <w:rFonts w:ascii="Book Antiqua" w:eastAsia="Times New Roman" w:hAnsi="Book Antiqua" w:cs="Times New Roman"/>
          <w:color w:val="000000"/>
          <w:sz w:val="19"/>
          <w:szCs w:val="19"/>
          <w:lang w:eastAsia="pt-BR"/>
        </w:rPr>
        <w:t xml:space="preserve"> da proposta daquele Plano, incorporadas as contribuições advindas da consulta e das audiências públicas, para apreciação dos Conselhos Nacionais de Meio Ambiente, das Cidades, de Recursos Hídricos, de Saúde e de Política Agrícola; e</w:t>
      </w:r>
    </w:p>
    <w:p w14:paraId="295183F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encaminhamento</w:t>
      </w:r>
      <w:proofErr w:type="gramEnd"/>
      <w:r w:rsidRPr="00AB0F9F">
        <w:rPr>
          <w:rFonts w:ascii="Book Antiqua" w:eastAsia="Times New Roman" w:hAnsi="Book Antiqua" w:cs="Times New Roman"/>
          <w:color w:val="000000"/>
          <w:sz w:val="19"/>
          <w:szCs w:val="19"/>
          <w:lang w:eastAsia="pt-BR"/>
        </w:rPr>
        <w:t xml:space="preserve"> pelo Ministro de Estado do Meio Ambiente ao Presidente da República da proposta de decreto que aprova aquele Plano.</w:t>
      </w:r>
    </w:p>
    <w:p w14:paraId="3740C69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w:t>
      </w:r>
    </w:p>
    <w:p w14:paraId="4B106919"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Estaduais e dos Planos Regionais de Resíduos Sólidos</w:t>
      </w:r>
    </w:p>
    <w:p w14:paraId="4F9CCBC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xml:space="preserve">Art. 48.  Os planos estaduais de resíduos sólidos serão elaborados com vigência por prazo indeterminado, horizonte de atuação de vinte anos e deverão ser atualizados ou revistos a cada quatro anos. </w:t>
      </w:r>
    </w:p>
    <w:p w14:paraId="4D42A07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Os planos estaduais de resíduos sólidos devem abranger todo o território do respectivo Estado e atender ao conteúdo mínimo previsto no </w:t>
      </w:r>
      <w:hyperlink r:id="rId34" w:anchor="art17" w:history="1">
        <w:r w:rsidRPr="00AB0F9F">
          <w:rPr>
            <w:rFonts w:ascii="Book Antiqua" w:eastAsia="Times New Roman" w:hAnsi="Book Antiqua" w:cs="Times New Roman"/>
            <w:color w:val="0000FF"/>
            <w:sz w:val="19"/>
            <w:szCs w:val="19"/>
            <w:u w:val="single"/>
            <w:lang w:eastAsia="pt-BR"/>
          </w:rPr>
          <w:t>art. 17 da 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12.305, de 2010. </w:t>
        </w:r>
      </w:hyperlink>
    </w:p>
    <w:p w14:paraId="10136CF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49.  Além dos planos estaduais, os Estados poderão elaborar planos microrregionais de resíduos sólidos, bem como planos de regiões metropolitanas ou aglomerações urbanas.</w:t>
      </w:r>
    </w:p>
    <w:p w14:paraId="544746B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Na</w:t>
      </w:r>
      <w:proofErr w:type="gramEnd"/>
      <w:r w:rsidRPr="00AB0F9F">
        <w:rPr>
          <w:rFonts w:ascii="Book Antiqua" w:eastAsia="Times New Roman" w:hAnsi="Book Antiqua" w:cs="Times New Roman"/>
          <w:color w:val="000000"/>
          <w:sz w:val="19"/>
          <w:szCs w:val="19"/>
          <w:lang w:eastAsia="pt-BR"/>
        </w:rPr>
        <w:t xml:space="preserve"> elaboração e implementação dos planos referidos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os Estados deverão assegurar a participação de todos os Municípios que integram a respectiva microrregião, região metropolitana ou aglomeração urbana.</w:t>
      </w:r>
    </w:p>
    <w:p w14:paraId="4D70F3A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conteúdo dos planos referidos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deverá ser estabelecido em conjunto com os Municípios que integram a respectiva microrregião, região metropolitana ou aglomeração urbana, não podendo ser excluída ou substituída qualquer das prerrogativas atinentes aos Municípios. </w:t>
      </w:r>
    </w:p>
    <w:p w14:paraId="013F722F"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III</w:t>
      </w:r>
    </w:p>
    <w:p w14:paraId="7A0C30DD"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Municipais de Gestão Integrada de Resíduos Sólidos</w:t>
      </w:r>
    </w:p>
    <w:p w14:paraId="40BB8C8A"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50.  Os planos municipais de gestão integrada de resíduos sólidos serão elaborados consoante o disposto no </w:t>
      </w:r>
      <w:hyperlink r:id="rId35" w:anchor="art19" w:history="1">
        <w:r w:rsidRPr="00AB0F9F">
          <w:rPr>
            <w:rFonts w:ascii="Book Antiqua" w:eastAsia="Times New Roman" w:hAnsi="Book Antiqua" w:cs="Times New Roman"/>
            <w:color w:val="0000FF"/>
            <w:sz w:val="19"/>
            <w:szCs w:val="19"/>
            <w:u w:val="single"/>
            <w:lang w:eastAsia="pt-BR"/>
          </w:rPr>
          <w:t xml:space="preserve">art. 19 da Lei nº 12.305, de 2010. </w:t>
        </w:r>
      </w:hyperlink>
    </w:p>
    <w:p w14:paraId="760B720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planos municipais de gestão integrada de resíduos sólidos deverão ser atualizados ou revistos, prioritariamente, de forma concomitante com a elaboração dos planos plurianuais municipais.</w:t>
      </w:r>
    </w:p>
    <w:p w14:paraId="302380D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planos municipais de gestão integrada de resíduos sólidos deverão identificar e indicar medidas saneadoras para os passivos ambientais originados, entre outros, de:</w:t>
      </w:r>
    </w:p>
    <w:p w14:paraId="5D11A3F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áreas contaminadas, inclusive lixões e aterros controlados; e</w:t>
      </w:r>
    </w:p>
    <w:p w14:paraId="08CC5D5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II - </w:t>
      </w:r>
      <w:proofErr w:type="gramStart"/>
      <w:r w:rsidRPr="00AB0F9F">
        <w:rPr>
          <w:rFonts w:ascii="Book Antiqua" w:eastAsia="Times New Roman" w:hAnsi="Book Antiqua" w:cs="Times New Roman"/>
          <w:color w:val="000000"/>
          <w:spacing w:val="-4"/>
          <w:sz w:val="19"/>
          <w:szCs w:val="19"/>
          <w:lang w:eastAsia="pt-BR"/>
        </w:rPr>
        <w:t>empreendimentos</w:t>
      </w:r>
      <w:proofErr w:type="gramEnd"/>
      <w:r w:rsidRPr="00AB0F9F">
        <w:rPr>
          <w:rFonts w:ascii="Book Antiqua" w:eastAsia="Times New Roman" w:hAnsi="Book Antiqua" w:cs="Times New Roman"/>
          <w:color w:val="000000"/>
          <w:spacing w:val="-4"/>
          <w:sz w:val="19"/>
          <w:szCs w:val="19"/>
          <w:lang w:eastAsia="pt-BR"/>
        </w:rPr>
        <w:t xml:space="preserve"> sujeitos à elaboração de planos de gerenciamento de resíduos sólidos.</w:t>
      </w:r>
    </w:p>
    <w:p w14:paraId="2325192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Art. 51.  Os Municípios com população total inferior a vinte mil habitantes, apurada com base nos dados demográficos do censo mais recente da Fundação Instituto Brasileiro de Geografia Estatística - IBGE, poderão adotar planos municipais simplificados de gestão integrada de resíduos sólidos.</w:t>
      </w:r>
    </w:p>
    <w:p w14:paraId="6142215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planos municipais simplificados de gestão integrada de resíduos sólidos referidos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deverão conter:</w:t>
      </w:r>
    </w:p>
    <w:p w14:paraId="4105E75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 - </w:t>
      </w:r>
      <w:proofErr w:type="gramStart"/>
      <w:r w:rsidRPr="00AB0F9F">
        <w:rPr>
          <w:rFonts w:ascii="Book Antiqua" w:eastAsia="Times New Roman" w:hAnsi="Book Antiqua" w:cs="Times New Roman"/>
          <w:color w:val="000000"/>
          <w:sz w:val="19"/>
          <w:szCs w:val="19"/>
          <w:lang w:eastAsia="pt-BR"/>
        </w:rPr>
        <w:t>diagnóstico</w:t>
      </w:r>
      <w:proofErr w:type="gramEnd"/>
      <w:r w:rsidRPr="00AB0F9F">
        <w:rPr>
          <w:rFonts w:ascii="Book Antiqua" w:eastAsia="Times New Roman" w:hAnsi="Book Antiqua" w:cs="Times New Roman"/>
          <w:color w:val="000000"/>
          <w:sz w:val="19"/>
          <w:szCs w:val="19"/>
          <w:lang w:eastAsia="pt-BR"/>
        </w:rPr>
        <w:t xml:space="preserve"> da situação dos resíduos sólidos gerados no respectivo território, com a indicação da origem, do volume e da massa, a caracterização dos resíduos e as formas de destinação e disposição final adotadas;</w:t>
      </w:r>
    </w:p>
    <w:p w14:paraId="1A88BB3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 - identificação das áreas favoráveis para disposição final ambientalmente adequada de rejeitos, observado o plano diretor de que trata o </w:t>
      </w:r>
      <w:hyperlink r:id="rId36" w:anchor="art182§1" w:history="1">
        <w:r w:rsidRPr="00AB0F9F">
          <w:rPr>
            <w:rFonts w:ascii="Book Antiqua" w:eastAsia="Times New Roman" w:hAnsi="Book Antiqua" w:cs="Times New Roman"/>
            <w:color w:val="0000FF"/>
            <w:sz w:val="19"/>
            <w:szCs w:val="19"/>
            <w:u w:val="single"/>
            <w:lang w:eastAsia="pt-BR"/>
          </w:rPr>
          <w:t>§ 1</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do art. 182 da Constituição</w:t>
        </w:r>
      </w:hyperlink>
      <w:r w:rsidRPr="00AB0F9F">
        <w:rPr>
          <w:rFonts w:ascii="Book Antiqua" w:eastAsia="Times New Roman" w:hAnsi="Book Antiqua" w:cs="Times New Roman"/>
          <w:color w:val="000000"/>
          <w:sz w:val="19"/>
          <w:szCs w:val="19"/>
          <w:lang w:eastAsia="pt-BR"/>
        </w:rPr>
        <w:t xml:space="preserve"> e o zoneamento ambiental, quando houver;</w:t>
      </w:r>
    </w:p>
    <w:p w14:paraId="0A81FE5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identificação da possibilidade de implantação de soluções consorciadas ou compartilhadas com outros Municípios, considerando a economia de escala, a proximidade dos locais estabelecidos e as formas de prevenção dos riscos ambientais;</w:t>
      </w:r>
    </w:p>
    <w:p w14:paraId="3806807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identificação</w:t>
      </w:r>
      <w:proofErr w:type="gramEnd"/>
      <w:r w:rsidRPr="00AB0F9F">
        <w:rPr>
          <w:rFonts w:ascii="Book Antiqua" w:eastAsia="Times New Roman" w:hAnsi="Book Antiqua" w:cs="Times New Roman"/>
          <w:color w:val="000000"/>
          <w:sz w:val="19"/>
          <w:szCs w:val="19"/>
          <w:lang w:eastAsia="pt-BR"/>
        </w:rPr>
        <w:t xml:space="preserve"> dos resíduos sólidos e dos geradores sujeitos ao plano de gerenciamento ou ao sistema de logística reversa, conforme os </w:t>
      </w:r>
      <w:hyperlink r:id="rId37" w:anchor="art20" w:history="1">
        <w:proofErr w:type="spellStart"/>
        <w:r w:rsidRPr="00AB0F9F">
          <w:rPr>
            <w:rFonts w:ascii="Book Antiqua" w:eastAsia="Times New Roman" w:hAnsi="Book Antiqua" w:cs="Times New Roman"/>
            <w:color w:val="0000FF"/>
            <w:sz w:val="19"/>
            <w:szCs w:val="19"/>
            <w:u w:val="single"/>
            <w:lang w:eastAsia="pt-BR"/>
          </w:rPr>
          <w:t>arts</w:t>
        </w:r>
        <w:proofErr w:type="spellEnd"/>
        <w:r w:rsidRPr="00AB0F9F">
          <w:rPr>
            <w:rFonts w:ascii="Book Antiqua" w:eastAsia="Times New Roman" w:hAnsi="Book Antiqua" w:cs="Times New Roman"/>
            <w:color w:val="0000FF"/>
            <w:sz w:val="19"/>
            <w:szCs w:val="19"/>
            <w:u w:val="single"/>
            <w:lang w:eastAsia="pt-BR"/>
          </w:rPr>
          <w:t>. 20</w:t>
        </w:r>
      </w:hyperlink>
      <w:r w:rsidRPr="00AB0F9F">
        <w:rPr>
          <w:rFonts w:ascii="Book Antiqua" w:eastAsia="Times New Roman" w:hAnsi="Book Antiqua" w:cs="Times New Roman"/>
          <w:color w:val="000000"/>
          <w:sz w:val="19"/>
          <w:szCs w:val="19"/>
          <w:lang w:eastAsia="pt-BR"/>
        </w:rPr>
        <w:t xml:space="preserve"> e </w:t>
      </w:r>
      <w:hyperlink r:id="rId38" w:anchor="art33" w:history="1">
        <w:r w:rsidRPr="00AB0F9F">
          <w:rPr>
            <w:rFonts w:ascii="Book Antiqua" w:eastAsia="Times New Roman" w:hAnsi="Book Antiqua" w:cs="Times New Roman"/>
            <w:color w:val="0000FF"/>
            <w:sz w:val="19"/>
            <w:szCs w:val="19"/>
            <w:u w:val="single"/>
            <w:lang w:eastAsia="pt-BR"/>
          </w:rPr>
          <w:t>33 da Lei nº 12.305, de 2010</w:t>
        </w:r>
      </w:hyperlink>
      <w:r w:rsidRPr="00AB0F9F">
        <w:rPr>
          <w:rFonts w:ascii="Book Antiqua" w:eastAsia="Times New Roman" w:hAnsi="Book Antiqua" w:cs="Times New Roman"/>
          <w:color w:val="000000"/>
          <w:sz w:val="19"/>
          <w:szCs w:val="19"/>
          <w:lang w:eastAsia="pt-BR"/>
        </w:rPr>
        <w:t>, observadas as disposições deste Decreto e as normas editadas pelos órgãos do SISNAMA e do SNVS;</w:t>
      </w:r>
    </w:p>
    <w:p w14:paraId="6C7BCFB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V - procedimentos operacionais e especificações mínimas a serem adotadas nos serviços públicos de limpeza urbana e de manejo de resíduos sólidos, incluída a disposição final ambientalmente adequada de rejeitos, em consonância com o disposto na </w:t>
      </w:r>
      <w:hyperlink r:id="rId39" w:history="1">
        <w:r w:rsidRPr="00AB0F9F">
          <w:rPr>
            <w:rFonts w:ascii="Book Antiqua" w:eastAsia="Times New Roman" w:hAnsi="Book Antiqua" w:cs="Times New Roman"/>
            <w:color w:val="0000FF"/>
            <w:spacing w:val="-4"/>
            <w:sz w:val="19"/>
            <w:szCs w:val="19"/>
            <w:u w:val="single"/>
            <w:lang w:eastAsia="pt-BR"/>
          </w:rPr>
          <w:t>Lei nº 11.445, de 2007</w:t>
        </w:r>
      </w:hyperlink>
      <w:r w:rsidRPr="00AB0F9F">
        <w:rPr>
          <w:rFonts w:ascii="Book Antiqua" w:eastAsia="Times New Roman" w:hAnsi="Book Antiqua" w:cs="Times New Roman"/>
          <w:color w:val="000000"/>
          <w:sz w:val="19"/>
          <w:szCs w:val="19"/>
          <w:lang w:eastAsia="pt-BR"/>
        </w:rPr>
        <w:t xml:space="preserve">, e no </w:t>
      </w:r>
      <w:hyperlink r:id="rId40" w:history="1">
        <w:r w:rsidRPr="00AB0F9F">
          <w:rPr>
            <w:rFonts w:ascii="Book Antiqua" w:eastAsia="Times New Roman" w:hAnsi="Book Antiqua" w:cs="Times New Roman"/>
            <w:color w:val="0000FF"/>
            <w:sz w:val="19"/>
            <w:szCs w:val="19"/>
            <w:u w:val="single"/>
            <w:lang w:eastAsia="pt-BR"/>
          </w:rPr>
          <w:t>Decreto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7.217, de 21 de junho de 2010;</w:t>
        </w:r>
      </w:hyperlink>
    </w:p>
    <w:p w14:paraId="64DC81EF"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VI - regras para transporte e outras etapas do gerenciamento de resíduos sólidos de que trata o </w:t>
      </w:r>
      <w:hyperlink r:id="rId41" w:anchor="art20" w:history="1">
        <w:r w:rsidRPr="00AB0F9F">
          <w:rPr>
            <w:rFonts w:ascii="Book Antiqua" w:eastAsia="Times New Roman" w:hAnsi="Book Antiqua" w:cs="Times New Roman"/>
            <w:color w:val="0000FF"/>
            <w:sz w:val="19"/>
            <w:szCs w:val="19"/>
            <w:u w:val="single"/>
            <w:lang w:eastAsia="pt-BR"/>
          </w:rPr>
          <w:t>art. 20 da Lei nº 12.305, de 2010</w:t>
        </w:r>
      </w:hyperlink>
      <w:r w:rsidRPr="00AB0F9F">
        <w:rPr>
          <w:rFonts w:ascii="Book Antiqua" w:eastAsia="Times New Roman" w:hAnsi="Book Antiqua" w:cs="Times New Roman"/>
          <w:color w:val="000000"/>
          <w:sz w:val="19"/>
          <w:szCs w:val="19"/>
          <w:lang w:eastAsia="pt-BR"/>
        </w:rPr>
        <w:t>, observadas as normas editadas pelos órgãos do SISNAMA e do SNVS, bem como as demais disposições previstas na legislação federal e estadual;</w:t>
      </w:r>
    </w:p>
    <w:p w14:paraId="7A71A1B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definição das responsabilidades quanto à sua implementação e operacionalização pelo Poder Público, incluídas as etapas do plano de gerenciamento de resíduos sólidos;</w:t>
      </w:r>
    </w:p>
    <w:p w14:paraId="7456A96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programas e ações de educação ambiental que promovam a não geração, a redução, a reutilização, a coleta seletiva e a reciclagem de resíduos sólidos;</w:t>
      </w:r>
    </w:p>
    <w:p w14:paraId="3BAE857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IX - </w:t>
      </w:r>
      <w:proofErr w:type="gramStart"/>
      <w:r w:rsidRPr="00AB0F9F">
        <w:rPr>
          <w:rFonts w:ascii="Book Antiqua" w:eastAsia="Times New Roman" w:hAnsi="Book Antiqua" w:cs="Times New Roman"/>
          <w:color w:val="000000"/>
          <w:sz w:val="19"/>
          <w:szCs w:val="19"/>
          <w:lang w:eastAsia="pt-BR"/>
        </w:rPr>
        <w:t>programas</w:t>
      </w:r>
      <w:proofErr w:type="gramEnd"/>
      <w:r w:rsidRPr="00AB0F9F">
        <w:rPr>
          <w:rFonts w:ascii="Book Antiqua" w:eastAsia="Times New Roman" w:hAnsi="Book Antiqua" w:cs="Times New Roman"/>
          <w:color w:val="000000"/>
          <w:sz w:val="19"/>
          <w:szCs w:val="19"/>
          <w:lang w:eastAsia="pt-BR"/>
        </w:rPr>
        <w:t xml:space="preserve"> e ações voltadas à participação de cooperativas e associações de catadores de materiais reutilizáveis e recicláveis formadas por pessoas físicas de baixa renda, quando houver;</w:t>
      </w:r>
    </w:p>
    <w:p w14:paraId="3142784D"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X - sistema de cálculo dos custos da prestação dos serviços públicos de limpeza urbana e de manejo de resíduos sólidos, bem como a forma de cobrança desses serviços, observado o disposto na </w:t>
      </w:r>
      <w:hyperlink r:id="rId42" w:history="1">
        <w:r w:rsidRPr="00AB0F9F">
          <w:rPr>
            <w:rFonts w:ascii="Book Antiqua" w:eastAsia="Times New Roman" w:hAnsi="Book Antiqua" w:cs="Times New Roman"/>
            <w:color w:val="0000FF"/>
            <w:spacing w:val="-4"/>
            <w:sz w:val="19"/>
            <w:szCs w:val="19"/>
            <w:u w:val="single"/>
            <w:lang w:eastAsia="pt-BR"/>
          </w:rPr>
          <w:t>Lei nº 11.445, de 2007;</w:t>
        </w:r>
      </w:hyperlink>
    </w:p>
    <w:p w14:paraId="5E0DEE8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 - metas de coleta seletiva e reciclagem dos resíduos;</w:t>
      </w:r>
    </w:p>
    <w:p w14:paraId="5785632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XII - descrição das formas e dos limites da participação do Poder Público local na coleta seletiva e na logística reversa, respeitado o disposto no </w:t>
      </w:r>
      <w:hyperlink r:id="rId43" w:anchor="art33" w:history="1">
        <w:r w:rsidRPr="00AB0F9F">
          <w:rPr>
            <w:rFonts w:ascii="Book Antiqua" w:eastAsia="Times New Roman" w:hAnsi="Book Antiqua" w:cs="Times New Roman"/>
            <w:color w:val="0000FF"/>
            <w:sz w:val="19"/>
            <w:szCs w:val="19"/>
            <w:u w:val="single"/>
            <w:lang w:eastAsia="pt-BR"/>
          </w:rPr>
          <w:t>art. 33 da Lei nº 12.305, de 2010</w:t>
        </w:r>
      </w:hyperlink>
      <w:r w:rsidRPr="00AB0F9F">
        <w:rPr>
          <w:rFonts w:ascii="Book Antiqua" w:eastAsia="Times New Roman" w:hAnsi="Book Antiqua" w:cs="Times New Roman"/>
          <w:color w:val="000000"/>
          <w:sz w:val="19"/>
          <w:szCs w:val="19"/>
          <w:lang w:eastAsia="pt-BR"/>
        </w:rPr>
        <w:t>, e de outras ações relativas à responsabilidade compartilhada pelo ciclo de vida dos produtos;</w:t>
      </w:r>
    </w:p>
    <w:p w14:paraId="33389C8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XIII - identificação de áreas de disposição inadequada de resíduos e áreas contaminadas e respectivas medidas saneadoras; e</w:t>
      </w:r>
    </w:p>
    <w:p w14:paraId="1DDA32C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XIV - periodicidade de sua revisão.</w:t>
      </w:r>
    </w:p>
    <w:p w14:paraId="56DAAB3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disposto neste artigo não se aplica aos Municípios:</w:t>
      </w:r>
    </w:p>
    <w:p w14:paraId="1DE6922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integrantes</w:t>
      </w:r>
      <w:proofErr w:type="gramEnd"/>
      <w:r w:rsidRPr="00AB0F9F">
        <w:rPr>
          <w:rFonts w:ascii="Book Antiqua" w:eastAsia="Times New Roman" w:hAnsi="Book Antiqua" w:cs="Times New Roman"/>
          <w:color w:val="000000"/>
          <w:sz w:val="19"/>
          <w:szCs w:val="19"/>
          <w:lang w:eastAsia="pt-BR"/>
        </w:rPr>
        <w:t xml:space="preserve"> de áreas de especial interesse turístico;</w:t>
      </w:r>
    </w:p>
    <w:p w14:paraId="3180C43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inseridos</w:t>
      </w:r>
      <w:proofErr w:type="gramEnd"/>
      <w:r w:rsidRPr="00AB0F9F">
        <w:rPr>
          <w:rFonts w:ascii="Book Antiqua" w:eastAsia="Times New Roman" w:hAnsi="Book Antiqua" w:cs="Times New Roman"/>
          <w:color w:val="000000"/>
          <w:sz w:val="19"/>
          <w:szCs w:val="19"/>
          <w:lang w:eastAsia="pt-BR"/>
        </w:rPr>
        <w:t xml:space="preserve"> na área de influência de empreendimentos ou atividades com significativo impacto ambiental de âmbito regional ou nacional; ou</w:t>
      </w:r>
    </w:p>
    <w:p w14:paraId="33F47615"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cujo território abranja, total ou parcialmente, unidades de conservação.</w:t>
      </w:r>
    </w:p>
    <w:p w14:paraId="4462C005"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xml:space="preserve">Art. 52.  Os Municípios que optarem por soluções consorciadas intermunicipais para gestão dos resíduos sólidos estão dispensados da elaboração do plano municipal de gestão integrada de resíduos sólidos, desde que o plano intermunicipal atenda ao conteúdo mínimo previsto no </w:t>
      </w:r>
      <w:hyperlink r:id="rId44" w:anchor="art19" w:history="1">
        <w:r w:rsidRPr="00AB0F9F">
          <w:rPr>
            <w:rFonts w:ascii="Book Antiqua" w:eastAsia="Times New Roman" w:hAnsi="Book Antiqua" w:cs="Times New Roman"/>
            <w:color w:val="0000FF"/>
            <w:sz w:val="19"/>
            <w:szCs w:val="19"/>
            <w:u w:val="single"/>
            <w:lang w:eastAsia="pt-BR"/>
          </w:rPr>
          <w:t xml:space="preserve">art. 19 da Lei nº 12.305, de 2010. </w:t>
        </w:r>
      </w:hyperlink>
    </w:p>
    <w:p w14:paraId="1B6D691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IV</w:t>
      </w:r>
    </w:p>
    <w:p w14:paraId="4F65791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 Relação entre os Planos de Resíduos Sólidos e dos Planos de Saneamento Básico no que Tange ao Componente de Limpeza Urbana e Manejo de Resíduos Sólidos Urbanos</w:t>
      </w:r>
    </w:p>
    <w:p w14:paraId="02E22F4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53.  Os serviços públicos de limpeza urbana e de manejo de resíduos sólidos urbanos, compostos pelas atividades mencionadas no </w:t>
      </w:r>
      <w:hyperlink r:id="rId45" w:anchor="art3ic" w:history="1">
        <w:r w:rsidRPr="00AB0F9F">
          <w:rPr>
            <w:rFonts w:ascii="Book Antiqua" w:eastAsia="Times New Roman" w:hAnsi="Book Antiqua" w:cs="Times New Roman"/>
            <w:color w:val="0000FF"/>
            <w:spacing w:val="-4"/>
            <w:sz w:val="19"/>
            <w:szCs w:val="19"/>
            <w:u w:val="single"/>
            <w:lang w:eastAsia="pt-BR"/>
          </w:rPr>
          <w:t>art. 3º, inciso I, alínea “c”,</w:t>
        </w:r>
      </w:hyperlink>
      <w:r w:rsidRPr="00AB0F9F">
        <w:rPr>
          <w:rFonts w:ascii="Book Antiqua" w:eastAsia="Times New Roman" w:hAnsi="Book Antiqua" w:cs="Times New Roman"/>
          <w:color w:val="000000"/>
          <w:sz w:val="19"/>
          <w:szCs w:val="19"/>
          <w:lang w:eastAsia="pt-BR"/>
        </w:rPr>
        <w:t xml:space="preserve"> e no </w:t>
      </w:r>
      <w:hyperlink r:id="rId46" w:anchor="art7" w:history="1">
        <w:r w:rsidRPr="00AB0F9F">
          <w:rPr>
            <w:rFonts w:ascii="Book Antiqua" w:eastAsia="Times New Roman" w:hAnsi="Book Antiqua" w:cs="Times New Roman"/>
            <w:color w:val="0000FF"/>
            <w:spacing w:val="-4"/>
            <w:sz w:val="19"/>
            <w:szCs w:val="19"/>
            <w:u w:val="single"/>
            <w:lang w:eastAsia="pt-BR"/>
          </w:rPr>
          <w:t>art. 7º da Lei nº 11.445, de 2007</w:t>
        </w:r>
      </w:hyperlink>
      <w:r w:rsidRPr="00AB0F9F">
        <w:rPr>
          <w:rFonts w:ascii="Book Antiqua" w:eastAsia="Times New Roman" w:hAnsi="Book Antiqua" w:cs="Times New Roman"/>
          <w:color w:val="000000"/>
          <w:sz w:val="19"/>
          <w:szCs w:val="19"/>
          <w:lang w:eastAsia="pt-BR"/>
        </w:rPr>
        <w:t xml:space="preserve">, deverão ser prestados em conformidade com os planos de saneamento básico previstos na referida lei e no </w:t>
      </w:r>
      <w:hyperlink r:id="rId47" w:history="1">
        <w:r w:rsidRPr="00AB0F9F">
          <w:rPr>
            <w:rFonts w:ascii="Book Antiqua" w:eastAsia="Times New Roman" w:hAnsi="Book Antiqua" w:cs="Times New Roman"/>
            <w:color w:val="0000FF"/>
            <w:sz w:val="19"/>
            <w:szCs w:val="19"/>
            <w:u w:val="single"/>
            <w:lang w:eastAsia="pt-BR"/>
          </w:rPr>
          <w:t>Decreto nº 7.217, de 2010.</w:t>
        </w:r>
      </w:hyperlink>
    </w:p>
    <w:p w14:paraId="3A3BC5A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54.  No caso dos serviços mencionados no art. 53, os planos de resíduos sólidos deverão ser compatíveis com os planos de saneamento básico previstos na </w:t>
      </w:r>
      <w:hyperlink r:id="rId48" w:history="1">
        <w:r w:rsidRPr="00AB0F9F">
          <w:rPr>
            <w:rFonts w:ascii="Book Antiqua" w:eastAsia="Times New Roman" w:hAnsi="Book Antiqua" w:cs="Times New Roman"/>
            <w:color w:val="0000FF"/>
            <w:spacing w:val="-4"/>
            <w:sz w:val="19"/>
            <w:szCs w:val="19"/>
            <w:u w:val="single"/>
            <w:lang w:eastAsia="pt-BR"/>
          </w:rPr>
          <w:t>Lei nº 11.445, de 2007</w:t>
        </w:r>
      </w:hyperlink>
      <w:r w:rsidRPr="00AB0F9F">
        <w:rPr>
          <w:rFonts w:ascii="Book Antiqua" w:eastAsia="Times New Roman" w:hAnsi="Book Antiqua" w:cs="Times New Roman"/>
          <w:color w:val="000000"/>
          <w:sz w:val="19"/>
          <w:szCs w:val="19"/>
          <w:lang w:eastAsia="pt-BR"/>
        </w:rPr>
        <w:t xml:space="preserve">, e no </w:t>
      </w:r>
      <w:hyperlink r:id="rId49" w:history="1">
        <w:r w:rsidRPr="00AB0F9F">
          <w:rPr>
            <w:rFonts w:ascii="Book Antiqua" w:eastAsia="Times New Roman" w:hAnsi="Book Antiqua" w:cs="Times New Roman"/>
            <w:color w:val="0000FF"/>
            <w:sz w:val="19"/>
            <w:szCs w:val="19"/>
            <w:u w:val="single"/>
            <w:lang w:eastAsia="pt-BR"/>
          </w:rPr>
          <w:t>Decreto nº 7.217, de 2010,</w:t>
        </w:r>
      </w:hyperlink>
      <w:r w:rsidRPr="00AB0F9F">
        <w:rPr>
          <w:rFonts w:ascii="Book Antiqua" w:eastAsia="Times New Roman" w:hAnsi="Book Antiqua" w:cs="Times New Roman"/>
          <w:color w:val="000000"/>
          <w:sz w:val="19"/>
          <w:szCs w:val="19"/>
          <w:lang w:eastAsia="pt-BR"/>
        </w:rPr>
        <w:t xml:space="preserve"> sendo que:</w:t>
      </w:r>
    </w:p>
    <w:p w14:paraId="221A66D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 - o componente de limpeza urbana e manejo de resíduos sólidos urbanos do Plano Nacional de Resíduos Sólidos deverá atender ao conteúdo mínimo previsto no </w:t>
      </w:r>
      <w:hyperlink r:id="rId50" w:anchor="art52i" w:history="1">
        <w:r w:rsidRPr="00AB0F9F">
          <w:rPr>
            <w:rFonts w:ascii="Book Antiqua" w:eastAsia="Times New Roman" w:hAnsi="Book Antiqua" w:cs="Times New Roman"/>
            <w:color w:val="0000FF"/>
            <w:spacing w:val="-4"/>
            <w:sz w:val="19"/>
            <w:szCs w:val="19"/>
            <w:u w:val="single"/>
            <w:lang w:eastAsia="pt-BR"/>
          </w:rPr>
          <w:t>art. 52, inciso I, da Lei nº 11.445, de 2007</w:t>
        </w:r>
      </w:hyperlink>
      <w:r w:rsidRPr="00AB0F9F">
        <w:rPr>
          <w:rFonts w:ascii="Book Antiqua" w:eastAsia="Times New Roman" w:hAnsi="Book Antiqua" w:cs="Times New Roman"/>
          <w:color w:val="000000"/>
          <w:sz w:val="19"/>
          <w:szCs w:val="19"/>
          <w:lang w:eastAsia="pt-BR"/>
        </w:rPr>
        <w:t xml:space="preserve">, e no </w:t>
      </w:r>
      <w:hyperlink r:id="rId51" w:anchor="art15" w:history="1">
        <w:r w:rsidRPr="00AB0F9F">
          <w:rPr>
            <w:rFonts w:ascii="Book Antiqua" w:eastAsia="Times New Roman" w:hAnsi="Book Antiqua" w:cs="Times New Roman"/>
            <w:color w:val="0000FF"/>
            <w:sz w:val="19"/>
            <w:szCs w:val="19"/>
            <w:u w:val="single"/>
            <w:lang w:eastAsia="pt-BR"/>
          </w:rPr>
          <w:t>art. 15 da Lei nº 12.305, de 2010;</w:t>
        </w:r>
      </w:hyperlink>
      <w:r w:rsidRPr="00AB0F9F">
        <w:rPr>
          <w:rFonts w:ascii="Book Antiqua" w:eastAsia="Times New Roman" w:hAnsi="Book Antiqua" w:cs="Times New Roman"/>
          <w:color w:val="000000"/>
          <w:sz w:val="19"/>
          <w:szCs w:val="19"/>
          <w:lang w:eastAsia="pt-BR"/>
        </w:rPr>
        <w:t xml:space="preserve"> e</w:t>
      </w:r>
    </w:p>
    <w:p w14:paraId="69E9434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 - o componente de limpeza urbana e manejo de resíduos sólidos urbanos dos planos municipais de gestão integrada de resíduos sólidos deverá atender ao conteúdo mínimo previsto no </w:t>
      </w:r>
      <w:hyperlink r:id="rId52" w:anchor="art19" w:history="1">
        <w:r w:rsidRPr="00AB0F9F">
          <w:rPr>
            <w:rFonts w:ascii="Book Antiqua" w:eastAsia="Times New Roman" w:hAnsi="Book Antiqua" w:cs="Times New Roman"/>
            <w:color w:val="0000FF"/>
            <w:spacing w:val="-4"/>
            <w:sz w:val="19"/>
            <w:szCs w:val="19"/>
            <w:u w:val="single"/>
            <w:lang w:eastAsia="pt-BR"/>
          </w:rPr>
          <w:t>art. 19 da Lei nº 11.445, de 2007</w:t>
        </w:r>
      </w:hyperlink>
      <w:r w:rsidRPr="00AB0F9F">
        <w:rPr>
          <w:rFonts w:ascii="Book Antiqua" w:eastAsia="Times New Roman" w:hAnsi="Book Antiqua" w:cs="Times New Roman"/>
          <w:color w:val="000000"/>
          <w:sz w:val="19"/>
          <w:szCs w:val="19"/>
          <w:lang w:eastAsia="pt-BR"/>
        </w:rPr>
        <w:t xml:space="preserve">, e no </w:t>
      </w:r>
      <w:hyperlink r:id="rId53" w:anchor="art19" w:history="1">
        <w:r w:rsidRPr="00AB0F9F">
          <w:rPr>
            <w:rFonts w:ascii="Book Antiqua" w:eastAsia="Times New Roman" w:hAnsi="Book Antiqua" w:cs="Times New Roman"/>
            <w:color w:val="0000FF"/>
            <w:sz w:val="19"/>
            <w:szCs w:val="19"/>
            <w:u w:val="single"/>
            <w:lang w:eastAsia="pt-BR"/>
          </w:rPr>
          <w:t>art. 19 da Lei nº 12.305, de 2010.</w:t>
        </w:r>
      </w:hyperlink>
    </w:p>
    <w:p w14:paraId="34C661C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Plano Nacional de Resíduos Sólidos deverá ser elaborado de forma articulada entre o Ministério do Meio Ambiente e os demais órgãos e entidades federais competentes, sendo obrigatória a participação do Ministério das Cidades na avaliação da compatibilidade do referido Plano com o Plano Nacional de Saneamento Básico.</w:t>
      </w:r>
    </w:p>
    <w:p w14:paraId="39A182C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O componente de limpeza urbana e manejo de resíduos sólidos urbanos dos planos municipais de gestão integrada de resíduos sólidos poderá estar inserido nos planos de saneamento básico previstos no </w:t>
      </w:r>
      <w:hyperlink r:id="rId54" w:anchor="art19" w:history="1">
        <w:r w:rsidRPr="00AB0F9F">
          <w:rPr>
            <w:rFonts w:ascii="Book Antiqua" w:eastAsia="Times New Roman" w:hAnsi="Book Antiqua" w:cs="Times New Roman"/>
            <w:color w:val="0000FF"/>
            <w:spacing w:val="-4"/>
            <w:sz w:val="19"/>
            <w:szCs w:val="19"/>
            <w:u w:val="single"/>
            <w:lang w:eastAsia="pt-BR"/>
          </w:rPr>
          <w:t>art. 19 da Lei nº 11.445, de 2007</w:t>
        </w:r>
      </w:hyperlink>
      <w:r w:rsidRPr="00AB0F9F">
        <w:rPr>
          <w:rFonts w:ascii="Book Antiqua" w:eastAsia="Times New Roman" w:hAnsi="Book Antiqua" w:cs="Times New Roman"/>
          <w:color w:val="000000"/>
          <w:sz w:val="19"/>
          <w:szCs w:val="19"/>
          <w:lang w:eastAsia="pt-BR"/>
        </w:rPr>
        <w:t xml:space="preserve">, devendo ser respeitado o conteúdo mínimo referido no </w:t>
      </w:r>
      <w:hyperlink r:id="rId55" w:anchor="art19" w:history="1">
        <w:r w:rsidRPr="00AB0F9F">
          <w:rPr>
            <w:rFonts w:ascii="Book Antiqua" w:eastAsia="Times New Roman" w:hAnsi="Book Antiqua" w:cs="Times New Roman"/>
            <w:color w:val="0000FF"/>
            <w:sz w:val="19"/>
            <w:szCs w:val="19"/>
            <w:u w:val="single"/>
            <w:lang w:eastAsia="pt-BR"/>
          </w:rPr>
          <w:t>art. 19 da Lei nº 12.305, de 2010,</w:t>
        </w:r>
      </w:hyperlink>
      <w:r w:rsidRPr="00AB0F9F">
        <w:rPr>
          <w:rFonts w:ascii="Book Antiqua" w:eastAsia="Times New Roman" w:hAnsi="Book Antiqua" w:cs="Times New Roman"/>
          <w:color w:val="000000"/>
          <w:sz w:val="19"/>
          <w:szCs w:val="19"/>
          <w:lang w:eastAsia="pt-BR"/>
        </w:rPr>
        <w:t xml:space="preserve"> ou o disposto no art. 51, conforme o caso. </w:t>
      </w:r>
    </w:p>
    <w:p w14:paraId="0422FFB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III</w:t>
      </w:r>
    </w:p>
    <w:p w14:paraId="4DB7ABEC"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DE GERENCIAMENTO DE RESÍDUOS SÓLIDOS</w:t>
      </w:r>
    </w:p>
    <w:p w14:paraId="1A4B644A"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w:t>
      </w:r>
    </w:p>
    <w:p w14:paraId="59531F68"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Regras Aplicáveis aos Planos de Gerenciamento de Resíduos Sólidos</w:t>
      </w:r>
    </w:p>
    <w:p w14:paraId="64E8BF4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55.  Os empreendimentos sujeitos à elaboração de plano de gerenciamento de resíduos sólidos localizados em um mesmo condomínio, Município, microrregião, região metropolitana ou aglomeração urbana, que exerçam atividades características de um mesmo setor produtivo e que possuam mecanismos formalizados de governança coletiva ou de cooperação em atividades de interesse comum, poderão optar pela apresentação do referido plano de forma coletiva e integrada.</w:t>
      </w:r>
    </w:p>
    <w:p w14:paraId="4FFF199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O plano de gerenciamento de resíduos sólidos apresentado na forma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deverá conter a indicação individualizada das atividades e dos resíduos sólidos gerados, bem como as ações e responsabilidades atribuídas a cada um dos geradores.</w:t>
      </w:r>
    </w:p>
    <w:p w14:paraId="0885163D"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56.  Os responsáveis pelo plano de gerenciamento de resíduos sólidos deverão disponibilizar ao órgão municipal competente, ao órgão licenciador do SISNAMA e às demais autoridades competentes, com periodicidade anual, informações completas e atualizadas sobre a implementação e a operacionalização do plano sob sua responsabilidade, consoante as regras </w:t>
      </w:r>
      <w:r w:rsidRPr="00AB0F9F">
        <w:rPr>
          <w:rFonts w:ascii="Book Antiqua" w:eastAsia="Times New Roman" w:hAnsi="Book Antiqua" w:cs="Times New Roman"/>
          <w:color w:val="000000"/>
          <w:sz w:val="19"/>
          <w:szCs w:val="19"/>
          <w:lang w:eastAsia="pt-BR"/>
        </w:rPr>
        <w:lastRenderedPageBreak/>
        <w:t>estabelecidas pelo órgão coordenador do Sistema Nacional de Informações Sobre a Gestão dos Resíduos Sólidos - SINIR, por meio eletrônico.</w:t>
      </w:r>
    </w:p>
    <w:p w14:paraId="74B2E2F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57.  No processo de aprovação do plano de gerenciamento de resíduos sólidos, será assegurada a utilização dos subprodutos e resíduos de valor econômico não descartados, de origem animal ou vegetal, referidos na </w:t>
      </w:r>
      <w:hyperlink r:id="rId56"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8.171, de 17 de janeiro de 1991</w:t>
        </w:r>
      </w:hyperlink>
      <w:r w:rsidRPr="00AB0F9F">
        <w:rPr>
          <w:rFonts w:ascii="Book Antiqua" w:eastAsia="Times New Roman" w:hAnsi="Book Antiqua" w:cs="Times New Roman"/>
          <w:color w:val="000000"/>
          <w:sz w:val="19"/>
          <w:szCs w:val="19"/>
          <w:lang w:eastAsia="pt-BR"/>
        </w:rPr>
        <w:t xml:space="preserve">, e na </w:t>
      </w:r>
      <w:hyperlink r:id="rId57"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9.972, de 25 de maio de 2000</w:t>
        </w:r>
      </w:hyperlink>
      <w:r w:rsidRPr="00AB0F9F">
        <w:rPr>
          <w:rFonts w:ascii="Book Antiqua" w:eastAsia="Times New Roman" w:hAnsi="Book Antiqua" w:cs="Times New Roman"/>
          <w:color w:val="000000"/>
          <w:sz w:val="19"/>
          <w:szCs w:val="19"/>
          <w:lang w:eastAsia="pt-BR"/>
        </w:rPr>
        <w:t>, como insumos de cadeias produtivas.</w:t>
      </w:r>
    </w:p>
    <w:p w14:paraId="0DBA48D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Será ainda assegurado o aproveitamento de biomassa na produção de energia e o </w:t>
      </w:r>
      <w:proofErr w:type="spellStart"/>
      <w:r w:rsidRPr="00AB0F9F">
        <w:rPr>
          <w:rFonts w:ascii="Book Antiqua" w:eastAsia="Times New Roman" w:hAnsi="Book Antiqua" w:cs="Times New Roman"/>
          <w:color w:val="000000"/>
          <w:sz w:val="19"/>
          <w:szCs w:val="19"/>
          <w:lang w:eastAsia="pt-BR"/>
        </w:rPr>
        <w:t>rerrefino</w:t>
      </w:r>
      <w:proofErr w:type="spellEnd"/>
      <w:r w:rsidRPr="00AB0F9F">
        <w:rPr>
          <w:rFonts w:ascii="Book Antiqua" w:eastAsia="Times New Roman" w:hAnsi="Book Antiqua" w:cs="Times New Roman"/>
          <w:color w:val="000000"/>
          <w:sz w:val="19"/>
          <w:szCs w:val="19"/>
          <w:lang w:eastAsia="pt-BR"/>
        </w:rPr>
        <w:t xml:space="preserve"> de óleos lubrificantes usados, nos termos da legislação vigente.</w:t>
      </w:r>
    </w:p>
    <w:p w14:paraId="3E8A4165"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w:t>
      </w:r>
    </w:p>
    <w:p w14:paraId="58FB83E0"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Conteúdo dos Planos de Gerenciamento de Resíduos Sólidos em Relação à Participação das Cooperativas e outras Formas de Associação de Catadores de Materiais Recicláveis</w:t>
      </w:r>
    </w:p>
    <w:p w14:paraId="43FF0D7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xml:space="preserve">Art. 58.  O plano de gerenciamento de resíduos sólidos dos empreendimentos listados no </w:t>
      </w:r>
      <w:hyperlink r:id="rId58" w:anchor="art20" w:history="1">
        <w:r w:rsidRPr="00AB0F9F">
          <w:rPr>
            <w:rFonts w:ascii="Book Antiqua" w:eastAsia="Times New Roman" w:hAnsi="Book Antiqua" w:cs="Times New Roman"/>
            <w:color w:val="0000FF"/>
            <w:sz w:val="19"/>
            <w:szCs w:val="19"/>
            <w:u w:val="single"/>
            <w:lang w:eastAsia="pt-BR"/>
          </w:rPr>
          <w:t>art. 20 da Lei nº 12.305, de 2010</w:t>
        </w:r>
      </w:hyperlink>
      <w:r w:rsidRPr="00AB0F9F">
        <w:rPr>
          <w:rFonts w:ascii="Book Antiqua" w:eastAsia="Times New Roman" w:hAnsi="Book Antiqua" w:cs="Times New Roman"/>
          <w:color w:val="000000"/>
          <w:spacing w:val="-4"/>
          <w:sz w:val="19"/>
          <w:szCs w:val="19"/>
          <w:lang w:eastAsia="pt-BR"/>
        </w:rPr>
        <w:t>, poderá prever a participação de cooperativas ou de associações de catadores de materiais recicláveis no gerenciamento dos resíduos sólidos recicláveis ou reutilizáveis, quando:</w:t>
      </w:r>
    </w:p>
    <w:p w14:paraId="2AB3F641"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houver</w:t>
      </w:r>
      <w:proofErr w:type="gramEnd"/>
      <w:r w:rsidRPr="00AB0F9F">
        <w:rPr>
          <w:rFonts w:ascii="Book Antiqua" w:eastAsia="Times New Roman" w:hAnsi="Book Antiqua" w:cs="Times New Roman"/>
          <w:color w:val="000000"/>
          <w:sz w:val="19"/>
          <w:szCs w:val="19"/>
          <w:lang w:eastAsia="pt-BR"/>
        </w:rPr>
        <w:t xml:space="preserve"> cooperativas ou associações de catadores capazes técnica e operacionalmente de realizar o gerenciamento dos resíduos sólidos;</w:t>
      </w:r>
    </w:p>
    <w:p w14:paraId="54FAF0A8"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utilização</w:t>
      </w:r>
      <w:proofErr w:type="gramEnd"/>
      <w:r w:rsidRPr="00AB0F9F">
        <w:rPr>
          <w:rFonts w:ascii="Book Antiqua" w:eastAsia="Times New Roman" w:hAnsi="Book Antiqua" w:cs="Times New Roman"/>
          <w:color w:val="000000"/>
          <w:sz w:val="19"/>
          <w:szCs w:val="19"/>
          <w:lang w:eastAsia="pt-BR"/>
        </w:rPr>
        <w:t xml:space="preserve"> de cooperativas e associações de catadores no gerenciamento dos resíduos sólidos for economicamente viável; e</w:t>
      </w:r>
    </w:p>
    <w:p w14:paraId="39EF3D1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não houver conflito com a segurança operacional do empreendimento.</w:t>
      </w:r>
    </w:p>
    <w:p w14:paraId="2A076FF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59.  No atendimento ao previsto no art. 58, o plano de gerenciamento de resíduos sólidos deverá especificar as atividades atribuídas às cooperativas e associações, considerando o conteúdo mínimo previsto no </w:t>
      </w:r>
      <w:hyperlink r:id="rId59" w:anchor="art21" w:history="1">
        <w:r w:rsidRPr="00AB0F9F">
          <w:rPr>
            <w:rFonts w:ascii="Book Antiqua" w:eastAsia="Times New Roman" w:hAnsi="Book Antiqua" w:cs="Times New Roman"/>
            <w:color w:val="0000FF"/>
            <w:sz w:val="19"/>
            <w:szCs w:val="19"/>
            <w:u w:val="single"/>
            <w:lang w:eastAsia="pt-BR"/>
          </w:rPr>
          <w:t xml:space="preserve">art. 21 da Lei nº 12.305, de 2010. </w:t>
        </w:r>
      </w:hyperlink>
    </w:p>
    <w:p w14:paraId="7A5E99E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Seção III</w:t>
      </w:r>
    </w:p>
    <w:p w14:paraId="1A4286CA"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Planos de Gerenciamento de Resíduos Sólidos Relativos às Microempresas e Empresas de Pequeno Porte</w:t>
      </w:r>
    </w:p>
    <w:p w14:paraId="0539A776"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60.  As microempresas e empresas de pequeno porte, assim consideradas as referidas nos </w:t>
      </w:r>
      <w:hyperlink r:id="rId60" w:anchor="art3i" w:history="1">
        <w:r w:rsidRPr="00AB0F9F">
          <w:rPr>
            <w:rFonts w:ascii="Book Antiqua" w:eastAsia="Times New Roman" w:hAnsi="Book Antiqua" w:cs="Times New Roman"/>
            <w:color w:val="0000FF"/>
            <w:sz w:val="19"/>
            <w:szCs w:val="19"/>
            <w:u w:val="single"/>
            <w:lang w:eastAsia="pt-BR"/>
          </w:rPr>
          <w:t>incisos I e II do art. 3</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da Lei Complementar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123, de 14 de dezembro de 2006</w:t>
        </w:r>
      </w:hyperlink>
      <w:r w:rsidRPr="00AB0F9F">
        <w:rPr>
          <w:rFonts w:ascii="Book Antiqua" w:eastAsia="Times New Roman" w:hAnsi="Book Antiqua" w:cs="Times New Roman"/>
          <w:color w:val="000000"/>
          <w:sz w:val="19"/>
          <w:szCs w:val="19"/>
          <w:lang w:eastAsia="pt-BR"/>
        </w:rPr>
        <w:t>, que gerem apenas resíduos sólidos domiciliares ou equiparados pelo poder público municipal, nos termos do parágrafo único do art. 13 da Lei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12.305, de 2010, estão dispensadas de apresentar o plano de gerenciamento de resíduos sólidos. </w:t>
      </w:r>
    </w:p>
    <w:p w14:paraId="0FDA169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61.  O plano de gerenciamento de resíduos sólidos das microempresas e empresas de pequeno porte, quando exigível, poderá ser inserido no plano de gerenciamento de empresas com as quais operam de forma integrada, desde que estejam localizadas na área de abrangência da mesma autoridade de licenciamento ambiental.</w:t>
      </w:r>
    </w:p>
    <w:p w14:paraId="3CA04ABC"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Os planos de gerenciamento de resíduos sólidos apresentados na forma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conterão a indicação individualizada das atividades e dos resíduos sólidos gerados, bem como as ações e responsabilidades atribuídas a cada um dos empreendimentos.</w:t>
      </w:r>
    </w:p>
    <w:p w14:paraId="6C5FDF8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62.  Os planos de gerenciamento de resíduos sólidos das microempresas e empresas de pequeno porte poderão ser apresentados por meio de formulário simplificado, definido em ato do Ministério do Meio Ambiente, que deverá conter apenas as informações e medidas previstas no </w:t>
      </w:r>
      <w:hyperlink r:id="rId61" w:anchor="art21" w:history="1">
        <w:r w:rsidRPr="00AB0F9F">
          <w:rPr>
            <w:rFonts w:ascii="Book Antiqua" w:eastAsia="Times New Roman" w:hAnsi="Book Antiqua" w:cs="Times New Roman"/>
            <w:color w:val="0000FF"/>
            <w:sz w:val="19"/>
            <w:szCs w:val="19"/>
            <w:u w:val="single"/>
            <w:lang w:eastAsia="pt-BR"/>
          </w:rPr>
          <w:t xml:space="preserve">art. 21 da Lei nº 12.305, de 2010. </w:t>
        </w:r>
      </w:hyperlink>
    </w:p>
    <w:p w14:paraId="350EC74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63.  O disposto nesta Seção não se aplica às microempresas e empresas de pequeno porte geradoras de resíduos perigosos.</w:t>
      </w:r>
    </w:p>
    <w:p w14:paraId="12FF1602"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TÍTULO VII</w:t>
      </w:r>
    </w:p>
    <w:p w14:paraId="5EFBF4D6"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RESÍDUOS PERIGOSOS</w:t>
      </w:r>
    </w:p>
    <w:p w14:paraId="02EC92BB"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CAPÍTULO I</w:t>
      </w:r>
    </w:p>
    <w:p w14:paraId="48C5D35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GERAIS</w:t>
      </w:r>
    </w:p>
    <w:p w14:paraId="684AA945"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64.  Consideram-se geradores ou operadores de resíduos perigosos empreendimentos ou atividades:</w:t>
      </w:r>
    </w:p>
    <w:p w14:paraId="134CB10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cujo</w:t>
      </w:r>
      <w:proofErr w:type="gramEnd"/>
      <w:r w:rsidRPr="00AB0F9F">
        <w:rPr>
          <w:rFonts w:ascii="Book Antiqua" w:eastAsia="Times New Roman" w:hAnsi="Book Antiqua" w:cs="Times New Roman"/>
          <w:color w:val="000000"/>
          <w:sz w:val="19"/>
          <w:szCs w:val="19"/>
          <w:lang w:eastAsia="pt-BR"/>
        </w:rPr>
        <w:t xml:space="preserve"> processo produtivo gere resíduos perigosos;</w:t>
      </w:r>
    </w:p>
    <w:p w14:paraId="0030482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cuja</w:t>
      </w:r>
      <w:proofErr w:type="gramEnd"/>
      <w:r w:rsidRPr="00AB0F9F">
        <w:rPr>
          <w:rFonts w:ascii="Book Antiqua" w:eastAsia="Times New Roman" w:hAnsi="Book Antiqua" w:cs="Times New Roman"/>
          <w:color w:val="000000"/>
          <w:sz w:val="19"/>
          <w:szCs w:val="19"/>
          <w:lang w:eastAsia="pt-BR"/>
        </w:rPr>
        <w:t xml:space="preserve"> atividade envolva o comércio de produtos que possam gerar resíduos perigosos e cujo risco seja significativo a critério do órgão ambiental;</w:t>
      </w:r>
    </w:p>
    <w:p w14:paraId="574C447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III - que prestam serviços que envolvam a operação com produtos que possam gerar resíduos perigosos e cujo risco seja significativo a critério do órgão ambiental; </w:t>
      </w:r>
    </w:p>
    <w:p w14:paraId="23EAD28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que</w:t>
      </w:r>
      <w:proofErr w:type="gramEnd"/>
      <w:r w:rsidRPr="00AB0F9F">
        <w:rPr>
          <w:rFonts w:ascii="Book Antiqua" w:eastAsia="Times New Roman" w:hAnsi="Book Antiqua" w:cs="Times New Roman"/>
          <w:color w:val="000000"/>
          <w:sz w:val="19"/>
          <w:szCs w:val="19"/>
          <w:lang w:eastAsia="pt-BR"/>
        </w:rPr>
        <w:t xml:space="preserve"> prestam serviços de coleta, transporte, transbordo, armazenamento, tratamento, destinação e disposição final de resíduos ou rejeitos perigosos; ou</w:t>
      </w:r>
    </w:p>
    <w:p w14:paraId="029BA31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que</w:t>
      </w:r>
      <w:proofErr w:type="gramEnd"/>
      <w:r w:rsidRPr="00AB0F9F">
        <w:rPr>
          <w:rFonts w:ascii="Book Antiqua" w:eastAsia="Times New Roman" w:hAnsi="Book Antiqua" w:cs="Times New Roman"/>
          <w:color w:val="000000"/>
          <w:sz w:val="19"/>
          <w:szCs w:val="19"/>
          <w:lang w:eastAsia="pt-BR"/>
        </w:rPr>
        <w:t xml:space="preserve"> exercerem atividades classificadas em normas emitidas pelos órgãos do SISNAMA, SNVS ou SUASA como geradoras ou operadoras de resíduos perigosos.</w:t>
      </w:r>
    </w:p>
    <w:p w14:paraId="27CBA01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65.  As pessoas jurídicas que operam com resíduos perigosos, em qualquer fase do seu gerenciamento, são obrigadas a elaborar plano de gerenciamento de resíduos perigosos e submetê-lo ao órgão competente do SISNAMA e, quando couber, do SNVS e do SUASA, observadas as exigências previstas neste Decreto ou em normas técnicas específicas.</w:t>
      </w:r>
    </w:p>
    <w:p w14:paraId="49C94ED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O plano de gerenciamento de resíduos perigosos poderá ser inserido no plano de gerenciamento de resíduos sólidos.</w:t>
      </w:r>
    </w:p>
    <w:p w14:paraId="4AE1D58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66.  A instalação e o funcionamento de empreendimento ou atividade que gere ou opere com resíduos perigosos somente podem ser autorizados ou licenciados pelas autoridades competentes se o responsável comprovar, no mínimo, capacidade técnica e econômica, além de condições para prover os cuidados necessários ao gerenciamento desses resíduos. </w:t>
      </w:r>
    </w:p>
    <w:p w14:paraId="54C9BD4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Para fins de comprovação de capacidade técnica e econômica prevista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os referidos empreendimentos ou atividades deverão:</w:t>
      </w:r>
    </w:p>
    <w:p w14:paraId="5A6F9586"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dispor</w:t>
      </w:r>
      <w:proofErr w:type="gramEnd"/>
      <w:r w:rsidRPr="00AB0F9F">
        <w:rPr>
          <w:rFonts w:ascii="Book Antiqua" w:eastAsia="Times New Roman" w:hAnsi="Book Antiqua" w:cs="Times New Roman"/>
          <w:color w:val="000000"/>
          <w:sz w:val="19"/>
          <w:szCs w:val="19"/>
          <w:lang w:eastAsia="pt-BR"/>
        </w:rPr>
        <w:t xml:space="preserve"> de meios técnicos e operacionais adequados para o atendimento da respectiva etapa do processo de gerenciamento dos resíduos sob sua responsabilidade, observadas as normas e outros critérios estabelecidos pelo órgão ambiental competente; e</w:t>
      </w:r>
    </w:p>
    <w:p w14:paraId="05C8272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apresentar</w:t>
      </w:r>
      <w:proofErr w:type="gramEnd"/>
      <w:r w:rsidRPr="00AB0F9F">
        <w:rPr>
          <w:rFonts w:ascii="Book Antiqua" w:eastAsia="Times New Roman" w:hAnsi="Book Antiqua" w:cs="Times New Roman"/>
          <w:color w:val="000000"/>
          <w:sz w:val="19"/>
          <w:szCs w:val="19"/>
          <w:lang w:eastAsia="pt-BR"/>
        </w:rPr>
        <w:t>, quando da concessão ou renovação do licenciamento ambiental, as demonstrações financeiras do último exercício social, a certidão negativa de falência, bem como a estimativa de custos anuais para o gerenciamento dos resíduos perigosos, ficando resguardado o sigilo das informações apresentadas.</w:t>
      </w:r>
    </w:p>
    <w:p w14:paraId="6A91AA4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67.  No licenciamento ambiental de empreendimentos ou atividades que operem com resíduos perigosos, o órgão licenciador do SISNAMA pode exigir a contratação de seguro de responsabilidade civil por danos causados ao meio ambiente ou à saúde pública, observadas as regras sobre cobertura e os limites máximos de contratação estabelecidos pelo Conselho Nacional de Seguros Privados - CNSP. </w:t>
      </w:r>
    </w:p>
    <w:p w14:paraId="713D38D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A aplicação do disposto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deverá considerar o porte e as características da empresa. </w:t>
      </w:r>
    </w:p>
    <w:p w14:paraId="54BB2111"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CAPÍTULO II</w:t>
      </w:r>
    </w:p>
    <w:p w14:paraId="29F07E97"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CADASTRO NACIONAL DE OPERADORES DE RESÍDUOS PERIGOSOS</w:t>
      </w:r>
    </w:p>
    <w:p w14:paraId="0A35328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68.  As pessoas jurídicas que operam com resíduos perigosos, em qualquer fase de seu gerenciamento, são obrigadas a se cadastrar no Cadastro Nacional de Operadores de Resíduos Perigosos.</w:t>
      </w:r>
    </w:p>
    <w:p w14:paraId="35E076C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As pessoas jurídicas referidas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deverão indicar responsável técnico pelo gerenciamento dos resíduos perigosos, devidamente habilitado, cujos dados serão mantidos atualizados no cadastro.</w:t>
      </w:r>
    </w:p>
    <w:p w14:paraId="7F39954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69.  O Instituto Brasileiro do Meio Ambiente e dos Recursos Naturais Renováveis - IBAMA será responsável por coordenar o Cadastro Nacional de Operadores de Resíduos Perigosos, que será implantado de forma conjunta pelas autoridades federais, estaduais e municipais.</w:t>
      </w:r>
    </w:p>
    <w:p w14:paraId="5F2158C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IBAMA deverá adotar medidas visando assegurar a disponibilidade e a publicidade do cadastro referido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aos órgãos e entidades interessados.</w:t>
      </w:r>
    </w:p>
    <w:p w14:paraId="1D56BD5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IBAMA deverá promover a integração do Cadastro Nacional de Operadores de Resíduos Perigosos com o Cadastro Técnico Federal de Atividades Potencialmente Poluidoras ou Utilizadoras de Recursos Ambientais e com o SINIR. </w:t>
      </w:r>
    </w:p>
    <w:p w14:paraId="23AB0C5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70.  O Cadastro Nacional de Operadores de Resíduos Perigosos será composto com base nas informações constantes nos Planos de Gerenciamento de Resíduos Perigosos, no relatório específico anual do Cadastro Técnico Federal de Atividades Potencialmente Poluidoras ou Utilizadoras de Recursos Ambientais, bem como nas informações sobre a quantidade, a natureza e a destinação temporária ou final dos resíduos sob responsabilidade da respectiva pessoa jurídica, entre outras fontes.</w:t>
      </w:r>
    </w:p>
    <w:p w14:paraId="74058653"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VIII</w:t>
      </w:r>
    </w:p>
    <w:p w14:paraId="12FF0FBF"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 SISTEMA NACIONAL DE INFORMAÇÕES SOBRE A GESTÃO DOS RESÍDUOS SÓLIDOS - SINIR</w:t>
      </w:r>
    </w:p>
    <w:p w14:paraId="5E0BD3F3"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71.  Fica instituído o Sistema Nacional de Informações Sobre a Gestão dos Resíduos Sólidos - SINIR, sob a coordenação e articulação do Ministério do Meio Ambiente, com a finalidade de:</w:t>
      </w:r>
    </w:p>
    <w:p w14:paraId="06CEE8A6"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coletar e sistematizar</w:t>
      </w:r>
      <w:proofErr w:type="gramEnd"/>
      <w:r w:rsidRPr="00AB0F9F">
        <w:rPr>
          <w:rFonts w:ascii="Book Antiqua" w:eastAsia="Times New Roman" w:hAnsi="Book Antiqua" w:cs="Times New Roman"/>
          <w:color w:val="000000"/>
          <w:sz w:val="19"/>
          <w:szCs w:val="19"/>
          <w:lang w:eastAsia="pt-BR"/>
        </w:rPr>
        <w:t xml:space="preserve"> dados relativos à prestação dos serviços públicos e privados de gestão e gerenciamento de resíduos sólidos, inclusive dos sistemas de logística reversa implantados;</w:t>
      </w:r>
    </w:p>
    <w:p w14:paraId="4ABFD3D6"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promover</w:t>
      </w:r>
      <w:proofErr w:type="gramEnd"/>
      <w:r w:rsidRPr="00AB0F9F">
        <w:rPr>
          <w:rFonts w:ascii="Book Antiqua" w:eastAsia="Times New Roman" w:hAnsi="Book Antiqua" w:cs="Times New Roman"/>
          <w:color w:val="000000"/>
          <w:sz w:val="19"/>
          <w:szCs w:val="19"/>
          <w:lang w:eastAsia="pt-BR"/>
        </w:rPr>
        <w:t xml:space="preserve"> o adequado ordenamento para a geração, armazenamento, sistematização, compartilhamento, acesso e disseminação dos dados e informações de que trata o inciso I;</w:t>
      </w:r>
    </w:p>
    <w:p w14:paraId="3C2EA70A"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classificar os dados e informações de acordo com a sua importância e confidencialidade, em conformidade com a legislação vigente;</w:t>
      </w:r>
    </w:p>
    <w:p w14:paraId="64CAEC7E"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disponibilizar</w:t>
      </w:r>
      <w:proofErr w:type="gramEnd"/>
      <w:r w:rsidRPr="00AB0F9F">
        <w:rPr>
          <w:rFonts w:ascii="Book Antiqua" w:eastAsia="Times New Roman" w:hAnsi="Book Antiqua" w:cs="Times New Roman"/>
          <w:color w:val="000000"/>
          <w:sz w:val="19"/>
          <w:szCs w:val="19"/>
          <w:lang w:eastAsia="pt-BR"/>
        </w:rPr>
        <w:t xml:space="preserve"> estatísticas, indicadores e outras informações relevantes, inclusive visando à caracterização da demanda e da oferta de serviços públicos de gestão e gerenciamento de resíduos sólidos;</w:t>
      </w:r>
    </w:p>
    <w:p w14:paraId="57DF9103"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permitir e facilitar</w:t>
      </w:r>
      <w:proofErr w:type="gramEnd"/>
      <w:r w:rsidRPr="00AB0F9F">
        <w:rPr>
          <w:rFonts w:ascii="Book Antiqua" w:eastAsia="Times New Roman" w:hAnsi="Book Antiqua" w:cs="Times New Roman"/>
          <w:color w:val="000000"/>
          <w:sz w:val="19"/>
          <w:szCs w:val="19"/>
          <w:lang w:eastAsia="pt-BR"/>
        </w:rPr>
        <w:t xml:space="preserve"> o monitoramento, a fiscalização e a avaliação da eficiência da gestão e gerenciamento de resíduos sólidos nos diversos níveis, inclusive dos sistemas de logística reversa implantados;</w:t>
      </w:r>
    </w:p>
    <w:p w14:paraId="36CB07DE"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possibilitar</w:t>
      </w:r>
      <w:proofErr w:type="gramEnd"/>
      <w:r w:rsidRPr="00AB0F9F">
        <w:rPr>
          <w:rFonts w:ascii="Book Antiqua" w:eastAsia="Times New Roman" w:hAnsi="Book Antiqua" w:cs="Times New Roman"/>
          <w:color w:val="000000"/>
          <w:sz w:val="19"/>
          <w:szCs w:val="19"/>
          <w:lang w:eastAsia="pt-BR"/>
        </w:rPr>
        <w:t xml:space="preserve"> a avaliação dos resultados, dos impactos e o acompanhamento das metas dos planos e das ações de gestão e gerenciamento de resíduos sólidos nos diversos níveis, inclusive dos sistemas de logística reversa implantados;</w:t>
      </w:r>
    </w:p>
    <w:p w14:paraId="25F99915"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VII - informar a sociedade sobre as atividades realizadas na implementação da Política Nacional de Resíduos Sólidos;</w:t>
      </w:r>
    </w:p>
    <w:p w14:paraId="73726E67"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disponibilizar periodicamente à sociedade o diagnóstico da situação dos resíduos sólidos no País, por meio do Inventário Nacional de Resíduos Sólidos; e</w:t>
      </w:r>
    </w:p>
    <w:p w14:paraId="080252F8"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IX - </w:t>
      </w:r>
      <w:proofErr w:type="gramStart"/>
      <w:r w:rsidRPr="00AB0F9F">
        <w:rPr>
          <w:rFonts w:ascii="Book Antiqua" w:eastAsia="Times New Roman" w:hAnsi="Book Antiqua" w:cs="Times New Roman"/>
          <w:color w:val="000000"/>
          <w:sz w:val="19"/>
          <w:szCs w:val="19"/>
          <w:lang w:eastAsia="pt-BR"/>
        </w:rPr>
        <w:t>agregar</w:t>
      </w:r>
      <w:proofErr w:type="gramEnd"/>
      <w:r w:rsidRPr="00AB0F9F">
        <w:rPr>
          <w:rFonts w:ascii="Book Antiqua" w:eastAsia="Times New Roman" w:hAnsi="Book Antiqua" w:cs="Times New Roman"/>
          <w:color w:val="000000"/>
          <w:sz w:val="19"/>
          <w:szCs w:val="19"/>
          <w:lang w:eastAsia="pt-BR"/>
        </w:rPr>
        <w:t xml:space="preserve"> as informações sob a esfera de competência da União, Estados, Distrito Federal e Municípios.</w:t>
      </w:r>
    </w:p>
    <w:p w14:paraId="5C3596C9"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Parágrafo único.  O SINIR deverá ser implementado no prazo máximo de dois anos, contados da publicação deste Decreto.</w:t>
      </w:r>
    </w:p>
    <w:p w14:paraId="0EE67AAF"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72.  O SINIR será estruturado de modo a conter as informações fornecidas:</w:t>
      </w:r>
    </w:p>
    <w:p w14:paraId="3AFD4100"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pelo</w:t>
      </w:r>
      <w:proofErr w:type="gramEnd"/>
      <w:r w:rsidRPr="00AB0F9F">
        <w:rPr>
          <w:rFonts w:ascii="Book Antiqua" w:eastAsia="Times New Roman" w:hAnsi="Book Antiqua" w:cs="Times New Roman"/>
          <w:color w:val="000000"/>
          <w:sz w:val="19"/>
          <w:szCs w:val="19"/>
          <w:lang w:eastAsia="pt-BR"/>
        </w:rPr>
        <w:t xml:space="preserve"> Cadastro Nacional de Operadores de Resíduos Perigosos;</w:t>
      </w:r>
    </w:p>
    <w:p w14:paraId="20B36409"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pelo</w:t>
      </w:r>
      <w:proofErr w:type="gramEnd"/>
      <w:r w:rsidRPr="00AB0F9F">
        <w:rPr>
          <w:rFonts w:ascii="Book Antiqua" w:eastAsia="Times New Roman" w:hAnsi="Book Antiqua" w:cs="Times New Roman"/>
          <w:color w:val="000000"/>
          <w:sz w:val="19"/>
          <w:szCs w:val="19"/>
          <w:lang w:eastAsia="pt-BR"/>
        </w:rPr>
        <w:t xml:space="preserve"> Cadastro Técnico Federal de Atividades Potencialmente Poluidoras ou Utilizadoras de Recursos Ambientais;</w:t>
      </w:r>
    </w:p>
    <w:p w14:paraId="1D11683E"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pelo Cadastro Técnico Federal de Atividades e Instrumentos de Defesa Ambiental;</w:t>
      </w:r>
    </w:p>
    <w:p w14:paraId="3FD8C420"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IV - pelos órgãos públicos competentes para a elaboração dos planos de resíduos sólidos referidos no </w:t>
      </w:r>
      <w:hyperlink r:id="rId62" w:anchor="art14" w:history="1">
        <w:r w:rsidRPr="00AB0F9F">
          <w:rPr>
            <w:rFonts w:ascii="Book Antiqua" w:eastAsia="Times New Roman" w:hAnsi="Book Antiqua" w:cs="Times New Roman"/>
            <w:color w:val="0000FF"/>
            <w:sz w:val="19"/>
            <w:szCs w:val="19"/>
            <w:u w:val="single"/>
            <w:lang w:eastAsia="pt-BR"/>
          </w:rPr>
          <w:t>art. 14 da Lei nº 12.305, de 2010;</w:t>
        </w:r>
      </w:hyperlink>
    </w:p>
    <w:p w14:paraId="79E8E2E7"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pelos</w:t>
      </w:r>
      <w:proofErr w:type="gramEnd"/>
      <w:r w:rsidRPr="00AB0F9F">
        <w:rPr>
          <w:rFonts w:ascii="Book Antiqua" w:eastAsia="Times New Roman" w:hAnsi="Book Antiqua" w:cs="Times New Roman"/>
          <w:color w:val="000000"/>
          <w:sz w:val="19"/>
          <w:szCs w:val="19"/>
          <w:lang w:eastAsia="pt-BR"/>
        </w:rPr>
        <w:t xml:space="preserve"> demais sistemas de informações que compõem o Sistema Nacional de Informações sobre Meio Ambiente - SINIMA; e</w:t>
      </w:r>
    </w:p>
    <w:p w14:paraId="7655AB9B"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pelo</w:t>
      </w:r>
      <w:proofErr w:type="gramEnd"/>
      <w:r w:rsidRPr="00AB0F9F">
        <w:rPr>
          <w:rFonts w:ascii="Book Antiqua" w:eastAsia="Times New Roman" w:hAnsi="Book Antiqua" w:cs="Times New Roman"/>
          <w:color w:val="000000"/>
          <w:sz w:val="19"/>
          <w:szCs w:val="19"/>
          <w:lang w:eastAsia="pt-BR"/>
        </w:rPr>
        <w:t xml:space="preserve"> Sistema Nacional de Informações em Saneamento Básico - SINISA, no que se refere aos serviços públicos de limpeza urbana e manejo de resíduos sólidos.</w:t>
      </w:r>
    </w:p>
    <w:p w14:paraId="4FA54488"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73.  A implementação do SINIR dar-se-á mediante:</w:t>
      </w:r>
    </w:p>
    <w:p w14:paraId="1242EC8D"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articulação</w:t>
      </w:r>
      <w:proofErr w:type="gramEnd"/>
      <w:r w:rsidRPr="00AB0F9F">
        <w:rPr>
          <w:rFonts w:ascii="Book Antiqua" w:eastAsia="Times New Roman" w:hAnsi="Book Antiqua" w:cs="Times New Roman"/>
          <w:color w:val="000000"/>
          <w:sz w:val="19"/>
          <w:szCs w:val="19"/>
          <w:lang w:eastAsia="pt-BR"/>
        </w:rPr>
        <w:t xml:space="preserve"> com o SINIMA e com o Sistema Nacional de Informações de Recursos Hídricos - SNIRH;</w:t>
      </w:r>
    </w:p>
    <w:p w14:paraId="2C799A37"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articulação</w:t>
      </w:r>
      <w:proofErr w:type="gramEnd"/>
      <w:r w:rsidRPr="00AB0F9F">
        <w:rPr>
          <w:rFonts w:ascii="Book Antiqua" w:eastAsia="Times New Roman" w:hAnsi="Book Antiqua" w:cs="Times New Roman"/>
          <w:color w:val="000000"/>
          <w:sz w:val="19"/>
          <w:szCs w:val="19"/>
          <w:lang w:eastAsia="pt-BR"/>
        </w:rPr>
        <w:t xml:space="preserve"> com os órgãos integrantes do SISNAMA, para interoperabilidade entre os diversos sistemas de informação existentes e para o estabelecimento de padrões e ontologias para as unidades de informação componentes do SINIR;</w:t>
      </w:r>
    </w:p>
    <w:p w14:paraId="501E0446"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integração ao SINISA no tocante aos serviços públicos de limpeza urbana e manejo de resíduos sólidos urbanos; e</w:t>
      </w:r>
    </w:p>
    <w:p w14:paraId="2A96D888"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sistematização</w:t>
      </w:r>
      <w:proofErr w:type="gramEnd"/>
      <w:r w:rsidRPr="00AB0F9F">
        <w:rPr>
          <w:rFonts w:ascii="Book Antiqua" w:eastAsia="Times New Roman" w:hAnsi="Book Antiqua" w:cs="Times New Roman"/>
          <w:color w:val="000000"/>
          <w:sz w:val="19"/>
          <w:szCs w:val="19"/>
          <w:lang w:eastAsia="pt-BR"/>
        </w:rPr>
        <w:t xml:space="preserve"> de dados, disponibilização de estatísticas e indicadores referentes à gestão e gerenciamento de resíduos sólidos.</w:t>
      </w:r>
    </w:p>
    <w:p w14:paraId="77FDB0D8"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Art. 74.  O Ministério do Meio Ambiente apoiará os Estados, o Distrito Federal, os Municípios e os respectivos órgãos executores do SISNAMA na organização das informações, no desenvolvimento dos instrumentos e no financiamento das ações voltadas à implantação e manutenção do SINIR.</w:t>
      </w:r>
    </w:p>
    <w:p w14:paraId="5A764DB2"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Ministério do Meio Ambiente, os Estados, o Distrito Federal e os Municípios, de forma conjunta, organizarão e manterão a infraestrutura necessária para receber, analisar, classificar, sistematizar, consolidar e divulgar dados e informações qualitativas e quantitativas sobre a gestão de resíduos sólidos.</w:t>
      </w:r>
    </w:p>
    <w:p w14:paraId="078F8FFE"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Os Estados, o Distrito Federal e os Municípios disponibilizarão anualmente ao SINIR as informações necessárias sobre os resíduos sólidos sob sua esfera de competência.</w:t>
      </w:r>
    </w:p>
    <w:p w14:paraId="2993AD16"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 3</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planos de gestão de resíduos sólidos deverão ser disponibilizados pelos respectivos responsáveis no SINIR.</w:t>
      </w:r>
    </w:p>
    <w:p w14:paraId="2163E61B"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75.  A coleta e sistematização de dados, a disponibilização de estatísticas e indicadores, o monitoramento e a avaliação da eficiência da prestação dos serviços públicos de limpeza urbana e manejo de resíduos sólidos serão realizados no âmbito do SINISA, nos termos do </w:t>
      </w:r>
      <w:hyperlink r:id="rId63" w:anchor="art53" w:history="1">
        <w:r w:rsidRPr="00AB0F9F">
          <w:rPr>
            <w:rFonts w:ascii="Book Antiqua" w:eastAsia="Times New Roman" w:hAnsi="Book Antiqua" w:cs="Times New Roman"/>
            <w:color w:val="0000FF"/>
            <w:sz w:val="19"/>
            <w:szCs w:val="19"/>
            <w:u w:val="single"/>
            <w:lang w:eastAsia="pt-BR"/>
          </w:rPr>
          <w:t>art. 53 da 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11.445, de 2007.</w:t>
        </w:r>
      </w:hyperlink>
      <w:r w:rsidRPr="00AB0F9F">
        <w:rPr>
          <w:rFonts w:ascii="Book Antiqua" w:eastAsia="Times New Roman" w:hAnsi="Book Antiqua" w:cs="Times New Roman"/>
          <w:color w:val="000000"/>
          <w:sz w:val="19"/>
          <w:szCs w:val="19"/>
          <w:lang w:eastAsia="pt-BR"/>
        </w:rPr>
        <w:t xml:space="preserve"> </w:t>
      </w:r>
    </w:p>
    <w:p w14:paraId="107F6DBB"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SINIR utilizará as informações do SINISA referentes às atividades previstas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w:t>
      </w:r>
    </w:p>
    <w:p w14:paraId="03A16333"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Ministério do Meio Ambiente e o Ministério das Cidades deverão adotar as medidas necessárias para assegurar a integração entre o SINIR e o SINISA. </w:t>
      </w:r>
    </w:p>
    <w:p w14:paraId="61673AD8"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76.  Os dados, informações, relatórios, estudos, inventários e instrumentos equivalentes que se refiram à regulação ou à fiscalização dos serviços relacionados à gestão dos resíduos sólidos, bem como aos direitos e deveres dos usuários e operadores, serão disponibilizados pelo SINIR na rede mundial de computadores.</w:t>
      </w:r>
    </w:p>
    <w:p w14:paraId="50496DD3"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w:t>
      </w:r>
      <w:proofErr w:type="gramEnd"/>
      <w:r w:rsidRPr="00AB0F9F">
        <w:rPr>
          <w:rFonts w:ascii="Book Antiqua" w:eastAsia="Times New Roman" w:hAnsi="Book Antiqua" w:cs="Times New Roman"/>
          <w:color w:val="000000"/>
          <w:sz w:val="19"/>
          <w:szCs w:val="19"/>
          <w:lang w:eastAsia="pt-BR"/>
        </w:rPr>
        <w:t xml:space="preserve"> publicidade das informações divulgadas por meio do SINIR observará o sigilo comercial, industrial, financeiro ou de qualquer outro tipo protegido por lei.</w:t>
      </w:r>
    </w:p>
    <w:p w14:paraId="2C070D12" w14:textId="77777777" w:rsidR="002E446F" w:rsidRPr="00AB0F9F" w:rsidRDefault="002E446F" w:rsidP="00546F5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pessoas físicas e jurídicas que fornecerem informações de caráter sigiloso aos órgãos e entidades da administração pública deverão indicar essa circunstância, de forma expressa e fundamentada, a fim de que seja resguardado o sigilo a que se refere o § 1</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w:t>
      </w:r>
    </w:p>
    <w:p w14:paraId="258D4814"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IX</w:t>
      </w:r>
    </w:p>
    <w:p w14:paraId="3812E741"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 EDUCAÇÃO AMBIENTAL NA GESTÃO DOS RESÍDUOS SÓLIDOS</w:t>
      </w:r>
    </w:p>
    <w:p w14:paraId="483E871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77.  A educação ambiental na gestão dos resíduos sólidos é parte integrante da Política Nacional de Resíduos Sólidos e tem como objetivo o aprimoramento do conhecimento, dos valores, dos comportamentos e do estilo de vida relacionados com a gestão e o gerenciamento ambientalmente adequado dos resíduos sólidos.</w:t>
      </w:r>
    </w:p>
    <w:p w14:paraId="21D1A5C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A educação ambiental na gestão dos resíduos sólidos obedecerá às diretrizes gerais fixadas na </w:t>
      </w:r>
      <w:hyperlink r:id="rId64"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9.795, de 1999</w:t>
        </w:r>
      </w:hyperlink>
      <w:r w:rsidRPr="00AB0F9F">
        <w:rPr>
          <w:rFonts w:ascii="Book Antiqua" w:eastAsia="Times New Roman" w:hAnsi="Book Antiqua" w:cs="Times New Roman"/>
          <w:color w:val="000000"/>
          <w:sz w:val="19"/>
          <w:szCs w:val="19"/>
          <w:lang w:eastAsia="pt-BR"/>
        </w:rPr>
        <w:t xml:space="preserve">, e no </w:t>
      </w:r>
      <w:hyperlink r:id="rId65" w:history="1">
        <w:r w:rsidRPr="00AB0F9F">
          <w:rPr>
            <w:rFonts w:ascii="Book Antiqua" w:eastAsia="Times New Roman" w:hAnsi="Book Antiqua" w:cs="Times New Roman"/>
            <w:color w:val="0000FF"/>
            <w:sz w:val="19"/>
            <w:szCs w:val="19"/>
            <w:u w:val="single"/>
            <w:lang w:eastAsia="pt-BR"/>
          </w:rPr>
          <w:t>Decreto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4.281, de 25 de junho de 2002</w:t>
        </w:r>
      </w:hyperlink>
      <w:r w:rsidRPr="00AB0F9F">
        <w:rPr>
          <w:rFonts w:ascii="Book Antiqua" w:eastAsia="Times New Roman" w:hAnsi="Book Antiqua" w:cs="Times New Roman"/>
          <w:color w:val="000000"/>
          <w:sz w:val="19"/>
          <w:szCs w:val="19"/>
          <w:lang w:eastAsia="pt-BR"/>
        </w:rPr>
        <w:t>, bem como às regras específicas estabelecidas na</w:t>
      </w:r>
      <w:hyperlink r:id="rId66" w:history="1">
        <w:r w:rsidRPr="00AB0F9F">
          <w:rPr>
            <w:rFonts w:ascii="Book Antiqua" w:eastAsia="Times New Roman" w:hAnsi="Book Antiqua" w:cs="Times New Roman"/>
            <w:color w:val="0000FF"/>
            <w:sz w:val="19"/>
            <w:szCs w:val="19"/>
            <w:u w:val="single"/>
            <w:lang w:eastAsia="pt-BR"/>
          </w:rPr>
          <w:t xml:space="preserve"> 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12.305, de 2010</w:t>
        </w:r>
      </w:hyperlink>
      <w:r w:rsidRPr="00AB0F9F">
        <w:rPr>
          <w:rFonts w:ascii="Book Antiqua" w:eastAsia="Times New Roman" w:hAnsi="Book Antiqua" w:cs="Times New Roman"/>
          <w:color w:val="000000"/>
          <w:sz w:val="19"/>
          <w:szCs w:val="19"/>
          <w:lang w:eastAsia="pt-BR"/>
        </w:rPr>
        <w:t>, e neste Decreto.</w:t>
      </w:r>
    </w:p>
    <w:p w14:paraId="02D2432D"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w:t>
      </w:r>
      <w:proofErr w:type="gramEnd"/>
      <w:r w:rsidRPr="00AB0F9F">
        <w:rPr>
          <w:rFonts w:ascii="Book Antiqua" w:eastAsia="Times New Roman" w:hAnsi="Book Antiqua" w:cs="Times New Roman"/>
          <w:color w:val="000000"/>
          <w:sz w:val="19"/>
          <w:szCs w:val="19"/>
          <w:lang w:eastAsia="pt-BR"/>
        </w:rPr>
        <w:t xml:space="preserve"> Poder Público deverá adotar as seguintes medidas, entre outras, visando o cumprimento do objetivo previsto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w:t>
      </w:r>
    </w:p>
    <w:p w14:paraId="5767D47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incentivar</w:t>
      </w:r>
      <w:proofErr w:type="gramEnd"/>
      <w:r w:rsidRPr="00AB0F9F">
        <w:rPr>
          <w:rFonts w:ascii="Book Antiqua" w:eastAsia="Times New Roman" w:hAnsi="Book Antiqua" w:cs="Times New Roman"/>
          <w:color w:val="000000"/>
          <w:sz w:val="19"/>
          <w:szCs w:val="19"/>
          <w:lang w:eastAsia="pt-BR"/>
        </w:rPr>
        <w:t xml:space="preserve"> atividades de caráter educativo e pedagógico, em colaboração com entidades do setor empresarial e da sociedade civil organizada;</w:t>
      </w:r>
    </w:p>
    <w:p w14:paraId="454DA448"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promover</w:t>
      </w:r>
      <w:proofErr w:type="gramEnd"/>
      <w:r w:rsidRPr="00AB0F9F">
        <w:rPr>
          <w:rFonts w:ascii="Book Antiqua" w:eastAsia="Times New Roman" w:hAnsi="Book Antiqua" w:cs="Times New Roman"/>
          <w:color w:val="000000"/>
          <w:sz w:val="19"/>
          <w:szCs w:val="19"/>
          <w:lang w:eastAsia="pt-BR"/>
        </w:rPr>
        <w:t xml:space="preserve"> a articulação da educação ambiental na gestão dos resíduos sólidos com a Política Nacional de Educação Ambiental;</w:t>
      </w:r>
    </w:p>
    <w:p w14:paraId="4EA4359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realizar ações educativas voltadas aos fabricantes, importadores, comerciantes e distribuidores, com enfoque diferenciado para os agentes envolvidos direta e indiretamente com os sistemas de coleta seletiva e logística reversa;</w:t>
      </w:r>
    </w:p>
    <w:p w14:paraId="0CA9077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IV - desenvolver ações educativas voltadas à conscientização dos consumidores com relação ao consumo sustentável e às suas responsabilidades no âmbito da responsabilidade compartilhada de que trata a </w:t>
      </w:r>
      <w:hyperlink r:id="rId67" w:history="1">
        <w:r w:rsidRPr="00AB0F9F">
          <w:rPr>
            <w:rFonts w:ascii="Book Antiqua" w:eastAsia="Times New Roman" w:hAnsi="Book Antiqua" w:cs="Times New Roman"/>
            <w:color w:val="0000FF"/>
            <w:sz w:val="19"/>
            <w:szCs w:val="19"/>
            <w:u w:val="single"/>
            <w:lang w:eastAsia="pt-BR"/>
          </w:rPr>
          <w:t>Lei nº 12.305, de 2010;</w:t>
        </w:r>
      </w:hyperlink>
    </w:p>
    <w:p w14:paraId="4B8F8A96"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apoiar</w:t>
      </w:r>
      <w:proofErr w:type="gramEnd"/>
      <w:r w:rsidRPr="00AB0F9F">
        <w:rPr>
          <w:rFonts w:ascii="Book Antiqua" w:eastAsia="Times New Roman" w:hAnsi="Book Antiqua" w:cs="Times New Roman"/>
          <w:color w:val="000000"/>
          <w:sz w:val="19"/>
          <w:szCs w:val="19"/>
          <w:lang w:eastAsia="pt-BR"/>
        </w:rPr>
        <w:t xml:space="preserve"> as pesquisas realizadas por órgãos oficiais, pelas universidades, por organizações não governamentais e por setores empresariais, bem como a elaboração de estudos, a coleta de dados e de informações sobre o comportamento do consumidor brasileiro;</w:t>
      </w:r>
    </w:p>
    <w:p w14:paraId="5CC4851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VI - </w:t>
      </w:r>
      <w:proofErr w:type="gramStart"/>
      <w:r w:rsidRPr="00AB0F9F">
        <w:rPr>
          <w:rFonts w:ascii="Book Antiqua" w:eastAsia="Times New Roman" w:hAnsi="Book Antiqua" w:cs="Times New Roman"/>
          <w:color w:val="000000"/>
          <w:sz w:val="19"/>
          <w:szCs w:val="19"/>
          <w:lang w:eastAsia="pt-BR"/>
        </w:rPr>
        <w:t>elaborar e implementar</w:t>
      </w:r>
      <w:proofErr w:type="gramEnd"/>
      <w:r w:rsidRPr="00AB0F9F">
        <w:rPr>
          <w:rFonts w:ascii="Book Antiqua" w:eastAsia="Times New Roman" w:hAnsi="Book Antiqua" w:cs="Times New Roman"/>
          <w:color w:val="000000"/>
          <w:sz w:val="19"/>
          <w:szCs w:val="19"/>
          <w:lang w:eastAsia="pt-BR"/>
        </w:rPr>
        <w:t xml:space="preserve"> planos de produção e consumo sustentável;</w:t>
      </w:r>
    </w:p>
    <w:p w14:paraId="7A32B31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promover a capacitação dos gestores públicos para que atuem como multiplicadores nos diversos aspectos da gestão integrada dos resíduos sólidos; e</w:t>
      </w:r>
    </w:p>
    <w:p w14:paraId="060CB31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VIII - divulgar os conceitos relacionados com a coleta seletiva, com a logística reversa, com o consumo consciente e com a minimização da geração de resíduos sólidos.</w:t>
      </w:r>
    </w:p>
    <w:p w14:paraId="303EAB5B"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3</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ações de educação ambiental previstas neste artigo não excluem as responsabilidades dos fornecedores referentes ao dever de informar o consumidor para o cumprimento dos sistemas de logística reversa e coleta seletiva instituídos.</w:t>
      </w:r>
    </w:p>
    <w:p w14:paraId="6F409886"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X</w:t>
      </w:r>
    </w:p>
    <w:p w14:paraId="1C283E0C"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CONDIÇÕES DE ACESSO A RECURSOS</w:t>
      </w:r>
    </w:p>
    <w:p w14:paraId="4EE1257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78.  A elaboração dos planos de resíduos sólidos previstos no art. 45 é condição, nos termos do </w:t>
      </w:r>
      <w:hyperlink r:id="rId68" w:anchor="art55" w:history="1">
        <w:r w:rsidRPr="00AB0F9F">
          <w:rPr>
            <w:rFonts w:ascii="Book Antiqua" w:eastAsia="Times New Roman" w:hAnsi="Book Antiqua" w:cs="Times New Roman"/>
            <w:color w:val="0000FF"/>
            <w:sz w:val="19"/>
            <w:szCs w:val="19"/>
            <w:u w:val="single"/>
            <w:lang w:eastAsia="pt-BR"/>
          </w:rPr>
          <w:t>art. 55 da Lei nº 12.305, de 2010</w:t>
        </w:r>
      </w:hyperlink>
      <w:r w:rsidRPr="00AB0F9F">
        <w:rPr>
          <w:rFonts w:ascii="Book Antiqua" w:eastAsia="Times New Roman" w:hAnsi="Book Antiqua" w:cs="Times New Roman"/>
          <w:color w:val="000000"/>
          <w:sz w:val="19"/>
          <w:szCs w:val="19"/>
          <w:lang w:eastAsia="pt-BR"/>
        </w:rPr>
        <w:t>, para que os Estados, o Distrito Federal e os Municípios tenham acesso a recursos da União ou por ela controlados, bem como para que sejam beneficiados por incentivos ou financiamentos de entidades federais de crédito ou fomento destinados, no âmbito de suas respectivas competências:</w:t>
      </w:r>
    </w:p>
    <w:p w14:paraId="2E66BDD7" w14:textId="77777777" w:rsidR="002E446F" w:rsidRPr="00AB0F9F" w:rsidRDefault="002E446F" w:rsidP="002E446F">
      <w:pPr>
        <w:spacing w:before="100" w:beforeAutospacing="1" w:after="100" w:afterAutospacing="1" w:line="240" w:lineRule="auto"/>
        <w:ind w:firstLine="567"/>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w:t>
      </w:r>
      <w:proofErr w:type="gramEnd"/>
      <w:r w:rsidRPr="00AB0F9F">
        <w:rPr>
          <w:rFonts w:ascii="Book Antiqua" w:eastAsia="Times New Roman" w:hAnsi="Book Antiqua" w:cs="Times New Roman"/>
          <w:color w:val="000000"/>
          <w:sz w:val="19"/>
          <w:szCs w:val="19"/>
          <w:lang w:eastAsia="pt-BR"/>
        </w:rPr>
        <w:t xml:space="preserve"> empreendimentos e serviços relacionados à gestão de resíduos sólidos; ou </w:t>
      </w:r>
    </w:p>
    <w:p w14:paraId="368DADC2"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à</w:t>
      </w:r>
      <w:proofErr w:type="gramEnd"/>
      <w:r w:rsidRPr="00AB0F9F">
        <w:rPr>
          <w:rFonts w:ascii="Book Antiqua" w:eastAsia="Times New Roman" w:hAnsi="Book Antiqua" w:cs="Times New Roman"/>
          <w:color w:val="000000"/>
          <w:sz w:val="19"/>
          <w:szCs w:val="19"/>
          <w:lang w:eastAsia="pt-BR"/>
        </w:rPr>
        <w:t xml:space="preserve"> limpeza urbana e manejo de resíduos sólidos.</w:t>
      </w:r>
    </w:p>
    <w:p w14:paraId="744FBE5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O acesso aos recursos mencionados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fica condicionado à comprovação da regularidade fiscal perante a União. </w:t>
      </w:r>
    </w:p>
    <w:p w14:paraId="32463220"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79.  A União e os órgãos ou entidades a ela vinculados darão prioridade no acesso aos recursos mencionados no art. 78:</w:t>
      </w:r>
    </w:p>
    <w:p w14:paraId="49FDCEB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 - aos Estados que instituírem microrregiões, consoante o </w:t>
      </w:r>
      <w:hyperlink r:id="rId69" w:anchor="art25§3" w:history="1">
        <w:r w:rsidRPr="00AB0F9F">
          <w:rPr>
            <w:rFonts w:ascii="Book Antiqua" w:eastAsia="Times New Roman" w:hAnsi="Book Antiqua" w:cs="Times New Roman"/>
            <w:color w:val="0000FF"/>
            <w:sz w:val="19"/>
            <w:szCs w:val="19"/>
            <w:u w:val="single"/>
            <w:lang w:eastAsia="pt-BR"/>
          </w:rPr>
          <w:t>§ 3</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do art. 25 da Constituição</w:t>
        </w:r>
      </w:hyperlink>
      <w:r w:rsidRPr="00AB0F9F">
        <w:rPr>
          <w:rFonts w:ascii="Book Antiqua" w:eastAsia="Times New Roman" w:hAnsi="Book Antiqua" w:cs="Times New Roman"/>
          <w:color w:val="000000"/>
          <w:sz w:val="19"/>
          <w:szCs w:val="19"/>
          <w:lang w:eastAsia="pt-BR"/>
        </w:rPr>
        <w:t>, para integrar a organização, o planejamento e a execução das ações a cargo de Municípios limítrofes na gestão dos resíduos sólidos;</w:t>
      </w:r>
    </w:p>
    <w:p w14:paraId="28F01B33"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ao</w:t>
      </w:r>
      <w:proofErr w:type="gramEnd"/>
      <w:r w:rsidRPr="00AB0F9F">
        <w:rPr>
          <w:rFonts w:ascii="Book Antiqua" w:eastAsia="Times New Roman" w:hAnsi="Book Antiqua" w:cs="Times New Roman"/>
          <w:color w:val="000000"/>
          <w:sz w:val="19"/>
          <w:szCs w:val="19"/>
          <w:lang w:eastAsia="pt-BR"/>
        </w:rPr>
        <w:t xml:space="preserve"> Distrito Federal e aos Municípios que:</w:t>
      </w:r>
    </w:p>
    <w:p w14:paraId="1E50296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 optarem por soluções consorciadas intermunicipais para a gestão dos resíduos sólidos, incluída a elaboração e implementação de plano intermunicipal, ou que se inserirem de forma voluntária nos planos microrregionais de resíduos sólidos referidos no </w:t>
      </w:r>
      <w:hyperlink r:id="rId70" w:anchor="art16" w:history="1">
        <w:r w:rsidRPr="00AB0F9F">
          <w:rPr>
            <w:rFonts w:ascii="Book Antiqua" w:eastAsia="Times New Roman" w:hAnsi="Book Antiqua" w:cs="Times New Roman"/>
            <w:color w:val="0000FF"/>
            <w:sz w:val="19"/>
            <w:szCs w:val="19"/>
            <w:u w:val="single"/>
            <w:lang w:eastAsia="pt-BR"/>
          </w:rPr>
          <w:t>art. 16 da Lei nº 12.305, de 2010;</w:t>
        </w:r>
      </w:hyperlink>
      <w:r w:rsidRPr="00AB0F9F">
        <w:rPr>
          <w:rFonts w:ascii="Book Antiqua" w:eastAsia="Times New Roman" w:hAnsi="Book Antiqua" w:cs="Times New Roman"/>
          <w:color w:val="000000"/>
          <w:sz w:val="19"/>
          <w:szCs w:val="19"/>
          <w:lang w:eastAsia="pt-BR"/>
        </w:rPr>
        <w:t xml:space="preserve"> ou</w:t>
      </w:r>
    </w:p>
    <w:p w14:paraId="04511EE7"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b) implantarem a coleta seletiva com a participação de cooperativas ou outras formas de associação de catadores de materiais reutilizáveis e recicláveis formadas por pessoas físicas de baixa renda; e</w:t>
      </w:r>
    </w:p>
    <w:p w14:paraId="371B2629"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III - aos consórcios públicos, constituídos na forma da </w:t>
      </w:r>
      <w:hyperlink r:id="rId71" w:history="1">
        <w:r w:rsidRPr="00AB0F9F">
          <w:rPr>
            <w:rFonts w:ascii="Book Antiqua" w:eastAsia="Times New Roman" w:hAnsi="Book Antiqua" w:cs="Times New Roman"/>
            <w:color w:val="0000FF"/>
            <w:sz w:val="19"/>
            <w:szCs w:val="19"/>
            <w:u w:val="single"/>
            <w:lang w:eastAsia="pt-BR"/>
          </w:rPr>
          <w:t>Lei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11.105, de 2005.</w:t>
        </w:r>
      </w:hyperlink>
    </w:p>
    <w:p w14:paraId="2793CD1C"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critérios de prioridade no acesso aos recursos previstos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não excluem outros critérios definidos em programas específicos instituídos pelo Poder Público Federal.</w:t>
      </w:r>
    </w:p>
    <w:p w14:paraId="6C307952"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Estados, o Distrito Federal, os Municípios e os consórcios públicos deverão atender às seguintes condições, entre outras estabelecidas na legislação vigente, para serem beneficiados com a prioridade no acesso aos recursos prevista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w:t>
      </w:r>
    </w:p>
    <w:p w14:paraId="1AAB29F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adotar</w:t>
      </w:r>
      <w:proofErr w:type="gramEnd"/>
      <w:r w:rsidRPr="00AB0F9F">
        <w:rPr>
          <w:rFonts w:ascii="Book Antiqua" w:eastAsia="Times New Roman" w:hAnsi="Book Antiqua" w:cs="Times New Roman"/>
          <w:color w:val="000000"/>
          <w:sz w:val="19"/>
          <w:szCs w:val="19"/>
          <w:lang w:eastAsia="pt-BR"/>
        </w:rPr>
        <w:t xml:space="preserve">, de forma efetiva, soluções regionalizadas para a organização, planejamento e execução das ações na gestão dos resíduos sólidos, no que concerne aos incisos I, II, alínea “a”, e III do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e</w:t>
      </w:r>
    </w:p>
    <w:p w14:paraId="3374AC70"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II - </w:t>
      </w:r>
      <w:proofErr w:type="gramStart"/>
      <w:r w:rsidRPr="00AB0F9F">
        <w:rPr>
          <w:rFonts w:ascii="Book Antiqua" w:eastAsia="Times New Roman" w:hAnsi="Book Antiqua" w:cs="Times New Roman"/>
          <w:color w:val="000000"/>
          <w:sz w:val="19"/>
          <w:szCs w:val="19"/>
          <w:lang w:eastAsia="pt-BR"/>
        </w:rPr>
        <w:t>manter</w:t>
      </w:r>
      <w:proofErr w:type="gramEnd"/>
      <w:r w:rsidRPr="00AB0F9F">
        <w:rPr>
          <w:rFonts w:ascii="Book Antiqua" w:eastAsia="Times New Roman" w:hAnsi="Book Antiqua" w:cs="Times New Roman"/>
          <w:color w:val="000000"/>
          <w:sz w:val="19"/>
          <w:szCs w:val="19"/>
          <w:lang w:eastAsia="pt-BR"/>
        </w:rPr>
        <w:t xml:space="preserve"> os dados e informações atualizadas no SINIR, o que será comprovado mediante a apresentação de certidão de regularidade emitida pelo órgão coordenador do referido sistema. </w:t>
      </w:r>
    </w:p>
    <w:p w14:paraId="1E080CC5"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XI</w:t>
      </w:r>
    </w:p>
    <w:p w14:paraId="35DEB15E"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DOS INSTRUMENTOS ECONÔMICOS</w:t>
      </w:r>
    </w:p>
    <w:p w14:paraId="3B4727C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80.  As iniciativas previstas no </w:t>
      </w:r>
      <w:hyperlink r:id="rId72" w:anchor="art42" w:history="1">
        <w:r w:rsidRPr="00AB0F9F">
          <w:rPr>
            <w:rFonts w:ascii="Book Antiqua" w:eastAsia="Times New Roman" w:hAnsi="Book Antiqua" w:cs="Times New Roman"/>
            <w:color w:val="0000FF"/>
            <w:sz w:val="19"/>
            <w:szCs w:val="19"/>
            <w:u w:val="single"/>
            <w:lang w:eastAsia="pt-BR"/>
          </w:rPr>
          <w:t>art. 42 da Lei nº 12.305, de 2010</w:t>
        </w:r>
      </w:hyperlink>
      <w:r w:rsidRPr="00AB0F9F">
        <w:rPr>
          <w:rFonts w:ascii="Book Antiqua" w:eastAsia="Times New Roman" w:hAnsi="Book Antiqua" w:cs="Times New Roman"/>
          <w:color w:val="000000"/>
          <w:sz w:val="19"/>
          <w:szCs w:val="19"/>
          <w:lang w:eastAsia="pt-BR"/>
        </w:rPr>
        <w:t>, serão fomentadas por meio das seguintes medidas indutoras:</w:t>
      </w:r>
    </w:p>
    <w:p w14:paraId="33CE0C2F"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 - </w:t>
      </w:r>
      <w:proofErr w:type="gramStart"/>
      <w:r w:rsidRPr="00AB0F9F">
        <w:rPr>
          <w:rFonts w:ascii="Book Antiqua" w:eastAsia="Times New Roman" w:hAnsi="Book Antiqua" w:cs="Times New Roman"/>
          <w:color w:val="000000"/>
          <w:sz w:val="19"/>
          <w:szCs w:val="19"/>
          <w:lang w:eastAsia="pt-BR"/>
        </w:rPr>
        <w:t>incentivos</w:t>
      </w:r>
      <w:proofErr w:type="gramEnd"/>
      <w:r w:rsidRPr="00AB0F9F">
        <w:rPr>
          <w:rFonts w:ascii="Book Antiqua" w:eastAsia="Times New Roman" w:hAnsi="Book Antiqua" w:cs="Times New Roman"/>
          <w:color w:val="000000"/>
          <w:sz w:val="19"/>
          <w:szCs w:val="19"/>
          <w:lang w:eastAsia="pt-BR"/>
        </w:rPr>
        <w:t xml:space="preserve"> fiscais, financeiros e creditícios;</w:t>
      </w:r>
    </w:p>
    <w:p w14:paraId="02B62977"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cessão</w:t>
      </w:r>
      <w:proofErr w:type="gramEnd"/>
      <w:r w:rsidRPr="00AB0F9F">
        <w:rPr>
          <w:rFonts w:ascii="Book Antiqua" w:eastAsia="Times New Roman" w:hAnsi="Book Antiqua" w:cs="Times New Roman"/>
          <w:color w:val="000000"/>
          <w:sz w:val="19"/>
          <w:szCs w:val="19"/>
          <w:lang w:eastAsia="pt-BR"/>
        </w:rPr>
        <w:t xml:space="preserve"> de terrenos públicos;</w:t>
      </w:r>
    </w:p>
    <w:p w14:paraId="21616B2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III - destinação dos resíduos recicláveis descartados pelos órgãos e entidades da administração pública federal às associações e cooperativas dos catadores de materiais recicláveis, nos termos do </w:t>
      </w:r>
      <w:hyperlink r:id="rId73" w:history="1">
        <w:r w:rsidRPr="00AB0F9F">
          <w:rPr>
            <w:rFonts w:ascii="Book Antiqua" w:eastAsia="Times New Roman" w:hAnsi="Book Antiqua" w:cs="Times New Roman"/>
            <w:color w:val="0000FF"/>
            <w:sz w:val="19"/>
            <w:szCs w:val="19"/>
            <w:u w:val="single"/>
            <w:lang w:eastAsia="pt-BR"/>
          </w:rPr>
          <w:t>Decreto n</w:t>
        </w:r>
        <w:r w:rsidRPr="00AB0F9F">
          <w:rPr>
            <w:rFonts w:ascii="Book Antiqua" w:eastAsia="Times New Roman" w:hAnsi="Book Antiqua" w:cs="Times New Roman"/>
            <w:color w:val="0000FF"/>
            <w:sz w:val="19"/>
            <w:szCs w:val="19"/>
            <w:u w:val="single"/>
            <w:vertAlign w:val="superscript"/>
            <w:lang w:eastAsia="pt-BR"/>
          </w:rPr>
          <w:t>o</w:t>
        </w:r>
        <w:r w:rsidRPr="00AB0F9F">
          <w:rPr>
            <w:rFonts w:ascii="Book Antiqua" w:eastAsia="Times New Roman" w:hAnsi="Book Antiqua" w:cs="Times New Roman"/>
            <w:color w:val="0000FF"/>
            <w:sz w:val="19"/>
            <w:szCs w:val="19"/>
            <w:u w:val="single"/>
            <w:lang w:eastAsia="pt-BR"/>
          </w:rPr>
          <w:t xml:space="preserve"> 5.940, de 25 de outubro de 2006; </w:t>
        </w:r>
      </w:hyperlink>
    </w:p>
    <w:p w14:paraId="3158CED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IV - </w:t>
      </w:r>
      <w:proofErr w:type="gramStart"/>
      <w:r w:rsidRPr="00AB0F9F">
        <w:rPr>
          <w:rFonts w:ascii="Book Antiqua" w:eastAsia="Times New Roman" w:hAnsi="Book Antiqua" w:cs="Times New Roman"/>
          <w:color w:val="000000"/>
          <w:sz w:val="19"/>
          <w:szCs w:val="19"/>
          <w:lang w:eastAsia="pt-BR"/>
        </w:rPr>
        <w:t>subvenções</w:t>
      </w:r>
      <w:proofErr w:type="gramEnd"/>
      <w:r w:rsidRPr="00AB0F9F">
        <w:rPr>
          <w:rFonts w:ascii="Book Antiqua" w:eastAsia="Times New Roman" w:hAnsi="Book Antiqua" w:cs="Times New Roman"/>
          <w:color w:val="000000"/>
          <w:sz w:val="19"/>
          <w:szCs w:val="19"/>
          <w:lang w:eastAsia="pt-BR"/>
        </w:rPr>
        <w:t xml:space="preserve"> econômicas;</w:t>
      </w:r>
    </w:p>
    <w:p w14:paraId="370357B5"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 - </w:t>
      </w:r>
      <w:proofErr w:type="gramStart"/>
      <w:r w:rsidRPr="00AB0F9F">
        <w:rPr>
          <w:rFonts w:ascii="Book Antiqua" w:eastAsia="Times New Roman" w:hAnsi="Book Antiqua" w:cs="Times New Roman"/>
          <w:color w:val="000000"/>
          <w:sz w:val="19"/>
          <w:szCs w:val="19"/>
          <w:lang w:eastAsia="pt-BR"/>
        </w:rPr>
        <w:t>fixação</w:t>
      </w:r>
      <w:proofErr w:type="gramEnd"/>
      <w:r w:rsidRPr="00AB0F9F">
        <w:rPr>
          <w:rFonts w:ascii="Book Antiqua" w:eastAsia="Times New Roman" w:hAnsi="Book Antiqua" w:cs="Times New Roman"/>
          <w:color w:val="000000"/>
          <w:sz w:val="19"/>
          <w:szCs w:val="19"/>
          <w:lang w:eastAsia="pt-BR"/>
        </w:rPr>
        <w:t xml:space="preserve"> de critérios, metas, e outros dispositivos complementares de sustentabilidade ambiental para as aquisições e contratações públicas;</w:t>
      </w:r>
    </w:p>
    <w:p w14:paraId="1648998B"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 - </w:t>
      </w:r>
      <w:proofErr w:type="gramStart"/>
      <w:r w:rsidRPr="00AB0F9F">
        <w:rPr>
          <w:rFonts w:ascii="Book Antiqua" w:eastAsia="Times New Roman" w:hAnsi="Book Antiqua" w:cs="Times New Roman"/>
          <w:color w:val="000000"/>
          <w:sz w:val="19"/>
          <w:szCs w:val="19"/>
          <w:lang w:eastAsia="pt-BR"/>
        </w:rPr>
        <w:t>pagamento</w:t>
      </w:r>
      <w:proofErr w:type="gramEnd"/>
      <w:r w:rsidRPr="00AB0F9F">
        <w:rPr>
          <w:rFonts w:ascii="Book Antiqua" w:eastAsia="Times New Roman" w:hAnsi="Book Antiqua" w:cs="Times New Roman"/>
          <w:color w:val="000000"/>
          <w:sz w:val="19"/>
          <w:szCs w:val="19"/>
          <w:lang w:eastAsia="pt-BR"/>
        </w:rPr>
        <w:t xml:space="preserve"> por serviços ambientais, nos termos definidos na legislação; e</w:t>
      </w:r>
    </w:p>
    <w:p w14:paraId="7A37145A"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VII - apoio à elaboração de projetos no âmbito do Mecanismo de Desenvolvimento Limpo - MDL ou quaisquer outros mecanismos decorrentes da Convenção Quadro de Mudança do Clima das Nações Unidas.</w:t>
      </w:r>
    </w:p>
    <w:p w14:paraId="2E14BD01"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Parágrafo único.  O Poder Público poderá estabelecer outras medidas indutoras além das previstas no </w:t>
      </w:r>
      <w:r w:rsidRPr="00AB0F9F">
        <w:rPr>
          <w:rFonts w:ascii="Book Antiqua" w:eastAsia="Times New Roman" w:hAnsi="Book Antiqua" w:cs="Times New Roman"/>
          <w:b/>
          <w:bCs/>
          <w:color w:val="000000"/>
          <w:sz w:val="19"/>
          <w:szCs w:val="19"/>
          <w:lang w:eastAsia="pt-BR"/>
        </w:rPr>
        <w:t>caput</w:t>
      </w:r>
      <w:r w:rsidRPr="00AB0F9F">
        <w:rPr>
          <w:rFonts w:ascii="Book Antiqua" w:eastAsia="Times New Roman" w:hAnsi="Book Antiqua" w:cs="Times New Roman"/>
          <w:color w:val="000000"/>
          <w:sz w:val="19"/>
          <w:szCs w:val="19"/>
          <w:lang w:eastAsia="pt-BR"/>
        </w:rPr>
        <w:t xml:space="preserve">. </w:t>
      </w:r>
    </w:p>
    <w:p w14:paraId="6CA39006"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81.  As instituições financeiras federais poderão também criar linhas especiais de financiamento para:</w:t>
      </w:r>
    </w:p>
    <w:p w14:paraId="59D92D04"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I - </w:t>
      </w:r>
      <w:proofErr w:type="gramStart"/>
      <w:r w:rsidRPr="00AB0F9F">
        <w:rPr>
          <w:rFonts w:ascii="Book Antiqua" w:eastAsia="Times New Roman" w:hAnsi="Book Antiqua" w:cs="Times New Roman"/>
          <w:color w:val="000000"/>
          <w:spacing w:val="-4"/>
          <w:sz w:val="19"/>
          <w:szCs w:val="19"/>
          <w:lang w:eastAsia="pt-BR"/>
        </w:rPr>
        <w:t>cooperativas</w:t>
      </w:r>
      <w:proofErr w:type="gramEnd"/>
      <w:r w:rsidRPr="00AB0F9F">
        <w:rPr>
          <w:rFonts w:ascii="Book Antiqua" w:eastAsia="Times New Roman" w:hAnsi="Book Antiqua" w:cs="Times New Roman"/>
          <w:color w:val="000000"/>
          <w:spacing w:val="-4"/>
          <w:sz w:val="19"/>
          <w:szCs w:val="19"/>
          <w:lang w:eastAsia="pt-BR"/>
        </w:rPr>
        <w:t xml:space="preserve"> ou outras formas de associação de catadores de materiais reutilizáveis e recicláveis, com o objetivo de aquisição de máquinas e equipamentos utilizados na gestão de resíduos sólidos;</w:t>
      </w:r>
    </w:p>
    <w:p w14:paraId="7BA0CF96"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 - </w:t>
      </w:r>
      <w:proofErr w:type="gramStart"/>
      <w:r w:rsidRPr="00AB0F9F">
        <w:rPr>
          <w:rFonts w:ascii="Book Antiqua" w:eastAsia="Times New Roman" w:hAnsi="Book Antiqua" w:cs="Times New Roman"/>
          <w:color w:val="000000"/>
          <w:sz w:val="19"/>
          <w:szCs w:val="19"/>
          <w:lang w:eastAsia="pt-BR"/>
        </w:rPr>
        <w:t>atividades</w:t>
      </w:r>
      <w:proofErr w:type="gramEnd"/>
      <w:r w:rsidRPr="00AB0F9F">
        <w:rPr>
          <w:rFonts w:ascii="Book Antiqua" w:eastAsia="Times New Roman" w:hAnsi="Book Antiqua" w:cs="Times New Roman"/>
          <w:color w:val="000000"/>
          <w:sz w:val="19"/>
          <w:szCs w:val="19"/>
          <w:lang w:eastAsia="pt-BR"/>
        </w:rPr>
        <w:t xml:space="preserve"> destinadas à reciclagem e ao reaproveitamento de resíduos sólidos, bem como atividades de inovação e desenvolvimento relativas ao gerenciamento de resíduos sólidos; e</w:t>
      </w:r>
    </w:p>
    <w:p w14:paraId="6348A53A" w14:textId="77777777" w:rsidR="002E446F" w:rsidRPr="00AB0F9F" w:rsidRDefault="002E446F" w:rsidP="006513A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III - atendimento a projetos de investimentos em gerenciamento de resíduos sólidos.</w:t>
      </w:r>
    </w:p>
    <w:p w14:paraId="74F78619"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TÍTULO XII</w:t>
      </w:r>
    </w:p>
    <w:p w14:paraId="56E059BA" w14:textId="77777777" w:rsidR="002E446F" w:rsidRPr="00AB0F9F" w:rsidRDefault="002E446F" w:rsidP="002E446F">
      <w:pPr>
        <w:spacing w:before="100" w:beforeAutospacing="1" w:after="100" w:afterAutospacing="1" w:line="240" w:lineRule="auto"/>
        <w:jc w:val="center"/>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DAS DISPOSIÇÕES FINAIS</w:t>
      </w:r>
    </w:p>
    <w:p w14:paraId="77DF1D1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Art. 82.  Para efeitos do </w:t>
      </w:r>
      <w:hyperlink r:id="rId74" w:anchor="art47i" w:history="1">
        <w:r w:rsidRPr="00AB0F9F">
          <w:rPr>
            <w:rFonts w:ascii="Book Antiqua" w:eastAsia="Times New Roman" w:hAnsi="Book Antiqua" w:cs="Times New Roman"/>
            <w:color w:val="0000FF"/>
            <w:sz w:val="19"/>
            <w:szCs w:val="19"/>
            <w:u w:val="single"/>
            <w:lang w:eastAsia="pt-BR"/>
          </w:rPr>
          <w:t>inciso I do art. 47 da Lei nº 12.305, de 2010,</w:t>
        </w:r>
      </w:hyperlink>
      <w:r w:rsidRPr="00AB0F9F">
        <w:rPr>
          <w:rFonts w:ascii="Book Antiqua" w:eastAsia="Times New Roman" w:hAnsi="Book Antiqua" w:cs="Times New Roman"/>
          <w:color w:val="000000"/>
          <w:sz w:val="19"/>
          <w:szCs w:val="19"/>
          <w:lang w:eastAsia="pt-BR"/>
        </w:rPr>
        <w:t xml:space="preserve"> o deslocamento de material do leito de corpos d’água por meio de dragagem não se considera lançamento, devendo ser objeto de licenciamento ou autorização do órgão ambiental competente.</w:t>
      </w:r>
    </w:p>
    <w:p w14:paraId="456C0A78"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Art. 83.  Quando decretada emergência sanitária, poderá ser realizada a queima de resíduos a céu aberto, desde que autorizada e acompanhada pelos órgãos competentes do SISNAMA, do SNVS e, quando couber, do SUASA.</w:t>
      </w:r>
    </w:p>
    <w:p w14:paraId="5CDA7509"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 w:name="art84"/>
      <w:bookmarkEnd w:id="1"/>
      <w:r w:rsidRPr="00AB0F9F">
        <w:rPr>
          <w:rFonts w:ascii="Book Antiqua" w:eastAsia="Times New Roman" w:hAnsi="Book Antiqua" w:cs="Times New Roman"/>
          <w:color w:val="000000"/>
          <w:sz w:val="19"/>
          <w:szCs w:val="19"/>
          <w:lang w:eastAsia="pt-BR"/>
        </w:rPr>
        <w:t>Art. 84.  O art. 62 do Decreto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6.514, de 22 de julho de 2008, passa a vigorar com a seguinte redação:</w:t>
      </w:r>
    </w:p>
    <w:p w14:paraId="43C8B322" w14:textId="77777777" w:rsidR="002E446F" w:rsidRPr="00AB0F9F" w:rsidRDefault="002E446F" w:rsidP="002E446F">
      <w:pPr>
        <w:spacing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“Art. 62.  ...........................................................</w:t>
      </w:r>
    </w:p>
    <w:p w14:paraId="058D0987"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w:t>
      </w:r>
    </w:p>
    <w:p w14:paraId="0EB34248"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62ix" w:history="1">
        <w:r w:rsidRPr="00AB0F9F">
          <w:rPr>
            <w:rFonts w:ascii="Book Antiqua" w:eastAsia="Times New Roman" w:hAnsi="Book Antiqua" w:cs="Times New Roman"/>
            <w:color w:val="0000FF"/>
            <w:sz w:val="19"/>
            <w:szCs w:val="19"/>
            <w:u w:val="single"/>
            <w:lang w:eastAsia="pt-BR"/>
          </w:rPr>
          <w:t>IX -</w:t>
        </w:r>
      </w:hyperlink>
      <w:r w:rsidRPr="00AB0F9F">
        <w:rPr>
          <w:rFonts w:ascii="Book Antiqua" w:eastAsia="Times New Roman" w:hAnsi="Book Antiqua" w:cs="Times New Roman"/>
          <w:color w:val="000000"/>
          <w:sz w:val="19"/>
          <w:szCs w:val="19"/>
          <w:lang w:eastAsia="pt-BR"/>
        </w:rPr>
        <w:t> lançar resíduos sólidos ou rejeitos em praias, no mar ou quaisquer recursos hídricos;</w:t>
      </w:r>
    </w:p>
    <w:p w14:paraId="0E028D84"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 - </w:t>
      </w:r>
      <w:proofErr w:type="gramStart"/>
      <w:r w:rsidRPr="00AB0F9F">
        <w:rPr>
          <w:rFonts w:ascii="Book Antiqua" w:eastAsia="Times New Roman" w:hAnsi="Book Antiqua" w:cs="Times New Roman"/>
          <w:color w:val="000000"/>
          <w:sz w:val="19"/>
          <w:szCs w:val="19"/>
          <w:lang w:eastAsia="pt-BR"/>
        </w:rPr>
        <w:t>lançar</w:t>
      </w:r>
      <w:proofErr w:type="gramEnd"/>
      <w:r w:rsidRPr="00AB0F9F">
        <w:rPr>
          <w:rFonts w:ascii="Book Antiqua" w:eastAsia="Times New Roman" w:hAnsi="Book Antiqua" w:cs="Times New Roman"/>
          <w:color w:val="000000"/>
          <w:sz w:val="19"/>
          <w:szCs w:val="19"/>
          <w:lang w:eastAsia="pt-BR"/>
        </w:rPr>
        <w:t xml:space="preserve"> resíduos sólidos ou rejeitos </w:t>
      </w:r>
      <w:r w:rsidRPr="00AB0F9F">
        <w:rPr>
          <w:rFonts w:ascii="Book Antiqua" w:eastAsia="Times New Roman" w:hAnsi="Book Antiqua" w:cs="Times New Roman"/>
          <w:b/>
          <w:bCs/>
          <w:color w:val="000000"/>
          <w:sz w:val="19"/>
          <w:szCs w:val="19"/>
          <w:lang w:eastAsia="pt-BR"/>
        </w:rPr>
        <w:t xml:space="preserve">in natura </w:t>
      </w:r>
      <w:r w:rsidRPr="00AB0F9F">
        <w:rPr>
          <w:rFonts w:ascii="Book Antiqua" w:eastAsia="Times New Roman" w:hAnsi="Book Antiqua" w:cs="Times New Roman"/>
          <w:color w:val="000000"/>
          <w:sz w:val="19"/>
          <w:szCs w:val="19"/>
          <w:lang w:eastAsia="pt-BR"/>
        </w:rPr>
        <w:t>a céu aberto, excetuados os resíduos de mineração;</w:t>
      </w:r>
    </w:p>
    <w:p w14:paraId="12FBADC3"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 - queimar resíduos sólidos ou rejeitos a céu aberto ou em recipientes, instalações e equipamentos não licenciados para a atividade;</w:t>
      </w:r>
    </w:p>
    <w:p w14:paraId="5C45DD24"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 - descumprir obrigação prevista no sistema de logística reversa implantado nos termos da Lei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12.305, de 2010, consoante as responsabilidades específicas estabelecidas para o referido sistema;</w:t>
      </w:r>
    </w:p>
    <w:p w14:paraId="7F419CF8"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XIII - deixar de segregar resíduos sólidos na forma estabelecida para a coleta seletiva, quando a referida coleta for instituída pelo titular do serviço público de limpeza urbana e manejo de resíduos sólidos;</w:t>
      </w:r>
    </w:p>
    <w:p w14:paraId="132FCFB5"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XIV - destinar resíduos sólidos urbanos à recuperação energética em desconformidade com o § 1</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do art. 9</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da Lei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12.305, de 2010, e respectivo regulamento;</w:t>
      </w:r>
    </w:p>
    <w:p w14:paraId="2C3FFEBD"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xml:space="preserve">XV - deixar de manter atualizadas e disponíveis ao órgão municipal competente e a outras autoridades informações </w:t>
      </w:r>
      <w:proofErr w:type="gramStart"/>
      <w:r w:rsidRPr="00AB0F9F">
        <w:rPr>
          <w:rFonts w:ascii="Book Antiqua" w:eastAsia="Times New Roman" w:hAnsi="Book Antiqua" w:cs="Times New Roman"/>
          <w:color w:val="000000"/>
          <w:sz w:val="19"/>
          <w:szCs w:val="19"/>
          <w:lang w:eastAsia="pt-BR"/>
        </w:rPr>
        <w:t>completas  sobre</w:t>
      </w:r>
      <w:proofErr w:type="gramEnd"/>
      <w:r w:rsidRPr="00AB0F9F">
        <w:rPr>
          <w:rFonts w:ascii="Book Antiqua" w:eastAsia="Times New Roman" w:hAnsi="Book Antiqua" w:cs="Times New Roman"/>
          <w:color w:val="000000"/>
          <w:sz w:val="19"/>
          <w:szCs w:val="19"/>
          <w:lang w:eastAsia="pt-BR"/>
        </w:rPr>
        <w:t xml:space="preserve"> a realização das ações do sistema de logística reversa sobre sua responsabilidade;</w:t>
      </w:r>
    </w:p>
    <w:p w14:paraId="2E1C640A"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XVI - não manter atualizadas e disponíveis ao órgão municipal competente, ao órgão licenciador do SISNAMA e a outras autoridades, informações completas sobre a implementação e a operacionalização do plano de gerenciamento de resíduos sólidos sob sua responsabilidade; e</w:t>
      </w:r>
    </w:p>
    <w:p w14:paraId="1236A323"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XVII - deixar de atender às regras sobre registro, gerenciamento e informação previstos no § 2</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do art. 39 da Lei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12.305, de 2010.</w:t>
      </w:r>
    </w:p>
    <w:p w14:paraId="551D1E7A"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1</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multas de que tratam os incisos I a XI deste artigo serão aplicadas após laudo de constatação.</w:t>
      </w:r>
    </w:p>
    <w:p w14:paraId="592700F7"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2</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Os</w:t>
      </w:r>
      <w:proofErr w:type="gramEnd"/>
      <w:r w:rsidRPr="00AB0F9F">
        <w:rPr>
          <w:rFonts w:ascii="Book Antiqua" w:eastAsia="Times New Roman" w:hAnsi="Book Antiqua" w:cs="Times New Roman"/>
          <w:color w:val="000000"/>
          <w:sz w:val="19"/>
          <w:szCs w:val="19"/>
          <w:lang w:eastAsia="pt-BR"/>
        </w:rPr>
        <w:t xml:space="preserve"> consumidores que descumprirem as respectivas obrigações previstas nos sistemas de logística reversa e de coleta seletiva estarão sujeitos à penalidade de advertência.</w:t>
      </w:r>
    </w:p>
    <w:p w14:paraId="485CEAFB"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3</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No</w:t>
      </w:r>
      <w:proofErr w:type="gramEnd"/>
      <w:r w:rsidRPr="00AB0F9F">
        <w:rPr>
          <w:rFonts w:ascii="Book Antiqua" w:eastAsia="Times New Roman" w:hAnsi="Book Antiqua" w:cs="Times New Roman"/>
          <w:color w:val="000000"/>
          <w:spacing w:val="-4"/>
          <w:sz w:val="19"/>
          <w:szCs w:val="19"/>
          <w:lang w:eastAsia="pt-BR"/>
        </w:rPr>
        <w:t xml:space="preserve"> caso de reincidência no cometimento da infração prevista no § 2</w:t>
      </w:r>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poderá ser aplicada a penalidade de multa, no valor de R$ 50,00 (cinquenta reais) a R$ 500,00 (quinhentos reais).</w:t>
      </w:r>
    </w:p>
    <w:p w14:paraId="2FAF8490"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pacing w:val="-4"/>
          <w:sz w:val="19"/>
          <w:szCs w:val="19"/>
          <w:lang w:eastAsia="pt-BR"/>
        </w:rPr>
        <w:t>§ 4</w:t>
      </w:r>
      <w:proofErr w:type="gramStart"/>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A</w:t>
      </w:r>
      <w:proofErr w:type="gramEnd"/>
      <w:r w:rsidRPr="00AB0F9F">
        <w:rPr>
          <w:rFonts w:ascii="Book Antiqua" w:eastAsia="Times New Roman" w:hAnsi="Book Antiqua" w:cs="Times New Roman"/>
          <w:color w:val="000000"/>
          <w:spacing w:val="-4"/>
          <w:sz w:val="19"/>
          <w:szCs w:val="19"/>
          <w:lang w:eastAsia="pt-BR"/>
        </w:rPr>
        <w:t xml:space="preserve"> multa simples a que se refere o § 3</w:t>
      </w:r>
      <w:r w:rsidRPr="00AB0F9F">
        <w:rPr>
          <w:rFonts w:ascii="Book Antiqua" w:eastAsia="Times New Roman" w:hAnsi="Book Antiqua" w:cs="Times New Roman"/>
          <w:color w:val="000000"/>
          <w:spacing w:val="-4"/>
          <w:sz w:val="19"/>
          <w:szCs w:val="19"/>
          <w:u w:val="single"/>
          <w:vertAlign w:val="superscript"/>
          <w:lang w:eastAsia="pt-BR"/>
        </w:rPr>
        <w:t>o</w:t>
      </w:r>
      <w:r w:rsidRPr="00AB0F9F">
        <w:rPr>
          <w:rFonts w:ascii="Book Antiqua" w:eastAsia="Times New Roman" w:hAnsi="Book Antiqua" w:cs="Times New Roman"/>
          <w:color w:val="000000"/>
          <w:spacing w:val="-4"/>
          <w:sz w:val="19"/>
          <w:szCs w:val="19"/>
          <w:lang w:eastAsia="pt-BR"/>
        </w:rPr>
        <w:t xml:space="preserve"> pode ser convertida em serviços de preservação, melhoria e recuperação da qualidade do meio ambiente.</w:t>
      </w:r>
    </w:p>
    <w:p w14:paraId="7B7D58EF"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5</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Não</w:t>
      </w:r>
      <w:proofErr w:type="gramEnd"/>
      <w:r w:rsidRPr="00AB0F9F">
        <w:rPr>
          <w:rFonts w:ascii="Book Antiqua" w:eastAsia="Times New Roman" w:hAnsi="Book Antiqua" w:cs="Times New Roman"/>
          <w:color w:val="000000"/>
          <w:sz w:val="19"/>
          <w:szCs w:val="19"/>
          <w:lang w:eastAsia="pt-BR"/>
        </w:rPr>
        <w:t xml:space="preserve"> estão compreendidas na infração do inciso IX as atividades de deslocamento de material do leito de corpos d’água por meio de dragagem, devidamente licenciado ou aprovado. </w:t>
      </w:r>
    </w:p>
    <w:p w14:paraId="12C9B3C0"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 6</w:t>
      </w:r>
      <w:proofErr w:type="gramStart"/>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As</w:t>
      </w:r>
      <w:proofErr w:type="gramEnd"/>
      <w:r w:rsidRPr="00AB0F9F">
        <w:rPr>
          <w:rFonts w:ascii="Book Antiqua" w:eastAsia="Times New Roman" w:hAnsi="Book Antiqua" w:cs="Times New Roman"/>
          <w:color w:val="000000"/>
          <w:sz w:val="19"/>
          <w:szCs w:val="19"/>
          <w:lang w:eastAsia="pt-BR"/>
        </w:rPr>
        <w:t xml:space="preserve"> bacias de decantação de resíduos ou rejeitos industriais ou de mineração, devidamente licenciadas pelo órgão competente do SISNAMA, não são consideradas corpos hídricos para efeitos do disposto no inciso IX.” (NR)</w:t>
      </w:r>
    </w:p>
    <w:p w14:paraId="5F018804"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 w:name="art85"/>
      <w:bookmarkEnd w:id="2"/>
      <w:r w:rsidRPr="00AB0F9F">
        <w:rPr>
          <w:rFonts w:ascii="Book Antiqua" w:eastAsia="Times New Roman" w:hAnsi="Book Antiqua" w:cs="Times New Roman"/>
          <w:color w:val="000000"/>
          <w:sz w:val="19"/>
          <w:szCs w:val="19"/>
          <w:lang w:eastAsia="pt-BR"/>
        </w:rPr>
        <w:t>Art. 85.  O Decreto n</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6.514, de 2008, passa a vigorar acrescido do seguinte artigo:</w:t>
      </w:r>
    </w:p>
    <w:p w14:paraId="58CBF54B" w14:textId="77777777" w:rsidR="002E446F" w:rsidRPr="00AB0F9F" w:rsidRDefault="002E446F" w:rsidP="002E446F">
      <w:pPr>
        <w:spacing w:beforeAutospacing="1" w:after="100" w:afterAutospacing="1" w:line="240" w:lineRule="auto"/>
        <w:jc w:val="both"/>
        <w:rPr>
          <w:rFonts w:ascii="Book Antiqua" w:eastAsia="Times New Roman" w:hAnsi="Book Antiqua" w:cs="Times New Roman"/>
          <w:sz w:val="19"/>
          <w:szCs w:val="19"/>
          <w:lang w:eastAsia="pt-BR"/>
        </w:rPr>
      </w:pPr>
      <w:hyperlink r:id="rId76" w:anchor="art71a" w:history="1">
        <w:r w:rsidRPr="00AB0F9F">
          <w:rPr>
            <w:rFonts w:ascii="Book Antiqua" w:eastAsia="Times New Roman" w:hAnsi="Book Antiqua" w:cs="Times New Roman"/>
            <w:color w:val="0000FF"/>
            <w:sz w:val="19"/>
            <w:szCs w:val="19"/>
            <w:u w:val="single"/>
            <w:lang w:eastAsia="pt-BR"/>
          </w:rPr>
          <w:t>“Art. 71-A.</w:t>
        </w:r>
      </w:hyperlink>
      <w:r w:rsidRPr="00AB0F9F">
        <w:rPr>
          <w:rFonts w:ascii="Book Antiqua" w:eastAsia="Times New Roman" w:hAnsi="Book Antiqua" w:cs="Times New Roman"/>
          <w:color w:val="000000"/>
          <w:sz w:val="19"/>
          <w:szCs w:val="19"/>
          <w:lang w:eastAsia="pt-BR"/>
        </w:rPr>
        <w:t>  Importar resíduos sólidos perigosos e rejeitos, bem como os resíduos sólidos cujas características causem dano ao meio ambiente, à saúde pública e animal e à sanidade vegetal, ainda que para tratamento, reforma, reuso, reutilização ou recuperação:</w:t>
      </w:r>
    </w:p>
    <w:p w14:paraId="238E110B"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Multa de R$ 500,00 (quinhentos reais) a R$ 10.000.000,00 (dez milhões de reais).” (NR)</w:t>
      </w:r>
    </w:p>
    <w:p w14:paraId="1C30A1D3"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lastRenderedPageBreak/>
        <w:t>Art. 86.  Este Decreto entra em vigor na data de sua publicação.</w:t>
      </w:r>
    </w:p>
    <w:p w14:paraId="10BCD26E" w14:textId="77777777" w:rsidR="002E446F" w:rsidRPr="00AB0F9F" w:rsidRDefault="002E446F" w:rsidP="002E446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Brasília, 23 de dezembro de 2010; 189</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da Independência e 122</w:t>
      </w:r>
      <w:r w:rsidRPr="00AB0F9F">
        <w:rPr>
          <w:rFonts w:ascii="Book Antiqua" w:eastAsia="Times New Roman" w:hAnsi="Book Antiqua" w:cs="Times New Roman"/>
          <w:color w:val="000000"/>
          <w:sz w:val="19"/>
          <w:szCs w:val="19"/>
          <w:u w:val="single"/>
          <w:vertAlign w:val="superscript"/>
          <w:lang w:eastAsia="pt-BR"/>
        </w:rPr>
        <w:t>o</w:t>
      </w:r>
      <w:r w:rsidRPr="00AB0F9F">
        <w:rPr>
          <w:rFonts w:ascii="Book Antiqua" w:eastAsia="Times New Roman" w:hAnsi="Book Antiqua" w:cs="Times New Roman"/>
          <w:color w:val="000000"/>
          <w:sz w:val="19"/>
          <w:szCs w:val="19"/>
          <w:lang w:eastAsia="pt-BR"/>
        </w:rPr>
        <w:t xml:space="preserve"> da República.</w:t>
      </w:r>
    </w:p>
    <w:p w14:paraId="36E170F8" w14:textId="77777777" w:rsidR="002E446F" w:rsidRPr="00AB0F9F" w:rsidRDefault="002E446F" w:rsidP="00546F57">
      <w:pPr>
        <w:spacing w:before="100" w:beforeAutospacing="1" w:after="100" w:afterAutospacing="1" w:line="240" w:lineRule="auto"/>
        <w:rPr>
          <w:rFonts w:ascii="Book Antiqua" w:eastAsia="Times New Roman" w:hAnsi="Book Antiqua" w:cs="Times New Roman"/>
          <w:sz w:val="19"/>
          <w:szCs w:val="19"/>
          <w:lang w:eastAsia="pt-BR"/>
        </w:rPr>
      </w:pPr>
      <w:r w:rsidRPr="00AB0F9F">
        <w:rPr>
          <w:rFonts w:ascii="Book Antiqua" w:eastAsia="Times New Roman" w:hAnsi="Book Antiqua" w:cs="Times New Roman"/>
          <w:color w:val="000000"/>
          <w:sz w:val="19"/>
          <w:szCs w:val="19"/>
          <w:lang w:eastAsia="pt-BR"/>
        </w:rPr>
        <w:t>LUIZ INÁCIO LULA DA SILVA</w:t>
      </w:r>
      <w:r w:rsidRPr="00AB0F9F">
        <w:rPr>
          <w:rFonts w:ascii="Book Antiqua" w:eastAsia="Times New Roman" w:hAnsi="Book Antiqua" w:cs="Times New Roman"/>
          <w:color w:val="000000"/>
          <w:sz w:val="19"/>
          <w:szCs w:val="19"/>
          <w:lang w:eastAsia="pt-BR"/>
        </w:rPr>
        <w:br/>
      </w:r>
      <w:r w:rsidRPr="00AB0F9F">
        <w:rPr>
          <w:rFonts w:ascii="Book Antiqua" w:eastAsia="Times New Roman" w:hAnsi="Book Antiqua" w:cs="Times New Roman"/>
          <w:i/>
          <w:iCs/>
          <w:color w:val="000000"/>
          <w:sz w:val="19"/>
          <w:szCs w:val="19"/>
          <w:lang w:eastAsia="pt-BR"/>
        </w:rPr>
        <w:t>Luiz Paulo Teles Ferreira Barreto</w:t>
      </w:r>
      <w:r w:rsidRPr="00AB0F9F">
        <w:rPr>
          <w:rFonts w:ascii="Book Antiqua" w:eastAsia="Times New Roman" w:hAnsi="Book Antiqua" w:cs="Times New Roman"/>
          <w:i/>
          <w:iCs/>
          <w:color w:val="000000"/>
          <w:sz w:val="19"/>
          <w:szCs w:val="19"/>
          <w:lang w:eastAsia="pt-BR"/>
        </w:rPr>
        <w:br/>
        <w:t>Guido Mantega</w:t>
      </w:r>
      <w:r w:rsidRPr="00AB0F9F">
        <w:rPr>
          <w:rFonts w:ascii="Book Antiqua" w:eastAsia="Times New Roman" w:hAnsi="Book Antiqua" w:cs="Times New Roman"/>
          <w:i/>
          <w:iCs/>
          <w:color w:val="000000"/>
          <w:sz w:val="19"/>
          <w:szCs w:val="19"/>
          <w:lang w:eastAsia="pt-BR"/>
        </w:rPr>
        <w:br/>
        <w:t>Wagner Gonçalves Rossi</w:t>
      </w:r>
      <w:r w:rsidRPr="00AB0F9F">
        <w:rPr>
          <w:rFonts w:ascii="Book Antiqua" w:eastAsia="Times New Roman" w:hAnsi="Book Antiqua" w:cs="Times New Roman"/>
          <w:i/>
          <w:iCs/>
          <w:color w:val="000000"/>
          <w:sz w:val="19"/>
          <w:szCs w:val="19"/>
          <w:lang w:eastAsia="pt-BR"/>
        </w:rPr>
        <w:br/>
        <w:t>Miguel Jorge</w:t>
      </w:r>
      <w:r w:rsidRPr="00AB0F9F">
        <w:rPr>
          <w:rFonts w:ascii="Book Antiqua" w:eastAsia="Times New Roman" w:hAnsi="Book Antiqua" w:cs="Times New Roman"/>
          <w:i/>
          <w:iCs/>
          <w:color w:val="000000"/>
          <w:sz w:val="19"/>
          <w:szCs w:val="19"/>
          <w:lang w:eastAsia="pt-BR"/>
        </w:rPr>
        <w:br/>
        <w:t>Márcio Pereira Zimmermann</w:t>
      </w:r>
      <w:r w:rsidRPr="00AB0F9F">
        <w:rPr>
          <w:rFonts w:ascii="Book Antiqua" w:eastAsia="Times New Roman" w:hAnsi="Book Antiqua" w:cs="Times New Roman"/>
          <w:i/>
          <w:iCs/>
          <w:color w:val="000000"/>
          <w:sz w:val="19"/>
          <w:szCs w:val="19"/>
          <w:lang w:eastAsia="pt-BR"/>
        </w:rPr>
        <w:br/>
        <w:t>Márcia Helena Carvalho Lopes</w:t>
      </w:r>
      <w:r w:rsidRPr="00AB0F9F">
        <w:rPr>
          <w:rFonts w:ascii="Book Antiqua" w:eastAsia="Times New Roman" w:hAnsi="Book Antiqua" w:cs="Times New Roman"/>
          <w:i/>
          <w:iCs/>
          <w:color w:val="000000"/>
          <w:sz w:val="19"/>
          <w:szCs w:val="19"/>
          <w:lang w:eastAsia="pt-BR"/>
        </w:rPr>
        <w:br/>
      </w:r>
      <w:proofErr w:type="spellStart"/>
      <w:r w:rsidRPr="00AB0F9F">
        <w:rPr>
          <w:rFonts w:ascii="Book Antiqua" w:eastAsia="Times New Roman" w:hAnsi="Book Antiqua" w:cs="Times New Roman"/>
          <w:i/>
          <w:iCs/>
          <w:color w:val="000000"/>
          <w:sz w:val="19"/>
          <w:szCs w:val="19"/>
          <w:lang w:eastAsia="pt-BR"/>
        </w:rPr>
        <w:t>Izabella</w:t>
      </w:r>
      <w:proofErr w:type="spellEnd"/>
      <w:r w:rsidRPr="00AB0F9F">
        <w:rPr>
          <w:rFonts w:ascii="Book Antiqua" w:eastAsia="Times New Roman" w:hAnsi="Book Antiqua" w:cs="Times New Roman"/>
          <w:i/>
          <w:iCs/>
          <w:color w:val="000000"/>
          <w:sz w:val="19"/>
          <w:szCs w:val="19"/>
          <w:lang w:eastAsia="pt-BR"/>
        </w:rPr>
        <w:t xml:space="preserve"> Mônica Vieira Teixeira</w:t>
      </w:r>
      <w:r w:rsidRPr="00AB0F9F">
        <w:rPr>
          <w:rFonts w:ascii="Book Antiqua" w:eastAsia="Times New Roman" w:hAnsi="Book Antiqua" w:cs="Times New Roman"/>
          <w:i/>
          <w:iCs/>
          <w:color w:val="000000"/>
          <w:sz w:val="19"/>
          <w:szCs w:val="19"/>
          <w:lang w:eastAsia="pt-BR"/>
        </w:rPr>
        <w:br/>
        <w:t>Márcio Fortes de Almeida</w:t>
      </w:r>
    </w:p>
    <w:p w14:paraId="01B7BDFA"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color w:val="FF0000"/>
          <w:sz w:val="19"/>
          <w:szCs w:val="19"/>
          <w:lang w:eastAsia="pt-BR"/>
        </w:rPr>
        <w:t>Este texto não substitui o publicado no DOU de 23.12.2010 - Edição extra</w:t>
      </w:r>
    </w:p>
    <w:p w14:paraId="00FFD82C"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7214B3E0"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1F458970"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49B65817"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735E525A"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048A4B66"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487B2F8B"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38DBB6C5"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5FFF8426" w14:textId="77777777" w:rsidR="002E446F"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p w14:paraId="687D84D0" w14:textId="77777777" w:rsidR="00D42AE6" w:rsidRPr="00AB0F9F" w:rsidRDefault="002E446F" w:rsidP="002E446F">
      <w:pPr>
        <w:spacing w:before="100" w:beforeAutospacing="1" w:after="100" w:afterAutospacing="1" w:line="240" w:lineRule="auto"/>
        <w:jc w:val="both"/>
        <w:rPr>
          <w:rFonts w:ascii="Book Antiqua" w:eastAsia="Times New Roman" w:hAnsi="Book Antiqua" w:cs="Times New Roman"/>
          <w:sz w:val="19"/>
          <w:szCs w:val="19"/>
          <w:lang w:eastAsia="pt-BR"/>
        </w:rPr>
      </w:pPr>
      <w:r w:rsidRPr="00AB0F9F">
        <w:rPr>
          <w:rFonts w:ascii="Book Antiqua" w:eastAsia="Times New Roman" w:hAnsi="Book Antiqua" w:cs="Times New Roman"/>
          <w:sz w:val="19"/>
          <w:szCs w:val="19"/>
          <w:lang w:eastAsia="pt-BR"/>
        </w:rPr>
        <w:t> </w:t>
      </w:r>
    </w:p>
    <w:sectPr w:rsidR="00D42AE6" w:rsidRPr="00AB0F9F" w:rsidSect="00AB0F9F">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99679672">
    <w:abstractNumId w:val="2"/>
  </w:num>
  <w:num w:numId="2" w16cid:durableId="58023292">
    <w:abstractNumId w:val="1"/>
  </w:num>
  <w:num w:numId="3" w16cid:durableId="1073089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763"/>
    <w:rsid w:val="0006034D"/>
    <w:rsid w:val="00103083"/>
    <w:rsid w:val="002E446F"/>
    <w:rsid w:val="0034345B"/>
    <w:rsid w:val="003B4C73"/>
    <w:rsid w:val="00546F57"/>
    <w:rsid w:val="006513AF"/>
    <w:rsid w:val="00925053"/>
    <w:rsid w:val="009333E8"/>
    <w:rsid w:val="00AB0F9F"/>
    <w:rsid w:val="00B219C8"/>
    <w:rsid w:val="00B60764"/>
    <w:rsid w:val="00D42AE6"/>
    <w:rsid w:val="00D4321B"/>
    <w:rsid w:val="00FA57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020E2"/>
  <w15:chartTrackingRefBased/>
  <w15:docId w15:val="{9DC86A87-8C34-4E74-A6DF-30AEBBA2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2E446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2E446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2E446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2E446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2E446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2E446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446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2E446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2E446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2E446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2E446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2E446F"/>
    <w:rPr>
      <w:rFonts w:ascii="CG Times" w:eastAsia="Times New Roman" w:hAnsi="CG Times" w:cs="Times New Roman"/>
      <w:b/>
      <w:bCs/>
      <w:sz w:val="24"/>
      <w:szCs w:val="24"/>
      <w:lang w:eastAsia="pt-BR"/>
    </w:rPr>
  </w:style>
  <w:style w:type="numbering" w:customStyle="1" w:styleId="Semlista1">
    <w:name w:val="Sem lista1"/>
    <w:next w:val="Semlista"/>
    <w:uiPriority w:val="99"/>
    <w:semiHidden/>
    <w:unhideWhenUsed/>
    <w:rsid w:val="002E446F"/>
  </w:style>
  <w:style w:type="character" w:customStyle="1" w:styleId="ttulo1car">
    <w:name w:val="ttulo1car"/>
    <w:basedOn w:val="Fontepargpadro"/>
    <w:rsid w:val="002E446F"/>
    <w:rPr>
      <w:rFonts w:ascii="Arial" w:hAnsi="Arial" w:cs="Arial" w:hint="default"/>
      <w:b/>
      <w:bCs/>
    </w:rPr>
  </w:style>
  <w:style w:type="character" w:customStyle="1" w:styleId="caracteresdenotaderodap">
    <w:name w:val="caracteresdenotaderodap"/>
    <w:basedOn w:val="Fontepargpadro"/>
    <w:rsid w:val="002E446F"/>
    <w:rPr>
      <w:vertAlign w:val="superscript"/>
    </w:rPr>
  </w:style>
  <w:style w:type="character" w:customStyle="1" w:styleId="ww-refdenotaderodap1234">
    <w:name w:val="ww-refdenotaderodap1234"/>
    <w:rsid w:val="002E446F"/>
    <w:rPr>
      <w:vertAlign w:val="superscript"/>
    </w:rPr>
  </w:style>
  <w:style w:type="character" w:styleId="Refdenotaderodap">
    <w:name w:val="footnote reference"/>
    <w:basedOn w:val="Fontepargpadro"/>
    <w:uiPriority w:val="99"/>
    <w:semiHidden/>
    <w:unhideWhenUsed/>
    <w:rsid w:val="002E446F"/>
    <w:rPr>
      <w:vertAlign w:val="superscript"/>
    </w:rPr>
  </w:style>
  <w:style w:type="character" w:customStyle="1" w:styleId="hiperlink">
    <w:name w:val="hiperlink"/>
    <w:rsid w:val="002E446F"/>
    <w:rPr>
      <w:color w:val="0000FF"/>
      <w:u w:val="single"/>
    </w:rPr>
  </w:style>
  <w:style w:type="character" w:customStyle="1" w:styleId="txtterm1">
    <w:name w:val="txtterm1"/>
    <w:basedOn w:val="Fontepargpadro"/>
    <w:rsid w:val="002E446F"/>
    <w:rPr>
      <w:rFonts w:ascii="Times New Roman" w:hAnsi="Times New Roman" w:cs="Times New Roman" w:hint="default"/>
      <w:b/>
      <w:bCs/>
      <w:color w:val="000000"/>
    </w:rPr>
  </w:style>
  <w:style w:type="character" w:styleId="Hyperlink">
    <w:name w:val="Hyperlink"/>
    <w:basedOn w:val="Fontepargpadro"/>
    <w:uiPriority w:val="99"/>
    <w:unhideWhenUsed/>
    <w:rsid w:val="002E446F"/>
    <w:rPr>
      <w:color w:val="0000FF"/>
      <w:u w:val="single"/>
    </w:rPr>
  </w:style>
  <w:style w:type="paragraph" w:styleId="NormalWeb">
    <w:name w:val="Normal (Web)"/>
    <w:basedOn w:val="Normal"/>
    <w:uiPriority w:val="99"/>
    <w:semiHidden/>
    <w:unhideWhenUsed/>
    <w:rsid w:val="002E446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E446F"/>
    <w:rPr>
      <w:b/>
      <w:bCs/>
    </w:rPr>
  </w:style>
  <w:style w:type="character" w:styleId="HiperlinkVisitado">
    <w:name w:val="FollowedHyperlink"/>
    <w:basedOn w:val="Fontepargpadro"/>
    <w:uiPriority w:val="99"/>
    <w:semiHidden/>
    <w:unhideWhenUsed/>
    <w:rsid w:val="002E446F"/>
    <w:rPr>
      <w:color w:val="800080"/>
      <w:u w:val="single"/>
    </w:rPr>
  </w:style>
  <w:style w:type="table" w:styleId="Tabelacomgrade">
    <w:name w:val="Table Grid"/>
    <w:basedOn w:val="Tabelanormal"/>
    <w:uiPriority w:val="39"/>
    <w:rsid w:val="00B219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925053"/>
    <w:rPr>
      <w:color w:val="605E5C"/>
      <w:shd w:val="clear" w:color="auto" w:fill="E1DFDD"/>
    </w:rPr>
  </w:style>
  <w:style w:type="paragraph" w:styleId="PargrafodaLista">
    <w:name w:val="List Paragraph"/>
    <w:basedOn w:val="Normal"/>
    <w:uiPriority w:val="34"/>
    <w:qFormat/>
    <w:rsid w:val="00D4321B"/>
    <w:pPr>
      <w:ind w:left="720"/>
      <w:contextualSpacing/>
    </w:pPr>
  </w:style>
  <w:style w:type="table" w:customStyle="1" w:styleId="Tabelacomgrade3">
    <w:name w:val="Tabela com grade3"/>
    <w:basedOn w:val="Tabelanormal"/>
    <w:next w:val="Tabelacomgrade"/>
    <w:uiPriority w:val="39"/>
    <w:rsid w:val="00D43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621784">
      <w:bodyDiv w:val="1"/>
      <w:marLeft w:val="0"/>
      <w:marRight w:val="0"/>
      <w:marTop w:val="0"/>
      <w:marBottom w:val="0"/>
      <w:divBdr>
        <w:top w:val="none" w:sz="0" w:space="0" w:color="auto"/>
        <w:left w:val="none" w:sz="0" w:space="0" w:color="auto"/>
        <w:bottom w:val="none" w:sz="0" w:space="0" w:color="auto"/>
        <w:right w:val="none" w:sz="0" w:space="0" w:color="auto"/>
      </w:divBdr>
      <w:divsChild>
        <w:div w:id="5036714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3026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68125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4984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07-2010/2010/Lei/L12305.htm" TargetMode="External"/><Relationship Id="rId21" Type="http://schemas.openxmlformats.org/officeDocument/2006/relationships/hyperlink" Target="http://www.planalto.gov.br/ccivil_03/_ato2007-2010/2010/Lei/L12305.htm" TargetMode="External"/><Relationship Id="rId42" Type="http://schemas.openxmlformats.org/officeDocument/2006/relationships/hyperlink" Target="http://www.planalto.gov.br/ccivil_03/_ato2007-2010/2007/Lei/L11445.htm" TargetMode="External"/><Relationship Id="rId47" Type="http://schemas.openxmlformats.org/officeDocument/2006/relationships/hyperlink" Target="http://www.planalto.gov.br/ccivil_03/_ato2007-2010/2010/decreto/D7217.htm" TargetMode="External"/><Relationship Id="rId63" Type="http://schemas.openxmlformats.org/officeDocument/2006/relationships/hyperlink" Target="http://www.planalto.gov.br/ccivil_03/_ato2007-2010/2007/Lei/L11445.htm" TargetMode="External"/><Relationship Id="rId68" Type="http://schemas.openxmlformats.org/officeDocument/2006/relationships/hyperlink" Target="http://www.planalto.gov.br/ccivil_03/_ato2007-2010/2010/Lei/L12305.htm" TargetMode="External"/><Relationship Id="rId16" Type="http://schemas.openxmlformats.org/officeDocument/2006/relationships/hyperlink" Target="http://www.planalto.gov.br/ccivil_03/_ato2007-2010/2010/Lei/L12305.htm" TargetMode="External"/><Relationship Id="rId11" Type="http://schemas.openxmlformats.org/officeDocument/2006/relationships/hyperlink" Target="http://www.planalto.gov.br/ccivil_03/_ato2007-2010/2010/Lei/L12305.htm" TargetMode="External"/><Relationship Id="rId24" Type="http://schemas.openxmlformats.org/officeDocument/2006/relationships/hyperlink" Target="http://www.planalto.gov.br/ccivil_03/_ato2007-2010/2010/Lei/L12305.htm" TargetMode="External"/><Relationship Id="rId32" Type="http://schemas.openxmlformats.org/officeDocument/2006/relationships/hyperlink" Target="http://www.planalto.gov.br/ccivil_03/LEIS/2003/L10.650.htm" TargetMode="External"/><Relationship Id="rId37" Type="http://schemas.openxmlformats.org/officeDocument/2006/relationships/hyperlink" Target="http://www.planalto.gov.br/ccivil_03/_ato2007-2010/2010/Lei/L12305.htm" TargetMode="External"/><Relationship Id="rId40" Type="http://schemas.openxmlformats.org/officeDocument/2006/relationships/hyperlink" Target="http://www.planalto.gov.br/ccivil_03/_ato2007-2010/2010/decreto/D7217.htm" TargetMode="External"/><Relationship Id="rId45" Type="http://schemas.openxmlformats.org/officeDocument/2006/relationships/hyperlink" Target="http://www.planalto.gov.br/ccivil_03/_ato2007-2010/2007/Lei/L11445.htm" TargetMode="External"/><Relationship Id="rId53" Type="http://schemas.openxmlformats.org/officeDocument/2006/relationships/hyperlink" Target="http://www.planalto.gov.br/ccivil_03/_ato2007-2010/2010/Lei/L12305.htm" TargetMode="External"/><Relationship Id="rId58" Type="http://schemas.openxmlformats.org/officeDocument/2006/relationships/hyperlink" Target="http://www.planalto.gov.br/ccivil_03/_ato2007-2010/2010/Lei/L12305.htm" TargetMode="External"/><Relationship Id="rId66" Type="http://schemas.openxmlformats.org/officeDocument/2006/relationships/hyperlink" Target="http://www.planalto.gov.br/ccivil_03/_ato2007-2010/2010/Lei/L12305.htm" TargetMode="External"/><Relationship Id="rId74" Type="http://schemas.openxmlformats.org/officeDocument/2006/relationships/hyperlink" Target="http://www.planalto.gov.br/ccivil_03/_ato2007-2010/2010/Lei/L12305.htm" TargetMode="External"/><Relationship Id="rId5" Type="http://schemas.openxmlformats.org/officeDocument/2006/relationships/hyperlink" Target="http://legislacao.planalto.gov.br/legisla/legislacao.nsf/Viw_Identificacao/DEC%207.404-2010?OpenDocument" TargetMode="External"/><Relationship Id="rId61" Type="http://schemas.openxmlformats.org/officeDocument/2006/relationships/hyperlink" Target="http://www.planalto.gov.br/ccivil_03/_ato2007-2010/2010/Lei/L12305.htm" TargetMode="External"/><Relationship Id="rId19" Type="http://schemas.openxmlformats.org/officeDocument/2006/relationships/hyperlink" Target="http://www.planalto.gov.br/ccivil_03/LEIS/L7802.htm" TargetMode="External"/><Relationship Id="rId14" Type="http://schemas.openxmlformats.org/officeDocument/2006/relationships/hyperlink" Target="http://www.planalto.gov.br/ccivil_03/_ato2007-2010/2010/Lei/L12305.htm" TargetMode="External"/><Relationship Id="rId22" Type="http://schemas.openxmlformats.org/officeDocument/2006/relationships/hyperlink" Target="http://www.planalto.gov.br/ccivil_03/_Ato2015-2018/2017/Decreto/D9177.htm" TargetMode="External"/><Relationship Id="rId27" Type="http://schemas.openxmlformats.org/officeDocument/2006/relationships/hyperlink" Target="http://www.planalto.gov.br/ccivil_03/_ato2007-2010/2010/Lei/L12305.htm" TargetMode="External"/><Relationship Id="rId30" Type="http://schemas.openxmlformats.org/officeDocument/2006/relationships/hyperlink" Target="http://www.planalto.gov.br/ccivil_03/_ato2007-2010/2010/Lei/L12305.htm" TargetMode="External"/><Relationship Id="rId35" Type="http://schemas.openxmlformats.org/officeDocument/2006/relationships/hyperlink" Target="http://www.planalto.gov.br/ccivil_03/_ato2007-2010/2010/Lei/L12305.htm" TargetMode="External"/><Relationship Id="rId43" Type="http://schemas.openxmlformats.org/officeDocument/2006/relationships/hyperlink" Target="http://www.planalto.gov.br/ccivil_03/_ato2007-2010/2010/Lei/L12305.htm" TargetMode="External"/><Relationship Id="rId48" Type="http://schemas.openxmlformats.org/officeDocument/2006/relationships/hyperlink" Target="http://www.planalto.gov.br/ccivil_03/_ato2007-2010/2007/Lei/L11445.htm" TargetMode="External"/><Relationship Id="rId56" Type="http://schemas.openxmlformats.org/officeDocument/2006/relationships/hyperlink" Target="http://www.planalto.gov.br/ccivil_03/LEIS/L8171.htm" TargetMode="External"/><Relationship Id="rId64" Type="http://schemas.openxmlformats.org/officeDocument/2006/relationships/hyperlink" Target="http://www.planalto.gov.br/ccivil_03/LEIS/L9795.htm" TargetMode="External"/><Relationship Id="rId69" Type="http://schemas.openxmlformats.org/officeDocument/2006/relationships/hyperlink" Target="http://www.planalto.gov.br/ccivil_03/Constituicao/Constituicao.htm" TargetMode="External"/><Relationship Id="rId77" Type="http://schemas.openxmlformats.org/officeDocument/2006/relationships/fontTable" Target="fontTable.xml"/><Relationship Id="rId8" Type="http://schemas.openxmlformats.org/officeDocument/2006/relationships/hyperlink" Target="http://www.planalto.gov.br/ccivil_03/_Ato2004-2006/2005/Lei/L11107.htm" TargetMode="External"/><Relationship Id="rId51" Type="http://schemas.openxmlformats.org/officeDocument/2006/relationships/hyperlink" Target="http://www.planalto.gov.br/ccivil_03/_ato2007-2010/2010/Lei/L12305.htm" TargetMode="External"/><Relationship Id="rId72" Type="http://schemas.openxmlformats.org/officeDocument/2006/relationships/hyperlink" Target="http://www.planalto.gov.br/ccivil_03/_ato2007-2010/2010/Lei/L12305.htm" TargetMode="External"/><Relationship Id="rId3" Type="http://schemas.openxmlformats.org/officeDocument/2006/relationships/settings" Target="settings.xml"/><Relationship Id="rId12" Type="http://schemas.openxmlformats.org/officeDocument/2006/relationships/hyperlink" Target="http://www.planalto.gov.br/ccivil_03/_ato2007-2010/2010/Lei/L12305.htm" TargetMode="External"/><Relationship Id="rId17" Type="http://schemas.openxmlformats.org/officeDocument/2006/relationships/hyperlink" Target="http://www.planalto.gov.br/ccivil_03/_ato2007-2010/2010/Lei/L12305.htm" TargetMode="External"/><Relationship Id="rId25" Type="http://schemas.openxmlformats.org/officeDocument/2006/relationships/hyperlink" Target="http://www.planalto.gov.br/ccivil_03/_ato2007-2010/2010/Lei/L12305.htm" TargetMode="External"/><Relationship Id="rId33" Type="http://schemas.openxmlformats.org/officeDocument/2006/relationships/hyperlink" Target="http://www.planalto.gov.br/ccivil_03/_ato2007-2010/2007/Lei/L11445.htm" TargetMode="External"/><Relationship Id="rId38" Type="http://schemas.openxmlformats.org/officeDocument/2006/relationships/hyperlink" Target="http://www.planalto.gov.br/ccivil_03/_ato2007-2010/2010/Lei/L12305.htm" TargetMode="External"/><Relationship Id="rId46" Type="http://schemas.openxmlformats.org/officeDocument/2006/relationships/hyperlink" Target="http://www.planalto.gov.br/ccivil_03/_ato2007-2010/2007/Lei/L11445.htm" TargetMode="External"/><Relationship Id="rId59" Type="http://schemas.openxmlformats.org/officeDocument/2006/relationships/hyperlink" Target="http://www.planalto.gov.br/ccivil_03/_ato2007-2010/2010/Lei/L12305.htm" TargetMode="External"/><Relationship Id="rId67" Type="http://schemas.openxmlformats.org/officeDocument/2006/relationships/hyperlink" Target="http://www.planalto.gov.br/ccivil_03/_ato2007-2010/2010/Lei/L12305.htm" TargetMode="External"/><Relationship Id="rId20" Type="http://schemas.openxmlformats.org/officeDocument/2006/relationships/hyperlink" Target="http://www.planalto.gov.br/ccivil_03/decreto/2002/D4074.htm" TargetMode="External"/><Relationship Id="rId41" Type="http://schemas.openxmlformats.org/officeDocument/2006/relationships/hyperlink" Target="http://www.planalto.gov.br/ccivil_03/_ato2007-2010/2010/Lei/L12305.htm" TargetMode="External"/><Relationship Id="rId54" Type="http://schemas.openxmlformats.org/officeDocument/2006/relationships/hyperlink" Target="http://www.planalto.gov.br/ccivil_03/_ato2007-2010/2007/Lei/L11445.htm" TargetMode="External"/><Relationship Id="rId62" Type="http://schemas.openxmlformats.org/officeDocument/2006/relationships/hyperlink" Target="http://www.planalto.gov.br/ccivil_03/_ato2007-2010/2010/Lei/L12305.htm" TargetMode="External"/><Relationship Id="rId70" Type="http://schemas.openxmlformats.org/officeDocument/2006/relationships/hyperlink" Target="http://www.planalto.gov.br/ccivil_03/_ato2007-2010/2010/Lei/L12305.htm" TargetMode="External"/><Relationship Id="rId75" Type="http://schemas.openxmlformats.org/officeDocument/2006/relationships/hyperlink" Target="http://www.planalto.gov.br/ccivil_03/_ato2007-2010/2008/Decreto/D6514.htm" TargetMode="External"/><Relationship Id="rId1" Type="http://schemas.openxmlformats.org/officeDocument/2006/relationships/numbering" Target="numbering.xml"/><Relationship Id="rId6" Type="http://schemas.openxmlformats.org/officeDocument/2006/relationships/hyperlink" Target="http://www.planalto.gov.br/ccivil_03/_ato2007-2010/2010/Lei/L12305.htm" TargetMode="External"/><Relationship Id="rId15" Type="http://schemas.openxmlformats.org/officeDocument/2006/relationships/hyperlink" Target="http://www.planalto.gov.br/ccivil_03/_ato2007-2010/2010/Lei/L12305.htm" TargetMode="External"/><Relationship Id="rId23" Type="http://schemas.openxmlformats.org/officeDocument/2006/relationships/hyperlink" Target="http://www.planalto.gov.br/ccivil_03/_Ato2015-2018/2017/Decreto/D9177.htm" TargetMode="External"/><Relationship Id="rId28" Type="http://schemas.openxmlformats.org/officeDocument/2006/relationships/hyperlink" Target="http://www.planalto.gov.br/ccivil_03/_ato2007-2010/2010/Lei/L12305.htm" TargetMode="External"/><Relationship Id="rId36" Type="http://schemas.openxmlformats.org/officeDocument/2006/relationships/hyperlink" Target="http://www.planalto.gov.br/ccivil_03/Constituicao/Constituicao.htm" TargetMode="External"/><Relationship Id="rId49" Type="http://schemas.openxmlformats.org/officeDocument/2006/relationships/hyperlink" Target="http://www.planalto.gov.br/ccivil_03/_ato2007-2010/2010/decreto/D7217.htm" TargetMode="External"/><Relationship Id="rId57" Type="http://schemas.openxmlformats.org/officeDocument/2006/relationships/hyperlink" Target="http://www.planalto.gov.br/ccivil_03/LEIS/L9972.htm" TargetMode="External"/><Relationship Id="rId10" Type="http://schemas.openxmlformats.org/officeDocument/2006/relationships/hyperlink" Target="http://www.planalto.gov.br/ccivil_03/_ato2007-2010/2010/Lei/L12305.htm" TargetMode="External"/><Relationship Id="rId31" Type="http://schemas.openxmlformats.org/officeDocument/2006/relationships/hyperlink" Target="http://www.planalto.gov.br/ccivil_03/LEIS/L8666cons.htm" TargetMode="External"/><Relationship Id="rId44" Type="http://schemas.openxmlformats.org/officeDocument/2006/relationships/hyperlink" Target="http://www.planalto.gov.br/ccivil_03/_ato2007-2010/2010/Lei/L12305.htm" TargetMode="External"/><Relationship Id="rId52" Type="http://schemas.openxmlformats.org/officeDocument/2006/relationships/hyperlink" Target="http://www.planalto.gov.br/ccivil_03/_ato2007-2010/2007/Lei/L11445.htm" TargetMode="External"/><Relationship Id="rId60" Type="http://schemas.openxmlformats.org/officeDocument/2006/relationships/hyperlink" Target="http://www.planalto.gov.br/ccivil_03/LEIS/LCP/Lcp123.htm" TargetMode="External"/><Relationship Id="rId65" Type="http://schemas.openxmlformats.org/officeDocument/2006/relationships/hyperlink" Target="http://www.planalto.gov.br/ccivil_03/decreto/2002/D4281.htm" TargetMode="External"/><Relationship Id="rId73" Type="http://schemas.openxmlformats.org/officeDocument/2006/relationships/hyperlink" Target="http://www.planalto.gov.br/ccivil_03/_Ato2004-2006/2006/Decreto/D5940.ht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9795.htm" TargetMode="External"/><Relationship Id="rId13" Type="http://schemas.openxmlformats.org/officeDocument/2006/relationships/hyperlink" Target="http://www.planalto.gov.br/ccivil_03/_ato2007-2010/2010/Lei/L12305.htm" TargetMode="External"/><Relationship Id="rId18" Type="http://schemas.openxmlformats.org/officeDocument/2006/relationships/hyperlink" Target="http://www.planalto.gov.br/ccivil_03/_ato2007-2010/2010/Lei/L12305.htm" TargetMode="External"/><Relationship Id="rId39" Type="http://schemas.openxmlformats.org/officeDocument/2006/relationships/hyperlink" Target="http://www.planalto.gov.br/ccivil_03/_ato2007-2010/2007/Lei/L11445.htm" TargetMode="External"/><Relationship Id="rId34" Type="http://schemas.openxmlformats.org/officeDocument/2006/relationships/hyperlink" Target="http://www.planalto.gov.br/ccivil_03/_ato2007-2010/2010/Lei/L12305.htm" TargetMode="External"/><Relationship Id="rId50" Type="http://schemas.openxmlformats.org/officeDocument/2006/relationships/hyperlink" Target="http://www.planalto.gov.br/ccivil_03/_ato2007-2010/2007/Lei/L11445.htm" TargetMode="External"/><Relationship Id="rId55" Type="http://schemas.openxmlformats.org/officeDocument/2006/relationships/hyperlink" Target="http://www.planalto.gov.br/ccivil_03/_ato2007-2010/2010/Lei/L12305.htm" TargetMode="External"/><Relationship Id="rId76" Type="http://schemas.openxmlformats.org/officeDocument/2006/relationships/hyperlink" Target="http://www.planalto.gov.br/ccivil_03/_ato2007-2010/2008/Decreto/D6514.htm" TargetMode="External"/><Relationship Id="rId7" Type="http://schemas.openxmlformats.org/officeDocument/2006/relationships/hyperlink" Target="http://www.planalto.gov.br/ccivil_03/_ato2007-2010/2007/Lei/L11445.htm" TargetMode="External"/><Relationship Id="rId71" Type="http://schemas.openxmlformats.org/officeDocument/2006/relationships/hyperlink" Target="http://www.planalto.gov.br/ccivil_03/_Ato2004-2006/2005/Lei/L11105.htm" TargetMode="External"/><Relationship Id="rId2" Type="http://schemas.openxmlformats.org/officeDocument/2006/relationships/styles" Target="styles.xml"/><Relationship Id="rId29" Type="http://schemas.openxmlformats.org/officeDocument/2006/relationships/hyperlink" Target="http://www.planalto.gov.br/ccivil_03/_ato2007-2010/2010/Lei/L1230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12165</Words>
  <Characters>65697</Characters>
  <Application>Microsoft Office Word</Application>
  <DocSecurity>0</DocSecurity>
  <Lines>547</Lines>
  <Paragraphs>155</Paragraphs>
  <ScaleCrop>false</ScaleCrop>
  <Company/>
  <LinksUpToDate>false</LinksUpToDate>
  <CharactersWithSpaces>77707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14</cp:revision>
  <dcterms:created xsi:type="dcterms:W3CDTF">2015-10-20T16:08:00Z</dcterms:created>
  <dcterms:modified xsi:type="dcterms:W3CDTF">2025-02-12T19:34:00Z</dcterms:modified>
</cp:coreProperties>
</file>