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883FAEF" w14:textId="20EEC219" w:rsidR="000C6917" w:rsidRPr="00AB0F9F" w:rsidRDefault="000C6917" w:rsidP="000C6917">
      <w:pPr>
        <w:jc w:val="center"/>
        <w:rPr>
          <w:rFonts w:ascii="Book Antiqua" w:hAnsi="Book Antiqua" w:cs="Times New Roman"/>
          <w:b/>
          <w:sz w:val="19"/>
          <w:szCs w:val="19"/>
        </w:rPr>
      </w:pPr>
      <w:r w:rsidRPr="00AB0F9F">
        <w:rPr>
          <w:rFonts w:ascii="Book Antiqua" w:hAnsi="Book Antiqua" w:cs="Times New Roman"/>
          <w:b/>
          <w:sz w:val="19"/>
          <w:szCs w:val="19"/>
        </w:rPr>
        <w:t xml:space="preserve">REGULAMENTA A </w:t>
      </w:r>
      <w:r>
        <w:rPr>
          <w:rFonts w:ascii="Book Antiqua" w:hAnsi="Book Antiqua" w:cs="Times New Roman"/>
          <w:b/>
          <w:sz w:val="19"/>
          <w:szCs w:val="19"/>
        </w:rPr>
        <w:t>SNUC</w:t>
      </w:r>
      <w:r w:rsidRPr="00AB0F9F">
        <w:rPr>
          <w:rFonts w:ascii="Book Antiqua" w:hAnsi="Book Antiqua" w:cs="Times New Roman"/>
          <w:b/>
          <w:sz w:val="19"/>
          <w:szCs w:val="19"/>
        </w:rPr>
        <w:t xml:space="preserve"> – </w:t>
      </w:r>
      <w:bookmarkStart w:id="0" w:name="_Hlk42000435"/>
      <w:r w:rsidRPr="000C6917">
        <w:rPr>
          <w:rFonts w:ascii="Book Antiqua" w:hAnsi="Book Antiqua" w:cs="Times New Roman"/>
          <w:b/>
          <w:sz w:val="19"/>
          <w:szCs w:val="19"/>
        </w:rPr>
        <w:t>Decreto 4.340</w:t>
      </w:r>
      <w:bookmarkEnd w:id="0"/>
      <w:r w:rsidRPr="000C6917">
        <w:rPr>
          <w:rFonts w:ascii="Book Antiqua" w:hAnsi="Book Antiqua" w:cs="Times New Roman"/>
          <w:b/>
          <w:sz w:val="19"/>
          <w:szCs w:val="19"/>
        </w:rPr>
        <w:t>/02</w:t>
      </w:r>
    </w:p>
    <w:p w14:paraId="7A3E8979" w14:textId="77777777" w:rsidR="000C6917" w:rsidRPr="00AB0F9F" w:rsidRDefault="000C6917" w:rsidP="000C6917">
      <w:pPr>
        <w:jc w:val="center"/>
        <w:rPr>
          <w:rFonts w:ascii="Book Antiqua" w:hAnsi="Book Antiqua" w:cs="Times New Roman"/>
          <w:b/>
          <w:sz w:val="19"/>
          <w:szCs w:val="19"/>
        </w:rPr>
      </w:pPr>
      <w:r w:rsidRPr="00AB0F9F">
        <w:rPr>
          <w:rFonts w:ascii="Book Antiqua" w:hAnsi="Book Antiqua" w:cs="Times New Roman"/>
          <w:b/>
          <w:sz w:val="19"/>
          <w:szCs w:val="19"/>
        </w:rPr>
        <w:t>MATERIAL COM QUESTÕES DE CONCURSO e ALGUMAS REFERÊNCIAS À SÚMULAS E JULGADOS DOS TRIBUNAIS SUPERIORES</w:t>
      </w:r>
    </w:p>
    <w:p w14:paraId="4C2CE177" w14:textId="77777777" w:rsidR="000C6917" w:rsidRPr="00AB0F9F" w:rsidRDefault="000C6917" w:rsidP="000C6917">
      <w:pPr>
        <w:jc w:val="center"/>
        <w:rPr>
          <w:rFonts w:ascii="Book Antiqua" w:hAnsi="Book Antiqua" w:cs="Times New Roman"/>
          <w:b/>
          <w:color w:val="FF0000"/>
          <w:sz w:val="19"/>
          <w:szCs w:val="19"/>
        </w:rPr>
      </w:pPr>
      <w:r w:rsidRPr="00AB0F9F">
        <w:rPr>
          <w:rFonts w:ascii="Book Antiqua" w:hAnsi="Book Antiqua" w:cs="Times New Roman"/>
          <w:b/>
          <w:color w:val="FF0000"/>
          <w:sz w:val="19"/>
          <w:szCs w:val="19"/>
        </w:rPr>
        <w:t>Material de Eduardo B. S. Teixeira.</w:t>
      </w:r>
    </w:p>
    <w:tbl>
      <w:tblPr>
        <w:tblStyle w:val="Tabelacomgrade3"/>
        <w:tblW w:w="8450" w:type="dxa"/>
        <w:shd w:val="clear" w:color="auto" w:fill="E7E6E6" w:themeFill="background2"/>
        <w:tblLook w:val="04A0" w:firstRow="1" w:lastRow="0" w:firstColumn="1" w:lastColumn="0" w:noHBand="0" w:noVBand="1"/>
      </w:tblPr>
      <w:tblGrid>
        <w:gridCol w:w="8450"/>
      </w:tblGrid>
      <w:tr w:rsidR="000C6917" w:rsidRPr="00AB0F9F" w14:paraId="4C1F3702" w14:textId="77777777" w:rsidTr="004C2898">
        <w:trPr>
          <w:trHeight w:val="3581"/>
        </w:trPr>
        <w:tc>
          <w:tcPr>
            <w:tcW w:w="8450" w:type="dxa"/>
            <w:shd w:val="clear" w:color="auto" w:fill="E7E6E6" w:themeFill="background2"/>
          </w:tcPr>
          <w:p w14:paraId="70D26B78" w14:textId="77777777" w:rsidR="000C6917" w:rsidRPr="000C6917" w:rsidRDefault="000C6917" w:rsidP="004C2898">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legislativa</w:t>
            </w:r>
            <w:r w:rsidRPr="000C6917">
              <w:rPr>
                <w:rFonts w:ascii="Book Antiqua" w:eastAsia="Times New Roman" w:hAnsi="Book Antiqua" w:cs="Times New Roman"/>
                <w:b/>
                <w:sz w:val="18"/>
                <w:szCs w:val="18"/>
                <w:lang w:eastAsia="pt-BR"/>
              </w:rPr>
              <w:t xml:space="preserve">: </w:t>
            </w:r>
          </w:p>
          <w:p w14:paraId="5371C13F" w14:textId="77777777" w:rsidR="000C6917" w:rsidRPr="000C6917" w:rsidRDefault="000C6917" w:rsidP="004C2898">
            <w:pPr>
              <w:jc w:val="both"/>
              <w:rPr>
                <w:rFonts w:ascii="Book Antiqua" w:eastAsia="Times New Roman" w:hAnsi="Book Antiqua" w:cs="Times New Roman"/>
                <w:b/>
                <w:sz w:val="18"/>
                <w:szCs w:val="18"/>
                <w:lang w:eastAsia="pt-BR"/>
              </w:rPr>
            </w:pPr>
          </w:p>
          <w:p w14:paraId="4E0F6208" w14:textId="77777777" w:rsidR="000C6917" w:rsidRPr="000C6917" w:rsidRDefault="000C6917" w:rsidP="004C2898">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jurisprudencial</w:t>
            </w:r>
            <w:r w:rsidRPr="000C6917">
              <w:rPr>
                <w:rFonts w:ascii="Book Antiqua" w:eastAsia="Times New Roman" w:hAnsi="Book Antiqua" w:cs="Times New Roman"/>
                <w:b/>
                <w:color w:val="FF0000"/>
                <w:sz w:val="18"/>
                <w:szCs w:val="18"/>
                <w:lang w:eastAsia="pt-BR"/>
              </w:rPr>
              <w:t xml:space="preserve">: </w:t>
            </w:r>
          </w:p>
          <w:p w14:paraId="3F30A612" w14:textId="77777777" w:rsidR="000C6917" w:rsidRPr="000C6917" w:rsidRDefault="000C6917" w:rsidP="004C2898">
            <w:pPr>
              <w:jc w:val="both"/>
              <w:rPr>
                <w:rFonts w:ascii="Book Antiqua" w:eastAsia="Times New Roman" w:hAnsi="Book Antiqua" w:cs="Times New Roman"/>
                <w:b/>
                <w:sz w:val="18"/>
                <w:szCs w:val="18"/>
                <w:lang w:eastAsia="pt-BR"/>
              </w:rPr>
            </w:pPr>
          </w:p>
          <w:p w14:paraId="485FE039" w14:textId="7DF09AF1" w:rsidR="000C6917" w:rsidRPr="000C6917" w:rsidRDefault="000C6917" w:rsidP="004C2898">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Última atualização questões de concurso</w:t>
            </w:r>
            <w:r w:rsidRPr="000C6917">
              <w:rPr>
                <w:rFonts w:ascii="Book Antiqua" w:eastAsia="Times New Roman" w:hAnsi="Book Antiqua" w:cs="Times New Roman"/>
                <w:b/>
                <w:sz w:val="18"/>
                <w:szCs w:val="18"/>
                <w:lang w:eastAsia="pt-BR"/>
              </w:rPr>
              <w:t xml:space="preserve">: </w:t>
            </w:r>
            <w:r w:rsidR="003C7462">
              <w:rPr>
                <w:rFonts w:ascii="Book Antiqua" w:eastAsia="Times New Roman" w:hAnsi="Book Antiqua" w:cs="Times New Roman"/>
                <w:b/>
                <w:color w:val="FF0000"/>
                <w:sz w:val="18"/>
                <w:szCs w:val="18"/>
                <w:lang w:eastAsia="pt-BR"/>
              </w:rPr>
              <w:t>18/08</w:t>
            </w:r>
            <w:r w:rsidR="009D65A5">
              <w:rPr>
                <w:rFonts w:ascii="Book Antiqua" w:eastAsia="Times New Roman" w:hAnsi="Book Antiqua" w:cs="Times New Roman"/>
                <w:b/>
                <w:color w:val="FF0000"/>
                <w:sz w:val="18"/>
                <w:szCs w:val="18"/>
                <w:lang w:eastAsia="pt-BR"/>
              </w:rPr>
              <w:t>/202</w:t>
            </w:r>
            <w:r w:rsidR="00104716">
              <w:rPr>
                <w:rFonts w:ascii="Book Antiqua" w:eastAsia="Times New Roman" w:hAnsi="Book Antiqua" w:cs="Times New Roman"/>
                <w:b/>
                <w:color w:val="FF0000"/>
                <w:sz w:val="18"/>
                <w:szCs w:val="18"/>
                <w:lang w:eastAsia="pt-BR"/>
              </w:rPr>
              <w:t>3</w:t>
            </w:r>
            <w:r w:rsidRPr="000C6917">
              <w:rPr>
                <w:rFonts w:ascii="Book Antiqua" w:eastAsia="Times New Roman" w:hAnsi="Book Antiqua" w:cs="Times New Roman"/>
                <w:b/>
                <w:color w:val="FF0000"/>
                <w:sz w:val="18"/>
                <w:szCs w:val="18"/>
                <w:lang w:eastAsia="pt-BR"/>
              </w:rPr>
              <w:t>.</w:t>
            </w:r>
          </w:p>
          <w:p w14:paraId="2129C2D3" w14:textId="77777777" w:rsidR="000C6917" w:rsidRPr="000C6917" w:rsidRDefault="000C6917" w:rsidP="004C2898">
            <w:pPr>
              <w:jc w:val="both"/>
              <w:rPr>
                <w:rFonts w:ascii="Book Antiqua" w:eastAsia="Times New Roman" w:hAnsi="Book Antiqua" w:cs="Times New Roman"/>
                <w:b/>
                <w:sz w:val="18"/>
                <w:szCs w:val="18"/>
                <w:lang w:eastAsia="pt-BR"/>
              </w:rPr>
            </w:pPr>
          </w:p>
          <w:p w14:paraId="5A23E381" w14:textId="77777777" w:rsidR="000C6917" w:rsidRPr="000C6917" w:rsidRDefault="000C6917" w:rsidP="004C2898">
            <w:p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FFFF" w:themeColor="background1"/>
                <w:sz w:val="18"/>
                <w:szCs w:val="18"/>
                <w:highlight w:val="black"/>
                <w:lang w:eastAsia="pt-BR"/>
              </w:rPr>
              <w:t>Observações quanto à compreensão do material</w:t>
            </w:r>
            <w:r w:rsidRPr="000C6917">
              <w:rPr>
                <w:rFonts w:ascii="Book Antiqua" w:eastAsia="Times New Roman" w:hAnsi="Book Antiqua" w:cs="Times New Roman"/>
                <w:b/>
                <w:sz w:val="18"/>
                <w:szCs w:val="18"/>
                <w:lang w:eastAsia="pt-BR"/>
              </w:rPr>
              <w:t>:</w:t>
            </w:r>
          </w:p>
          <w:p w14:paraId="2DDBB750" w14:textId="77777777" w:rsidR="000C6917" w:rsidRPr="000C6917" w:rsidRDefault="000C6917" w:rsidP="004C2898">
            <w:pPr>
              <w:pStyle w:val="PargrafodaLista"/>
              <w:numPr>
                <w:ilvl w:val="0"/>
                <w:numId w:val="2"/>
              </w:numPr>
              <w:jc w:val="both"/>
              <w:rPr>
                <w:rFonts w:ascii="Book Antiqua" w:eastAsia="Times New Roman" w:hAnsi="Book Antiqua" w:cs="Times New Roman"/>
                <w:b/>
                <w:sz w:val="18"/>
                <w:szCs w:val="18"/>
                <w:lang w:eastAsia="pt-BR"/>
              </w:rPr>
            </w:pPr>
            <w:r w:rsidRPr="000C6917">
              <w:rPr>
                <w:rFonts w:ascii="Book Antiqua" w:eastAsia="Times New Roman" w:hAnsi="Book Antiqua" w:cs="Times New Roman"/>
                <w:b/>
                <w:color w:val="FF0000"/>
                <w:sz w:val="18"/>
                <w:szCs w:val="18"/>
                <w:lang w:eastAsia="pt-BR"/>
              </w:rPr>
              <w:t>Cores utilizadas</w:t>
            </w:r>
            <w:r w:rsidRPr="000C6917">
              <w:rPr>
                <w:rFonts w:ascii="Book Antiqua" w:eastAsia="Times New Roman" w:hAnsi="Book Antiqua" w:cs="Times New Roman"/>
                <w:b/>
                <w:sz w:val="18"/>
                <w:szCs w:val="18"/>
                <w:lang w:eastAsia="pt-BR"/>
              </w:rPr>
              <w:t>:</w:t>
            </w:r>
          </w:p>
          <w:p w14:paraId="61143DAB" w14:textId="77777777" w:rsidR="000C6917" w:rsidRPr="000C6917" w:rsidRDefault="000C6917" w:rsidP="004C2898">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green"/>
                <w:lang w:eastAsia="pt-BR"/>
              </w:rPr>
              <w:t>EM VERDE</w:t>
            </w:r>
            <w:r w:rsidRPr="000C6917">
              <w:rPr>
                <w:rFonts w:ascii="Book Antiqua" w:eastAsia="Times New Roman" w:hAnsi="Book Antiqua" w:cs="Times New Roman"/>
                <w:sz w:val="18"/>
                <w:szCs w:val="18"/>
                <w:lang w:eastAsia="pt-BR"/>
              </w:rPr>
              <w:t>: destaque aos títulos, capítulos, bem como outras informações relevantes, etc.</w:t>
            </w:r>
          </w:p>
          <w:p w14:paraId="608EBF82" w14:textId="77777777" w:rsidR="000C6917" w:rsidRPr="000C6917" w:rsidRDefault="000C6917" w:rsidP="004C2898">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magenta"/>
                <w:lang w:eastAsia="pt-BR"/>
              </w:rPr>
              <w:t>EM ROXO</w:t>
            </w:r>
            <w:r w:rsidRPr="000C6917">
              <w:rPr>
                <w:rFonts w:ascii="Book Antiqua" w:eastAsia="Times New Roman" w:hAnsi="Book Antiqua" w:cs="Times New Roman"/>
                <w:sz w:val="18"/>
                <w:szCs w:val="18"/>
                <w:lang w:eastAsia="pt-BR"/>
              </w:rPr>
              <w:t>: artigos que já foram cobrados em provas de concurso.</w:t>
            </w:r>
          </w:p>
          <w:p w14:paraId="5F55B7C4" w14:textId="2F54669F" w:rsidR="000C6917" w:rsidRPr="000C6917" w:rsidRDefault="000C6917" w:rsidP="004C2898">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cyan"/>
                <w:lang w:eastAsia="pt-BR"/>
              </w:rPr>
              <w:t>EM AZUL</w:t>
            </w:r>
            <w:r w:rsidRPr="000C6917">
              <w:rPr>
                <w:rFonts w:ascii="Book Antiqua" w:eastAsia="Times New Roman" w:hAnsi="Book Antiqua" w:cs="Times New Roman"/>
                <w:sz w:val="18"/>
                <w:szCs w:val="18"/>
                <w:lang w:eastAsia="pt-BR"/>
              </w:rPr>
              <w:t>: Parte importante do dispositivo (ex.: questão cobrou exatamente a informação, especialmente quando a afirmação da questão dizia respeito à situação contrária ao que dispõe na Decreto nº 4.340/2002).</w:t>
            </w:r>
          </w:p>
          <w:p w14:paraId="7677B65D" w14:textId="77777777" w:rsidR="000C6917" w:rsidRPr="000C6917" w:rsidRDefault="000C6917" w:rsidP="004C2898">
            <w:pPr>
              <w:pStyle w:val="PargrafodaLista"/>
              <w:numPr>
                <w:ilvl w:val="0"/>
                <w:numId w:val="1"/>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sz w:val="18"/>
                <w:szCs w:val="18"/>
                <w:highlight w:val="yellow"/>
                <w:lang w:eastAsia="pt-BR"/>
              </w:rPr>
              <w:t>EM AMARELO</w:t>
            </w:r>
            <w:r w:rsidRPr="000C6917">
              <w:rPr>
                <w:rFonts w:ascii="Book Antiqua" w:eastAsia="Times New Roman" w:hAnsi="Book Antiqua" w:cs="Times New Roman"/>
                <w:b/>
                <w:sz w:val="18"/>
                <w:szCs w:val="18"/>
                <w:lang w:eastAsia="pt-BR"/>
              </w:rPr>
              <w:t xml:space="preserve"> ou </w:t>
            </w:r>
            <w:r w:rsidRPr="000C6917">
              <w:rPr>
                <w:rFonts w:ascii="Book Antiqua" w:eastAsia="Times New Roman" w:hAnsi="Book Antiqua" w:cs="Times New Roman"/>
                <w:b/>
                <w:sz w:val="18"/>
                <w:szCs w:val="18"/>
                <w:shd w:val="clear" w:color="auto" w:fill="F4B083" w:themeFill="accent2" w:themeFillTint="99"/>
                <w:lang w:eastAsia="pt-BR"/>
              </w:rPr>
              <w:t>EM LARANJA</w:t>
            </w:r>
            <w:r w:rsidRPr="000C6917">
              <w:rPr>
                <w:rFonts w:ascii="Book Antiqua" w:eastAsia="Times New Roman" w:hAnsi="Book Antiqua" w:cs="Times New Roman"/>
                <w:sz w:val="18"/>
                <w:szCs w:val="18"/>
                <w:lang w:eastAsia="pt-BR"/>
              </w:rPr>
              <w:t>: destaques importantes (ex.: critério pessoal)</w:t>
            </w:r>
          </w:p>
          <w:p w14:paraId="699BF7A8" w14:textId="77777777" w:rsidR="000C6917" w:rsidRPr="000C6917" w:rsidRDefault="000C6917" w:rsidP="004C2898">
            <w:pPr>
              <w:jc w:val="both"/>
              <w:rPr>
                <w:rFonts w:ascii="Book Antiqua" w:eastAsia="Times New Roman" w:hAnsi="Book Antiqua" w:cs="Times New Roman"/>
                <w:sz w:val="18"/>
                <w:szCs w:val="18"/>
                <w:lang w:eastAsia="pt-BR"/>
              </w:rPr>
            </w:pPr>
          </w:p>
          <w:p w14:paraId="1F78DB33" w14:textId="77777777" w:rsidR="000C6917" w:rsidRPr="000C6917" w:rsidRDefault="000C6917" w:rsidP="004C2898">
            <w:pPr>
              <w:pStyle w:val="PargrafodaLista"/>
              <w:numPr>
                <w:ilvl w:val="0"/>
                <w:numId w:val="2"/>
              </w:numPr>
              <w:jc w:val="both"/>
              <w:rPr>
                <w:rFonts w:ascii="Book Antiqua" w:eastAsia="Times New Roman" w:hAnsi="Book Antiqua" w:cs="Times New Roman"/>
                <w:sz w:val="18"/>
                <w:szCs w:val="18"/>
                <w:lang w:eastAsia="pt-BR"/>
              </w:rPr>
            </w:pPr>
            <w:r w:rsidRPr="000C6917">
              <w:rPr>
                <w:rFonts w:ascii="Book Antiqua" w:eastAsia="Times New Roman" w:hAnsi="Book Antiqua" w:cs="Times New Roman"/>
                <w:b/>
                <w:color w:val="FF0000"/>
                <w:sz w:val="18"/>
                <w:szCs w:val="18"/>
                <w:lang w:eastAsia="pt-BR"/>
              </w:rPr>
              <w:t>Siglas utilizadas</w:t>
            </w:r>
            <w:r w:rsidRPr="000C6917">
              <w:rPr>
                <w:rFonts w:ascii="Book Antiqua" w:eastAsia="Times New Roman" w:hAnsi="Book Antiqua" w:cs="Times New Roman"/>
                <w:sz w:val="18"/>
                <w:szCs w:val="18"/>
                <w:lang w:eastAsia="pt-BR"/>
              </w:rPr>
              <w:t>:</w:t>
            </w:r>
          </w:p>
          <w:p w14:paraId="7A7DEDF8" w14:textId="77777777" w:rsidR="000C6917" w:rsidRPr="00AB0F9F" w:rsidRDefault="000C6917" w:rsidP="004C2898">
            <w:pPr>
              <w:pStyle w:val="PargrafodaLista"/>
              <w:numPr>
                <w:ilvl w:val="0"/>
                <w:numId w:val="3"/>
              </w:numPr>
              <w:jc w:val="both"/>
              <w:rPr>
                <w:rFonts w:ascii="Book Antiqua" w:eastAsia="Times New Roman" w:hAnsi="Book Antiqua" w:cs="Times New Roman"/>
                <w:sz w:val="19"/>
                <w:szCs w:val="19"/>
                <w:lang w:eastAsia="pt-BR"/>
              </w:rPr>
            </w:pPr>
            <w:r w:rsidRPr="000C6917">
              <w:rPr>
                <w:rFonts w:ascii="Book Antiqua" w:eastAsia="Times New Roman" w:hAnsi="Book Antiqua" w:cs="Times New Roman"/>
                <w:b/>
                <w:sz w:val="18"/>
                <w:szCs w:val="18"/>
                <w:lang w:eastAsia="pt-BR"/>
              </w:rPr>
              <w:t xml:space="preserve">MP (concursos do Ministério Público); M ou TJPR (concursos da Magistratura); BL (base legal, </w:t>
            </w:r>
            <w:proofErr w:type="spellStart"/>
            <w:r w:rsidRPr="000C6917">
              <w:rPr>
                <w:rFonts w:ascii="Book Antiqua" w:eastAsia="Times New Roman" w:hAnsi="Book Antiqua" w:cs="Times New Roman"/>
                <w:b/>
                <w:sz w:val="18"/>
                <w:szCs w:val="18"/>
                <w:lang w:eastAsia="pt-BR"/>
              </w:rPr>
              <w:t>etc</w:t>
            </w:r>
            <w:proofErr w:type="spellEnd"/>
            <w:r w:rsidRPr="000C6917">
              <w:rPr>
                <w:rFonts w:ascii="Book Antiqua" w:eastAsia="Times New Roman" w:hAnsi="Book Antiqua" w:cs="Times New Roman"/>
                <w:b/>
                <w:sz w:val="18"/>
                <w:szCs w:val="18"/>
                <w:lang w:eastAsia="pt-BR"/>
              </w:rPr>
              <w:t>).</w:t>
            </w:r>
          </w:p>
        </w:tc>
      </w:tr>
    </w:tbl>
    <w:p w14:paraId="7D6FAEF9" w14:textId="03ACFDA9" w:rsidR="00C52F42" w:rsidRPr="00C52F42" w:rsidRDefault="00000000" w:rsidP="00C52F42">
      <w:pPr>
        <w:spacing w:before="100" w:beforeAutospacing="1" w:after="100" w:afterAutospacing="1" w:line="240" w:lineRule="auto"/>
        <w:jc w:val="center"/>
        <w:rPr>
          <w:rFonts w:ascii="Book Antiqua" w:eastAsia="Times New Roman" w:hAnsi="Book Antiqua" w:cs="Times New Roman"/>
          <w:sz w:val="19"/>
          <w:szCs w:val="19"/>
          <w:lang w:eastAsia="pt-BR"/>
        </w:rPr>
      </w:pPr>
      <w:hyperlink r:id="rId7" w:history="1">
        <w:r w:rsidR="00C52F42" w:rsidRPr="00C52F42">
          <w:rPr>
            <w:rFonts w:ascii="Book Antiqua" w:eastAsia="Times New Roman" w:hAnsi="Book Antiqua" w:cs="Arial"/>
            <w:b/>
            <w:bCs/>
            <w:color w:val="000080"/>
            <w:sz w:val="19"/>
            <w:szCs w:val="19"/>
            <w:lang w:eastAsia="pt-BR"/>
          </w:rPr>
          <w:t>DECRETO Nº 4.340, DE 22 DE AGOSTO DE 2002</w:t>
        </w:r>
      </w:hyperlink>
    </w:p>
    <w:tbl>
      <w:tblPr>
        <w:tblW w:w="5000" w:type="pct"/>
        <w:tblCellSpacing w:w="0" w:type="dxa"/>
        <w:tblCellMar>
          <w:left w:w="0" w:type="dxa"/>
          <w:right w:w="0" w:type="dxa"/>
        </w:tblCellMar>
        <w:tblLook w:val="04A0" w:firstRow="1" w:lastRow="0" w:firstColumn="1" w:lastColumn="0" w:noHBand="0" w:noVBand="1"/>
      </w:tblPr>
      <w:tblGrid>
        <w:gridCol w:w="2128"/>
        <w:gridCol w:w="6376"/>
      </w:tblGrid>
      <w:tr w:rsidR="00C52F42" w:rsidRPr="00C52F42" w14:paraId="120A8D16" w14:textId="77777777" w:rsidTr="00C52F42">
        <w:trPr>
          <w:tblCellSpacing w:w="0" w:type="dxa"/>
        </w:trPr>
        <w:tc>
          <w:tcPr>
            <w:tcW w:w="1251" w:type="pct"/>
            <w:vAlign w:val="center"/>
            <w:hideMark/>
          </w:tcPr>
          <w:p w14:paraId="40987307" w14:textId="77777777" w:rsidR="00C52F42" w:rsidRPr="00C52F42" w:rsidRDefault="00C52F42" w:rsidP="00C52F42">
            <w:pPr>
              <w:spacing w:after="0" w:line="240" w:lineRule="auto"/>
              <w:rPr>
                <w:rFonts w:ascii="Book Antiqua" w:eastAsia="Times New Roman" w:hAnsi="Book Antiqua" w:cs="Times New Roman"/>
                <w:sz w:val="18"/>
                <w:szCs w:val="18"/>
                <w:lang w:eastAsia="pt-BR"/>
              </w:rPr>
            </w:pPr>
          </w:p>
        </w:tc>
        <w:tc>
          <w:tcPr>
            <w:tcW w:w="3749" w:type="pct"/>
            <w:vAlign w:val="center"/>
            <w:hideMark/>
          </w:tcPr>
          <w:p w14:paraId="3381B50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8"/>
                <w:szCs w:val="18"/>
                <w:lang w:eastAsia="pt-BR"/>
              </w:rPr>
            </w:pPr>
            <w:r w:rsidRPr="00C52F42">
              <w:rPr>
                <w:rFonts w:ascii="Book Antiqua" w:eastAsia="Times New Roman" w:hAnsi="Book Antiqua" w:cs="Arial"/>
                <w:color w:val="800000"/>
                <w:sz w:val="18"/>
                <w:szCs w:val="18"/>
                <w:lang w:eastAsia="pt-BR"/>
              </w:rPr>
              <w:t>Regulamenta artigos da Lei n</w:t>
            </w:r>
            <w:r w:rsidRPr="00C52F42">
              <w:rPr>
                <w:rFonts w:ascii="Book Antiqua" w:eastAsia="Times New Roman" w:hAnsi="Book Antiqua" w:cs="Arial"/>
                <w:color w:val="800000"/>
                <w:sz w:val="18"/>
                <w:szCs w:val="18"/>
                <w:u w:val="single"/>
                <w:vertAlign w:val="superscript"/>
                <w:lang w:eastAsia="pt-BR"/>
              </w:rPr>
              <w:t>o</w:t>
            </w:r>
            <w:r w:rsidRPr="00C52F42">
              <w:rPr>
                <w:rFonts w:ascii="Book Antiqua" w:eastAsia="Times New Roman" w:hAnsi="Book Antiqua" w:cs="Arial"/>
                <w:color w:val="800000"/>
                <w:sz w:val="18"/>
                <w:szCs w:val="18"/>
                <w:lang w:eastAsia="pt-BR"/>
              </w:rPr>
              <w:t xml:space="preserve"> 9.985, de 18 de julho de 2000, que dispõe sobre o Sistema Nacional de Unidades de Conservação da Natureza - SNUC, e dá outras providências.</w:t>
            </w:r>
          </w:p>
        </w:tc>
      </w:tr>
    </w:tbl>
    <w:p w14:paraId="39D339AB"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b/>
          <w:bCs/>
          <w:sz w:val="19"/>
          <w:szCs w:val="19"/>
          <w:lang w:eastAsia="pt-BR"/>
        </w:rPr>
        <w:t>        O</w:t>
      </w:r>
      <w:r w:rsidRPr="00C52F42">
        <w:rPr>
          <w:rFonts w:ascii="Book Antiqua" w:eastAsia="Times New Roman" w:hAnsi="Book Antiqua" w:cs="Arial"/>
          <w:sz w:val="19"/>
          <w:szCs w:val="19"/>
          <w:lang w:eastAsia="pt-BR"/>
        </w:rPr>
        <w:t xml:space="preserve"> </w:t>
      </w:r>
      <w:r w:rsidRPr="00C52F42">
        <w:rPr>
          <w:rFonts w:ascii="Book Antiqua" w:eastAsia="Times New Roman" w:hAnsi="Book Antiqua" w:cs="Arial"/>
          <w:b/>
          <w:bCs/>
          <w:sz w:val="19"/>
          <w:szCs w:val="19"/>
          <w:lang w:eastAsia="pt-BR"/>
        </w:rPr>
        <w:t>PRESIDENTE DA REPÚBLICA</w:t>
      </w:r>
      <w:r w:rsidRPr="00C52F42">
        <w:rPr>
          <w:rFonts w:ascii="Book Antiqua" w:eastAsia="Times New Roman" w:hAnsi="Book Antiqua" w:cs="Arial"/>
          <w:sz w:val="19"/>
          <w:szCs w:val="19"/>
          <w:lang w:eastAsia="pt-BR"/>
        </w:rPr>
        <w:t>, no uso das atribuições que lhe conferem o art. 84, inciso IV, e o art. 225, § 1</w:t>
      </w:r>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incisos I, II, III e VII, da Constituição Federal, e tendo em vista o disposto na Lei n</w:t>
      </w:r>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9.985, de 18 de julho de 2000,</w:t>
      </w:r>
    </w:p>
    <w:p w14:paraId="77582331" w14:textId="77777777" w:rsidR="00C52F42" w:rsidRPr="00C52F42" w:rsidRDefault="00C52F42" w:rsidP="00C52F42">
      <w:pPr>
        <w:spacing w:before="100" w:beforeAutospacing="1" w:after="100" w:afterAutospacing="1" w:line="240" w:lineRule="auto"/>
        <w:rPr>
          <w:rFonts w:ascii="Book Antiqua" w:eastAsia="Times New Roman" w:hAnsi="Book Antiqua" w:cs="Times New Roman"/>
          <w:b/>
          <w:bCs/>
          <w:sz w:val="19"/>
          <w:szCs w:val="19"/>
          <w:lang w:eastAsia="pt-BR"/>
        </w:rPr>
      </w:pPr>
      <w:r w:rsidRPr="00C52F42">
        <w:rPr>
          <w:rFonts w:ascii="Book Antiqua" w:eastAsia="Times New Roman" w:hAnsi="Book Antiqua" w:cs="Arial"/>
          <w:b/>
          <w:bCs/>
          <w:sz w:val="19"/>
          <w:szCs w:val="19"/>
          <w:lang w:eastAsia="pt-BR"/>
        </w:rPr>
        <w:t>        DECRETA:</w:t>
      </w:r>
    </w:p>
    <w:p w14:paraId="0B4B1959"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Este</w:t>
      </w:r>
      <w:proofErr w:type="gramEnd"/>
      <w:r w:rsidRPr="00C52F42">
        <w:rPr>
          <w:rFonts w:ascii="Book Antiqua" w:eastAsia="Times New Roman" w:hAnsi="Book Antiqua" w:cs="Arial"/>
          <w:sz w:val="19"/>
          <w:szCs w:val="19"/>
          <w:lang w:eastAsia="pt-BR"/>
        </w:rPr>
        <w:t xml:space="preserve"> Decreto regulamenta os </w:t>
      </w:r>
      <w:proofErr w:type="spellStart"/>
      <w:r w:rsidRPr="00C52F42">
        <w:rPr>
          <w:rFonts w:ascii="Book Antiqua" w:eastAsia="Times New Roman" w:hAnsi="Book Antiqua" w:cs="Arial"/>
          <w:sz w:val="19"/>
          <w:szCs w:val="19"/>
          <w:lang w:eastAsia="pt-BR"/>
        </w:rPr>
        <w:t>arts</w:t>
      </w:r>
      <w:proofErr w:type="spellEnd"/>
      <w:r w:rsidRPr="00C52F42">
        <w:rPr>
          <w:rFonts w:ascii="Book Antiqua" w:eastAsia="Times New Roman" w:hAnsi="Book Antiqua" w:cs="Arial"/>
          <w:sz w:val="19"/>
          <w:szCs w:val="19"/>
          <w:lang w:eastAsia="pt-BR"/>
        </w:rPr>
        <w:t xml:space="preserve">. </w:t>
      </w:r>
      <w:hyperlink r:id="rId8" w:anchor="art22" w:history="1">
        <w:r w:rsidRPr="00C52F42">
          <w:rPr>
            <w:rFonts w:ascii="Book Antiqua" w:eastAsia="Times New Roman" w:hAnsi="Book Antiqua" w:cs="Arial"/>
            <w:color w:val="0000FF"/>
            <w:sz w:val="19"/>
            <w:szCs w:val="19"/>
            <w:u w:val="single"/>
            <w:lang w:eastAsia="pt-BR"/>
          </w:rPr>
          <w:t>22</w:t>
        </w:r>
      </w:hyperlink>
      <w:r w:rsidRPr="00C52F42">
        <w:rPr>
          <w:rFonts w:ascii="Book Antiqua" w:eastAsia="Times New Roman" w:hAnsi="Book Antiqua" w:cs="Arial"/>
          <w:sz w:val="19"/>
          <w:szCs w:val="19"/>
          <w:lang w:eastAsia="pt-BR"/>
        </w:rPr>
        <w:t xml:space="preserve">, </w:t>
      </w:r>
      <w:hyperlink r:id="rId9" w:anchor="art24" w:history="1">
        <w:r w:rsidRPr="00C52F42">
          <w:rPr>
            <w:rFonts w:ascii="Book Antiqua" w:eastAsia="Times New Roman" w:hAnsi="Book Antiqua" w:cs="Arial"/>
            <w:color w:val="0000FF"/>
            <w:sz w:val="19"/>
            <w:szCs w:val="19"/>
            <w:u w:val="single"/>
            <w:lang w:eastAsia="pt-BR"/>
          </w:rPr>
          <w:t>24</w:t>
        </w:r>
      </w:hyperlink>
      <w:r w:rsidRPr="00C52F42">
        <w:rPr>
          <w:rFonts w:ascii="Book Antiqua" w:eastAsia="Times New Roman" w:hAnsi="Book Antiqua" w:cs="Arial"/>
          <w:sz w:val="19"/>
          <w:szCs w:val="19"/>
          <w:lang w:eastAsia="pt-BR"/>
        </w:rPr>
        <w:t xml:space="preserve">, </w:t>
      </w:r>
      <w:hyperlink r:id="rId10" w:anchor="art25" w:history="1">
        <w:r w:rsidRPr="00C52F42">
          <w:rPr>
            <w:rFonts w:ascii="Book Antiqua" w:eastAsia="Times New Roman" w:hAnsi="Book Antiqua" w:cs="Arial"/>
            <w:color w:val="0000FF"/>
            <w:sz w:val="19"/>
            <w:szCs w:val="19"/>
            <w:u w:val="single"/>
            <w:lang w:eastAsia="pt-BR"/>
          </w:rPr>
          <w:t>25</w:t>
        </w:r>
      </w:hyperlink>
      <w:r w:rsidRPr="00C52F42">
        <w:rPr>
          <w:rFonts w:ascii="Book Antiqua" w:eastAsia="Times New Roman" w:hAnsi="Book Antiqua" w:cs="Arial"/>
          <w:sz w:val="19"/>
          <w:szCs w:val="19"/>
          <w:lang w:eastAsia="pt-BR"/>
        </w:rPr>
        <w:t xml:space="preserve">, </w:t>
      </w:r>
      <w:hyperlink r:id="rId11" w:anchor="art26" w:history="1">
        <w:r w:rsidRPr="00C52F42">
          <w:rPr>
            <w:rFonts w:ascii="Book Antiqua" w:eastAsia="Times New Roman" w:hAnsi="Book Antiqua" w:cs="Arial"/>
            <w:color w:val="0000FF"/>
            <w:sz w:val="19"/>
            <w:szCs w:val="19"/>
            <w:u w:val="single"/>
            <w:lang w:eastAsia="pt-BR"/>
          </w:rPr>
          <w:t>26</w:t>
        </w:r>
      </w:hyperlink>
      <w:r w:rsidRPr="00C52F42">
        <w:rPr>
          <w:rFonts w:ascii="Book Antiqua" w:eastAsia="Times New Roman" w:hAnsi="Book Antiqua" w:cs="Arial"/>
          <w:sz w:val="19"/>
          <w:szCs w:val="19"/>
          <w:lang w:eastAsia="pt-BR"/>
        </w:rPr>
        <w:t xml:space="preserve">, </w:t>
      </w:r>
      <w:hyperlink r:id="rId12" w:anchor="art27" w:history="1">
        <w:r w:rsidRPr="00C52F42">
          <w:rPr>
            <w:rFonts w:ascii="Book Antiqua" w:eastAsia="Times New Roman" w:hAnsi="Book Antiqua" w:cs="Arial"/>
            <w:color w:val="0000FF"/>
            <w:sz w:val="19"/>
            <w:szCs w:val="19"/>
            <w:u w:val="single"/>
            <w:lang w:eastAsia="pt-BR"/>
          </w:rPr>
          <w:t>27</w:t>
        </w:r>
      </w:hyperlink>
      <w:r w:rsidRPr="00C52F42">
        <w:rPr>
          <w:rFonts w:ascii="Book Antiqua" w:eastAsia="Times New Roman" w:hAnsi="Book Antiqua" w:cs="Arial"/>
          <w:sz w:val="19"/>
          <w:szCs w:val="19"/>
          <w:lang w:eastAsia="pt-BR"/>
        </w:rPr>
        <w:t xml:space="preserve">, </w:t>
      </w:r>
      <w:hyperlink r:id="rId13" w:anchor="art29" w:history="1">
        <w:r w:rsidRPr="00C52F42">
          <w:rPr>
            <w:rFonts w:ascii="Book Antiqua" w:eastAsia="Times New Roman" w:hAnsi="Book Antiqua" w:cs="Arial"/>
            <w:color w:val="0000FF"/>
            <w:sz w:val="19"/>
            <w:szCs w:val="19"/>
            <w:u w:val="single"/>
            <w:lang w:eastAsia="pt-BR"/>
          </w:rPr>
          <w:t>29</w:t>
        </w:r>
      </w:hyperlink>
      <w:r w:rsidRPr="00C52F42">
        <w:rPr>
          <w:rFonts w:ascii="Book Antiqua" w:eastAsia="Times New Roman" w:hAnsi="Book Antiqua" w:cs="Arial"/>
          <w:sz w:val="19"/>
          <w:szCs w:val="19"/>
          <w:lang w:eastAsia="pt-BR"/>
        </w:rPr>
        <w:t xml:space="preserve">, </w:t>
      </w:r>
      <w:hyperlink r:id="rId14" w:anchor="art30" w:history="1">
        <w:r w:rsidRPr="00C52F42">
          <w:rPr>
            <w:rFonts w:ascii="Book Antiqua" w:eastAsia="Times New Roman" w:hAnsi="Book Antiqua" w:cs="Arial"/>
            <w:color w:val="0000FF"/>
            <w:sz w:val="19"/>
            <w:szCs w:val="19"/>
            <w:u w:val="single"/>
            <w:lang w:eastAsia="pt-BR"/>
          </w:rPr>
          <w:t>30</w:t>
        </w:r>
      </w:hyperlink>
      <w:r w:rsidRPr="00C52F42">
        <w:rPr>
          <w:rFonts w:ascii="Book Antiqua" w:eastAsia="Times New Roman" w:hAnsi="Book Antiqua" w:cs="Arial"/>
          <w:sz w:val="19"/>
          <w:szCs w:val="19"/>
          <w:lang w:eastAsia="pt-BR"/>
        </w:rPr>
        <w:t xml:space="preserve">, </w:t>
      </w:r>
      <w:hyperlink r:id="rId15" w:anchor="art33" w:history="1">
        <w:r w:rsidRPr="00C52F42">
          <w:rPr>
            <w:rFonts w:ascii="Book Antiqua" w:eastAsia="Times New Roman" w:hAnsi="Book Antiqua" w:cs="Arial"/>
            <w:color w:val="0000FF"/>
            <w:sz w:val="19"/>
            <w:szCs w:val="19"/>
            <w:u w:val="single"/>
            <w:lang w:eastAsia="pt-BR"/>
          </w:rPr>
          <w:t>33</w:t>
        </w:r>
      </w:hyperlink>
      <w:r w:rsidRPr="00C52F42">
        <w:rPr>
          <w:rFonts w:ascii="Book Antiqua" w:eastAsia="Times New Roman" w:hAnsi="Book Antiqua" w:cs="Arial"/>
          <w:sz w:val="19"/>
          <w:szCs w:val="19"/>
          <w:lang w:eastAsia="pt-BR"/>
        </w:rPr>
        <w:t xml:space="preserve">, </w:t>
      </w:r>
      <w:hyperlink r:id="rId16" w:anchor="art36" w:history="1">
        <w:r w:rsidRPr="00C52F42">
          <w:rPr>
            <w:rFonts w:ascii="Book Antiqua" w:eastAsia="Times New Roman" w:hAnsi="Book Antiqua" w:cs="Arial"/>
            <w:color w:val="0000FF"/>
            <w:sz w:val="19"/>
            <w:szCs w:val="19"/>
            <w:u w:val="single"/>
            <w:lang w:eastAsia="pt-BR"/>
          </w:rPr>
          <w:t>36</w:t>
        </w:r>
      </w:hyperlink>
      <w:r w:rsidRPr="00C52F42">
        <w:rPr>
          <w:rFonts w:ascii="Book Antiqua" w:eastAsia="Times New Roman" w:hAnsi="Book Antiqua" w:cs="Arial"/>
          <w:sz w:val="19"/>
          <w:szCs w:val="19"/>
          <w:lang w:eastAsia="pt-BR"/>
        </w:rPr>
        <w:t xml:space="preserve">, </w:t>
      </w:r>
      <w:hyperlink r:id="rId17" w:anchor="art41" w:history="1">
        <w:r w:rsidRPr="00C52F42">
          <w:rPr>
            <w:rFonts w:ascii="Book Antiqua" w:eastAsia="Times New Roman" w:hAnsi="Book Antiqua" w:cs="Arial"/>
            <w:color w:val="0000FF"/>
            <w:sz w:val="19"/>
            <w:szCs w:val="19"/>
            <w:u w:val="single"/>
            <w:lang w:eastAsia="pt-BR"/>
          </w:rPr>
          <w:t>41</w:t>
        </w:r>
      </w:hyperlink>
      <w:r w:rsidRPr="00C52F42">
        <w:rPr>
          <w:rFonts w:ascii="Book Antiqua" w:eastAsia="Times New Roman" w:hAnsi="Book Antiqua" w:cs="Arial"/>
          <w:sz w:val="19"/>
          <w:szCs w:val="19"/>
          <w:lang w:eastAsia="pt-BR"/>
        </w:rPr>
        <w:t xml:space="preserve">, </w:t>
      </w:r>
      <w:hyperlink r:id="rId18" w:anchor="art42" w:history="1">
        <w:r w:rsidRPr="00C52F42">
          <w:rPr>
            <w:rFonts w:ascii="Book Antiqua" w:eastAsia="Times New Roman" w:hAnsi="Book Antiqua" w:cs="Arial"/>
            <w:color w:val="0000FF"/>
            <w:sz w:val="19"/>
            <w:szCs w:val="19"/>
            <w:u w:val="single"/>
            <w:lang w:eastAsia="pt-BR"/>
          </w:rPr>
          <w:t>42</w:t>
        </w:r>
      </w:hyperlink>
      <w:r w:rsidRPr="00C52F42">
        <w:rPr>
          <w:rFonts w:ascii="Book Antiqua" w:eastAsia="Times New Roman" w:hAnsi="Book Antiqua" w:cs="Arial"/>
          <w:sz w:val="19"/>
          <w:szCs w:val="19"/>
          <w:lang w:eastAsia="pt-BR"/>
        </w:rPr>
        <w:t xml:space="preserve">, </w:t>
      </w:r>
      <w:hyperlink r:id="rId19" w:anchor="art47" w:history="1">
        <w:r w:rsidRPr="00C52F42">
          <w:rPr>
            <w:rFonts w:ascii="Book Antiqua" w:eastAsia="Times New Roman" w:hAnsi="Book Antiqua" w:cs="Arial"/>
            <w:color w:val="0000FF"/>
            <w:sz w:val="19"/>
            <w:szCs w:val="19"/>
            <w:u w:val="single"/>
            <w:lang w:eastAsia="pt-BR"/>
          </w:rPr>
          <w:t>47</w:t>
        </w:r>
      </w:hyperlink>
      <w:r w:rsidRPr="00C52F42">
        <w:rPr>
          <w:rFonts w:ascii="Book Antiqua" w:eastAsia="Times New Roman" w:hAnsi="Book Antiqua" w:cs="Arial"/>
          <w:sz w:val="19"/>
          <w:szCs w:val="19"/>
          <w:lang w:eastAsia="pt-BR"/>
        </w:rPr>
        <w:t xml:space="preserve">, </w:t>
      </w:r>
      <w:hyperlink r:id="rId20" w:anchor="art48" w:history="1">
        <w:r w:rsidRPr="00C52F42">
          <w:rPr>
            <w:rFonts w:ascii="Book Antiqua" w:eastAsia="Times New Roman" w:hAnsi="Book Antiqua" w:cs="Arial"/>
            <w:color w:val="0000FF"/>
            <w:sz w:val="19"/>
            <w:szCs w:val="19"/>
            <w:u w:val="single"/>
            <w:lang w:eastAsia="pt-BR"/>
          </w:rPr>
          <w:t>48</w:t>
        </w:r>
      </w:hyperlink>
      <w:r w:rsidRPr="00C52F42">
        <w:rPr>
          <w:rFonts w:ascii="Book Antiqua" w:eastAsia="Times New Roman" w:hAnsi="Book Antiqua" w:cs="Arial"/>
          <w:sz w:val="19"/>
          <w:szCs w:val="19"/>
          <w:lang w:eastAsia="pt-BR"/>
        </w:rPr>
        <w:t xml:space="preserve"> e</w:t>
      </w:r>
      <w:hyperlink r:id="rId21" w:anchor="art55" w:history="1">
        <w:r w:rsidRPr="00C52F42">
          <w:rPr>
            <w:rFonts w:ascii="Book Antiqua" w:eastAsia="Times New Roman" w:hAnsi="Book Antiqua" w:cs="Arial"/>
            <w:color w:val="0000FF"/>
            <w:sz w:val="19"/>
            <w:szCs w:val="19"/>
            <w:u w:val="single"/>
            <w:lang w:eastAsia="pt-BR"/>
          </w:rPr>
          <w:t xml:space="preserve"> 55 da 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9.985, de 18 de julho de 2000</w:t>
        </w:r>
      </w:hyperlink>
      <w:r w:rsidRPr="00C52F42">
        <w:rPr>
          <w:rFonts w:ascii="Book Antiqua" w:eastAsia="Times New Roman" w:hAnsi="Book Antiqua" w:cs="Arial"/>
          <w:sz w:val="19"/>
          <w:szCs w:val="19"/>
          <w:lang w:eastAsia="pt-BR"/>
        </w:rPr>
        <w:t xml:space="preserve">, bem como os </w:t>
      </w:r>
      <w:proofErr w:type="spellStart"/>
      <w:r w:rsidRPr="00C52F42">
        <w:rPr>
          <w:rFonts w:ascii="Book Antiqua" w:eastAsia="Times New Roman" w:hAnsi="Book Antiqua" w:cs="Arial"/>
          <w:sz w:val="19"/>
          <w:szCs w:val="19"/>
          <w:lang w:eastAsia="pt-BR"/>
        </w:rPr>
        <w:t>arts</w:t>
      </w:r>
      <w:proofErr w:type="spellEnd"/>
      <w:r w:rsidRPr="00C52F42">
        <w:rPr>
          <w:rFonts w:ascii="Book Antiqua" w:eastAsia="Times New Roman" w:hAnsi="Book Antiqua" w:cs="Arial"/>
          <w:sz w:val="19"/>
          <w:szCs w:val="19"/>
          <w:lang w:eastAsia="pt-BR"/>
        </w:rPr>
        <w:t xml:space="preserve">. </w:t>
      </w:r>
      <w:hyperlink r:id="rId22" w:anchor="art15" w:history="1">
        <w:r w:rsidRPr="00C52F42">
          <w:rPr>
            <w:rFonts w:ascii="Book Antiqua" w:eastAsia="Times New Roman" w:hAnsi="Book Antiqua" w:cs="Arial"/>
            <w:color w:val="0000FF"/>
            <w:sz w:val="19"/>
            <w:szCs w:val="19"/>
            <w:u w:val="single"/>
            <w:lang w:eastAsia="pt-BR"/>
          </w:rPr>
          <w:t>15</w:t>
        </w:r>
      </w:hyperlink>
      <w:r w:rsidRPr="00C52F42">
        <w:rPr>
          <w:rFonts w:ascii="Book Antiqua" w:eastAsia="Times New Roman" w:hAnsi="Book Antiqua" w:cs="Arial"/>
          <w:sz w:val="19"/>
          <w:szCs w:val="19"/>
          <w:lang w:eastAsia="pt-BR"/>
        </w:rPr>
        <w:t xml:space="preserve">, </w:t>
      </w:r>
      <w:hyperlink r:id="rId23" w:anchor="art17" w:history="1">
        <w:r w:rsidRPr="00C52F42">
          <w:rPr>
            <w:rFonts w:ascii="Book Antiqua" w:eastAsia="Times New Roman" w:hAnsi="Book Antiqua" w:cs="Arial"/>
            <w:color w:val="0000FF"/>
            <w:sz w:val="19"/>
            <w:szCs w:val="19"/>
            <w:u w:val="single"/>
            <w:lang w:eastAsia="pt-BR"/>
          </w:rPr>
          <w:t>17</w:t>
        </w:r>
      </w:hyperlink>
      <w:r w:rsidRPr="00C52F42">
        <w:rPr>
          <w:rFonts w:ascii="Book Antiqua" w:eastAsia="Times New Roman" w:hAnsi="Book Antiqua" w:cs="Arial"/>
          <w:sz w:val="19"/>
          <w:szCs w:val="19"/>
          <w:lang w:eastAsia="pt-BR"/>
        </w:rPr>
        <w:t xml:space="preserve">, </w:t>
      </w:r>
      <w:hyperlink r:id="rId24" w:anchor="art18" w:history="1">
        <w:r w:rsidRPr="00C52F42">
          <w:rPr>
            <w:rFonts w:ascii="Book Antiqua" w:eastAsia="Times New Roman" w:hAnsi="Book Antiqua" w:cs="Arial"/>
            <w:color w:val="0000FF"/>
            <w:sz w:val="19"/>
            <w:szCs w:val="19"/>
            <w:u w:val="single"/>
            <w:lang w:eastAsia="pt-BR"/>
          </w:rPr>
          <w:t>18</w:t>
        </w:r>
      </w:hyperlink>
      <w:r w:rsidRPr="00C52F42">
        <w:rPr>
          <w:rFonts w:ascii="Book Antiqua" w:eastAsia="Times New Roman" w:hAnsi="Book Antiqua" w:cs="Arial"/>
          <w:sz w:val="19"/>
          <w:szCs w:val="19"/>
          <w:lang w:eastAsia="pt-BR"/>
        </w:rPr>
        <w:t xml:space="preserve"> e </w:t>
      </w:r>
      <w:hyperlink r:id="rId25" w:anchor="art20" w:history="1">
        <w:r w:rsidRPr="00C52F42">
          <w:rPr>
            <w:rFonts w:ascii="Book Antiqua" w:eastAsia="Times New Roman" w:hAnsi="Book Antiqua" w:cs="Arial"/>
            <w:color w:val="0000FF"/>
            <w:sz w:val="19"/>
            <w:szCs w:val="19"/>
            <w:u w:val="single"/>
            <w:lang w:eastAsia="pt-BR"/>
          </w:rPr>
          <w:t>20</w:t>
        </w:r>
      </w:hyperlink>
      <w:r w:rsidRPr="00C52F42">
        <w:rPr>
          <w:rFonts w:ascii="Book Antiqua" w:eastAsia="Times New Roman" w:hAnsi="Book Antiqua" w:cs="Arial"/>
          <w:sz w:val="19"/>
          <w:szCs w:val="19"/>
          <w:lang w:eastAsia="pt-BR"/>
        </w:rPr>
        <w:t>, no que concerne aos conselhos das unidades de conservação.</w:t>
      </w:r>
    </w:p>
    <w:p w14:paraId="5B181943"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I</w:t>
      </w:r>
      <w:r w:rsidRPr="00C52F42">
        <w:rPr>
          <w:rFonts w:ascii="Book Antiqua" w:eastAsia="Times New Roman" w:hAnsi="Book Antiqua" w:cs="Arial"/>
          <w:sz w:val="19"/>
          <w:szCs w:val="19"/>
          <w:lang w:eastAsia="pt-BR"/>
        </w:rPr>
        <w:br/>
        <w:t>DA CRIAÇÃO DE UNIDADE DE CONSERVAÇÃO</w:t>
      </w:r>
    </w:p>
    <w:p w14:paraId="468E067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2</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ato de criação de uma unidade de conservação deve indicar:</w:t>
      </w:r>
    </w:p>
    <w:p w14:paraId="5199F47E"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a denominação, a categoria de manejo, os objetivos, os limites, a área da unidade e o órgão responsável por sua administração;</w:t>
      </w:r>
    </w:p>
    <w:p w14:paraId="1A455EA4"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a</w:t>
      </w:r>
      <w:proofErr w:type="gramEnd"/>
      <w:r w:rsidRPr="00C52F42">
        <w:rPr>
          <w:rFonts w:ascii="Book Antiqua" w:eastAsia="Times New Roman" w:hAnsi="Book Antiqua" w:cs="Arial"/>
          <w:sz w:val="19"/>
          <w:szCs w:val="19"/>
          <w:lang w:eastAsia="pt-BR"/>
        </w:rPr>
        <w:t xml:space="preserve"> população tradicional beneficiária, no caso das Reservas Extrativistas e das Reservas de Desenvolvimento Sustentável;</w:t>
      </w:r>
    </w:p>
    <w:p w14:paraId="724C7D6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III - a população tradicional residente, quando couber, no caso das Florestas Nacionais, Florestas Estaduais ou Florestas Municipais; e</w:t>
      </w:r>
    </w:p>
    <w:p w14:paraId="7B732790"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w:t>
      </w:r>
      <w:bookmarkStart w:id="1" w:name="art2iv"/>
      <w:bookmarkEnd w:id="1"/>
      <w:r w:rsidRPr="00C52F42">
        <w:rPr>
          <w:rFonts w:ascii="Book Antiqua" w:eastAsia="Times New Roman" w:hAnsi="Book Antiqua" w:cs="Arial"/>
          <w:sz w:val="19"/>
          <w:szCs w:val="19"/>
          <w:lang w:eastAsia="pt-BR"/>
        </w:rPr>
        <w:t>IV - </w:t>
      </w:r>
      <w:proofErr w:type="gramStart"/>
      <w:r w:rsidRPr="00C52F42">
        <w:rPr>
          <w:rFonts w:ascii="Book Antiqua" w:eastAsia="Times New Roman" w:hAnsi="Book Antiqua" w:cs="Arial"/>
          <w:sz w:val="19"/>
          <w:szCs w:val="19"/>
          <w:lang w:eastAsia="pt-BR"/>
        </w:rPr>
        <w:t>as</w:t>
      </w:r>
      <w:proofErr w:type="gramEnd"/>
      <w:r w:rsidRPr="00C52F42">
        <w:rPr>
          <w:rFonts w:ascii="Book Antiqua" w:eastAsia="Times New Roman" w:hAnsi="Book Antiqua" w:cs="Arial"/>
          <w:sz w:val="19"/>
          <w:szCs w:val="19"/>
          <w:lang w:eastAsia="pt-BR"/>
        </w:rPr>
        <w:t xml:space="preserve"> atividades econômicas, de segurança e de defesa nacional envolvidas.</w:t>
      </w:r>
    </w:p>
    <w:p w14:paraId="0BC1AF09"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3</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denominação de cada unidade de conservação deverá basear-se, preferencialmente, na sua característica natural mais significativa, ou na sua denominação mais antiga, dando-se prioridade, neste último caso, às designações indígenas ancestrais.</w:t>
      </w:r>
    </w:p>
    <w:p w14:paraId="2064992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lastRenderedPageBreak/>
        <w:t>        Art. 4</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Compete</w:t>
      </w:r>
      <w:proofErr w:type="gramEnd"/>
      <w:r w:rsidRPr="00C52F42">
        <w:rPr>
          <w:rFonts w:ascii="Book Antiqua" w:eastAsia="Times New Roman" w:hAnsi="Book Antiqua" w:cs="Arial"/>
          <w:sz w:val="19"/>
          <w:szCs w:val="19"/>
          <w:lang w:eastAsia="pt-BR"/>
        </w:rPr>
        <w:t xml:space="preserve"> ao órgão executor proponente de nova unidade de conservação elaborar os estudos técnicos preliminares e realizar, quando for o caso, a consulta pública e os demais procedimentos administrativos necessários à criação da unidade.</w:t>
      </w:r>
    </w:p>
    <w:p w14:paraId="4E543F70"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5</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consulta pública para a criação de unidade de conservação tem a finalidade de subsidiar a definição da localização, da dimensão e dos limites mais adequados para a unidade.</w:t>
      </w:r>
    </w:p>
    <w:p w14:paraId="1112967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w:t>
      </w:r>
      <w:bookmarkStart w:id="2" w:name="art5§1"/>
      <w:bookmarkEnd w:id="2"/>
      <w:r w:rsidRPr="00C52F42">
        <w:rPr>
          <w:rFonts w:ascii="Book Antiqua" w:eastAsia="Times New Roman" w:hAnsi="Book Antiqua" w:cs="Arial"/>
          <w:sz w:val="19"/>
          <w:szCs w:val="19"/>
          <w:lang w:eastAsia="pt-BR"/>
        </w:rPr>
        <w:t>§ 1</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consulta consiste em reuniões públicas ou, a critério do órgão ambiental competente, outras formas de oitiva da população local e de outras partes interessadas.</w:t>
      </w:r>
    </w:p>
    <w:p w14:paraId="1123007E"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2</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No</w:t>
      </w:r>
      <w:proofErr w:type="gramEnd"/>
      <w:r w:rsidRPr="00C52F42">
        <w:rPr>
          <w:rFonts w:ascii="Book Antiqua" w:eastAsia="Times New Roman" w:hAnsi="Book Antiqua" w:cs="Arial"/>
          <w:sz w:val="19"/>
          <w:szCs w:val="19"/>
          <w:lang w:eastAsia="pt-BR"/>
        </w:rPr>
        <w:t xml:space="preserve"> processo de consulta pública, o órgão executor competente deve indicar, de modo claro e em linguagem acessível, as implicações para a população residente no interior e no entorno da unidade proposta.</w:t>
      </w:r>
    </w:p>
    <w:p w14:paraId="06D68A2A"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II</w:t>
      </w:r>
      <w:r w:rsidRPr="00C52F42">
        <w:rPr>
          <w:rFonts w:ascii="Book Antiqua" w:eastAsia="Times New Roman" w:hAnsi="Book Antiqua" w:cs="Arial"/>
          <w:sz w:val="19"/>
          <w:szCs w:val="19"/>
          <w:lang w:eastAsia="pt-BR"/>
        </w:rPr>
        <w:br/>
        <w:t>DO SUBSOLO E DO ESPAÇO AÉREO</w:t>
      </w:r>
    </w:p>
    <w:p w14:paraId="6F7F1D0F" w14:textId="77777777"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52F42">
        <w:rPr>
          <w:rFonts w:ascii="Book Antiqua" w:eastAsia="Times New Roman" w:hAnsi="Book Antiqua" w:cs="Arial"/>
          <w:sz w:val="19"/>
          <w:szCs w:val="19"/>
          <w:lang w:eastAsia="pt-BR"/>
        </w:rPr>
        <w:t xml:space="preserve">        </w:t>
      </w:r>
      <w:r w:rsidRPr="00C52F42">
        <w:rPr>
          <w:rFonts w:ascii="Book Antiqua" w:eastAsia="Times New Roman" w:hAnsi="Book Antiqua" w:cs="Arial"/>
          <w:b/>
          <w:bCs/>
          <w:sz w:val="19"/>
          <w:szCs w:val="19"/>
          <w:highlight w:val="magenta"/>
          <w:lang w:eastAsia="pt-BR"/>
        </w:rPr>
        <w:t>Art. 6</w:t>
      </w:r>
      <w:proofErr w:type="gramStart"/>
      <w:r w:rsidRPr="00C52F42">
        <w:rPr>
          <w:rFonts w:ascii="Book Antiqua" w:eastAsia="Times New Roman" w:hAnsi="Book Antiqua" w:cs="Arial"/>
          <w:b/>
          <w:bCs/>
          <w:sz w:val="19"/>
          <w:szCs w:val="19"/>
          <w:highlight w:val="magenta"/>
          <w:u w:val="single"/>
          <w:vertAlign w:val="superscript"/>
          <w:lang w:eastAsia="pt-BR"/>
        </w:rPr>
        <w:t>o</w:t>
      </w:r>
      <w:r w:rsidRPr="00C52F42">
        <w:rPr>
          <w:rFonts w:ascii="Book Antiqua" w:eastAsia="Times New Roman" w:hAnsi="Book Antiqua" w:cs="Arial"/>
          <w:sz w:val="19"/>
          <w:szCs w:val="19"/>
          <w:lang w:eastAsia="pt-BR"/>
        </w:rPr>
        <w:t xml:space="preserve">  </w:t>
      </w:r>
      <w:r w:rsidRPr="00104716">
        <w:rPr>
          <w:rFonts w:ascii="Book Antiqua" w:eastAsia="Times New Roman" w:hAnsi="Book Antiqua" w:cs="Arial"/>
          <w:b/>
          <w:bCs/>
          <w:sz w:val="19"/>
          <w:szCs w:val="19"/>
          <w:lang w:eastAsia="pt-BR"/>
        </w:rPr>
        <w:t>Os</w:t>
      </w:r>
      <w:proofErr w:type="gramEnd"/>
      <w:r w:rsidRPr="00104716">
        <w:rPr>
          <w:rFonts w:ascii="Book Antiqua" w:eastAsia="Times New Roman" w:hAnsi="Book Antiqua" w:cs="Arial"/>
          <w:b/>
          <w:bCs/>
          <w:sz w:val="19"/>
          <w:szCs w:val="19"/>
          <w:lang w:eastAsia="pt-BR"/>
        </w:rPr>
        <w:t xml:space="preserve"> limites da unidade de conservação, em relação ao subsolo, são estabelecidos:</w:t>
      </w:r>
    </w:p>
    <w:p w14:paraId="7A8AC44D" w14:textId="319B03FC"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104716">
        <w:rPr>
          <w:rFonts w:ascii="Book Antiqua" w:eastAsia="Times New Roman" w:hAnsi="Book Antiqua" w:cs="Arial"/>
          <w:b/>
          <w:bCs/>
          <w:sz w:val="19"/>
          <w:szCs w:val="19"/>
          <w:lang w:eastAsia="pt-BR"/>
        </w:rPr>
        <w:t>        I - </w:t>
      </w:r>
      <w:proofErr w:type="gramStart"/>
      <w:r w:rsidRPr="00104716">
        <w:rPr>
          <w:rFonts w:ascii="Book Antiqua" w:eastAsia="Times New Roman" w:hAnsi="Book Antiqua" w:cs="Arial"/>
          <w:b/>
          <w:bCs/>
          <w:sz w:val="19"/>
          <w:szCs w:val="19"/>
          <w:lang w:eastAsia="pt-BR"/>
        </w:rPr>
        <w:t>no</w:t>
      </w:r>
      <w:proofErr w:type="gramEnd"/>
      <w:r w:rsidRPr="00104716">
        <w:rPr>
          <w:rFonts w:ascii="Book Antiqua" w:eastAsia="Times New Roman" w:hAnsi="Book Antiqua" w:cs="Arial"/>
          <w:b/>
          <w:bCs/>
          <w:sz w:val="19"/>
          <w:szCs w:val="19"/>
          <w:lang w:eastAsia="pt-BR"/>
        </w:rPr>
        <w:t xml:space="preserve"> ato de sua criação, no caso de Unidade de Conservação de Proteção Integral; e</w:t>
      </w:r>
      <w:r w:rsidR="00620978" w:rsidRPr="00104716">
        <w:rPr>
          <w:rFonts w:ascii="Book Antiqua" w:eastAsia="Times New Roman" w:hAnsi="Book Antiqua" w:cs="Arial"/>
          <w:b/>
          <w:bCs/>
          <w:sz w:val="19"/>
          <w:szCs w:val="19"/>
          <w:lang w:eastAsia="pt-BR"/>
        </w:rPr>
        <w:t xml:space="preserve"> </w:t>
      </w:r>
      <w:r w:rsidR="00620978" w:rsidRPr="00104716">
        <w:rPr>
          <w:rFonts w:ascii="Book Antiqua" w:eastAsia="Times New Roman" w:hAnsi="Book Antiqua" w:cs="Arial"/>
          <w:b/>
          <w:bCs/>
          <w:color w:val="FF0000"/>
          <w:sz w:val="16"/>
          <w:szCs w:val="16"/>
          <w:u w:val="single"/>
          <w:lang w:eastAsia="pt-BR"/>
        </w:rPr>
        <w:t>(TJDFT-2016)</w:t>
      </w:r>
    </w:p>
    <w:p w14:paraId="3899C7EB" w14:textId="582607A7"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4716">
        <w:rPr>
          <w:rFonts w:ascii="Book Antiqua" w:eastAsia="Times New Roman" w:hAnsi="Book Antiqua" w:cs="Arial"/>
          <w:b/>
          <w:bCs/>
          <w:sz w:val="19"/>
          <w:szCs w:val="19"/>
          <w:lang w:eastAsia="pt-BR"/>
        </w:rPr>
        <w:t>        II - </w:t>
      </w:r>
      <w:proofErr w:type="gramStart"/>
      <w:r w:rsidRPr="00104716">
        <w:rPr>
          <w:rFonts w:ascii="Book Antiqua" w:eastAsia="Times New Roman" w:hAnsi="Book Antiqua" w:cs="Arial"/>
          <w:b/>
          <w:bCs/>
          <w:sz w:val="19"/>
          <w:szCs w:val="19"/>
          <w:lang w:eastAsia="pt-BR"/>
        </w:rPr>
        <w:t>no</w:t>
      </w:r>
      <w:proofErr w:type="gramEnd"/>
      <w:r w:rsidRPr="00104716">
        <w:rPr>
          <w:rFonts w:ascii="Book Antiqua" w:eastAsia="Times New Roman" w:hAnsi="Book Antiqua" w:cs="Arial"/>
          <w:b/>
          <w:bCs/>
          <w:sz w:val="19"/>
          <w:szCs w:val="19"/>
          <w:lang w:eastAsia="pt-BR"/>
        </w:rPr>
        <w:t xml:space="preserve"> ato de sua criação ou no Plano de Manejo, no caso de Unidade de Conservação de Uso Sustentável</w:t>
      </w:r>
      <w:r w:rsidRPr="00104716">
        <w:rPr>
          <w:rFonts w:ascii="Book Antiqua" w:eastAsia="Times New Roman" w:hAnsi="Book Antiqua" w:cs="Arial"/>
          <w:b/>
          <w:bCs/>
          <w:sz w:val="16"/>
          <w:szCs w:val="16"/>
          <w:lang w:eastAsia="pt-BR"/>
        </w:rPr>
        <w:t>.</w:t>
      </w:r>
      <w:r w:rsidR="00620978" w:rsidRPr="00104716">
        <w:rPr>
          <w:rFonts w:ascii="Book Antiqua" w:eastAsia="Times New Roman" w:hAnsi="Book Antiqua" w:cs="Arial"/>
          <w:b/>
          <w:bCs/>
          <w:sz w:val="16"/>
          <w:szCs w:val="16"/>
          <w:lang w:eastAsia="pt-BR"/>
        </w:rPr>
        <w:t xml:space="preserve"> </w:t>
      </w:r>
      <w:r w:rsidR="00620978" w:rsidRPr="00104716">
        <w:rPr>
          <w:rFonts w:ascii="Book Antiqua" w:eastAsia="Times New Roman" w:hAnsi="Book Antiqua" w:cs="Arial"/>
          <w:b/>
          <w:bCs/>
          <w:color w:val="FF0000"/>
          <w:sz w:val="16"/>
          <w:szCs w:val="16"/>
          <w:u w:val="single"/>
          <w:lang w:eastAsia="pt-BR"/>
        </w:rPr>
        <w:t>(TJDFT-2016)</w:t>
      </w:r>
    </w:p>
    <w:p w14:paraId="7E974547" w14:textId="1A6B1D6B"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4716">
        <w:rPr>
          <w:rFonts w:ascii="Book Antiqua" w:eastAsia="Times New Roman" w:hAnsi="Book Antiqua" w:cs="Arial"/>
          <w:b/>
          <w:bCs/>
          <w:sz w:val="19"/>
          <w:szCs w:val="19"/>
          <w:lang w:eastAsia="pt-BR"/>
        </w:rPr>
        <w:t xml:space="preserve">        </w:t>
      </w:r>
      <w:r w:rsidRPr="00104716">
        <w:rPr>
          <w:rFonts w:ascii="Book Antiqua" w:eastAsia="Times New Roman" w:hAnsi="Book Antiqua" w:cs="Arial"/>
          <w:b/>
          <w:bCs/>
          <w:sz w:val="19"/>
          <w:szCs w:val="19"/>
          <w:highlight w:val="magenta"/>
          <w:lang w:eastAsia="pt-BR"/>
        </w:rPr>
        <w:t>Art. 7</w:t>
      </w:r>
      <w:proofErr w:type="gramStart"/>
      <w:r w:rsidRPr="00104716">
        <w:rPr>
          <w:rFonts w:ascii="Book Antiqua" w:eastAsia="Times New Roman" w:hAnsi="Book Antiqua" w:cs="Arial"/>
          <w:b/>
          <w:bCs/>
          <w:sz w:val="19"/>
          <w:szCs w:val="19"/>
          <w:highlight w:val="magenta"/>
          <w:u w:val="single"/>
          <w:vertAlign w:val="superscript"/>
          <w:lang w:eastAsia="pt-BR"/>
        </w:rPr>
        <w:t>o</w:t>
      </w:r>
      <w:r w:rsidRPr="00104716">
        <w:rPr>
          <w:rFonts w:ascii="Book Antiqua" w:eastAsia="Times New Roman" w:hAnsi="Book Antiqua" w:cs="Arial"/>
          <w:b/>
          <w:bCs/>
          <w:sz w:val="19"/>
          <w:szCs w:val="19"/>
          <w:lang w:eastAsia="pt-BR"/>
        </w:rPr>
        <w:t xml:space="preserve">  Os</w:t>
      </w:r>
      <w:proofErr w:type="gramEnd"/>
      <w:r w:rsidRPr="00104716">
        <w:rPr>
          <w:rFonts w:ascii="Book Antiqua" w:eastAsia="Times New Roman" w:hAnsi="Book Antiqua" w:cs="Arial"/>
          <w:b/>
          <w:bCs/>
          <w:sz w:val="19"/>
          <w:szCs w:val="19"/>
          <w:lang w:eastAsia="pt-BR"/>
        </w:rPr>
        <w:t xml:space="preserve"> limites da unidade de conservação, em relação ao espaço aéreo, são estabelecidos no Plano de Manejo, embasados em estudos técnicos realizados pelo órgão gestor da unidade de conservação, consultada a autoridade aeronáutica competente e de acordo com a legislação vigente</w:t>
      </w:r>
      <w:r w:rsidRPr="00104716">
        <w:rPr>
          <w:rFonts w:ascii="Book Antiqua" w:eastAsia="Times New Roman" w:hAnsi="Book Antiqua" w:cs="Arial"/>
          <w:b/>
          <w:bCs/>
          <w:sz w:val="16"/>
          <w:szCs w:val="16"/>
          <w:lang w:eastAsia="pt-BR"/>
        </w:rPr>
        <w:t>.</w:t>
      </w:r>
      <w:r w:rsidR="00620978" w:rsidRPr="00104716">
        <w:rPr>
          <w:rFonts w:ascii="Book Antiqua" w:eastAsia="Times New Roman" w:hAnsi="Book Antiqua" w:cs="Arial"/>
          <w:b/>
          <w:bCs/>
          <w:sz w:val="16"/>
          <w:szCs w:val="16"/>
          <w:lang w:eastAsia="pt-BR"/>
        </w:rPr>
        <w:t xml:space="preserve"> </w:t>
      </w:r>
      <w:r w:rsidR="00620978" w:rsidRPr="00104716">
        <w:rPr>
          <w:rFonts w:ascii="Book Antiqua" w:eastAsia="Times New Roman" w:hAnsi="Book Antiqua" w:cs="Arial"/>
          <w:b/>
          <w:bCs/>
          <w:color w:val="FF0000"/>
          <w:sz w:val="16"/>
          <w:szCs w:val="16"/>
          <w:u w:val="single"/>
          <w:lang w:eastAsia="pt-BR"/>
        </w:rPr>
        <w:t>(TJDFT-2016)</w:t>
      </w:r>
    </w:p>
    <w:p w14:paraId="0C49BCDE"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III</w:t>
      </w:r>
      <w:r w:rsidRPr="00C52F42">
        <w:rPr>
          <w:rFonts w:ascii="Book Antiqua" w:eastAsia="Times New Roman" w:hAnsi="Book Antiqua" w:cs="Arial"/>
          <w:sz w:val="19"/>
          <w:szCs w:val="19"/>
          <w:lang w:eastAsia="pt-BR"/>
        </w:rPr>
        <w:br/>
        <w:t>DO MOSAICO DE UNIDADES DE CONSERVAÇÃO</w:t>
      </w:r>
    </w:p>
    <w:p w14:paraId="03DF3EBC" w14:textId="77777777"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bookmarkStart w:id="3" w:name="_Hlk59710044"/>
      <w:r w:rsidRPr="00C52F42">
        <w:rPr>
          <w:rFonts w:ascii="Book Antiqua" w:eastAsia="Times New Roman" w:hAnsi="Book Antiqua" w:cs="Arial"/>
          <w:sz w:val="19"/>
          <w:szCs w:val="19"/>
          <w:lang w:eastAsia="pt-BR"/>
        </w:rPr>
        <w:t xml:space="preserve">        </w:t>
      </w:r>
      <w:r w:rsidRPr="00C441F6">
        <w:rPr>
          <w:rFonts w:ascii="Book Antiqua" w:eastAsia="Times New Roman" w:hAnsi="Book Antiqua" w:cs="Arial"/>
          <w:b/>
          <w:bCs/>
          <w:sz w:val="19"/>
          <w:szCs w:val="19"/>
          <w:highlight w:val="magenta"/>
          <w:lang w:eastAsia="pt-BR"/>
        </w:rPr>
        <w:t>Art. </w:t>
      </w:r>
      <w:r w:rsidRPr="00104716">
        <w:rPr>
          <w:rFonts w:ascii="Book Antiqua" w:eastAsia="Times New Roman" w:hAnsi="Book Antiqua" w:cs="Arial"/>
          <w:b/>
          <w:bCs/>
          <w:sz w:val="19"/>
          <w:szCs w:val="19"/>
          <w:highlight w:val="magenta"/>
          <w:lang w:eastAsia="pt-BR"/>
        </w:rPr>
        <w:t>8</w:t>
      </w:r>
      <w:proofErr w:type="gramStart"/>
      <w:r w:rsidRPr="00104716">
        <w:rPr>
          <w:rFonts w:ascii="Book Antiqua" w:eastAsia="Times New Roman" w:hAnsi="Book Antiqua" w:cs="Arial"/>
          <w:b/>
          <w:bCs/>
          <w:sz w:val="19"/>
          <w:szCs w:val="19"/>
          <w:highlight w:val="magenta"/>
          <w:u w:val="single"/>
          <w:vertAlign w:val="superscript"/>
          <w:lang w:eastAsia="pt-BR"/>
        </w:rPr>
        <w:t>o</w:t>
      </w:r>
      <w:r w:rsidRPr="00104716">
        <w:rPr>
          <w:rFonts w:ascii="Book Antiqua" w:eastAsia="Times New Roman" w:hAnsi="Book Antiqua" w:cs="Arial"/>
          <w:b/>
          <w:bCs/>
          <w:sz w:val="19"/>
          <w:szCs w:val="19"/>
          <w:lang w:eastAsia="pt-BR"/>
        </w:rPr>
        <w:t xml:space="preserve">  O</w:t>
      </w:r>
      <w:proofErr w:type="gramEnd"/>
      <w:r w:rsidRPr="00104716">
        <w:rPr>
          <w:rFonts w:ascii="Book Antiqua" w:eastAsia="Times New Roman" w:hAnsi="Book Antiqua" w:cs="Arial"/>
          <w:b/>
          <w:bCs/>
          <w:sz w:val="19"/>
          <w:szCs w:val="19"/>
          <w:lang w:eastAsia="pt-BR"/>
        </w:rPr>
        <w:t xml:space="preserve"> mosaico de unidades de conservação será reconhecido em ato do Ministério do Meio Ambiente, a pedido dos órgãos gestores das unidades de conservação.</w:t>
      </w:r>
    </w:p>
    <w:p w14:paraId="26765A9C" w14:textId="77777777"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04716">
        <w:rPr>
          <w:rFonts w:ascii="Book Antiqua" w:eastAsia="Times New Roman" w:hAnsi="Book Antiqua" w:cs="Arial"/>
          <w:b/>
          <w:bCs/>
          <w:sz w:val="19"/>
          <w:szCs w:val="19"/>
          <w:lang w:eastAsia="pt-BR"/>
        </w:rPr>
        <w:t xml:space="preserve">        </w:t>
      </w:r>
      <w:r w:rsidRPr="00104716">
        <w:rPr>
          <w:rFonts w:ascii="Book Antiqua" w:eastAsia="Times New Roman" w:hAnsi="Book Antiqua" w:cs="Arial"/>
          <w:b/>
          <w:bCs/>
          <w:sz w:val="19"/>
          <w:szCs w:val="19"/>
          <w:highlight w:val="magenta"/>
          <w:lang w:eastAsia="pt-BR"/>
        </w:rPr>
        <w:t>Art. 9</w:t>
      </w:r>
      <w:proofErr w:type="gramStart"/>
      <w:r w:rsidRPr="00104716">
        <w:rPr>
          <w:rFonts w:ascii="Book Antiqua" w:eastAsia="Times New Roman" w:hAnsi="Book Antiqua" w:cs="Arial"/>
          <w:b/>
          <w:bCs/>
          <w:sz w:val="19"/>
          <w:szCs w:val="19"/>
          <w:highlight w:val="magenta"/>
          <w:u w:val="single"/>
          <w:vertAlign w:val="superscript"/>
          <w:lang w:eastAsia="pt-BR"/>
        </w:rPr>
        <w:t>o</w:t>
      </w:r>
      <w:r w:rsidRPr="00104716">
        <w:rPr>
          <w:rFonts w:ascii="Book Antiqua" w:eastAsia="Times New Roman" w:hAnsi="Book Antiqua" w:cs="Arial"/>
          <w:b/>
          <w:bCs/>
          <w:sz w:val="19"/>
          <w:szCs w:val="19"/>
          <w:lang w:eastAsia="pt-BR"/>
        </w:rPr>
        <w:t xml:space="preserve">  O</w:t>
      </w:r>
      <w:proofErr w:type="gramEnd"/>
      <w:r w:rsidRPr="00104716">
        <w:rPr>
          <w:rFonts w:ascii="Book Antiqua" w:eastAsia="Times New Roman" w:hAnsi="Book Antiqua" w:cs="Arial"/>
          <w:b/>
          <w:bCs/>
          <w:sz w:val="19"/>
          <w:szCs w:val="19"/>
          <w:lang w:eastAsia="pt-BR"/>
        </w:rPr>
        <w:t xml:space="preserve"> mosaico deverá dispor de um conselho de mosaico, com caráter consultivo e a função de atuar como instância de gestão integrada das unidades de conservação que o compõem.</w:t>
      </w:r>
    </w:p>
    <w:p w14:paraId="257EE1D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1</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composição do conselho de mosaico é estabelecida na portaria que institui o mosaico e deverá obedecer aos mesmos critérios estabelecidos no Capítulo V deste Decreto.</w:t>
      </w:r>
    </w:p>
    <w:p w14:paraId="0FAC01A1" w14:textId="2429D36B" w:rsidR="00C52F42" w:rsidRDefault="00C52F42" w:rsidP="00C52F42">
      <w:pPr>
        <w:spacing w:before="100" w:beforeAutospacing="1" w:after="100" w:afterAutospacing="1" w:line="240" w:lineRule="auto"/>
        <w:jc w:val="both"/>
        <w:rPr>
          <w:rFonts w:ascii="Book Antiqua" w:eastAsia="Times New Roman" w:hAnsi="Book Antiqua" w:cs="Arial"/>
          <w:sz w:val="19"/>
          <w:szCs w:val="19"/>
          <w:lang w:eastAsia="pt-BR"/>
        </w:rPr>
      </w:pPr>
      <w:r w:rsidRPr="00C52F42">
        <w:rPr>
          <w:rFonts w:ascii="Book Antiqua" w:eastAsia="Times New Roman" w:hAnsi="Book Antiqua" w:cs="Arial"/>
          <w:sz w:val="19"/>
          <w:szCs w:val="19"/>
          <w:lang w:eastAsia="pt-BR"/>
        </w:rPr>
        <w:t>        § 2</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conselho de mosaico terá como presidente um dos chefes das unidades de conservação que o compõem, o qual será escolhido pela maioria simples de seus membros.</w:t>
      </w:r>
      <w:bookmarkEnd w:id="3"/>
    </w:p>
    <w:tbl>
      <w:tblPr>
        <w:tblStyle w:val="Tabelacomgrade"/>
        <w:tblW w:w="0" w:type="auto"/>
        <w:tblLook w:val="04A0" w:firstRow="1" w:lastRow="0" w:firstColumn="1" w:lastColumn="0" w:noHBand="0" w:noVBand="1"/>
      </w:tblPr>
      <w:tblGrid>
        <w:gridCol w:w="8494"/>
      </w:tblGrid>
      <w:tr w:rsidR="00C441F6" w14:paraId="7C62C4C1" w14:textId="77777777" w:rsidTr="00C441F6">
        <w:tc>
          <w:tcPr>
            <w:tcW w:w="8494" w:type="dxa"/>
            <w:shd w:val="clear" w:color="auto" w:fill="CCFFFF"/>
          </w:tcPr>
          <w:p w14:paraId="72713748" w14:textId="71EBBD9C" w:rsidR="00C441F6" w:rsidRDefault="00C441F6" w:rsidP="00C52F42">
            <w:pPr>
              <w:spacing w:before="100" w:beforeAutospacing="1" w:after="100" w:afterAutospacing="1"/>
              <w:jc w:val="both"/>
              <w:rPr>
                <w:rFonts w:ascii="Book Antiqua" w:eastAsia="Times New Roman" w:hAnsi="Book Antiqua" w:cs="Times New Roman"/>
                <w:sz w:val="19"/>
                <w:szCs w:val="19"/>
                <w:lang w:eastAsia="pt-BR"/>
              </w:rPr>
            </w:pPr>
            <w:r>
              <w:rPr>
                <w:rFonts w:ascii="Book Antiqua" w:hAnsi="Book Antiqua"/>
                <w:b/>
                <w:sz w:val="19"/>
                <w:szCs w:val="19"/>
              </w:rPr>
              <w:t>(</w:t>
            </w:r>
            <w:r w:rsidRPr="001F1482">
              <w:rPr>
                <w:rFonts w:ascii="Book Antiqua" w:hAnsi="Book Antiqua"/>
                <w:b/>
                <w:sz w:val="19"/>
                <w:szCs w:val="19"/>
                <w:highlight w:val="yellow"/>
              </w:rPr>
              <w:t>MPES-2010-CESPE</w:t>
            </w:r>
            <w:r>
              <w:rPr>
                <w:rFonts w:ascii="Book Antiqua" w:hAnsi="Book Antiqua"/>
                <w:b/>
                <w:sz w:val="19"/>
                <w:szCs w:val="19"/>
              </w:rPr>
              <w:t>)</w:t>
            </w:r>
            <w:r>
              <w:rPr>
                <w:rFonts w:ascii="Book Antiqua" w:hAnsi="Book Antiqua"/>
                <w:bCs/>
                <w:sz w:val="19"/>
                <w:szCs w:val="19"/>
              </w:rPr>
              <w:t xml:space="preserve">: </w:t>
            </w:r>
            <w:r w:rsidRPr="001F1482">
              <w:rPr>
                <w:rFonts w:ascii="Book Antiqua" w:hAnsi="Book Antiqua"/>
                <w:bCs/>
                <w:sz w:val="19"/>
                <w:szCs w:val="19"/>
              </w:rPr>
              <w:t>O texto constitucional prevê a criação de espaços territoriais especialmente protegidos, denominados unidades de conservação (UCs), como um dos instrumentos de tutela da natureza. Acerca desse tema, assinale a opção correta</w:t>
            </w:r>
            <w:r>
              <w:rPr>
                <w:rFonts w:ascii="Book Antiqua" w:hAnsi="Book Antiqua"/>
                <w:bCs/>
                <w:sz w:val="19"/>
                <w:szCs w:val="19"/>
              </w:rPr>
              <w:t xml:space="preserve">: </w:t>
            </w:r>
            <w:r w:rsidRPr="001F1482">
              <w:rPr>
                <w:rFonts w:ascii="Book Antiqua" w:hAnsi="Book Antiqua"/>
                <w:bCs/>
                <w:sz w:val="19"/>
                <w:szCs w:val="19"/>
              </w:rPr>
              <w:t xml:space="preserve">Mosaico de UCs compreende uma justaposição ou superposição, reconhecida formalmente pelo Ministério do Meio Ambiente, de UCs de diversas categorias, seja </w:t>
            </w:r>
            <w:proofErr w:type="gramStart"/>
            <w:r w:rsidRPr="001F1482">
              <w:rPr>
                <w:rFonts w:ascii="Book Antiqua" w:hAnsi="Book Antiqua"/>
                <w:bCs/>
                <w:sz w:val="19"/>
                <w:szCs w:val="19"/>
              </w:rPr>
              <w:t>públicas</w:t>
            </w:r>
            <w:proofErr w:type="gramEnd"/>
            <w:r w:rsidRPr="001F1482">
              <w:rPr>
                <w:rFonts w:ascii="Book Antiqua" w:hAnsi="Book Antiqua"/>
                <w:bCs/>
                <w:sz w:val="19"/>
                <w:szCs w:val="19"/>
              </w:rPr>
              <w:t>, seja privadas.</w:t>
            </w:r>
            <w:r>
              <w:rPr>
                <w:rFonts w:ascii="Book Antiqua" w:hAnsi="Book Antiqua"/>
                <w:bCs/>
                <w:sz w:val="19"/>
                <w:szCs w:val="19"/>
              </w:rPr>
              <w:t xml:space="preserve"> </w:t>
            </w:r>
            <w:r>
              <w:rPr>
                <w:rFonts w:ascii="Book Antiqua" w:hAnsi="Book Antiqua"/>
                <w:b/>
                <w:sz w:val="19"/>
                <w:szCs w:val="19"/>
              </w:rPr>
              <w:t>BL: art. 26, SNUC</w:t>
            </w:r>
            <w:r>
              <w:rPr>
                <w:rStyle w:val="Refdenotaderodap"/>
                <w:rFonts w:ascii="Book Antiqua" w:hAnsi="Book Antiqua"/>
                <w:b/>
                <w:sz w:val="19"/>
                <w:szCs w:val="19"/>
              </w:rPr>
              <w:footnoteReference w:id="1"/>
            </w:r>
            <w:r>
              <w:rPr>
                <w:rFonts w:ascii="Book Antiqua" w:hAnsi="Book Antiqua"/>
                <w:b/>
                <w:sz w:val="19"/>
                <w:szCs w:val="19"/>
              </w:rPr>
              <w:t xml:space="preserve"> e </w:t>
            </w:r>
            <w:proofErr w:type="spellStart"/>
            <w:r>
              <w:rPr>
                <w:rFonts w:ascii="Book Antiqua" w:hAnsi="Book Antiqua"/>
                <w:b/>
                <w:sz w:val="19"/>
                <w:szCs w:val="19"/>
              </w:rPr>
              <w:t>arts</w:t>
            </w:r>
            <w:proofErr w:type="spellEnd"/>
            <w:r>
              <w:rPr>
                <w:rFonts w:ascii="Book Antiqua" w:hAnsi="Book Antiqua"/>
                <w:b/>
                <w:sz w:val="19"/>
                <w:szCs w:val="19"/>
              </w:rPr>
              <w:t xml:space="preserve"> 8º e 9º do </w:t>
            </w:r>
            <w:r w:rsidRPr="000C6917">
              <w:rPr>
                <w:rFonts w:ascii="Book Antiqua" w:hAnsi="Book Antiqua" w:cs="Times New Roman"/>
                <w:b/>
                <w:sz w:val="19"/>
                <w:szCs w:val="19"/>
              </w:rPr>
              <w:t>Dec</w:t>
            </w:r>
            <w:r>
              <w:rPr>
                <w:rFonts w:ascii="Book Antiqua" w:hAnsi="Book Antiqua"/>
                <w:b/>
                <w:sz w:val="19"/>
                <w:szCs w:val="19"/>
              </w:rPr>
              <w:t>.</w:t>
            </w:r>
            <w:r w:rsidRPr="000C6917">
              <w:rPr>
                <w:rFonts w:ascii="Book Antiqua" w:hAnsi="Book Antiqua" w:cs="Times New Roman"/>
                <w:b/>
                <w:sz w:val="19"/>
                <w:szCs w:val="19"/>
              </w:rPr>
              <w:t xml:space="preserve"> 4.340/02</w:t>
            </w:r>
            <w:r>
              <w:rPr>
                <w:rFonts w:ascii="Book Antiqua" w:hAnsi="Book Antiqua"/>
                <w:b/>
                <w:sz w:val="19"/>
                <w:szCs w:val="19"/>
              </w:rPr>
              <w:t>.</w:t>
            </w:r>
          </w:p>
        </w:tc>
      </w:tr>
    </w:tbl>
    <w:p w14:paraId="54C73A41" w14:textId="77777777"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C52F42">
        <w:rPr>
          <w:rFonts w:ascii="Book Antiqua" w:eastAsia="Times New Roman" w:hAnsi="Book Antiqua" w:cs="Arial"/>
          <w:sz w:val="19"/>
          <w:szCs w:val="19"/>
          <w:lang w:eastAsia="pt-BR"/>
        </w:rPr>
        <w:t xml:space="preserve">        </w:t>
      </w:r>
      <w:r w:rsidRPr="003C7462">
        <w:rPr>
          <w:rFonts w:ascii="Book Antiqua" w:eastAsia="Times New Roman" w:hAnsi="Book Antiqua" w:cs="Arial"/>
          <w:b/>
          <w:bCs/>
          <w:sz w:val="19"/>
          <w:szCs w:val="19"/>
          <w:highlight w:val="magenta"/>
          <w:lang w:eastAsia="pt-BR"/>
        </w:rPr>
        <w:t>Art. 10</w:t>
      </w:r>
      <w:r w:rsidRPr="003C7462">
        <w:rPr>
          <w:rFonts w:ascii="Book Antiqua" w:eastAsia="Times New Roman" w:hAnsi="Book Antiqua" w:cs="Arial"/>
          <w:b/>
          <w:bCs/>
          <w:sz w:val="19"/>
          <w:szCs w:val="19"/>
          <w:lang w:eastAsia="pt-BR"/>
        </w:rPr>
        <w:t>.  Compete ao conselho de cada mosaico:</w:t>
      </w:r>
    </w:p>
    <w:p w14:paraId="7A12B55D"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elaborar</w:t>
      </w:r>
      <w:proofErr w:type="gramEnd"/>
      <w:r w:rsidRPr="00C52F42">
        <w:rPr>
          <w:rFonts w:ascii="Book Antiqua" w:eastAsia="Times New Roman" w:hAnsi="Book Antiqua" w:cs="Arial"/>
          <w:sz w:val="19"/>
          <w:szCs w:val="19"/>
          <w:lang w:eastAsia="pt-BR"/>
        </w:rPr>
        <w:t xml:space="preserve"> seu regimento interno, no prazo de noventa dias, contados da sua instituição;</w:t>
      </w:r>
    </w:p>
    <w:p w14:paraId="3AC4A440" w14:textId="4FF3B5D2"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3C7462">
        <w:rPr>
          <w:rFonts w:ascii="Book Antiqua" w:eastAsia="Times New Roman" w:hAnsi="Book Antiqua" w:cs="Arial"/>
          <w:b/>
          <w:bCs/>
          <w:sz w:val="19"/>
          <w:szCs w:val="19"/>
          <w:lang w:eastAsia="pt-BR"/>
        </w:rPr>
        <w:lastRenderedPageBreak/>
        <w:t>        II - </w:t>
      </w:r>
      <w:proofErr w:type="gramStart"/>
      <w:r w:rsidRPr="003C7462">
        <w:rPr>
          <w:rFonts w:ascii="Book Antiqua" w:eastAsia="Times New Roman" w:hAnsi="Book Antiqua" w:cs="Arial"/>
          <w:b/>
          <w:bCs/>
          <w:sz w:val="19"/>
          <w:szCs w:val="19"/>
          <w:lang w:eastAsia="pt-BR"/>
        </w:rPr>
        <w:t>propor</w:t>
      </w:r>
      <w:proofErr w:type="gramEnd"/>
      <w:r w:rsidRPr="003C7462">
        <w:rPr>
          <w:rFonts w:ascii="Book Antiqua" w:eastAsia="Times New Roman" w:hAnsi="Book Antiqua" w:cs="Arial"/>
          <w:b/>
          <w:bCs/>
          <w:sz w:val="19"/>
          <w:szCs w:val="19"/>
          <w:lang w:eastAsia="pt-BR"/>
        </w:rPr>
        <w:t xml:space="preserve"> diretrizes e ações para compatibilizar, integrar e otimizar:</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w:t>
      </w:r>
      <w:r w:rsidR="003C7462">
        <w:rPr>
          <w:rFonts w:ascii="Book Antiqua" w:hAnsi="Book Antiqua"/>
          <w:b/>
          <w:color w:val="FF0000"/>
          <w:sz w:val="16"/>
          <w:szCs w:val="16"/>
          <w:u w:val="single"/>
        </w:rPr>
        <w:t>PGM-Natal/RN-2023)</w:t>
      </w:r>
    </w:p>
    <w:p w14:paraId="24DE01A5" w14:textId="1E4B3574"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a) as atividades desenvolvidas em cada unidade de conservação, tendo em vista, especialmente:</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73F1DAF9" w14:textId="365C55F0"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1. os usos na fronteira entre unidades;</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206A7FF7" w14:textId="6D8E63F5"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2. o acesso às unidades;</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30BBE3CC" w14:textId="3FE7A5E6"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3. a fiscalização;</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331EE460" w14:textId="720700E7"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4. o monitoramento e avaliação dos Planos de Manejo;</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432BF37E" w14:textId="01AA9A97"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5. a pesquisa científica; e</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08290098" w14:textId="285CB7AA" w:rsidR="00C52F42" w:rsidRPr="003C7462"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3C7462">
        <w:rPr>
          <w:rFonts w:ascii="Book Antiqua" w:eastAsia="Times New Roman" w:hAnsi="Book Antiqua" w:cs="Arial"/>
          <w:b/>
          <w:bCs/>
          <w:sz w:val="19"/>
          <w:szCs w:val="19"/>
          <w:lang w:eastAsia="pt-BR"/>
        </w:rPr>
        <w:t>        6. a alocação de recursos advindos da compensação referente ao licenciamento ambiental de empreendimentos com significativo impacto ambiental;</w:t>
      </w:r>
      <w:r w:rsidR="003C7462" w:rsidRPr="003C7462">
        <w:rPr>
          <w:rFonts w:ascii="Book Antiqua" w:eastAsia="Times New Roman" w:hAnsi="Book Antiqua" w:cs="Arial"/>
          <w:b/>
          <w:bCs/>
          <w:sz w:val="19"/>
          <w:szCs w:val="19"/>
          <w:lang w:eastAsia="pt-BR"/>
        </w:rPr>
        <w:t xml:space="preserve"> </w:t>
      </w:r>
      <w:r w:rsidR="003C7462" w:rsidRPr="003C7462">
        <w:rPr>
          <w:rFonts w:ascii="Book Antiqua" w:hAnsi="Book Antiqua"/>
          <w:b/>
          <w:bCs/>
          <w:color w:val="FF0000"/>
          <w:sz w:val="16"/>
          <w:szCs w:val="16"/>
          <w:u w:val="single"/>
        </w:rPr>
        <w:t>(PGM-Natal/RN-2023)</w:t>
      </w:r>
    </w:p>
    <w:p w14:paraId="2808763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b) a relação com a população residente na área do mosaico;</w:t>
      </w:r>
    </w:p>
    <w:p w14:paraId="67AB581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III - manifestar-se sobre propostas de solução para a sobreposição de unidades; e</w:t>
      </w:r>
    </w:p>
    <w:p w14:paraId="335F7B3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IV - </w:t>
      </w:r>
      <w:proofErr w:type="gramStart"/>
      <w:r w:rsidRPr="00C52F42">
        <w:rPr>
          <w:rFonts w:ascii="Book Antiqua" w:eastAsia="Times New Roman" w:hAnsi="Book Antiqua" w:cs="Arial"/>
          <w:sz w:val="19"/>
          <w:szCs w:val="19"/>
          <w:lang w:eastAsia="pt-BR"/>
        </w:rPr>
        <w:t>manifestar-se</w:t>
      </w:r>
      <w:proofErr w:type="gramEnd"/>
      <w:r w:rsidRPr="00C52F42">
        <w:rPr>
          <w:rFonts w:ascii="Book Antiqua" w:eastAsia="Times New Roman" w:hAnsi="Book Antiqua" w:cs="Arial"/>
          <w:sz w:val="19"/>
          <w:szCs w:val="19"/>
          <w:lang w:eastAsia="pt-BR"/>
        </w:rPr>
        <w:t>, quando provocado por órgão executor, por conselho de unidade de conservação ou por outro órgão do Sistema Nacional do Meio Ambiente - SISNAMA, sobre assunto de interesse para a gestão do mosaico.</w:t>
      </w:r>
    </w:p>
    <w:p w14:paraId="7105E4E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11.  Os corredores ecológicos, reconhecidos em ato do Ministério do Meio Ambiente, integram os mosaicos para fins de sua gestão.</w:t>
      </w:r>
    </w:p>
    <w:p w14:paraId="0A2B9DE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Na ausência de mosaico, o corredor ecológico que interliga unidades de conservação terá o mesmo tratamento da sua zona de amortecimento.</w:t>
      </w:r>
    </w:p>
    <w:p w14:paraId="4654957B"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IV</w:t>
      </w:r>
      <w:r w:rsidRPr="00C52F42">
        <w:rPr>
          <w:rFonts w:ascii="Book Antiqua" w:eastAsia="Times New Roman" w:hAnsi="Book Antiqua" w:cs="Arial"/>
          <w:sz w:val="19"/>
          <w:szCs w:val="19"/>
          <w:lang w:eastAsia="pt-BR"/>
        </w:rPr>
        <w:br/>
        <w:t>DO PLANO DE MANEJO</w:t>
      </w:r>
    </w:p>
    <w:p w14:paraId="35F77A3C"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w:t>
      </w:r>
      <w:bookmarkStart w:id="4" w:name="art12"/>
      <w:bookmarkEnd w:id="4"/>
      <w:r w:rsidRPr="00C52F42">
        <w:rPr>
          <w:rFonts w:ascii="Book Antiqua" w:eastAsia="Times New Roman" w:hAnsi="Book Antiqua" w:cs="Arial"/>
          <w:sz w:val="19"/>
          <w:szCs w:val="19"/>
          <w:lang w:eastAsia="pt-BR"/>
        </w:rPr>
        <w:t>Art. 12.  O Plano de Manejo da unidade de conservação, elaborado pelo órgão gestor ou pelo proprietário quando for o caso, será aprovado:</w:t>
      </w:r>
    </w:p>
    <w:p w14:paraId="72190E8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em</w:t>
      </w:r>
      <w:proofErr w:type="gramEnd"/>
      <w:r w:rsidRPr="00C52F42">
        <w:rPr>
          <w:rFonts w:ascii="Book Antiqua" w:eastAsia="Times New Roman" w:hAnsi="Book Antiqua" w:cs="Arial"/>
          <w:sz w:val="19"/>
          <w:szCs w:val="19"/>
          <w:lang w:eastAsia="pt-BR"/>
        </w:rPr>
        <w:t xml:space="preserve"> portaria do órgão executor, no caso de Estação Ecológica, Reserva Biológica, Parque Nacional, Monumento Natural, Refúgio de Vida Silvestre, Área de Proteção Ambiental, Área de Relevante Interesse Ecológico, Floresta Nacional, Reserva de Fauna e Reserva Particular do Patrimônio Natural;</w:t>
      </w:r>
    </w:p>
    <w:p w14:paraId="464E92B4"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em</w:t>
      </w:r>
      <w:proofErr w:type="gramEnd"/>
      <w:r w:rsidRPr="00C52F42">
        <w:rPr>
          <w:rFonts w:ascii="Book Antiqua" w:eastAsia="Times New Roman" w:hAnsi="Book Antiqua" w:cs="Arial"/>
          <w:sz w:val="19"/>
          <w:szCs w:val="19"/>
          <w:lang w:eastAsia="pt-BR"/>
        </w:rPr>
        <w:t xml:space="preserve"> resolução do conselho deliberativo, no caso de Reserva Extrativista e Reserva de Desenvolvimento Sustentável, após prévia aprovação do órgão executor.</w:t>
      </w:r>
    </w:p>
    <w:p w14:paraId="4F5ED86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13.  O contrato de concessão de direito real de uso e o termo de compromisso firmados com populações tradicionais das Reservas Extrativistas e Reservas de Uso Sustentável devem estar de acordo com o Plano de Manejo, devendo ser revistos, se necessário.</w:t>
      </w:r>
    </w:p>
    <w:p w14:paraId="04A1FA6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14.  Os órgãos executores do Sistema Nacional de Unidades de Conservação da Natureza - SNUC, em suas respectivas esferas de atuação, devem estabelecer, no prazo de cento e oitenta dias, a partir da publicação deste Decreto, roteiro metodológico básico para a elaboração dos Planos de Manejo das diferentes categorias de unidades de conservação, uniformizando conceitos e metodologias, fixando diretrizes para o diagnóstico da unidade, zoneamento, programas de manejo, prazos de avaliação e de revisão e fases de implementação.</w:t>
      </w:r>
    </w:p>
    <w:p w14:paraId="550F563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15.  A partir da criação de cada unidade de conservação e até que seja estabelecido o Plano de Manejo, devem ser formalizadas e implementadas ações de proteção e fiscalização.</w:t>
      </w:r>
    </w:p>
    <w:p w14:paraId="486A98C6"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lastRenderedPageBreak/>
        <w:t>        Art. 16.  O Plano de Manejo aprovado deve estar disponível para consulta do público na sede da unidade de conservação e no centro de documentação do órgão executor.</w:t>
      </w:r>
    </w:p>
    <w:p w14:paraId="3C73D140"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V</w:t>
      </w:r>
      <w:r w:rsidRPr="00C52F42">
        <w:rPr>
          <w:rFonts w:ascii="Book Antiqua" w:eastAsia="Times New Roman" w:hAnsi="Book Antiqua" w:cs="Arial"/>
          <w:sz w:val="19"/>
          <w:szCs w:val="19"/>
          <w:lang w:eastAsia="pt-BR"/>
        </w:rPr>
        <w:br/>
        <w:t>DO CONSELHO</w:t>
      </w:r>
    </w:p>
    <w:p w14:paraId="422F5E9D"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17.  As categorias de unidade de conservação poderão ter, conforme a </w:t>
      </w:r>
      <w:hyperlink r:id="rId26" w:history="1">
        <w:r w:rsidRPr="00C52F42">
          <w:rPr>
            <w:rFonts w:ascii="Book Antiqua" w:eastAsia="Times New Roman" w:hAnsi="Book Antiqua" w:cs="Arial"/>
            <w:color w:val="0000FF"/>
            <w:sz w:val="19"/>
            <w:szCs w:val="19"/>
            <w:u w:val="single"/>
            <w:lang w:eastAsia="pt-BR"/>
          </w:rPr>
          <w:t>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9.985, de 2000</w:t>
        </w:r>
      </w:hyperlink>
      <w:r w:rsidRPr="00C52F42">
        <w:rPr>
          <w:rFonts w:ascii="Book Antiqua" w:eastAsia="Times New Roman" w:hAnsi="Book Antiqua" w:cs="Arial"/>
          <w:sz w:val="19"/>
          <w:szCs w:val="19"/>
          <w:lang w:eastAsia="pt-BR"/>
        </w:rPr>
        <w:t>, conselho consultivo ou deliberativo, que serão presididos pelo chefe da unidade de conservação, o qual designará os demais conselheiros indicados pelos setores a serem representados.</w:t>
      </w:r>
    </w:p>
    <w:p w14:paraId="2E4D8920"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1</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representação dos órgãos públicos deve contemplar, quando couber, os órgãos ambientais dos três níveis da Federação e órgãos de áreas afins, tais como pesquisa científica, educação, defesa nacional, cultura, turismo, paisagem, arquitetura, arqueologia e povos indígenas e assentamentos agrícolas.</w:t>
      </w:r>
    </w:p>
    <w:p w14:paraId="6F924D2A"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2</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representação da sociedade civil deve contemplar, quando couber, a comunidade científica e organizações     não-governamentais ambientalistas com atuação comprovada na região da unidade, população residente e do entorno, população tradicional, proprietários de imóveis no interior da unidade, trabalhadores e setor privado atuantes na região e representantes dos Comitês de Bacia Hidrográfica.</w:t>
      </w:r>
    </w:p>
    <w:p w14:paraId="5AA73B7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3</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representação dos órgãos públicos e da sociedade civil nos conselhos deve ser, sempre que possível, paritária, considerando as peculiaridades regionais.</w:t>
      </w:r>
    </w:p>
    <w:p w14:paraId="5CA1442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4</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A</w:t>
      </w:r>
      <w:proofErr w:type="gramEnd"/>
      <w:r w:rsidRPr="00C52F42">
        <w:rPr>
          <w:rFonts w:ascii="Book Antiqua" w:eastAsia="Times New Roman" w:hAnsi="Book Antiqua" w:cs="Arial"/>
          <w:sz w:val="19"/>
          <w:szCs w:val="19"/>
          <w:lang w:eastAsia="pt-BR"/>
        </w:rPr>
        <w:t xml:space="preserve"> Organização da Sociedade Civil de Interesse Público - OSCIP com representação no conselho de unidade de conservação não pode se candidatar à gestão de que trata o Capítulo VI deste Decreto.</w:t>
      </w:r>
    </w:p>
    <w:p w14:paraId="31BFA884"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5</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mandato do conselheiro é de dois anos, renovável por igual período, não remunerado e considerado atividade de relevante interesse público.</w:t>
      </w:r>
    </w:p>
    <w:p w14:paraId="20B0937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6</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No</w:t>
      </w:r>
      <w:proofErr w:type="gramEnd"/>
      <w:r w:rsidRPr="00C52F42">
        <w:rPr>
          <w:rFonts w:ascii="Book Antiqua" w:eastAsia="Times New Roman" w:hAnsi="Book Antiqua" w:cs="Arial"/>
          <w:sz w:val="19"/>
          <w:szCs w:val="19"/>
          <w:lang w:eastAsia="pt-BR"/>
        </w:rPr>
        <w:t xml:space="preserve"> caso de unidade de conservação municipal, o Conselho Municipal de Defesa do Meio Ambiente, ou órgão equivalente, cuja composição obedeça ao disposto neste artigo, e com competências que incluam aquelas especificadas no art. 20 deste Decreto, pode ser designado como conselho da unidade de conservação.</w:t>
      </w:r>
    </w:p>
    <w:p w14:paraId="311608F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18.  A reunião do conselho da unidade de conservação deve ser pública, com pauta preestabelecida no ato da convocação e realizada em local de fácil acesso.</w:t>
      </w:r>
    </w:p>
    <w:p w14:paraId="356278D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19. Compete ao órgão executor:</w:t>
      </w:r>
    </w:p>
    <w:p w14:paraId="1DC2C82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convocar</w:t>
      </w:r>
      <w:proofErr w:type="gramEnd"/>
      <w:r w:rsidRPr="00C52F42">
        <w:rPr>
          <w:rFonts w:ascii="Book Antiqua" w:eastAsia="Times New Roman" w:hAnsi="Book Antiqua" w:cs="Arial"/>
          <w:sz w:val="19"/>
          <w:szCs w:val="19"/>
          <w:lang w:eastAsia="pt-BR"/>
        </w:rPr>
        <w:t xml:space="preserve"> o conselho com antecedência mínima de sete dias;</w:t>
      </w:r>
    </w:p>
    <w:p w14:paraId="5484E67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prestar</w:t>
      </w:r>
      <w:proofErr w:type="gramEnd"/>
      <w:r w:rsidRPr="00C52F42">
        <w:rPr>
          <w:rFonts w:ascii="Book Antiqua" w:eastAsia="Times New Roman" w:hAnsi="Book Antiqua" w:cs="Arial"/>
          <w:sz w:val="19"/>
          <w:szCs w:val="19"/>
          <w:lang w:eastAsia="pt-BR"/>
        </w:rPr>
        <w:t xml:space="preserve"> apoio à participação dos conselheiros nas reuniões, sempre que solicitado e devidamente justificado.</w:t>
      </w:r>
    </w:p>
    <w:p w14:paraId="098A57D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O apoio do órgão executor indicado no inciso II não restringe aquele que possa ser prestado por outras organizações.</w:t>
      </w:r>
    </w:p>
    <w:p w14:paraId="1B57DF0B"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20.  Compete ao conselho de unidade de conservação:</w:t>
      </w:r>
    </w:p>
    <w:p w14:paraId="151474FA"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elaborar</w:t>
      </w:r>
      <w:proofErr w:type="gramEnd"/>
      <w:r w:rsidRPr="00C52F42">
        <w:rPr>
          <w:rFonts w:ascii="Book Antiqua" w:eastAsia="Times New Roman" w:hAnsi="Book Antiqua" w:cs="Arial"/>
          <w:sz w:val="19"/>
          <w:szCs w:val="19"/>
          <w:lang w:eastAsia="pt-BR"/>
        </w:rPr>
        <w:t xml:space="preserve"> o seu regimento interno, no prazo de noventa dias, contados da sua instalação;</w:t>
      </w:r>
    </w:p>
    <w:p w14:paraId="4CD8555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acompanhar</w:t>
      </w:r>
      <w:proofErr w:type="gramEnd"/>
      <w:r w:rsidRPr="00C52F42">
        <w:rPr>
          <w:rFonts w:ascii="Book Antiqua" w:eastAsia="Times New Roman" w:hAnsi="Book Antiqua" w:cs="Arial"/>
          <w:sz w:val="19"/>
          <w:szCs w:val="19"/>
          <w:lang w:eastAsia="pt-BR"/>
        </w:rPr>
        <w:t xml:space="preserve"> a elaboração, implementação e revisão do Plano de Manejo da unidade de conservação, quando couber, garantindo o seu caráter participativo;</w:t>
      </w:r>
    </w:p>
    <w:p w14:paraId="224EBF20"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III - buscar a integração da unidade de conservação com as demais unidades e espaços territoriais especialmente protegidos e com o seu entorno;</w:t>
      </w:r>
    </w:p>
    <w:p w14:paraId="4207044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lastRenderedPageBreak/>
        <w:t>        IV - </w:t>
      </w:r>
      <w:proofErr w:type="gramStart"/>
      <w:r w:rsidRPr="00C52F42">
        <w:rPr>
          <w:rFonts w:ascii="Book Antiqua" w:eastAsia="Times New Roman" w:hAnsi="Book Antiqua" w:cs="Arial"/>
          <w:sz w:val="19"/>
          <w:szCs w:val="19"/>
          <w:lang w:eastAsia="pt-BR"/>
        </w:rPr>
        <w:t>esforçar-se</w:t>
      </w:r>
      <w:proofErr w:type="gramEnd"/>
      <w:r w:rsidRPr="00C52F42">
        <w:rPr>
          <w:rFonts w:ascii="Book Antiqua" w:eastAsia="Times New Roman" w:hAnsi="Book Antiqua" w:cs="Arial"/>
          <w:sz w:val="19"/>
          <w:szCs w:val="19"/>
          <w:lang w:eastAsia="pt-BR"/>
        </w:rPr>
        <w:t xml:space="preserve"> para compatibilizar os interesses dos diversos segmentos sociais relacionados com a unidade;</w:t>
      </w:r>
    </w:p>
    <w:p w14:paraId="223B9626"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V - </w:t>
      </w:r>
      <w:proofErr w:type="gramStart"/>
      <w:r w:rsidRPr="00C52F42">
        <w:rPr>
          <w:rFonts w:ascii="Book Antiqua" w:eastAsia="Times New Roman" w:hAnsi="Book Antiqua" w:cs="Arial"/>
          <w:sz w:val="19"/>
          <w:szCs w:val="19"/>
          <w:lang w:eastAsia="pt-BR"/>
        </w:rPr>
        <w:t>avaliar</w:t>
      </w:r>
      <w:proofErr w:type="gramEnd"/>
      <w:r w:rsidRPr="00C52F42">
        <w:rPr>
          <w:rFonts w:ascii="Book Antiqua" w:eastAsia="Times New Roman" w:hAnsi="Book Antiqua" w:cs="Arial"/>
          <w:sz w:val="19"/>
          <w:szCs w:val="19"/>
          <w:lang w:eastAsia="pt-BR"/>
        </w:rPr>
        <w:t xml:space="preserve"> o orçamento da unidade e o relatório financeiro anual elaborado pelo órgão executor em relação aos objetivos da unidade de conservação;</w:t>
      </w:r>
    </w:p>
    <w:p w14:paraId="62FBE36E"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VI - </w:t>
      </w:r>
      <w:proofErr w:type="gramStart"/>
      <w:r w:rsidRPr="00C52F42">
        <w:rPr>
          <w:rFonts w:ascii="Book Antiqua" w:eastAsia="Times New Roman" w:hAnsi="Book Antiqua" w:cs="Arial"/>
          <w:sz w:val="19"/>
          <w:szCs w:val="19"/>
          <w:lang w:eastAsia="pt-BR"/>
        </w:rPr>
        <w:t>opinar</w:t>
      </w:r>
      <w:proofErr w:type="gramEnd"/>
      <w:r w:rsidRPr="00C52F42">
        <w:rPr>
          <w:rFonts w:ascii="Book Antiqua" w:eastAsia="Times New Roman" w:hAnsi="Book Antiqua" w:cs="Arial"/>
          <w:sz w:val="19"/>
          <w:szCs w:val="19"/>
          <w:lang w:eastAsia="pt-BR"/>
        </w:rPr>
        <w:t>, no caso de conselho consultivo, ou ratificar, no caso de conselho deliberativo, a contratação e os dispositivos do termo de parceria com OSCIP, na hipótese de gestão compartilhada da unidade;</w:t>
      </w:r>
    </w:p>
    <w:p w14:paraId="7450D29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VII - acompanhar a gestão por OSCIP e recomendar a rescisão do termo de parceria, quando constatada irregularidade;</w:t>
      </w:r>
    </w:p>
    <w:p w14:paraId="5BAAFC2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VIII - manifestar-se sobre obra ou atividade potencialmente causadora de impacto na unidade de conservação, em sua zona de amortecimento, mosaicos ou corredores ecológicos; e</w:t>
      </w:r>
    </w:p>
    <w:p w14:paraId="49998C7D"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IX - </w:t>
      </w:r>
      <w:proofErr w:type="gramStart"/>
      <w:r w:rsidRPr="00C52F42">
        <w:rPr>
          <w:rFonts w:ascii="Book Antiqua" w:eastAsia="Times New Roman" w:hAnsi="Book Antiqua" w:cs="Arial"/>
          <w:sz w:val="19"/>
          <w:szCs w:val="19"/>
          <w:lang w:eastAsia="pt-BR"/>
        </w:rPr>
        <w:t>propor</w:t>
      </w:r>
      <w:proofErr w:type="gramEnd"/>
      <w:r w:rsidRPr="00C52F42">
        <w:rPr>
          <w:rFonts w:ascii="Book Antiqua" w:eastAsia="Times New Roman" w:hAnsi="Book Antiqua" w:cs="Arial"/>
          <w:sz w:val="19"/>
          <w:szCs w:val="19"/>
          <w:lang w:eastAsia="pt-BR"/>
        </w:rPr>
        <w:t xml:space="preserve"> diretrizes e ações para compatibilizar, integrar e otimizar a relação com a população do entorno ou do interior da unidade, conforme o caso.</w:t>
      </w:r>
    </w:p>
    <w:p w14:paraId="22AF6317"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VI</w:t>
      </w:r>
      <w:r w:rsidRPr="00C52F42">
        <w:rPr>
          <w:rFonts w:ascii="Book Antiqua" w:eastAsia="Times New Roman" w:hAnsi="Book Antiqua" w:cs="Arial"/>
          <w:sz w:val="19"/>
          <w:szCs w:val="19"/>
          <w:lang w:eastAsia="pt-BR"/>
        </w:rPr>
        <w:br/>
        <w:t>DA GESTÃO COMPARTILHADA COM OSCIP</w:t>
      </w:r>
    </w:p>
    <w:p w14:paraId="3D792E5D" w14:textId="5208FBDF" w:rsidR="00C52F42" w:rsidRPr="00104716" w:rsidRDefault="00C52F42" w:rsidP="00C52F42">
      <w:pPr>
        <w:spacing w:before="100" w:beforeAutospacing="1" w:after="100" w:afterAutospacing="1" w:line="240" w:lineRule="auto"/>
        <w:jc w:val="both"/>
        <w:rPr>
          <w:rFonts w:ascii="Book Antiqua" w:eastAsia="Times New Roman" w:hAnsi="Book Antiqua" w:cs="Times New Roman"/>
          <w:sz w:val="18"/>
          <w:szCs w:val="18"/>
          <w:lang w:eastAsia="pt-BR"/>
        </w:rPr>
      </w:pPr>
      <w:r w:rsidRPr="00C52F42">
        <w:rPr>
          <w:rFonts w:ascii="Book Antiqua" w:eastAsia="Times New Roman" w:hAnsi="Book Antiqua" w:cs="Arial"/>
          <w:sz w:val="19"/>
          <w:szCs w:val="19"/>
          <w:lang w:eastAsia="pt-BR"/>
        </w:rPr>
        <w:t xml:space="preserve">        </w:t>
      </w:r>
      <w:r w:rsidRPr="00F904E1">
        <w:rPr>
          <w:rFonts w:ascii="Book Antiqua" w:eastAsia="Times New Roman" w:hAnsi="Book Antiqua" w:cs="Arial"/>
          <w:b/>
          <w:bCs/>
          <w:sz w:val="19"/>
          <w:szCs w:val="19"/>
          <w:highlight w:val="magenta"/>
          <w:lang w:eastAsia="pt-BR"/>
        </w:rPr>
        <w:t>Art. 21</w:t>
      </w:r>
      <w:r w:rsidRPr="00C52F42">
        <w:rPr>
          <w:rFonts w:ascii="Book Antiqua" w:eastAsia="Times New Roman" w:hAnsi="Book Antiqua" w:cs="Arial"/>
          <w:sz w:val="19"/>
          <w:szCs w:val="19"/>
          <w:lang w:eastAsia="pt-BR"/>
        </w:rPr>
        <w:t>.  </w:t>
      </w:r>
      <w:r w:rsidRPr="00F904E1">
        <w:rPr>
          <w:rFonts w:ascii="Book Antiqua" w:eastAsia="Times New Roman" w:hAnsi="Book Antiqua" w:cs="Arial"/>
          <w:b/>
          <w:bCs/>
          <w:sz w:val="19"/>
          <w:szCs w:val="19"/>
          <w:lang w:eastAsia="pt-BR"/>
        </w:rPr>
        <w:t xml:space="preserve">A gestão compartilhada de unidade de conservação por OSCIP é regulada </w:t>
      </w:r>
      <w:proofErr w:type="spellStart"/>
      <w:r w:rsidRPr="00F904E1">
        <w:rPr>
          <w:rFonts w:ascii="Book Antiqua" w:eastAsia="Times New Roman" w:hAnsi="Book Antiqua" w:cs="Arial"/>
          <w:b/>
          <w:bCs/>
          <w:sz w:val="19"/>
          <w:szCs w:val="19"/>
          <w:lang w:eastAsia="pt-BR"/>
        </w:rPr>
        <w:t>por</w:t>
      </w:r>
      <w:proofErr w:type="spellEnd"/>
      <w:r w:rsidRPr="00F904E1">
        <w:rPr>
          <w:rFonts w:ascii="Book Antiqua" w:eastAsia="Times New Roman" w:hAnsi="Book Antiqua" w:cs="Arial"/>
          <w:b/>
          <w:bCs/>
          <w:sz w:val="19"/>
          <w:szCs w:val="19"/>
          <w:lang w:eastAsia="pt-BR"/>
        </w:rPr>
        <w:t xml:space="preserve"> termo de parceria firmado com o órgão executor, nos termos da </w:t>
      </w:r>
      <w:hyperlink r:id="rId27" w:history="1">
        <w:r w:rsidRPr="00F904E1">
          <w:rPr>
            <w:rFonts w:ascii="Book Antiqua" w:eastAsia="Times New Roman" w:hAnsi="Book Antiqua" w:cs="Arial"/>
            <w:b/>
            <w:bCs/>
            <w:color w:val="0000FF"/>
            <w:sz w:val="19"/>
            <w:szCs w:val="19"/>
            <w:u w:val="single"/>
            <w:lang w:eastAsia="pt-BR"/>
          </w:rPr>
          <w:t>Lei n</w:t>
        </w:r>
        <w:r w:rsidRPr="00F904E1">
          <w:rPr>
            <w:rFonts w:ascii="Book Antiqua" w:eastAsia="Times New Roman" w:hAnsi="Book Antiqua" w:cs="Arial"/>
            <w:b/>
            <w:bCs/>
            <w:color w:val="0000FF"/>
            <w:sz w:val="19"/>
            <w:szCs w:val="19"/>
            <w:u w:val="single"/>
            <w:vertAlign w:val="superscript"/>
            <w:lang w:eastAsia="pt-BR"/>
          </w:rPr>
          <w:t>o</w:t>
        </w:r>
        <w:r w:rsidRPr="00F904E1">
          <w:rPr>
            <w:rFonts w:ascii="Book Antiqua" w:eastAsia="Times New Roman" w:hAnsi="Book Antiqua" w:cs="Arial"/>
            <w:b/>
            <w:bCs/>
            <w:color w:val="0000FF"/>
            <w:sz w:val="19"/>
            <w:szCs w:val="19"/>
            <w:u w:val="single"/>
            <w:lang w:eastAsia="pt-BR"/>
          </w:rPr>
          <w:t xml:space="preserve"> 9.790, de 23 de março de 1999.</w:t>
        </w:r>
      </w:hyperlink>
      <w:r w:rsidR="00F904E1">
        <w:rPr>
          <w:rFonts w:ascii="Book Antiqua" w:eastAsia="Times New Roman" w:hAnsi="Book Antiqua" w:cs="Arial"/>
          <w:color w:val="0000FF"/>
          <w:sz w:val="19"/>
          <w:szCs w:val="19"/>
          <w:lang w:eastAsia="pt-BR"/>
        </w:rPr>
        <w:t xml:space="preserve"> </w:t>
      </w:r>
      <w:r w:rsidR="00F904E1" w:rsidRPr="00104716">
        <w:rPr>
          <w:rFonts w:ascii="Book Antiqua" w:hAnsi="Book Antiqua"/>
          <w:b/>
          <w:bCs/>
          <w:color w:val="FF0000"/>
          <w:sz w:val="16"/>
          <w:szCs w:val="16"/>
          <w:u w:val="single"/>
        </w:rPr>
        <w:t>(PGM-Curitiba/PR-2019)</w:t>
      </w:r>
    </w:p>
    <w:p w14:paraId="6CF48AC9" w14:textId="4CA45D08"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C52F42">
        <w:rPr>
          <w:rFonts w:ascii="Book Antiqua" w:eastAsia="Times New Roman" w:hAnsi="Book Antiqua" w:cs="Arial"/>
          <w:sz w:val="19"/>
          <w:szCs w:val="19"/>
          <w:lang w:eastAsia="pt-BR"/>
        </w:rPr>
        <w:t xml:space="preserve">        </w:t>
      </w:r>
      <w:r w:rsidRPr="00F904E1">
        <w:rPr>
          <w:rFonts w:ascii="Book Antiqua" w:eastAsia="Times New Roman" w:hAnsi="Book Antiqua" w:cs="Arial"/>
          <w:b/>
          <w:bCs/>
          <w:sz w:val="19"/>
          <w:szCs w:val="19"/>
          <w:highlight w:val="magenta"/>
          <w:lang w:eastAsia="pt-BR"/>
        </w:rPr>
        <w:t>Art. 22</w:t>
      </w:r>
      <w:r w:rsidRPr="00C52F42">
        <w:rPr>
          <w:rFonts w:ascii="Book Antiqua" w:eastAsia="Times New Roman" w:hAnsi="Book Antiqua" w:cs="Arial"/>
          <w:sz w:val="19"/>
          <w:szCs w:val="19"/>
          <w:lang w:eastAsia="pt-BR"/>
        </w:rPr>
        <w:t>.  </w:t>
      </w:r>
      <w:r w:rsidRPr="00F904E1">
        <w:rPr>
          <w:rFonts w:ascii="Book Antiqua" w:eastAsia="Times New Roman" w:hAnsi="Book Antiqua" w:cs="Arial"/>
          <w:b/>
          <w:bCs/>
          <w:sz w:val="19"/>
          <w:szCs w:val="19"/>
          <w:lang w:eastAsia="pt-BR"/>
        </w:rPr>
        <w:t>Poderá gerir unidade de conservação a OSCIP que preencha os seguintes requisitos</w:t>
      </w:r>
      <w:r w:rsidRPr="00104716">
        <w:rPr>
          <w:rFonts w:ascii="Book Antiqua" w:eastAsia="Times New Roman" w:hAnsi="Book Antiqua" w:cs="Arial"/>
          <w:b/>
          <w:bCs/>
          <w:sz w:val="18"/>
          <w:szCs w:val="18"/>
          <w:lang w:eastAsia="pt-BR"/>
        </w:rPr>
        <w:t>:</w:t>
      </w:r>
      <w:r w:rsidR="00F904E1" w:rsidRPr="00104716">
        <w:rPr>
          <w:rFonts w:ascii="Book Antiqua" w:eastAsia="Times New Roman" w:hAnsi="Book Antiqua" w:cs="Arial"/>
          <w:b/>
          <w:bCs/>
          <w:sz w:val="18"/>
          <w:szCs w:val="18"/>
          <w:lang w:eastAsia="pt-BR"/>
        </w:rPr>
        <w:t xml:space="preserve"> </w:t>
      </w:r>
      <w:r w:rsidR="00F904E1" w:rsidRPr="00104716">
        <w:rPr>
          <w:rFonts w:ascii="Book Antiqua" w:hAnsi="Book Antiqua"/>
          <w:b/>
          <w:bCs/>
          <w:color w:val="FF0000"/>
          <w:sz w:val="16"/>
          <w:szCs w:val="16"/>
          <w:u w:val="single"/>
        </w:rPr>
        <w:t>(PGM-Curitiba/PR-2019)</w:t>
      </w:r>
    </w:p>
    <w:p w14:paraId="7C7D3B86" w14:textId="5761A9BD"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904E1">
        <w:rPr>
          <w:rFonts w:ascii="Book Antiqua" w:eastAsia="Times New Roman" w:hAnsi="Book Antiqua" w:cs="Arial"/>
          <w:b/>
          <w:bCs/>
          <w:sz w:val="19"/>
          <w:szCs w:val="19"/>
          <w:lang w:eastAsia="pt-BR"/>
        </w:rPr>
        <w:t>        I - </w:t>
      </w:r>
      <w:proofErr w:type="gramStart"/>
      <w:r w:rsidRPr="00F904E1">
        <w:rPr>
          <w:rFonts w:ascii="Book Antiqua" w:eastAsia="Times New Roman" w:hAnsi="Book Antiqua" w:cs="Arial"/>
          <w:b/>
          <w:bCs/>
          <w:sz w:val="19"/>
          <w:szCs w:val="19"/>
          <w:lang w:eastAsia="pt-BR"/>
        </w:rPr>
        <w:t>tenha</w:t>
      </w:r>
      <w:proofErr w:type="gramEnd"/>
      <w:r w:rsidRPr="00F904E1">
        <w:rPr>
          <w:rFonts w:ascii="Book Antiqua" w:eastAsia="Times New Roman" w:hAnsi="Book Antiqua" w:cs="Arial"/>
          <w:b/>
          <w:bCs/>
          <w:sz w:val="19"/>
          <w:szCs w:val="19"/>
          <w:lang w:eastAsia="pt-BR"/>
        </w:rPr>
        <w:t xml:space="preserve"> dentre seus objetivos institucionais a proteção do meio ambiente ou a promoção do desenvolvimento sustentável; e</w:t>
      </w:r>
      <w:r w:rsidR="00F904E1" w:rsidRPr="00F904E1">
        <w:rPr>
          <w:rFonts w:ascii="Book Antiqua" w:eastAsia="Times New Roman" w:hAnsi="Book Antiqua" w:cs="Arial"/>
          <w:b/>
          <w:bCs/>
          <w:sz w:val="19"/>
          <w:szCs w:val="19"/>
          <w:lang w:eastAsia="pt-BR"/>
        </w:rPr>
        <w:t xml:space="preserve"> </w:t>
      </w:r>
      <w:r w:rsidR="00F904E1" w:rsidRPr="00104716">
        <w:rPr>
          <w:rFonts w:ascii="Book Antiqua" w:hAnsi="Book Antiqua"/>
          <w:b/>
          <w:bCs/>
          <w:color w:val="FF0000"/>
          <w:sz w:val="16"/>
          <w:szCs w:val="16"/>
          <w:u w:val="single"/>
        </w:rPr>
        <w:t>(PGM-Curitiba/PR-2019)</w:t>
      </w:r>
    </w:p>
    <w:p w14:paraId="6B618348" w14:textId="08339BA7"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8"/>
          <w:szCs w:val="18"/>
          <w:lang w:eastAsia="pt-BR"/>
        </w:rPr>
      </w:pPr>
      <w:r w:rsidRPr="00F904E1">
        <w:rPr>
          <w:rFonts w:ascii="Book Antiqua" w:eastAsia="Times New Roman" w:hAnsi="Book Antiqua" w:cs="Arial"/>
          <w:b/>
          <w:bCs/>
          <w:sz w:val="19"/>
          <w:szCs w:val="19"/>
          <w:lang w:eastAsia="pt-BR"/>
        </w:rPr>
        <w:t>        II - </w:t>
      </w:r>
      <w:proofErr w:type="gramStart"/>
      <w:r w:rsidRPr="00F904E1">
        <w:rPr>
          <w:rFonts w:ascii="Book Antiqua" w:eastAsia="Times New Roman" w:hAnsi="Book Antiqua" w:cs="Arial"/>
          <w:b/>
          <w:bCs/>
          <w:sz w:val="19"/>
          <w:szCs w:val="19"/>
          <w:lang w:eastAsia="pt-BR"/>
        </w:rPr>
        <w:t>comprove</w:t>
      </w:r>
      <w:proofErr w:type="gramEnd"/>
      <w:r w:rsidRPr="00F904E1">
        <w:rPr>
          <w:rFonts w:ascii="Book Antiqua" w:eastAsia="Times New Roman" w:hAnsi="Book Antiqua" w:cs="Arial"/>
          <w:b/>
          <w:bCs/>
          <w:sz w:val="19"/>
          <w:szCs w:val="19"/>
          <w:lang w:eastAsia="pt-BR"/>
        </w:rPr>
        <w:t xml:space="preserve"> a realização de atividades de proteção do meio ambiente ou desenvolvimento sustentável, preferencialmente na unidade de conservação ou no mesmo bioma</w:t>
      </w:r>
      <w:r w:rsidRPr="00104716">
        <w:rPr>
          <w:rFonts w:ascii="Book Antiqua" w:eastAsia="Times New Roman" w:hAnsi="Book Antiqua" w:cs="Arial"/>
          <w:b/>
          <w:bCs/>
          <w:sz w:val="18"/>
          <w:szCs w:val="18"/>
          <w:lang w:eastAsia="pt-BR"/>
        </w:rPr>
        <w:t>.</w:t>
      </w:r>
      <w:r w:rsidR="00F904E1" w:rsidRPr="00104716">
        <w:rPr>
          <w:rFonts w:ascii="Book Antiqua" w:eastAsia="Times New Roman" w:hAnsi="Book Antiqua" w:cs="Arial"/>
          <w:b/>
          <w:bCs/>
          <w:sz w:val="18"/>
          <w:szCs w:val="18"/>
          <w:lang w:eastAsia="pt-BR"/>
        </w:rPr>
        <w:t xml:space="preserve"> </w:t>
      </w:r>
      <w:r w:rsidR="00F904E1" w:rsidRPr="00104716">
        <w:rPr>
          <w:rFonts w:ascii="Book Antiqua" w:hAnsi="Book Antiqua"/>
          <w:b/>
          <w:bCs/>
          <w:color w:val="FF0000"/>
          <w:sz w:val="16"/>
          <w:szCs w:val="16"/>
          <w:u w:val="single"/>
        </w:rPr>
        <w:t>(PGM-Curitiba/PR-2019)</w:t>
      </w:r>
    </w:p>
    <w:p w14:paraId="16F647E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23.  O edital para seleção de OSCIP, visando a gestão compartilhada, deve ser publicado com no mínimo sessenta dias de antecedência, em jornal de grande circulação na região da unidade de conservação e no Diário Oficial, nos termos da </w:t>
      </w:r>
      <w:hyperlink r:id="rId28" w:history="1">
        <w:r w:rsidRPr="00C52F42">
          <w:rPr>
            <w:rFonts w:ascii="Book Antiqua" w:eastAsia="Times New Roman" w:hAnsi="Book Antiqua" w:cs="Arial"/>
            <w:color w:val="0000FF"/>
            <w:sz w:val="19"/>
            <w:szCs w:val="19"/>
            <w:u w:val="single"/>
            <w:lang w:eastAsia="pt-BR"/>
          </w:rPr>
          <w:t>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8.666, de 21 de junho de 1993.</w:t>
        </w:r>
      </w:hyperlink>
    </w:p>
    <w:p w14:paraId="0130842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Os termos de referência para a apresentação de proposta pelas OSCIP serão definidos pelo órgão executor, ouvido o conselho da unidade.</w:t>
      </w:r>
    </w:p>
    <w:p w14:paraId="3D4A272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24.  A OSCIP deve encaminhar anualmente relatórios de suas atividades para apreciação do órgão executor e do conselho da unidade.</w:t>
      </w:r>
    </w:p>
    <w:p w14:paraId="60CCE759"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VII</w:t>
      </w:r>
      <w:r w:rsidRPr="00C52F42">
        <w:rPr>
          <w:rFonts w:ascii="Book Antiqua" w:eastAsia="Times New Roman" w:hAnsi="Book Antiqua" w:cs="Arial"/>
          <w:sz w:val="19"/>
          <w:szCs w:val="19"/>
          <w:lang w:eastAsia="pt-BR"/>
        </w:rPr>
        <w:br/>
        <w:t>DA AUTORIZAÇÃO PARA A EXPLORAÇÃO DE BENS E SERVIÇOS</w:t>
      </w:r>
    </w:p>
    <w:p w14:paraId="2FD42104"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25.  É passível de autorização a exploração de produtos, </w:t>
      </w:r>
      <w:proofErr w:type="spellStart"/>
      <w:r w:rsidRPr="00C52F42">
        <w:rPr>
          <w:rFonts w:ascii="Book Antiqua" w:eastAsia="Times New Roman" w:hAnsi="Book Antiqua" w:cs="Arial"/>
          <w:sz w:val="19"/>
          <w:szCs w:val="19"/>
          <w:lang w:eastAsia="pt-BR"/>
        </w:rPr>
        <w:t>sub-produtos</w:t>
      </w:r>
      <w:proofErr w:type="spellEnd"/>
      <w:r w:rsidRPr="00C52F42">
        <w:rPr>
          <w:rFonts w:ascii="Book Antiqua" w:eastAsia="Times New Roman" w:hAnsi="Book Antiqua" w:cs="Arial"/>
          <w:sz w:val="19"/>
          <w:szCs w:val="19"/>
          <w:lang w:eastAsia="pt-BR"/>
        </w:rPr>
        <w:t xml:space="preserve"> ou serviços inerentes às unidades de conservação, de acordo com os objetivos de cada categoria de unidade.</w:t>
      </w:r>
    </w:p>
    <w:p w14:paraId="78036E9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Parágrafo único.  Para os fins deste Decreto, entende-se por produtos, </w:t>
      </w:r>
      <w:proofErr w:type="spellStart"/>
      <w:r w:rsidRPr="00C52F42">
        <w:rPr>
          <w:rFonts w:ascii="Book Antiqua" w:eastAsia="Times New Roman" w:hAnsi="Book Antiqua" w:cs="Arial"/>
          <w:sz w:val="19"/>
          <w:szCs w:val="19"/>
          <w:lang w:eastAsia="pt-BR"/>
        </w:rPr>
        <w:t>sub-produtos</w:t>
      </w:r>
      <w:proofErr w:type="spellEnd"/>
      <w:r w:rsidRPr="00C52F42">
        <w:rPr>
          <w:rFonts w:ascii="Book Antiqua" w:eastAsia="Times New Roman" w:hAnsi="Book Antiqua" w:cs="Arial"/>
          <w:sz w:val="19"/>
          <w:szCs w:val="19"/>
          <w:lang w:eastAsia="pt-BR"/>
        </w:rPr>
        <w:t xml:space="preserve"> ou serviços inerentes à unidade de conservação:</w:t>
      </w:r>
    </w:p>
    <w:p w14:paraId="36B5A1E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aqueles</w:t>
      </w:r>
      <w:proofErr w:type="gramEnd"/>
      <w:r w:rsidRPr="00C52F42">
        <w:rPr>
          <w:rFonts w:ascii="Book Antiqua" w:eastAsia="Times New Roman" w:hAnsi="Book Antiqua" w:cs="Arial"/>
          <w:sz w:val="19"/>
          <w:szCs w:val="19"/>
          <w:lang w:eastAsia="pt-BR"/>
        </w:rPr>
        <w:t xml:space="preserve"> destinados a dar suporte físico e logístico à sua administração e à implementação das atividades de uso comum do público, tais como visitação, recreação e turismo;</w:t>
      </w:r>
    </w:p>
    <w:p w14:paraId="71109359"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a</w:t>
      </w:r>
      <w:proofErr w:type="gramEnd"/>
      <w:r w:rsidRPr="00C52F42">
        <w:rPr>
          <w:rFonts w:ascii="Book Antiqua" w:eastAsia="Times New Roman" w:hAnsi="Book Antiqua" w:cs="Arial"/>
          <w:sz w:val="19"/>
          <w:szCs w:val="19"/>
          <w:lang w:eastAsia="pt-BR"/>
        </w:rPr>
        <w:t xml:space="preserve"> exploração de recursos florestais e outros recursos naturais em Unidades de Conservação de Uso Sustentável, nos limites estabelecidos em lei.</w:t>
      </w:r>
    </w:p>
    <w:p w14:paraId="23F1B046"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lastRenderedPageBreak/>
        <w:t xml:space="preserve">        Art. 26.  A partir da publicação deste Decreto, novas autorizações para a exploração comercial de produtos, </w:t>
      </w:r>
      <w:proofErr w:type="spellStart"/>
      <w:r w:rsidRPr="00C52F42">
        <w:rPr>
          <w:rFonts w:ascii="Book Antiqua" w:eastAsia="Times New Roman" w:hAnsi="Book Antiqua" w:cs="Arial"/>
          <w:sz w:val="19"/>
          <w:szCs w:val="19"/>
          <w:lang w:eastAsia="pt-BR"/>
        </w:rPr>
        <w:t>sub-produtos</w:t>
      </w:r>
      <w:proofErr w:type="spellEnd"/>
      <w:r w:rsidRPr="00C52F42">
        <w:rPr>
          <w:rFonts w:ascii="Book Antiqua" w:eastAsia="Times New Roman" w:hAnsi="Book Antiqua" w:cs="Arial"/>
          <w:sz w:val="19"/>
          <w:szCs w:val="19"/>
          <w:lang w:eastAsia="pt-BR"/>
        </w:rPr>
        <w:t xml:space="preserve"> ou serviços em unidade de conservação de domínio público só serão permitidas se previstas no Plano de Manejo, mediante decisão do órgão executor, ouvido o conselho da unidade de conservação.</w:t>
      </w:r>
    </w:p>
    <w:p w14:paraId="0A04397C" w14:textId="5C162674" w:rsidR="00C52F42" w:rsidRPr="00104716" w:rsidRDefault="00C52F42" w:rsidP="00C52F42">
      <w:pPr>
        <w:spacing w:before="100" w:beforeAutospacing="1" w:after="100" w:afterAutospacing="1" w:line="240" w:lineRule="auto"/>
        <w:jc w:val="both"/>
        <w:rPr>
          <w:rFonts w:ascii="Book Antiqua" w:eastAsia="Times New Roman" w:hAnsi="Book Antiqua" w:cs="Arial"/>
          <w:b/>
          <w:bCs/>
          <w:sz w:val="19"/>
          <w:szCs w:val="19"/>
          <w:u w:val="single"/>
          <w:lang w:eastAsia="pt-BR"/>
        </w:rPr>
      </w:pPr>
      <w:r w:rsidRPr="00C52F42">
        <w:rPr>
          <w:rFonts w:ascii="Book Antiqua" w:eastAsia="Times New Roman" w:hAnsi="Book Antiqua" w:cs="Arial"/>
          <w:sz w:val="19"/>
          <w:szCs w:val="19"/>
          <w:lang w:eastAsia="pt-BR"/>
        </w:rPr>
        <w:t xml:space="preserve">        </w:t>
      </w:r>
      <w:r w:rsidRPr="00C72DEF">
        <w:rPr>
          <w:rFonts w:ascii="Book Antiqua" w:eastAsia="Times New Roman" w:hAnsi="Book Antiqua" w:cs="Arial"/>
          <w:b/>
          <w:bCs/>
          <w:sz w:val="19"/>
          <w:szCs w:val="19"/>
          <w:highlight w:val="magenta"/>
          <w:lang w:eastAsia="pt-BR"/>
        </w:rPr>
        <w:t>Art. 27</w:t>
      </w:r>
      <w:r w:rsidRPr="00C52F42">
        <w:rPr>
          <w:rFonts w:ascii="Book Antiqua" w:eastAsia="Times New Roman" w:hAnsi="Book Antiqua" w:cs="Arial"/>
          <w:sz w:val="19"/>
          <w:szCs w:val="19"/>
          <w:lang w:eastAsia="pt-BR"/>
        </w:rPr>
        <w:t>.  </w:t>
      </w:r>
      <w:r w:rsidRPr="00104716">
        <w:rPr>
          <w:rFonts w:ascii="Book Antiqua" w:eastAsia="Times New Roman" w:hAnsi="Book Antiqua" w:cs="Arial"/>
          <w:b/>
          <w:bCs/>
          <w:sz w:val="19"/>
          <w:szCs w:val="19"/>
          <w:lang w:eastAsia="pt-BR"/>
        </w:rPr>
        <w:t>O uso de imagens de unidade de conservação com finalidade comercial será cobrado conforme estabelecido em ato administrativo pelo órgão executor</w:t>
      </w:r>
      <w:r w:rsidRPr="00104716">
        <w:rPr>
          <w:rFonts w:ascii="Book Antiqua" w:eastAsia="Times New Roman" w:hAnsi="Book Antiqua" w:cs="Arial"/>
          <w:sz w:val="16"/>
          <w:szCs w:val="16"/>
          <w:lang w:eastAsia="pt-BR"/>
        </w:rPr>
        <w:t>.</w:t>
      </w:r>
      <w:r w:rsidR="00104716" w:rsidRPr="00104716">
        <w:rPr>
          <w:rFonts w:ascii="Book Antiqua" w:eastAsia="Times New Roman" w:hAnsi="Book Antiqua" w:cs="Arial"/>
          <w:sz w:val="16"/>
          <w:szCs w:val="16"/>
          <w:lang w:eastAsia="pt-BR"/>
        </w:rPr>
        <w:t xml:space="preserve"> </w:t>
      </w:r>
      <w:r w:rsidR="00104716" w:rsidRPr="00104716">
        <w:rPr>
          <w:rFonts w:ascii="Book Antiqua" w:eastAsia="Times New Roman" w:hAnsi="Book Antiqua" w:cs="Arial"/>
          <w:b/>
          <w:bCs/>
          <w:color w:val="FF0000"/>
          <w:sz w:val="16"/>
          <w:szCs w:val="16"/>
          <w:u w:val="single"/>
          <w:lang w:eastAsia="pt-BR"/>
        </w:rPr>
        <w:t>(MPPR-2016)</w:t>
      </w:r>
    </w:p>
    <w:tbl>
      <w:tblPr>
        <w:tblStyle w:val="Tabelacomgrade"/>
        <w:tblW w:w="0" w:type="auto"/>
        <w:tblLook w:val="04A0" w:firstRow="1" w:lastRow="0" w:firstColumn="1" w:lastColumn="0" w:noHBand="0" w:noVBand="1"/>
      </w:tblPr>
      <w:tblGrid>
        <w:gridCol w:w="8494"/>
      </w:tblGrid>
      <w:tr w:rsidR="00C72DEF" w14:paraId="3E6D8180" w14:textId="77777777" w:rsidTr="00C72DEF">
        <w:tc>
          <w:tcPr>
            <w:tcW w:w="8494" w:type="dxa"/>
            <w:shd w:val="clear" w:color="auto" w:fill="CCFFFF"/>
          </w:tcPr>
          <w:p w14:paraId="56C0D30D" w14:textId="3AD22202" w:rsidR="00C72DEF" w:rsidRPr="00C72DEF" w:rsidRDefault="00C72DEF" w:rsidP="00C52F42">
            <w:pPr>
              <w:spacing w:before="100" w:beforeAutospacing="1" w:after="100" w:afterAutospacing="1"/>
              <w:jc w:val="both"/>
              <w:rPr>
                <w:rFonts w:ascii="Book Antiqua" w:eastAsia="Times New Roman" w:hAnsi="Book Antiqua" w:cs="Times New Roman"/>
                <w:b/>
                <w:bCs/>
                <w:sz w:val="19"/>
                <w:szCs w:val="19"/>
                <w:lang w:eastAsia="pt-BR"/>
              </w:rPr>
            </w:pPr>
            <w:r>
              <w:rPr>
                <w:rFonts w:ascii="Book Antiqua" w:eastAsia="Times New Roman" w:hAnsi="Book Antiqua" w:cs="Times New Roman"/>
                <w:b/>
                <w:bCs/>
                <w:sz w:val="19"/>
                <w:szCs w:val="19"/>
                <w:lang w:eastAsia="pt-BR"/>
              </w:rPr>
              <w:t>(</w:t>
            </w:r>
            <w:r w:rsidRPr="00C72DEF">
              <w:rPr>
                <w:rFonts w:ascii="Book Antiqua" w:eastAsia="Times New Roman" w:hAnsi="Book Antiqua" w:cs="Times New Roman"/>
                <w:b/>
                <w:bCs/>
                <w:sz w:val="19"/>
                <w:szCs w:val="19"/>
                <w:highlight w:val="yellow"/>
                <w:lang w:eastAsia="pt-BR"/>
              </w:rPr>
              <w:t>MPPR-2016</w:t>
            </w:r>
            <w:r>
              <w:rPr>
                <w:rFonts w:ascii="Book Antiqua" w:eastAsia="Times New Roman" w:hAnsi="Book Antiqua" w:cs="Times New Roman"/>
                <w:b/>
                <w:bCs/>
                <w:sz w:val="19"/>
                <w:szCs w:val="19"/>
                <w:lang w:eastAsia="pt-BR"/>
              </w:rPr>
              <w:t>)</w:t>
            </w:r>
            <w:r>
              <w:rPr>
                <w:rFonts w:ascii="Book Antiqua" w:eastAsia="Times New Roman" w:hAnsi="Book Antiqua" w:cs="Times New Roman"/>
                <w:sz w:val="19"/>
                <w:szCs w:val="19"/>
                <w:lang w:eastAsia="pt-BR"/>
              </w:rPr>
              <w:t xml:space="preserve">: Assinale a alternativa correta: </w:t>
            </w:r>
            <w:r w:rsidRPr="00C72DEF">
              <w:rPr>
                <w:rFonts w:ascii="Book Antiqua" w:eastAsia="Times New Roman" w:hAnsi="Book Antiqua" w:cs="Times New Roman"/>
                <w:sz w:val="19"/>
                <w:szCs w:val="19"/>
                <w:lang w:eastAsia="pt-BR"/>
              </w:rPr>
              <w:t>O uso de imagens de unidade de conservação com finalidade comercial será cobrado conforme estabelecido em ato administrativo pelo órgão executor.</w:t>
            </w:r>
            <w:r>
              <w:rPr>
                <w:rFonts w:ascii="Book Antiqua" w:eastAsia="Times New Roman" w:hAnsi="Book Antiqua" w:cs="Times New Roman"/>
                <w:sz w:val="19"/>
                <w:szCs w:val="19"/>
                <w:lang w:eastAsia="pt-BR"/>
              </w:rPr>
              <w:t xml:space="preserve"> </w:t>
            </w:r>
            <w:r>
              <w:rPr>
                <w:rFonts w:ascii="Book Antiqua" w:eastAsia="Times New Roman" w:hAnsi="Book Antiqua" w:cs="Times New Roman"/>
                <w:b/>
                <w:bCs/>
                <w:sz w:val="19"/>
                <w:szCs w:val="19"/>
                <w:lang w:eastAsia="pt-BR"/>
              </w:rPr>
              <w:t>BL: art. 27, Dec. 4340.</w:t>
            </w:r>
          </w:p>
        </w:tc>
      </w:tr>
    </w:tbl>
    <w:p w14:paraId="5F1E0B8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Quando a finalidade do uso de imagem da unidade de conservação for preponderantemente científica, educativa ou cultural, o uso será gratuito.</w:t>
      </w:r>
    </w:p>
    <w:p w14:paraId="1EAD572C"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28.  No processo de autorização da exploração comercial de produtos, </w:t>
      </w:r>
      <w:proofErr w:type="spellStart"/>
      <w:r w:rsidRPr="00C52F42">
        <w:rPr>
          <w:rFonts w:ascii="Book Antiqua" w:eastAsia="Times New Roman" w:hAnsi="Book Antiqua" w:cs="Arial"/>
          <w:sz w:val="19"/>
          <w:szCs w:val="19"/>
          <w:lang w:eastAsia="pt-BR"/>
        </w:rPr>
        <w:t>sub-produtos</w:t>
      </w:r>
      <w:proofErr w:type="spellEnd"/>
      <w:r w:rsidRPr="00C52F42">
        <w:rPr>
          <w:rFonts w:ascii="Book Antiqua" w:eastAsia="Times New Roman" w:hAnsi="Book Antiqua" w:cs="Arial"/>
          <w:sz w:val="19"/>
          <w:szCs w:val="19"/>
          <w:lang w:eastAsia="pt-BR"/>
        </w:rPr>
        <w:t xml:space="preserve"> ou serviços de unidade de conservação, o órgão executor deve viabilizar a participação de pessoas físicas ou jurídicas, observando-se os limites estabelecidos pela legislação vigente sobre licitações públicas e demais normas em vigor.</w:t>
      </w:r>
    </w:p>
    <w:p w14:paraId="7AF5E2A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29.  A autorização para exploração comercial de produto, </w:t>
      </w:r>
      <w:proofErr w:type="spellStart"/>
      <w:r w:rsidRPr="00C52F42">
        <w:rPr>
          <w:rFonts w:ascii="Book Antiqua" w:eastAsia="Times New Roman" w:hAnsi="Book Antiqua" w:cs="Arial"/>
          <w:sz w:val="19"/>
          <w:szCs w:val="19"/>
          <w:lang w:eastAsia="pt-BR"/>
        </w:rPr>
        <w:t>sub-produto</w:t>
      </w:r>
      <w:proofErr w:type="spellEnd"/>
      <w:r w:rsidRPr="00C52F42">
        <w:rPr>
          <w:rFonts w:ascii="Book Antiqua" w:eastAsia="Times New Roman" w:hAnsi="Book Antiqua" w:cs="Arial"/>
          <w:sz w:val="19"/>
          <w:szCs w:val="19"/>
          <w:lang w:eastAsia="pt-BR"/>
        </w:rPr>
        <w:t xml:space="preserve"> ou serviço de unidade de conservação deve estar fundamentada em estudos de viabilidade econômica e investimentos elaborados pelo órgão executor, ouvido o conselho da unidade.</w:t>
      </w:r>
    </w:p>
    <w:p w14:paraId="4604752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30.  Fica proibida a construção e ampliação de benfeitoria sem autorização do órgão gestor da unidade de conservação.</w:t>
      </w:r>
    </w:p>
    <w:p w14:paraId="340E852D"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VIII</w:t>
      </w:r>
      <w:r w:rsidRPr="00C52F42">
        <w:rPr>
          <w:rFonts w:ascii="Book Antiqua" w:eastAsia="Times New Roman" w:hAnsi="Book Antiqua" w:cs="Arial"/>
          <w:sz w:val="19"/>
          <w:szCs w:val="19"/>
          <w:lang w:eastAsia="pt-BR"/>
        </w:rPr>
        <w:br/>
        <w:t>DA COMPENSAÇÃO POR SIGNIFICATIVO IMPACTO AMBIENTAL</w:t>
      </w:r>
    </w:p>
    <w:p w14:paraId="28CA711B" w14:textId="36A59BEF" w:rsidR="00C52F42" w:rsidRPr="00104716" w:rsidRDefault="00C52F42" w:rsidP="00104716">
      <w:pPr>
        <w:spacing w:before="100" w:beforeAutospacing="1" w:after="100" w:afterAutospacing="1" w:line="240" w:lineRule="auto"/>
        <w:jc w:val="both"/>
        <w:rPr>
          <w:rFonts w:ascii="Book Antiqua" w:eastAsia="Times New Roman" w:hAnsi="Book Antiqua" w:cs="Arial"/>
          <w:b/>
          <w:bCs/>
          <w:sz w:val="16"/>
          <w:szCs w:val="16"/>
          <w:u w:val="single"/>
          <w:lang w:eastAsia="pt-BR"/>
        </w:rPr>
      </w:pPr>
      <w:r w:rsidRPr="00C52F42">
        <w:rPr>
          <w:rFonts w:ascii="Book Antiqua" w:eastAsia="Times New Roman" w:hAnsi="Book Antiqua" w:cs="Arial"/>
          <w:sz w:val="19"/>
          <w:szCs w:val="19"/>
          <w:lang w:eastAsia="pt-BR"/>
        </w:rPr>
        <w:t>       </w:t>
      </w:r>
      <w:bookmarkStart w:id="5" w:name="art31."/>
      <w:bookmarkEnd w:id="5"/>
      <w:r>
        <w:rPr>
          <w:rFonts w:ascii="Book Antiqua" w:eastAsia="Times New Roman" w:hAnsi="Book Antiqua" w:cs="Arial"/>
          <w:sz w:val="19"/>
          <w:szCs w:val="19"/>
          <w:lang w:eastAsia="pt-BR"/>
        </w:rPr>
        <w:t xml:space="preserve"> </w:t>
      </w:r>
      <w:r w:rsidRPr="00104716">
        <w:rPr>
          <w:rFonts w:ascii="Book Antiqua" w:eastAsia="Times New Roman" w:hAnsi="Book Antiqua" w:cs="Arial"/>
          <w:b/>
          <w:bCs/>
          <w:color w:val="000000"/>
          <w:sz w:val="19"/>
          <w:szCs w:val="19"/>
          <w:highlight w:val="magenta"/>
          <w:lang w:eastAsia="pt-BR"/>
        </w:rPr>
        <w:t>Art. 31</w:t>
      </w:r>
      <w:r w:rsidRPr="00104716">
        <w:rPr>
          <w:rFonts w:ascii="Book Antiqua" w:eastAsia="Times New Roman" w:hAnsi="Book Antiqua" w:cs="Arial"/>
          <w:b/>
          <w:bCs/>
          <w:color w:val="000000"/>
          <w:sz w:val="19"/>
          <w:szCs w:val="19"/>
          <w:lang w:eastAsia="pt-BR"/>
        </w:rPr>
        <w:t>.  Para os fins de fixação da compensação ambiental de que trata o art. 36 da Lei n</w:t>
      </w:r>
      <w:r w:rsidRPr="00104716">
        <w:rPr>
          <w:rFonts w:ascii="Book Antiqua" w:eastAsia="Times New Roman" w:hAnsi="Book Antiqua" w:cs="Arial"/>
          <w:b/>
          <w:bCs/>
          <w:color w:val="000000"/>
          <w:sz w:val="19"/>
          <w:szCs w:val="19"/>
          <w:u w:val="single"/>
          <w:vertAlign w:val="superscript"/>
          <w:lang w:eastAsia="pt-BR"/>
        </w:rPr>
        <w:t>o</w:t>
      </w:r>
      <w:r w:rsidRPr="00104716">
        <w:rPr>
          <w:rFonts w:ascii="Book Antiqua" w:eastAsia="Times New Roman" w:hAnsi="Book Antiqua" w:cs="Arial"/>
          <w:b/>
          <w:bCs/>
          <w:color w:val="000000"/>
          <w:sz w:val="19"/>
          <w:szCs w:val="19"/>
          <w:lang w:eastAsia="pt-BR"/>
        </w:rPr>
        <w:t xml:space="preserve"> 9.985, de 2000, o Instituto Brasileiro do Meio Ambiente e dos Recursos Naturais Renováveis - IBAMA estabelecerá o grau de impacto a partir de estudo prévio de impacto ambiental e respectivo relatório - EIA/RIMA, ocasião em que </w:t>
      </w:r>
      <w:r w:rsidRPr="00104716">
        <w:rPr>
          <w:rFonts w:ascii="Book Antiqua" w:eastAsia="Times New Roman" w:hAnsi="Book Antiqua" w:cs="Arial"/>
          <w:b/>
          <w:bCs/>
          <w:caps/>
          <w:color w:val="000000"/>
          <w:sz w:val="19"/>
          <w:szCs w:val="19"/>
          <w:highlight w:val="green"/>
          <w:lang w:eastAsia="pt-BR"/>
        </w:rPr>
        <w:t>considerará</w:t>
      </w:r>
      <w:r w:rsidRPr="00104716">
        <w:rPr>
          <w:rFonts w:ascii="Book Antiqua" w:eastAsia="Times New Roman" w:hAnsi="Book Antiqua" w:cs="Arial"/>
          <w:b/>
          <w:bCs/>
          <w:color w:val="000000"/>
          <w:sz w:val="19"/>
          <w:szCs w:val="19"/>
          <w:lang w:eastAsia="pt-BR"/>
        </w:rPr>
        <w:t xml:space="preserve">, </w:t>
      </w:r>
      <w:r w:rsidRPr="00104716">
        <w:rPr>
          <w:rFonts w:ascii="Book Antiqua" w:eastAsia="Times New Roman" w:hAnsi="Book Antiqua" w:cs="Arial"/>
          <w:b/>
          <w:bCs/>
          <w:color w:val="000000"/>
          <w:sz w:val="19"/>
          <w:szCs w:val="19"/>
          <w:highlight w:val="cyan"/>
          <w:lang w:eastAsia="pt-BR"/>
        </w:rPr>
        <w:t>exclusivamente</w:t>
      </w:r>
      <w:r w:rsidRPr="00104716">
        <w:rPr>
          <w:rFonts w:ascii="Book Antiqua" w:eastAsia="Times New Roman" w:hAnsi="Book Antiqua" w:cs="Arial"/>
          <w:b/>
          <w:bCs/>
          <w:color w:val="000000"/>
          <w:sz w:val="19"/>
          <w:szCs w:val="19"/>
          <w:lang w:eastAsia="pt-BR"/>
        </w:rPr>
        <w:t>, os impactos ambientais negativos sobre o meio ambiente</w:t>
      </w:r>
      <w:r w:rsidRPr="00104716">
        <w:rPr>
          <w:rFonts w:ascii="Book Antiqua" w:eastAsia="Times New Roman" w:hAnsi="Book Antiqua" w:cs="Arial"/>
          <w:color w:val="000000"/>
          <w:sz w:val="16"/>
          <w:szCs w:val="16"/>
          <w:lang w:eastAsia="pt-BR"/>
        </w:rPr>
        <w:t xml:space="preserve">. </w:t>
      </w:r>
      <w:hyperlink r:id="rId29" w:anchor="art1" w:history="1">
        <w:r w:rsidRPr="00104716">
          <w:rPr>
            <w:rFonts w:ascii="Book Antiqua" w:eastAsia="Times New Roman" w:hAnsi="Book Antiqua" w:cs="Arial"/>
            <w:color w:val="0000FF"/>
            <w:sz w:val="16"/>
            <w:szCs w:val="16"/>
            <w:u w:val="single"/>
            <w:lang w:eastAsia="pt-BR"/>
          </w:rPr>
          <w:t>(Redação dada pelo Decreto nº 6.848, de 2009)</w:t>
        </w:r>
      </w:hyperlink>
      <w:r w:rsidR="00104716">
        <w:rPr>
          <w:rFonts w:ascii="Book Antiqua" w:eastAsia="Times New Roman" w:hAnsi="Book Antiqua" w:cs="Arial"/>
          <w:color w:val="0000FF"/>
          <w:sz w:val="16"/>
          <w:szCs w:val="16"/>
          <w:lang w:eastAsia="pt-BR"/>
        </w:rPr>
        <w:t xml:space="preserve"> </w:t>
      </w:r>
      <w:r w:rsidR="00104716" w:rsidRPr="00104716">
        <w:rPr>
          <w:rFonts w:ascii="Book Antiqua" w:eastAsia="Times New Roman" w:hAnsi="Book Antiqua" w:cs="Arial"/>
          <w:b/>
          <w:bCs/>
          <w:color w:val="FF0000"/>
          <w:sz w:val="16"/>
          <w:szCs w:val="16"/>
          <w:u w:val="single"/>
          <w:lang w:eastAsia="pt-BR"/>
        </w:rPr>
        <w:t>(TJSP-2023)</w:t>
      </w:r>
    </w:p>
    <w:tbl>
      <w:tblPr>
        <w:tblStyle w:val="Tabelacomgrade"/>
        <w:tblW w:w="0" w:type="auto"/>
        <w:shd w:val="clear" w:color="auto" w:fill="CCFFFF"/>
        <w:tblLook w:val="04A0" w:firstRow="1" w:lastRow="0" w:firstColumn="1" w:lastColumn="0" w:noHBand="0" w:noVBand="1"/>
      </w:tblPr>
      <w:tblGrid>
        <w:gridCol w:w="8494"/>
      </w:tblGrid>
      <w:tr w:rsidR="00104716" w:rsidRPr="006E52C4" w14:paraId="5D3CD8B4" w14:textId="77777777" w:rsidTr="006358CD">
        <w:tc>
          <w:tcPr>
            <w:tcW w:w="8494" w:type="dxa"/>
            <w:shd w:val="clear" w:color="auto" w:fill="CCFFFF"/>
          </w:tcPr>
          <w:p w14:paraId="6FAA36CD" w14:textId="7FDB1970" w:rsidR="00104716" w:rsidRPr="006E7858" w:rsidRDefault="00104716" w:rsidP="00104716">
            <w:pPr>
              <w:jc w:val="both"/>
              <w:rPr>
                <w:rFonts w:ascii="Book Antiqua" w:hAnsi="Book Antiqua"/>
                <w:bCs/>
                <w:sz w:val="18"/>
                <w:szCs w:val="18"/>
              </w:rPr>
            </w:pPr>
            <w:r w:rsidRPr="006E7858">
              <w:rPr>
                <w:rFonts w:ascii="Book Antiqua" w:hAnsi="Book Antiqua"/>
                <w:b/>
                <w:sz w:val="18"/>
                <w:szCs w:val="18"/>
                <w:u w:val="single"/>
              </w:rPr>
              <w:t xml:space="preserve">Vide art. </w:t>
            </w:r>
            <w:r>
              <w:rPr>
                <w:rFonts w:ascii="Book Antiqua" w:hAnsi="Book Antiqua"/>
                <w:b/>
                <w:sz w:val="18"/>
                <w:szCs w:val="18"/>
                <w:u w:val="single"/>
              </w:rPr>
              <w:t xml:space="preserve">36 </w:t>
            </w:r>
            <w:r w:rsidRPr="006E7858">
              <w:rPr>
                <w:rFonts w:ascii="Book Antiqua" w:hAnsi="Book Antiqua"/>
                <w:b/>
                <w:sz w:val="18"/>
                <w:szCs w:val="18"/>
                <w:u w:val="single"/>
              </w:rPr>
              <w:t>d</w:t>
            </w:r>
            <w:r>
              <w:rPr>
                <w:rFonts w:ascii="Book Antiqua" w:hAnsi="Book Antiqua"/>
                <w:b/>
                <w:sz w:val="18"/>
                <w:szCs w:val="18"/>
                <w:u w:val="single"/>
              </w:rPr>
              <w:t>a</w:t>
            </w:r>
            <w:r w:rsidRPr="006E7858">
              <w:rPr>
                <w:rFonts w:ascii="Book Antiqua" w:hAnsi="Book Antiqua"/>
                <w:b/>
                <w:sz w:val="18"/>
                <w:szCs w:val="18"/>
                <w:u w:val="single"/>
              </w:rPr>
              <w:t xml:space="preserve"> </w:t>
            </w:r>
            <w:r>
              <w:rPr>
                <w:rFonts w:ascii="Book Antiqua" w:hAnsi="Book Antiqua"/>
                <w:b/>
                <w:sz w:val="18"/>
                <w:szCs w:val="18"/>
                <w:u w:val="single"/>
              </w:rPr>
              <w:t>Lei 9.985/00</w:t>
            </w:r>
            <w:r w:rsidRPr="006E7858">
              <w:rPr>
                <w:rFonts w:ascii="Book Antiqua" w:hAnsi="Book Antiqua"/>
                <w:bCs/>
                <w:sz w:val="18"/>
                <w:szCs w:val="18"/>
              </w:rPr>
              <w:t>:</w:t>
            </w:r>
          </w:p>
          <w:p w14:paraId="1E6E11C9" w14:textId="77777777" w:rsidR="00104716" w:rsidRPr="00104716" w:rsidRDefault="00104716" w:rsidP="00104716">
            <w:pPr>
              <w:ind w:firstLine="458"/>
              <w:jc w:val="both"/>
              <w:rPr>
                <w:rFonts w:ascii="Book Antiqua" w:hAnsi="Book Antiqua"/>
                <w:bCs/>
                <w:sz w:val="18"/>
                <w:szCs w:val="18"/>
              </w:rPr>
            </w:pPr>
            <w:r w:rsidRPr="00104716">
              <w:rPr>
                <w:rFonts w:ascii="Book Antiqua" w:hAnsi="Book Antiqua"/>
                <w:bCs/>
                <w:sz w:val="18"/>
                <w:szCs w:val="18"/>
              </w:rPr>
              <w:t xml:space="preserve">Art. 36. Nos casos de licenciamento ambiental de empreendimentos de significativo impacto ambiental, assim considerado pelo órgão ambiental competente, com fundamento em estudo de impacto ambiental e respectivo relatório - EIA/RIMA, o empreendedor é obrigado a apoiar a implantação e manutenção de unidade de conservação do Grupo de Proteção Integral, de acordo com o disposto neste artigo e no regulamento desta </w:t>
            </w:r>
            <w:proofErr w:type="gramStart"/>
            <w:r w:rsidRPr="00104716">
              <w:rPr>
                <w:rFonts w:ascii="Book Antiqua" w:hAnsi="Book Antiqua"/>
                <w:bCs/>
                <w:sz w:val="18"/>
                <w:szCs w:val="18"/>
              </w:rPr>
              <w:t>Lei.(</w:t>
            </w:r>
            <w:proofErr w:type="gramEnd"/>
            <w:r w:rsidRPr="00104716">
              <w:rPr>
                <w:rFonts w:ascii="Book Antiqua" w:hAnsi="Book Antiqua"/>
                <w:bCs/>
                <w:sz w:val="18"/>
                <w:szCs w:val="18"/>
              </w:rPr>
              <w:t>Regulamento)</w:t>
            </w:r>
          </w:p>
          <w:p w14:paraId="2E1CB6EB" w14:textId="77777777" w:rsidR="00104716" w:rsidRPr="00104716" w:rsidRDefault="00104716" w:rsidP="00104716">
            <w:pPr>
              <w:ind w:firstLine="458"/>
              <w:jc w:val="both"/>
              <w:rPr>
                <w:rFonts w:ascii="Book Antiqua" w:hAnsi="Book Antiqua"/>
                <w:bCs/>
                <w:sz w:val="18"/>
                <w:szCs w:val="18"/>
              </w:rPr>
            </w:pPr>
            <w:r w:rsidRPr="00104716">
              <w:rPr>
                <w:rFonts w:ascii="Book Antiqua" w:hAnsi="Book Antiqua"/>
                <w:bCs/>
                <w:sz w:val="18"/>
                <w:szCs w:val="18"/>
              </w:rPr>
              <w:t>§ 1o O montante de recursos a ser destinado pelo empreendedor para esta finalidade não pode ser inferior a meio por cento dos custos totais previstos para a implantação do empreendimento, sendo o percentual fixado pelo órgão ambiental licenciador, de acordo com o grau de impacto ambiental causado pelo empreendimento.  (Vide ADIN nº 3.378-6, de 2008)</w:t>
            </w:r>
          </w:p>
          <w:p w14:paraId="4C311C5D" w14:textId="77777777" w:rsidR="00104716" w:rsidRPr="00104716" w:rsidRDefault="00104716" w:rsidP="00104716">
            <w:pPr>
              <w:ind w:firstLine="458"/>
              <w:jc w:val="both"/>
              <w:rPr>
                <w:rFonts w:ascii="Book Antiqua" w:hAnsi="Book Antiqua"/>
                <w:bCs/>
                <w:sz w:val="18"/>
                <w:szCs w:val="18"/>
              </w:rPr>
            </w:pPr>
            <w:r w:rsidRPr="00104716">
              <w:rPr>
                <w:rFonts w:ascii="Book Antiqua" w:hAnsi="Book Antiqua"/>
                <w:bCs/>
                <w:sz w:val="18"/>
                <w:szCs w:val="18"/>
              </w:rPr>
              <w:t>§ 2o Ao órgão ambiental licenciador compete definir as unidades de conservação a serem beneficiadas, considerando as propostas apresentadas no EIA/RIMA e ouvido o empreendedor, podendo inclusive ser contemplada a criação de novas unidades de conservação.</w:t>
            </w:r>
          </w:p>
          <w:p w14:paraId="63CEA55E" w14:textId="77777777" w:rsidR="00104716" w:rsidRPr="00104716" w:rsidRDefault="00104716" w:rsidP="00104716">
            <w:pPr>
              <w:ind w:firstLine="458"/>
              <w:jc w:val="both"/>
              <w:rPr>
                <w:rFonts w:ascii="Book Antiqua" w:hAnsi="Book Antiqua"/>
                <w:bCs/>
                <w:sz w:val="18"/>
                <w:szCs w:val="18"/>
              </w:rPr>
            </w:pPr>
            <w:r w:rsidRPr="00104716">
              <w:rPr>
                <w:rFonts w:ascii="Book Antiqua" w:hAnsi="Book Antiqua"/>
                <w:bCs/>
                <w:sz w:val="18"/>
                <w:szCs w:val="18"/>
              </w:rPr>
              <w:t>§ 3o Quando o empreendimento afetar unidade de conservação específica ou sua zona de amortecimento, o licenciamento a que se refere o caput deste artigo só poderá ser concedido mediante autorização do órgão responsável por sua administração, e a unidade afetada, mesmo que não pertencente ao Grupo de Proteção Integral, deverá ser uma das beneficiárias da compensação definida neste artigo.</w:t>
            </w:r>
          </w:p>
          <w:p w14:paraId="1582FD51" w14:textId="42F95E37" w:rsidR="00104716" w:rsidRPr="006E52C4" w:rsidRDefault="00104716" w:rsidP="00104716">
            <w:pPr>
              <w:ind w:firstLine="458"/>
              <w:jc w:val="both"/>
              <w:rPr>
                <w:rFonts w:ascii="Book Antiqua" w:hAnsi="Book Antiqua"/>
                <w:bCs/>
                <w:sz w:val="19"/>
                <w:szCs w:val="19"/>
              </w:rPr>
            </w:pPr>
            <w:r w:rsidRPr="00104716">
              <w:rPr>
                <w:rFonts w:ascii="Book Antiqua" w:hAnsi="Book Antiqua"/>
                <w:bCs/>
                <w:sz w:val="18"/>
                <w:szCs w:val="18"/>
              </w:rPr>
              <w:t>§ 4º A obrigação de que trata o caput deste artigo poderá, em virtude do interesse público, ser cumprida em unidades de conservação de posse e domínio públicos do grupo de Uso Sustentável, especialmente as localizadas na Amazônia Legal.    (Incluído pela Lei nº 13.668, de 2018)</w:t>
            </w:r>
            <w:r w:rsidRPr="006E52C4">
              <w:rPr>
                <w:rFonts w:ascii="Book Antiqua" w:hAnsi="Book Antiqua"/>
                <w:bCs/>
                <w:vanish/>
                <w:sz w:val="19"/>
                <w:szCs w:val="19"/>
              </w:rPr>
              <w:t>Parte superior do formulárioParte inferior do formulário</w:t>
            </w:r>
          </w:p>
        </w:tc>
      </w:tr>
    </w:tbl>
    <w:p w14:paraId="6398530D" w14:textId="77777777" w:rsidR="00104716" w:rsidRPr="00104716" w:rsidRDefault="00104716" w:rsidP="00104716">
      <w:pPr>
        <w:spacing w:after="0" w:line="240" w:lineRule="auto"/>
        <w:jc w:val="both"/>
        <w:rPr>
          <w:rFonts w:ascii="Book Antiqua" w:eastAsia="Times New Roman" w:hAnsi="Book Antiqua" w:cs="Arial"/>
          <w:b/>
          <w:bCs/>
          <w:sz w:val="16"/>
          <w:szCs w:val="16"/>
          <w:u w:val="single"/>
          <w:lang w:eastAsia="pt-BR"/>
        </w:rPr>
      </w:pPr>
    </w:p>
    <w:tbl>
      <w:tblPr>
        <w:tblStyle w:val="Tabelacomgrade"/>
        <w:tblW w:w="0" w:type="auto"/>
        <w:shd w:val="clear" w:color="auto" w:fill="CCFFFF"/>
        <w:tblLook w:val="04A0" w:firstRow="1" w:lastRow="0" w:firstColumn="1" w:lastColumn="0" w:noHBand="0" w:noVBand="1"/>
      </w:tblPr>
      <w:tblGrid>
        <w:gridCol w:w="8494"/>
      </w:tblGrid>
      <w:tr w:rsidR="00104716" w:rsidRPr="006E52C4" w14:paraId="410B23B0" w14:textId="77777777" w:rsidTr="006358CD">
        <w:trPr>
          <w:hidden/>
        </w:trPr>
        <w:tc>
          <w:tcPr>
            <w:tcW w:w="8494" w:type="dxa"/>
            <w:shd w:val="clear" w:color="auto" w:fill="CCFFFF"/>
          </w:tcPr>
          <w:p w14:paraId="26024B2F" w14:textId="5758DE73" w:rsidR="00104716" w:rsidRPr="00104716" w:rsidRDefault="00104716" w:rsidP="00104716">
            <w:pPr>
              <w:jc w:val="both"/>
              <w:rPr>
                <w:rFonts w:ascii="Book Antiqua" w:hAnsi="Book Antiqua"/>
                <w:bCs/>
                <w:sz w:val="18"/>
                <w:szCs w:val="18"/>
              </w:rPr>
            </w:pPr>
            <w:r w:rsidRPr="006E52C4">
              <w:rPr>
                <w:rFonts w:ascii="Book Antiqua" w:hAnsi="Book Antiqua"/>
                <w:bCs/>
                <w:vanish/>
                <w:sz w:val="19"/>
                <w:szCs w:val="19"/>
              </w:rPr>
              <w:t>Parte superior do formulárioParte inferior do formulário</w:t>
            </w:r>
            <w:r>
              <w:rPr>
                <w:rFonts w:ascii="Book Antiqua" w:hAnsi="Book Antiqua"/>
                <w:b/>
                <w:sz w:val="19"/>
                <w:szCs w:val="19"/>
              </w:rPr>
              <w:t>(</w:t>
            </w:r>
            <w:r w:rsidRPr="007F4DB2">
              <w:rPr>
                <w:rFonts w:ascii="Book Antiqua" w:hAnsi="Book Antiqua"/>
                <w:b/>
                <w:sz w:val="19"/>
                <w:szCs w:val="19"/>
                <w:highlight w:val="yellow"/>
              </w:rPr>
              <w:t>TJSP-2023-VUNESP</w:t>
            </w:r>
            <w:r>
              <w:rPr>
                <w:rFonts w:ascii="Book Antiqua" w:hAnsi="Book Antiqua"/>
                <w:b/>
                <w:sz w:val="19"/>
                <w:szCs w:val="19"/>
              </w:rPr>
              <w:t>)</w:t>
            </w:r>
            <w:r>
              <w:rPr>
                <w:rFonts w:ascii="Book Antiqua" w:hAnsi="Book Antiqua"/>
                <w:bCs/>
                <w:sz w:val="19"/>
                <w:szCs w:val="19"/>
              </w:rPr>
              <w:t xml:space="preserve">: </w:t>
            </w:r>
            <w:r w:rsidRPr="007F4DB2">
              <w:rPr>
                <w:rFonts w:ascii="Book Antiqua" w:hAnsi="Book Antiqua"/>
                <w:bCs/>
                <w:sz w:val="19"/>
                <w:szCs w:val="19"/>
              </w:rPr>
              <w:t>A compensação ambiental para licenciamento de empreendimento de significativo impacto ambiental, que corresponde à obrigação atribuída ao empreendedor para apoio à implantação e manutenção de unidade de conservação do Grupo de Proteção Integral, consistirá</w:t>
            </w:r>
            <w:r>
              <w:rPr>
                <w:rFonts w:ascii="Book Antiqua" w:hAnsi="Book Antiqua"/>
                <w:bCs/>
                <w:sz w:val="19"/>
                <w:szCs w:val="19"/>
              </w:rPr>
              <w:t xml:space="preserve"> </w:t>
            </w:r>
            <w:r w:rsidRPr="007F4DB2">
              <w:rPr>
                <w:rFonts w:ascii="Book Antiqua" w:hAnsi="Book Antiqua"/>
                <w:bCs/>
                <w:sz w:val="19"/>
                <w:szCs w:val="19"/>
              </w:rPr>
              <w:t xml:space="preserve">em valor a ser fixado pelo órgão ambiental competente, conforme o grau do impacto </w:t>
            </w:r>
            <w:r w:rsidRPr="007F4DB2">
              <w:rPr>
                <w:rFonts w:ascii="Book Antiqua" w:hAnsi="Book Antiqua"/>
                <w:bCs/>
                <w:sz w:val="19"/>
                <w:szCs w:val="19"/>
              </w:rPr>
              <w:lastRenderedPageBreak/>
              <w:t>ambiental determinado a partir de EIA-RIMA, mediante exclusiva consideração dos impactos ambientais negativos sobre o meio ambiente.</w:t>
            </w:r>
            <w:r>
              <w:rPr>
                <w:rFonts w:ascii="Book Antiqua" w:hAnsi="Book Antiqua"/>
                <w:bCs/>
                <w:sz w:val="19"/>
                <w:szCs w:val="19"/>
              </w:rPr>
              <w:t xml:space="preserve"> </w:t>
            </w:r>
            <w:r w:rsidRPr="006E52C4">
              <w:rPr>
                <w:rFonts w:ascii="Book Antiqua" w:hAnsi="Book Antiqua"/>
                <w:b/>
                <w:sz w:val="19"/>
                <w:szCs w:val="19"/>
              </w:rPr>
              <w:t xml:space="preserve">BL: art. </w:t>
            </w:r>
            <w:r>
              <w:rPr>
                <w:rFonts w:ascii="Book Antiqua" w:hAnsi="Book Antiqua"/>
                <w:b/>
                <w:sz w:val="19"/>
                <w:szCs w:val="19"/>
              </w:rPr>
              <w:t>36</w:t>
            </w:r>
            <w:r w:rsidRPr="006E52C4">
              <w:rPr>
                <w:rFonts w:ascii="Book Antiqua" w:hAnsi="Book Antiqua"/>
                <w:b/>
                <w:sz w:val="19"/>
                <w:szCs w:val="19"/>
              </w:rPr>
              <w:t xml:space="preserve">, </w:t>
            </w:r>
            <w:r>
              <w:rPr>
                <w:rFonts w:ascii="Book Antiqua" w:hAnsi="Book Antiqua"/>
                <w:b/>
                <w:sz w:val="19"/>
                <w:szCs w:val="19"/>
              </w:rPr>
              <w:t>SNUC e art. 31, Dec. 4340/02.</w:t>
            </w:r>
          </w:p>
        </w:tc>
      </w:tr>
    </w:tbl>
    <w:p w14:paraId="7961F438" w14:textId="32598FD2"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lastRenderedPageBreak/>
        <w:t>        § 1</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O</w:t>
      </w:r>
      <w:proofErr w:type="gramEnd"/>
      <w:r w:rsidRPr="00C52F42">
        <w:rPr>
          <w:rFonts w:ascii="Book Antiqua" w:eastAsia="Times New Roman" w:hAnsi="Book Antiqua" w:cs="Arial"/>
          <w:color w:val="000000"/>
          <w:sz w:val="19"/>
          <w:szCs w:val="19"/>
          <w:lang w:eastAsia="pt-BR"/>
        </w:rPr>
        <w:t xml:space="preserve"> impacto causado será levado em conta apenas uma vez no cálculo</w:t>
      </w:r>
      <w:r w:rsidRPr="00104716">
        <w:rPr>
          <w:rFonts w:ascii="Book Antiqua" w:eastAsia="Times New Roman" w:hAnsi="Book Antiqua" w:cs="Arial"/>
          <w:color w:val="000000"/>
          <w:sz w:val="16"/>
          <w:szCs w:val="16"/>
          <w:lang w:eastAsia="pt-BR"/>
        </w:rPr>
        <w:t xml:space="preserve">. </w:t>
      </w:r>
      <w:hyperlink r:id="rId30" w:anchor="art1" w:history="1">
        <w:r w:rsidRPr="00104716">
          <w:rPr>
            <w:rFonts w:ascii="Book Antiqua" w:eastAsia="Times New Roman" w:hAnsi="Book Antiqua" w:cs="Arial"/>
            <w:color w:val="0000FF"/>
            <w:sz w:val="16"/>
            <w:szCs w:val="16"/>
            <w:u w:val="single"/>
            <w:lang w:eastAsia="pt-BR"/>
          </w:rPr>
          <w:t>(Incluído pelo Decreto nº 6.848, de 2009)</w:t>
        </w:r>
      </w:hyperlink>
    </w:p>
    <w:p w14:paraId="3DE2F943" w14:textId="2A0C85A3"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104716">
        <w:rPr>
          <w:rFonts w:ascii="Book Antiqua" w:eastAsia="Times New Roman" w:hAnsi="Book Antiqua" w:cs="Arial"/>
          <w:b/>
          <w:bCs/>
          <w:color w:val="000000"/>
          <w:sz w:val="19"/>
          <w:szCs w:val="19"/>
          <w:lang w:eastAsia="pt-BR"/>
        </w:rPr>
        <w:t xml:space="preserve">        </w:t>
      </w:r>
      <w:r w:rsidRPr="00104716">
        <w:rPr>
          <w:rFonts w:ascii="Book Antiqua" w:eastAsia="Times New Roman" w:hAnsi="Book Antiqua" w:cs="Arial"/>
          <w:b/>
          <w:bCs/>
          <w:color w:val="000000"/>
          <w:sz w:val="19"/>
          <w:szCs w:val="19"/>
          <w:highlight w:val="magenta"/>
          <w:lang w:eastAsia="pt-BR"/>
        </w:rPr>
        <w:t>§ 2</w:t>
      </w:r>
      <w:proofErr w:type="gramStart"/>
      <w:r w:rsidRPr="00104716">
        <w:rPr>
          <w:rFonts w:ascii="Book Antiqua" w:eastAsia="Times New Roman" w:hAnsi="Book Antiqua" w:cs="Arial"/>
          <w:b/>
          <w:bCs/>
          <w:color w:val="000000"/>
          <w:sz w:val="19"/>
          <w:szCs w:val="19"/>
          <w:highlight w:val="magenta"/>
          <w:u w:val="single"/>
          <w:vertAlign w:val="superscript"/>
          <w:lang w:eastAsia="pt-BR"/>
        </w:rPr>
        <w:t>o</w:t>
      </w:r>
      <w:r w:rsidRPr="00104716">
        <w:rPr>
          <w:rFonts w:ascii="Book Antiqua" w:eastAsia="Times New Roman" w:hAnsi="Book Antiqua" w:cs="Arial"/>
          <w:b/>
          <w:bCs/>
          <w:color w:val="000000"/>
          <w:sz w:val="19"/>
          <w:szCs w:val="19"/>
          <w:lang w:eastAsia="pt-BR"/>
        </w:rPr>
        <w:t>  O</w:t>
      </w:r>
      <w:proofErr w:type="gramEnd"/>
      <w:r w:rsidRPr="00104716">
        <w:rPr>
          <w:rFonts w:ascii="Book Antiqua" w:eastAsia="Times New Roman" w:hAnsi="Book Antiqua" w:cs="Arial"/>
          <w:b/>
          <w:bCs/>
          <w:color w:val="000000"/>
          <w:sz w:val="19"/>
          <w:szCs w:val="19"/>
          <w:lang w:eastAsia="pt-BR"/>
        </w:rPr>
        <w:t xml:space="preserve"> cálculo deverá conter os indicadores do impacto gerado pelo empreendimento e das características do ambiente a ser impactado</w:t>
      </w:r>
      <w:r w:rsidRPr="00104716">
        <w:rPr>
          <w:rFonts w:ascii="Book Antiqua" w:eastAsia="Times New Roman" w:hAnsi="Book Antiqua" w:cs="Arial"/>
          <w:color w:val="000000"/>
          <w:sz w:val="16"/>
          <w:szCs w:val="16"/>
          <w:lang w:eastAsia="pt-BR"/>
        </w:rPr>
        <w:t xml:space="preserve">. </w:t>
      </w:r>
      <w:hyperlink r:id="rId31" w:anchor="art1" w:history="1">
        <w:r w:rsidRPr="00104716">
          <w:rPr>
            <w:rFonts w:ascii="Book Antiqua" w:eastAsia="Times New Roman" w:hAnsi="Book Antiqua" w:cs="Arial"/>
            <w:color w:val="0000FF"/>
            <w:sz w:val="16"/>
            <w:szCs w:val="16"/>
            <w:u w:val="single"/>
            <w:lang w:eastAsia="pt-BR"/>
          </w:rPr>
          <w:t>(Incluído pelo Decreto nº 6.848, de 2009)</w:t>
        </w:r>
      </w:hyperlink>
      <w:r w:rsidR="00104716">
        <w:rPr>
          <w:rFonts w:ascii="Book Antiqua" w:eastAsia="Times New Roman" w:hAnsi="Book Antiqua" w:cs="Arial"/>
          <w:color w:val="0000FF"/>
          <w:sz w:val="16"/>
          <w:szCs w:val="16"/>
          <w:lang w:eastAsia="pt-BR"/>
        </w:rPr>
        <w:t xml:space="preserve"> </w:t>
      </w:r>
      <w:r w:rsidR="00104716" w:rsidRPr="001E404A">
        <w:rPr>
          <w:rFonts w:ascii="Book Antiqua" w:hAnsi="Book Antiqua"/>
          <w:b/>
          <w:bCs/>
          <w:color w:val="FF0000"/>
          <w:sz w:val="16"/>
          <w:szCs w:val="16"/>
          <w:u w:val="single"/>
        </w:rPr>
        <w:t>(</w:t>
      </w:r>
      <w:r w:rsidR="00104716">
        <w:rPr>
          <w:rFonts w:ascii="Book Antiqua" w:hAnsi="Book Antiqua"/>
          <w:b/>
          <w:bCs/>
          <w:color w:val="FF0000"/>
          <w:sz w:val="16"/>
          <w:szCs w:val="16"/>
          <w:u w:val="single"/>
        </w:rPr>
        <w:t>TJSP-2023</w:t>
      </w:r>
      <w:r w:rsidR="00104716" w:rsidRPr="001E404A">
        <w:rPr>
          <w:rFonts w:ascii="Book Antiqua" w:hAnsi="Book Antiqua"/>
          <w:b/>
          <w:bCs/>
          <w:color w:val="FF0000"/>
          <w:sz w:val="16"/>
          <w:szCs w:val="16"/>
          <w:u w:val="single"/>
        </w:rPr>
        <w:t>)</w:t>
      </w:r>
    </w:p>
    <w:p w14:paraId="47814EFD" w14:textId="5775CB40"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104716">
        <w:rPr>
          <w:rFonts w:ascii="Book Antiqua" w:eastAsia="Times New Roman" w:hAnsi="Book Antiqua" w:cs="Arial"/>
          <w:b/>
          <w:bCs/>
          <w:color w:val="000000"/>
          <w:sz w:val="19"/>
          <w:szCs w:val="19"/>
          <w:lang w:eastAsia="pt-BR"/>
        </w:rPr>
        <w:t xml:space="preserve">        </w:t>
      </w:r>
      <w:r w:rsidRPr="00104716">
        <w:rPr>
          <w:rFonts w:ascii="Book Antiqua" w:eastAsia="Times New Roman" w:hAnsi="Book Antiqua" w:cs="Arial"/>
          <w:b/>
          <w:bCs/>
          <w:color w:val="000000"/>
          <w:sz w:val="19"/>
          <w:szCs w:val="19"/>
          <w:highlight w:val="magenta"/>
          <w:lang w:eastAsia="pt-BR"/>
        </w:rPr>
        <w:t>§ 3</w:t>
      </w:r>
      <w:proofErr w:type="gramStart"/>
      <w:r w:rsidRPr="00104716">
        <w:rPr>
          <w:rFonts w:ascii="Book Antiqua" w:eastAsia="Times New Roman" w:hAnsi="Book Antiqua" w:cs="Arial"/>
          <w:b/>
          <w:bCs/>
          <w:color w:val="000000"/>
          <w:sz w:val="19"/>
          <w:szCs w:val="19"/>
          <w:highlight w:val="magenta"/>
          <w:u w:val="single"/>
          <w:vertAlign w:val="superscript"/>
          <w:lang w:eastAsia="pt-BR"/>
        </w:rPr>
        <w:t>o</w:t>
      </w:r>
      <w:r w:rsidRPr="00104716">
        <w:rPr>
          <w:rFonts w:ascii="Book Antiqua" w:eastAsia="Times New Roman" w:hAnsi="Book Antiqua" w:cs="Arial"/>
          <w:b/>
          <w:bCs/>
          <w:color w:val="000000"/>
          <w:sz w:val="19"/>
          <w:szCs w:val="19"/>
          <w:lang w:eastAsia="pt-BR"/>
        </w:rPr>
        <w:t>  Não</w:t>
      </w:r>
      <w:proofErr w:type="gramEnd"/>
      <w:r w:rsidRPr="00104716">
        <w:rPr>
          <w:rFonts w:ascii="Book Antiqua" w:eastAsia="Times New Roman" w:hAnsi="Book Antiqua" w:cs="Arial"/>
          <w:b/>
          <w:bCs/>
          <w:color w:val="000000"/>
          <w:sz w:val="19"/>
          <w:szCs w:val="19"/>
          <w:lang w:eastAsia="pt-BR"/>
        </w:rPr>
        <w:t xml:space="preserve"> serão incluídos no cálculo da compensação ambiental os investimentos referentes aos planos, projetos e programas exigidos no procedimento de licenciamento ambiental para mitigação de impactos, bem como os encargos e custos incidentes sobre o financiamento do empreendimento, inclusive os relativos às garantias, e os custos com apólices e prêmios de seguros pessoais e reais</w:t>
      </w:r>
      <w:r w:rsidRPr="00104716">
        <w:rPr>
          <w:rFonts w:ascii="Book Antiqua" w:eastAsia="Times New Roman" w:hAnsi="Book Antiqua" w:cs="Arial"/>
          <w:b/>
          <w:bCs/>
          <w:color w:val="000000"/>
          <w:sz w:val="16"/>
          <w:szCs w:val="16"/>
          <w:lang w:eastAsia="pt-BR"/>
        </w:rPr>
        <w:t>.</w:t>
      </w:r>
      <w:r w:rsidRPr="00104716">
        <w:rPr>
          <w:rFonts w:ascii="Book Antiqua" w:eastAsia="Times New Roman" w:hAnsi="Book Antiqua" w:cs="Arial"/>
          <w:color w:val="000000"/>
          <w:sz w:val="16"/>
          <w:szCs w:val="16"/>
          <w:lang w:eastAsia="pt-BR"/>
        </w:rPr>
        <w:t xml:space="preserve"> </w:t>
      </w:r>
      <w:hyperlink r:id="rId32" w:anchor="art1" w:history="1">
        <w:r w:rsidRPr="00104716">
          <w:rPr>
            <w:rFonts w:ascii="Book Antiqua" w:eastAsia="Times New Roman" w:hAnsi="Book Antiqua" w:cs="Arial"/>
            <w:color w:val="0000FF"/>
            <w:sz w:val="16"/>
            <w:szCs w:val="16"/>
            <w:u w:val="single"/>
            <w:lang w:eastAsia="pt-BR"/>
          </w:rPr>
          <w:t>(Incluído pelo Decreto nº 6.848, de 2009)</w:t>
        </w:r>
      </w:hyperlink>
      <w:r w:rsidR="00104716">
        <w:rPr>
          <w:rFonts w:ascii="Book Antiqua" w:eastAsia="Times New Roman" w:hAnsi="Book Antiqua" w:cs="Arial"/>
          <w:color w:val="0000FF"/>
          <w:sz w:val="16"/>
          <w:szCs w:val="16"/>
          <w:lang w:eastAsia="pt-BR"/>
        </w:rPr>
        <w:t xml:space="preserve"> </w:t>
      </w:r>
      <w:r w:rsidR="00104716" w:rsidRPr="001E404A">
        <w:rPr>
          <w:rFonts w:ascii="Book Antiqua" w:hAnsi="Book Antiqua"/>
          <w:b/>
          <w:bCs/>
          <w:color w:val="FF0000"/>
          <w:sz w:val="16"/>
          <w:szCs w:val="16"/>
          <w:u w:val="single"/>
        </w:rPr>
        <w:t>(</w:t>
      </w:r>
      <w:r w:rsidR="00104716">
        <w:rPr>
          <w:rFonts w:ascii="Book Antiqua" w:hAnsi="Book Antiqua"/>
          <w:b/>
          <w:bCs/>
          <w:color w:val="FF0000"/>
          <w:sz w:val="16"/>
          <w:szCs w:val="16"/>
          <w:u w:val="single"/>
        </w:rPr>
        <w:t>TJSP-2023</w:t>
      </w:r>
      <w:r w:rsidR="00104716" w:rsidRPr="001E404A">
        <w:rPr>
          <w:rFonts w:ascii="Book Antiqua" w:hAnsi="Book Antiqua"/>
          <w:b/>
          <w:bCs/>
          <w:color w:val="FF0000"/>
          <w:sz w:val="16"/>
          <w:szCs w:val="16"/>
          <w:u w:val="single"/>
        </w:rPr>
        <w:t>)</w:t>
      </w:r>
    </w:p>
    <w:p w14:paraId="46C01CF9" w14:textId="12279562"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xml:space="preserve">        </w:t>
      </w:r>
      <w:r w:rsidRPr="00104716">
        <w:rPr>
          <w:rFonts w:ascii="Book Antiqua" w:eastAsia="Times New Roman" w:hAnsi="Book Antiqua" w:cs="Arial"/>
          <w:b/>
          <w:bCs/>
          <w:color w:val="000000"/>
          <w:sz w:val="19"/>
          <w:szCs w:val="19"/>
          <w:highlight w:val="magenta"/>
          <w:lang w:eastAsia="pt-BR"/>
        </w:rPr>
        <w:t>§ 4</w:t>
      </w:r>
      <w:proofErr w:type="gramStart"/>
      <w:r w:rsidRPr="00104716">
        <w:rPr>
          <w:rFonts w:ascii="Book Antiqua" w:eastAsia="Times New Roman" w:hAnsi="Book Antiqua" w:cs="Arial"/>
          <w:b/>
          <w:bCs/>
          <w:color w:val="000000"/>
          <w:sz w:val="19"/>
          <w:szCs w:val="19"/>
          <w:highlight w:val="magenta"/>
          <w:u w:val="single"/>
          <w:vertAlign w:val="superscript"/>
          <w:lang w:eastAsia="pt-BR"/>
        </w:rPr>
        <w:t>o</w:t>
      </w:r>
      <w:r w:rsidRPr="00104716">
        <w:rPr>
          <w:rFonts w:ascii="Book Antiqua" w:eastAsia="Times New Roman" w:hAnsi="Book Antiqua" w:cs="Arial"/>
          <w:b/>
          <w:bCs/>
          <w:color w:val="000000"/>
          <w:sz w:val="19"/>
          <w:szCs w:val="19"/>
          <w:lang w:eastAsia="pt-BR"/>
        </w:rPr>
        <w:t>  A</w:t>
      </w:r>
      <w:proofErr w:type="gramEnd"/>
      <w:r w:rsidRPr="00104716">
        <w:rPr>
          <w:rFonts w:ascii="Book Antiqua" w:eastAsia="Times New Roman" w:hAnsi="Book Antiqua" w:cs="Arial"/>
          <w:b/>
          <w:bCs/>
          <w:color w:val="000000"/>
          <w:sz w:val="19"/>
          <w:szCs w:val="19"/>
          <w:lang w:eastAsia="pt-BR"/>
        </w:rPr>
        <w:t xml:space="preserve"> compensação ambiental poderá incidir sobre cada trecho, naqueles empreendimentos em que for emitida a licença de instalação por trecho</w:t>
      </w:r>
      <w:r w:rsidRPr="00104716">
        <w:rPr>
          <w:rFonts w:ascii="Book Antiqua" w:eastAsia="Times New Roman" w:hAnsi="Book Antiqua" w:cs="Arial"/>
          <w:color w:val="000000"/>
          <w:sz w:val="16"/>
          <w:szCs w:val="16"/>
          <w:lang w:eastAsia="pt-BR"/>
        </w:rPr>
        <w:t xml:space="preserve">. </w:t>
      </w:r>
      <w:hyperlink r:id="rId33" w:anchor="art1" w:history="1">
        <w:r w:rsidRPr="00104716">
          <w:rPr>
            <w:rFonts w:ascii="Book Antiqua" w:eastAsia="Times New Roman" w:hAnsi="Book Antiqua" w:cs="Arial"/>
            <w:color w:val="0000FF"/>
            <w:sz w:val="16"/>
            <w:szCs w:val="16"/>
            <w:u w:val="single"/>
            <w:lang w:eastAsia="pt-BR"/>
          </w:rPr>
          <w:t>(Incluído pelo Decreto nº 6.848, de 2009)</w:t>
        </w:r>
      </w:hyperlink>
      <w:r w:rsidR="00104716">
        <w:rPr>
          <w:rFonts w:ascii="Book Antiqua" w:eastAsia="Times New Roman" w:hAnsi="Book Antiqua" w:cs="Arial"/>
          <w:color w:val="0000FF"/>
          <w:sz w:val="16"/>
          <w:szCs w:val="16"/>
          <w:lang w:eastAsia="pt-BR"/>
        </w:rPr>
        <w:t xml:space="preserve"> </w:t>
      </w:r>
      <w:r w:rsidR="00104716" w:rsidRPr="001E404A">
        <w:rPr>
          <w:rFonts w:ascii="Book Antiqua" w:hAnsi="Book Antiqua"/>
          <w:b/>
          <w:bCs/>
          <w:color w:val="FF0000"/>
          <w:sz w:val="16"/>
          <w:szCs w:val="16"/>
          <w:u w:val="single"/>
        </w:rPr>
        <w:t>(</w:t>
      </w:r>
      <w:r w:rsidR="00104716">
        <w:rPr>
          <w:rFonts w:ascii="Book Antiqua" w:hAnsi="Book Antiqua"/>
          <w:b/>
          <w:bCs/>
          <w:color w:val="FF0000"/>
          <w:sz w:val="16"/>
          <w:szCs w:val="16"/>
          <w:u w:val="single"/>
        </w:rPr>
        <w:t>TJSP-2023</w:t>
      </w:r>
      <w:r w:rsidR="00104716" w:rsidRPr="001E404A">
        <w:rPr>
          <w:rFonts w:ascii="Book Antiqua" w:hAnsi="Book Antiqua"/>
          <w:b/>
          <w:bCs/>
          <w:color w:val="FF0000"/>
          <w:sz w:val="16"/>
          <w:szCs w:val="16"/>
          <w:u w:val="single"/>
        </w:rPr>
        <w:t>)</w:t>
      </w:r>
    </w:p>
    <w:p w14:paraId="532446DC" w14:textId="7DE598E0"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xml:space="preserve">        </w:t>
      </w:r>
      <w:bookmarkStart w:id="6" w:name="art31a"/>
      <w:bookmarkEnd w:id="6"/>
      <w:r w:rsidRPr="0075070F">
        <w:rPr>
          <w:rFonts w:ascii="Book Antiqua" w:eastAsia="Times New Roman" w:hAnsi="Book Antiqua" w:cs="Arial"/>
          <w:b/>
          <w:bCs/>
          <w:color w:val="000000"/>
          <w:sz w:val="19"/>
          <w:szCs w:val="19"/>
          <w:highlight w:val="magenta"/>
          <w:lang w:eastAsia="pt-BR"/>
        </w:rPr>
        <w:t>Art. 31-A</w:t>
      </w:r>
      <w:r w:rsidRPr="00C52F42">
        <w:rPr>
          <w:rFonts w:ascii="Book Antiqua" w:eastAsia="Times New Roman" w:hAnsi="Book Antiqua" w:cs="Arial"/>
          <w:color w:val="000000"/>
          <w:sz w:val="19"/>
          <w:szCs w:val="19"/>
          <w:lang w:eastAsia="pt-BR"/>
        </w:rPr>
        <w:t>.  </w:t>
      </w:r>
      <w:r w:rsidRPr="00104716">
        <w:rPr>
          <w:rFonts w:ascii="Book Antiqua" w:eastAsia="Times New Roman" w:hAnsi="Book Antiqua" w:cs="Arial"/>
          <w:b/>
          <w:bCs/>
          <w:color w:val="000000"/>
          <w:sz w:val="19"/>
          <w:szCs w:val="19"/>
          <w:lang w:eastAsia="pt-BR"/>
        </w:rPr>
        <w:t>O Valor da Compensação Ambiental - CA será calculado pelo produto do Grau de Impacto - GI com o Valor de Referência - VR, de acordo com a fórmula a seguir</w:t>
      </w:r>
      <w:r w:rsidRPr="00C52F42">
        <w:rPr>
          <w:rFonts w:ascii="Book Antiqua" w:eastAsia="Times New Roman" w:hAnsi="Book Antiqua" w:cs="Arial"/>
          <w:color w:val="000000"/>
          <w:sz w:val="19"/>
          <w:szCs w:val="19"/>
          <w:lang w:eastAsia="pt-BR"/>
        </w:rPr>
        <w:t xml:space="preserve">: </w:t>
      </w:r>
      <w:hyperlink r:id="rId34" w:anchor="art2" w:history="1">
        <w:r w:rsidRPr="00104716">
          <w:rPr>
            <w:rFonts w:ascii="Book Antiqua" w:eastAsia="Times New Roman" w:hAnsi="Book Antiqua" w:cs="Arial"/>
            <w:color w:val="0000FF"/>
            <w:sz w:val="16"/>
            <w:szCs w:val="16"/>
            <w:u w:val="single"/>
            <w:lang w:eastAsia="pt-BR"/>
          </w:rPr>
          <w:t>(Incluído pelo Decreto nº 6.848, de 2009)</w:t>
        </w:r>
      </w:hyperlink>
      <w:r w:rsidR="0075070F" w:rsidRPr="00104716">
        <w:rPr>
          <w:rFonts w:ascii="Book Antiqua" w:eastAsia="Times New Roman" w:hAnsi="Book Antiqua" w:cs="Arial"/>
          <w:color w:val="0000FF"/>
          <w:sz w:val="16"/>
          <w:szCs w:val="16"/>
          <w:lang w:eastAsia="pt-BR"/>
        </w:rPr>
        <w:t xml:space="preserve"> </w:t>
      </w:r>
      <w:r w:rsidR="0075070F" w:rsidRPr="00104716">
        <w:rPr>
          <w:rFonts w:ascii="Book Antiqua" w:hAnsi="Book Antiqua" w:cs="Arial"/>
          <w:b/>
          <w:color w:val="FF0000"/>
          <w:sz w:val="16"/>
          <w:szCs w:val="16"/>
          <w:u w:val="single"/>
        </w:rPr>
        <w:t>(TRF2-2013)</w:t>
      </w:r>
    </w:p>
    <w:p w14:paraId="31BF4DEC"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CA = VR x GI, onde</w:t>
      </w:r>
      <w:r w:rsidRPr="00104716">
        <w:rPr>
          <w:rFonts w:ascii="Book Antiqua" w:eastAsia="Times New Roman" w:hAnsi="Book Antiqua" w:cs="Arial"/>
          <w:color w:val="000000"/>
          <w:sz w:val="16"/>
          <w:szCs w:val="16"/>
          <w:lang w:eastAsia="pt-BR"/>
        </w:rPr>
        <w:t xml:space="preserve">: </w:t>
      </w:r>
      <w:hyperlink r:id="rId35"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131D3512"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CA = Valor da Compensação Ambiental</w:t>
      </w:r>
      <w:r w:rsidRPr="00104716">
        <w:rPr>
          <w:rFonts w:ascii="Book Antiqua" w:eastAsia="Times New Roman" w:hAnsi="Book Antiqua" w:cs="Arial"/>
          <w:color w:val="000000"/>
          <w:sz w:val="16"/>
          <w:szCs w:val="16"/>
          <w:lang w:eastAsia="pt-BR"/>
        </w:rPr>
        <w:t xml:space="preserve">; </w:t>
      </w:r>
      <w:hyperlink r:id="rId36"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6289C150" w14:textId="226B51C7" w:rsidR="00C52F42" w:rsidRPr="00104716" w:rsidRDefault="00C52F42" w:rsidP="00C52F42">
      <w:pPr>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xml:space="preserve">        </w:t>
      </w:r>
      <w:r w:rsidRPr="00104716">
        <w:rPr>
          <w:rFonts w:ascii="Book Antiqua" w:eastAsia="Times New Roman" w:hAnsi="Book Antiqua" w:cs="Arial"/>
          <w:b/>
          <w:bCs/>
          <w:color w:val="000000"/>
          <w:sz w:val="19"/>
          <w:szCs w:val="19"/>
          <w:lang w:eastAsia="pt-BR"/>
        </w:rPr>
        <w:t xml:space="preserve">VR = somatório dos </w:t>
      </w:r>
      <w:r w:rsidRPr="00104716">
        <w:rPr>
          <w:rFonts w:ascii="Book Antiqua" w:eastAsia="Times New Roman" w:hAnsi="Book Antiqua" w:cs="Arial"/>
          <w:b/>
          <w:bCs/>
          <w:color w:val="000000"/>
          <w:sz w:val="19"/>
          <w:szCs w:val="19"/>
          <w:highlight w:val="cyan"/>
          <w:lang w:eastAsia="pt-BR"/>
        </w:rPr>
        <w:t>investimentos necessários</w:t>
      </w:r>
      <w:r w:rsidRPr="00104716">
        <w:rPr>
          <w:rFonts w:ascii="Book Antiqua" w:eastAsia="Times New Roman" w:hAnsi="Book Antiqua" w:cs="Arial"/>
          <w:b/>
          <w:bCs/>
          <w:color w:val="000000"/>
          <w:sz w:val="19"/>
          <w:szCs w:val="19"/>
          <w:lang w:eastAsia="pt-BR"/>
        </w:rPr>
        <w:t xml:space="preserve"> para implantação do empreendimento, não incluídos os investimentos referentes aos planos, projetos e programas exigidos no procedimento de licenciamento ambiental </w:t>
      </w:r>
      <w:r w:rsidRPr="00104716">
        <w:rPr>
          <w:rFonts w:ascii="Book Antiqua" w:eastAsia="Times New Roman" w:hAnsi="Book Antiqua" w:cs="Arial"/>
          <w:b/>
          <w:bCs/>
          <w:color w:val="000000"/>
          <w:sz w:val="19"/>
          <w:szCs w:val="19"/>
          <w:highlight w:val="yellow"/>
          <w:lang w:eastAsia="pt-BR"/>
        </w:rPr>
        <w:t>para mitigação de impactos causados pelo empreendimento</w:t>
      </w:r>
      <w:r w:rsidRPr="00104716">
        <w:rPr>
          <w:rFonts w:ascii="Book Antiqua" w:eastAsia="Times New Roman" w:hAnsi="Book Antiqua" w:cs="Arial"/>
          <w:b/>
          <w:bCs/>
          <w:color w:val="000000"/>
          <w:sz w:val="19"/>
          <w:szCs w:val="19"/>
          <w:lang w:eastAsia="pt-BR"/>
        </w:rPr>
        <w:t>, bem como os encargos e custos incidentes sobre o financiamento do empreendimento, inclusive os relativos às garantias, e os custos com apólices e prêmios de seguros pessoais e reais</w:t>
      </w:r>
      <w:r w:rsidRPr="00C52F42">
        <w:rPr>
          <w:rFonts w:ascii="Book Antiqua" w:eastAsia="Times New Roman" w:hAnsi="Book Antiqua" w:cs="Arial"/>
          <w:color w:val="000000"/>
          <w:sz w:val="19"/>
          <w:szCs w:val="19"/>
          <w:lang w:eastAsia="pt-BR"/>
        </w:rPr>
        <w:t xml:space="preserve">; e </w:t>
      </w:r>
      <w:hyperlink r:id="rId37" w:anchor="art2" w:history="1">
        <w:r w:rsidRPr="00104716">
          <w:rPr>
            <w:rFonts w:ascii="Book Antiqua" w:eastAsia="Times New Roman" w:hAnsi="Book Antiqua" w:cs="Arial"/>
            <w:color w:val="0000FF"/>
            <w:sz w:val="16"/>
            <w:szCs w:val="16"/>
            <w:u w:val="single"/>
            <w:lang w:eastAsia="pt-BR"/>
          </w:rPr>
          <w:t>(Incluído pelo Decreto nº 6.848, de 2009)</w:t>
        </w:r>
      </w:hyperlink>
      <w:r w:rsidR="0075070F" w:rsidRPr="00104716">
        <w:rPr>
          <w:rFonts w:ascii="Book Antiqua" w:eastAsia="Times New Roman" w:hAnsi="Book Antiqua" w:cs="Arial"/>
          <w:color w:val="0000FF"/>
          <w:sz w:val="16"/>
          <w:szCs w:val="16"/>
          <w:lang w:eastAsia="pt-BR"/>
        </w:rPr>
        <w:t xml:space="preserve"> </w:t>
      </w:r>
      <w:bookmarkStart w:id="7" w:name="_Hlk75178036"/>
      <w:r w:rsidR="0075070F" w:rsidRPr="00104716">
        <w:rPr>
          <w:rFonts w:ascii="Book Antiqua" w:hAnsi="Book Antiqua" w:cs="Arial"/>
          <w:b/>
          <w:color w:val="FF0000"/>
          <w:sz w:val="16"/>
          <w:szCs w:val="16"/>
          <w:u w:val="single"/>
        </w:rPr>
        <w:t>(TRF2-2013)</w:t>
      </w:r>
      <w:bookmarkEnd w:id="7"/>
    </w:p>
    <w:p w14:paraId="59CA08BB"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xml:space="preserve">        GI = Grau de Impacto nos ecossistemas, podendo atingir valores de 0 a 0,5%. </w:t>
      </w:r>
      <w:hyperlink r:id="rId38"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36BDD2A3"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1</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O</w:t>
      </w:r>
      <w:proofErr w:type="gramEnd"/>
      <w:r w:rsidRPr="00C52F42">
        <w:rPr>
          <w:rFonts w:ascii="Book Antiqua" w:eastAsia="Times New Roman" w:hAnsi="Book Antiqua" w:cs="Arial"/>
          <w:color w:val="000000"/>
          <w:sz w:val="19"/>
          <w:szCs w:val="19"/>
          <w:lang w:eastAsia="pt-BR"/>
        </w:rPr>
        <w:t xml:space="preserve"> GI referido neste artigo será obtido conforme o disposto no Anexo deste Decreto</w:t>
      </w:r>
      <w:r w:rsidRPr="00104716">
        <w:rPr>
          <w:rFonts w:ascii="Book Antiqua" w:eastAsia="Times New Roman" w:hAnsi="Book Antiqua" w:cs="Arial"/>
          <w:color w:val="000000"/>
          <w:sz w:val="16"/>
          <w:szCs w:val="16"/>
          <w:lang w:eastAsia="pt-BR"/>
        </w:rPr>
        <w:t xml:space="preserve">. </w:t>
      </w:r>
      <w:hyperlink r:id="rId39"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2B4695DA"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2</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O</w:t>
      </w:r>
      <w:proofErr w:type="gramEnd"/>
      <w:r w:rsidRPr="00C52F42">
        <w:rPr>
          <w:rFonts w:ascii="Book Antiqua" w:eastAsia="Times New Roman" w:hAnsi="Book Antiqua" w:cs="Arial"/>
          <w:color w:val="000000"/>
          <w:sz w:val="19"/>
          <w:szCs w:val="19"/>
          <w:lang w:eastAsia="pt-BR"/>
        </w:rPr>
        <w:t xml:space="preserve"> EIA/RIMA deverá conter as informações necessárias ao cálculo do GI</w:t>
      </w:r>
      <w:r w:rsidRPr="00104716">
        <w:rPr>
          <w:rFonts w:ascii="Book Antiqua" w:eastAsia="Times New Roman" w:hAnsi="Book Antiqua" w:cs="Arial"/>
          <w:color w:val="000000"/>
          <w:sz w:val="16"/>
          <w:szCs w:val="16"/>
          <w:lang w:eastAsia="pt-BR"/>
        </w:rPr>
        <w:t xml:space="preserve">. </w:t>
      </w:r>
      <w:hyperlink r:id="rId40"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4DEF8F7B"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3</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As</w:t>
      </w:r>
      <w:proofErr w:type="gramEnd"/>
      <w:r w:rsidRPr="00C52F42">
        <w:rPr>
          <w:rFonts w:ascii="Book Antiqua" w:eastAsia="Times New Roman" w:hAnsi="Book Antiqua" w:cs="Arial"/>
          <w:color w:val="000000"/>
          <w:sz w:val="19"/>
          <w:szCs w:val="19"/>
          <w:lang w:eastAsia="pt-BR"/>
        </w:rPr>
        <w:t xml:space="preserve"> informações necessárias ao </w:t>
      </w:r>
      <w:proofErr w:type="spellStart"/>
      <w:r w:rsidRPr="00C52F42">
        <w:rPr>
          <w:rFonts w:ascii="Book Antiqua" w:eastAsia="Times New Roman" w:hAnsi="Book Antiqua" w:cs="Arial"/>
          <w:color w:val="000000"/>
          <w:sz w:val="19"/>
          <w:szCs w:val="19"/>
          <w:lang w:eastAsia="pt-BR"/>
        </w:rPr>
        <w:t>calculo</w:t>
      </w:r>
      <w:proofErr w:type="spellEnd"/>
      <w:r w:rsidRPr="00C52F42">
        <w:rPr>
          <w:rFonts w:ascii="Book Antiqua" w:eastAsia="Times New Roman" w:hAnsi="Book Antiqua" w:cs="Arial"/>
          <w:color w:val="000000"/>
          <w:sz w:val="19"/>
          <w:szCs w:val="19"/>
          <w:lang w:eastAsia="pt-BR"/>
        </w:rPr>
        <w:t xml:space="preserve"> do VR deverão ser apresentadas pelo empreendedor ao órgão licenciador antes da emissão da licença de instalação</w:t>
      </w:r>
      <w:r w:rsidRPr="00104716">
        <w:rPr>
          <w:rFonts w:ascii="Book Antiqua" w:eastAsia="Times New Roman" w:hAnsi="Book Antiqua" w:cs="Arial"/>
          <w:color w:val="000000"/>
          <w:sz w:val="16"/>
          <w:szCs w:val="16"/>
          <w:lang w:eastAsia="pt-BR"/>
        </w:rPr>
        <w:t xml:space="preserve">. </w:t>
      </w:r>
      <w:hyperlink r:id="rId41"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7A603FDD"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4</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Nos</w:t>
      </w:r>
      <w:proofErr w:type="gramEnd"/>
      <w:r w:rsidRPr="00C52F42">
        <w:rPr>
          <w:rFonts w:ascii="Book Antiqua" w:eastAsia="Times New Roman" w:hAnsi="Book Antiqua" w:cs="Arial"/>
          <w:color w:val="000000"/>
          <w:sz w:val="19"/>
          <w:szCs w:val="19"/>
          <w:lang w:eastAsia="pt-BR"/>
        </w:rPr>
        <w:t xml:space="preserve"> casos em que a compensação ambiental incidir sobre cada trecho do empreendimento, o VR será calculado com base nos investimentos que causam impactos ambientais, relativos ao trecho</w:t>
      </w:r>
      <w:r w:rsidRPr="00104716">
        <w:rPr>
          <w:rFonts w:ascii="Book Antiqua" w:eastAsia="Times New Roman" w:hAnsi="Book Antiqua" w:cs="Arial"/>
          <w:color w:val="000000"/>
          <w:sz w:val="16"/>
          <w:szCs w:val="16"/>
          <w:lang w:eastAsia="pt-BR"/>
        </w:rPr>
        <w:t xml:space="preserve">. </w:t>
      </w:r>
      <w:hyperlink r:id="rId42"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597F0DD9"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val="en-US" w:eastAsia="pt-BR"/>
        </w:rPr>
        <w:t xml:space="preserve">        </w:t>
      </w:r>
      <w:bookmarkStart w:id="8" w:name="art31b"/>
      <w:bookmarkEnd w:id="8"/>
      <w:r w:rsidRPr="00C52F42">
        <w:rPr>
          <w:rFonts w:ascii="Book Antiqua" w:eastAsia="Times New Roman" w:hAnsi="Book Antiqua" w:cs="Arial"/>
          <w:color w:val="000000"/>
          <w:sz w:val="19"/>
          <w:szCs w:val="19"/>
          <w:lang w:val="en-US" w:eastAsia="pt-BR"/>
        </w:rPr>
        <w:t>Art. 31-B.  </w:t>
      </w:r>
      <w:r w:rsidRPr="00C52F42">
        <w:rPr>
          <w:rFonts w:ascii="Book Antiqua" w:eastAsia="Times New Roman" w:hAnsi="Book Antiqua" w:cs="Arial"/>
          <w:color w:val="000000"/>
          <w:sz w:val="19"/>
          <w:szCs w:val="19"/>
          <w:lang w:eastAsia="pt-BR"/>
        </w:rPr>
        <w:t>Caberá ao IBAMA realizar o cálculo da compensação ambiental de acordo com as informações a que se refere o art. 31-A</w:t>
      </w:r>
      <w:r w:rsidRPr="00104716">
        <w:rPr>
          <w:rFonts w:ascii="Book Antiqua" w:eastAsia="Times New Roman" w:hAnsi="Book Antiqua" w:cs="Arial"/>
          <w:color w:val="000000"/>
          <w:sz w:val="16"/>
          <w:szCs w:val="16"/>
          <w:lang w:eastAsia="pt-BR"/>
        </w:rPr>
        <w:t xml:space="preserve">. </w:t>
      </w:r>
      <w:hyperlink r:id="rId43"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7A4334BD"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1</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Da</w:t>
      </w:r>
      <w:proofErr w:type="gramEnd"/>
      <w:r w:rsidRPr="00C52F42">
        <w:rPr>
          <w:rFonts w:ascii="Book Antiqua" w:eastAsia="Times New Roman" w:hAnsi="Book Antiqua" w:cs="Arial"/>
          <w:color w:val="000000"/>
          <w:sz w:val="19"/>
          <w:szCs w:val="19"/>
          <w:lang w:eastAsia="pt-BR"/>
        </w:rPr>
        <w:t xml:space="preserve"> decisão do cálculo da compensação ambiental caberá recurso no prazo de dez dias, conforme regulamentação a ser definida pelo órgão licenciador</w:t>
      </w:r>
      <w:r w:rsidRPr="00104716">
        <w:rPr>
          <w:rFonts w:ascii="Book Antiqua" w:eastAsia="Times New Roman" w:hAnsi="Book Antiqua" w:cs="Arial"/>
          <w:color w:val="000000"/>
          <w:sz w:val="16"/>
          <w:szCs w:val="16"/>
          <w:lang w:eastAsia="pt-BR"/>
        </w:rPr>
        <w:t xml:space="preserve">. </w:t>
      </w:r>
      <w:hyperlink r:id="rId44"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7F4B40F9"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2</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O</w:t>
      </w:r>
      <w:proofErr w:type="gramEnd"/>
      <w:r w:rsidRPr="00C52F42">
        <w:rPr>
          <w:rFonts w:ascii="Book Antiqua" w:eastAsia="Times New Roman" w:hAnsi="Book Antiqua" w:cs="Arial"/>
          <w:color w:val="000000"/>
          <w:sz w:val="19"/>
          <w:szCs w:val="19"/>
          <w:lang w:eastAsia="pt-BR"/>
        </w:rPr>
        <w:t xml:space="preserve"> recurso será dirigido à autoridade que proferiu a decisão, a qual, se não a reconsiderar no prazo de cinco dias, o encaminhará à autoridade superior. </w:t>
      </w:r>
      <w:hyperlink r:id="rId45"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05089CA7"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 3</w:t>
      </w:r>
      <w:proofErr w:type="gramStart"/>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O</w:t>
      </w:r>
      <w:proofErr w:type="gramEnd"/>
      <w:r w:rsidRPr="00C52F42">
        <w:rPr>
          <w:rFonts w:ascii="Book Antiqua" w:eastAsia="Times New Roman" w:hAnsi="Book Antiqua" w:cs="Arial"/>
          <w:color w:val="000000"/>
          <w:sz w:val="19"/>
          <w:szCs w:val="19"/>
          <w:lang w:eastAsia="pt-BR"/>
        </w:rPr>
        <w:t xml:space="preserve"> órgão licenciador deverá julgar o recurso no prazo de até trinta dias, salvo prorrogação por igual período expressamente motivada</w:t>
      </w:r>
      <w:r w:rsidRPr="00104716">
        <w:rPr>
          <w:rFonts w:ascii="Book Antiqua" w:eastAsia="Times New Roman" w:hAnsi="Book Antiqua" w:cs="Arial"/>
          <w:color w:val="000000"/>
          <w:sz w:val="16"/>
          <w:szCs w:val="16"/>
          <w:lang w:eastAsia="pt-BR"/>
        </w:rPr>
        <w:t xml:space="preserve">. </w:t>
      </w:r>
      <w:hyperlink r:id="rId46"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366E6073"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lastRenderedPageBreak/>
        <w:t>        § 4</w:t>
      </w:r>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Fixado em caráter final o valor da compensação, o IBAMA definirá sua destinação, ouvido o Instituto Chico Mendes de Conservação da Biodiversidade - Instituto Chico Mendes e observado o § 2</w:t>
      </w:r>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xml:space="preserve"> do art. 36 da Lei n</w:t>
      </w:r>
      <w:r w:rsidRPr="00C52F42">
        <w:rPr>
          <w:rFonts w:ascii="Book Antiqua" w:eastAsia="Times New Roman" w:hAnsi="Book Antiqua" w:cs="Arial"/>
          <w:color w:val="000000"/>
          <w:sz w:val="19"/>
          <w:szCs w:val="19"/>
          <w:u w:val="single"/>
          <w:vertAlign w:val="superscript"/>
          <w:lang w:eastAsia="pt-BR"/>
        </w:rPr>
        <w:t>o</w:t>
      </w:r>
      <w:r w:rsidRPr="00C52F42">
        <w:rPr>
          <w:rFonts w:ascii="Book Antiqua" w:eastAsia="Times New Roman" w:hAnsi="Book Antiqua" w:cs="Arial"/>
          <w:color w:val="000000"/>
          <w:sz w:val="19"/>
          <w:szCs w:val="19"/>
          <w:lang w:eastAsia="pt-BR"/>
        </w:rPr>
        <w:t xml:space="preserve"> 9.985, de 2000.</w:t>
      </w:r>
      <w:hyperlink r:id="rId47" w:anchor="art2" w:history="1">
        <w:r w:rsidRPr="00104716">
          <w:rPr>
            <w:rFonts w:ascii="Book Antiqua" w:eastAsia="Times New Roman" w:hAnsi="Book Antiqua" w:cs="Arial"/>
            <w:color w:val="0000FF"/>
            <w:sz w:val="16"/>
            <w:szCs w:val="16"/>
            <w:u w:val="single"/>
            <w:lang w:eastAsia="pt-BR"/>
          </w:rPr>
          <w:t>(Incluído pelo Decreto nº 6.848, de 2009)</w:t>
        </w:r>
      </w:hyperlink>
    </w:p>
    <w:p w14:paraId="459FA13C" w14:textId="42CE73CA" w:rsidR="00C52F42" w:rsidRPr="00104716" w:rsidRDefault="00C52F42" w:rsidP="00C52F42">
      <w:pPr>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sz w:val="19"/>
          <w:szCs w:val="19"/>
          <w:lang w:eastAsia="pt-BR"/>
        </w:rPr>
        <w:t xml:space="preserve">        </w:t>
      </w:r>
      <w:bookmarkStart w:id="9" w:name="art33"/>
      <w:bookmarkStart w:id="10" w:name="art32."/>
      <w:bookmarkEnd w:id="9"/>
      <w:bookmarkEnd w:id="10"/>
      <w:r w:rsidRPr="00C52F42">
        <w:rPr>
          <w:rFonts w:ascii="Book Antiqua" w:eastAsia="Times New Roman" w:hAnsi="Book Antiqua" w:cs="Arial"/>
          <w:color w:val="000000"/>
          <w:sz w:val="19"/>
          <w:szCs w:val="19"/>
          <w:lang w:eastAsia="pt-BR"/>
        </w:rPr>
        <w:t xml:space="preserve">Art. 32.  Será instituída câmara de compensação ambiental no âmbito do Ministério do Meio Ambiente, com a finalidade de: </w:t>
      </w:r>
      <w:hyperlink r:id="rId48" w:anchor="art1" w:history="1">
        <w:r w:rsidRPr="00104716">
          <w:rPr>
            <w:rFonts w:ascii="Book Antiqua" w:eastAsia="Times New Roman" w:hAnsi="Book Antiqua" w:cs="Arial"/>
            <w:color w:val="0000FF"/>
            <w:sz w:val="16"/>
            <w:szCs w:val="16"/>
            <w:u w:val="single"/>
            <w:lang w:eastAsia="pt-BR"/>
          </w:rPr>
          <w:t>(Redação dada pelo Decreto nº 6.848, de 2009)</w:t>
        </w:r>
      </w:hyperlink>
    </w:p>
    <w:p w14:paraId="17F952EA"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I - </w:t>
      </w:r>
      <w:proofErr w:type="gramStart"/>
      <w:r w:rsidRPr="00C52F42">
        <w:rPr>
          <w:rFonts w:ascii="Book Antiqua" w:eastAsia="Times New Roman" w:hAnsi="Book Antiqua" w:cs="Arial"/>
          <w:color w:val="000000"/>
          <w:sz w:val="19"/>
          <w:szCs w:val="19"/>
          <w:lang w:eastAsia="pt-BR"/>
        </w:rPr>
        <w:t>estabelecer</w:t>
      </w:r>
      <w:proofErr w:type="gramEnd"/>
      <w:r w:rsidRPr="00C52F42">
        <w:rPr>
          <w:rFonts w:ascii="Book Antiqua" w:eastAsia="Times New Roman" w:hAnsi="Book Antiqua" w:cs="Arial"/>
          <w:color w:val="000000"/>
          <w:sz w:val="19"/>
          <w:szCs w:val="19"/>
          <w:lang w:eastAsia="pt-BR"/>
        </w:rPr>
        <w:t xml:space="preserve"> prioridades e diretrizes para aplicação da compensação ambiental</w:t>
      </w:r>
      <w:r w:rsidRPr="00104716">
        <w:rPr>
          <w:rFonts w:ascii="Book Antiqua" w:eastAsia="Times New Roman" w:hAnsi="Book Antiqua" w:cs="Arial"/>
          <w:color w:val="000000"/>
          <w:sz w:val="16"/>
          <w:szCs w:val="16"/>
          <w:lang w:eastAsia="pt-BR"/>
        </w:rPr>
        <w:t xml:space="preserve">; </w:t>
      </w:r>
      <w:hyperlink r:id="rId49" w:anchor="art1" w:history="1">
        <w:r w:rsidRPr="00104716">
          <w:rPr>
            <w:rFonts w:ascii="Book Antiqua" w:eastAsia="Times New Roman" w:hAnsi="Book Antiqua" w:cs="Arial"/>
            <w:color w:val="0000FF"/>
            <w:sz w:val="16"/>
            <w:szCs w:val="16"/>
            <w:u w:val="single"/>
            <w:lang w:eastAsia="pt-BR"/>
          </w:rPr>
          <w:t>(Incluído pelo Decreto nº 6.848, de 2009)</w:t>
        </w:r>
      </w:hyperlink>
    </w:p>
    <w:p w14:paraId="52EEA5DC"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II - avaliar e auditar, periodicamente, a metodologia e os procedimentos de cálculo da compensação ambiental, de acordo com estudos ambientais realizados e percentuais definidos</w:t>
      </w:r>
      <w:r w:rsidRPr="00104716">
        <w:rPr>
          <w:rFonts w:ascii="Book Antiqua" w:eastAsia="Times New Roman" w:hAnsi="Book Antiqua" w:cs="Arial"/>
          <w:color w:val="000000"/>
          <w:sz w:val="16"/>
          <w:szCs w:val="16"/>
          <w:lang w:eastAsia="pt-BR"/>
        </w:rPr>
        <w:t xml:space="preserve">; </w:t>
      </w:r>
      <w:hyperlink r:id="rId50" w:anchor="art1" w:history="1">
        <w:r w:rsidRPr="00104716">
          <w:rPr>
            <w:rFonts w:ascii="Book Antiqua" w:eastAsia="Times New Roman" w:hAnsi="Book Antiqua" w:cs="Arial"/>
            <w:color w:val="0000FF"/>
            <w:sz w:val="16"/>
            <w:szCs w:val="16"/>
            <w:u w:val="single"/>
            <w:lang w:eastAsia="pt-BR"/>
          </w:rPr>
          <w:t>(Incluído pelo Decreto nº 6.848, de 2009)</w:t>
        </w:r>
      </w:hyperlink>
    </w:p>
    <w:p w14:paraId="285DD45F" w14:textId="77777777" w:rsidR="00C52F42" w:rsidRPr="00104716" w:rsidRDefault="00C52F42" w:rsidP="00C52F42">
      <w:pPr>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xml:space="preserve">        III - propor diretrizes necessárias para agilizar a regularização fundiária das unidades de conservação; e </w:t>
      </w:r>
      <w:hyperlink r:id="rId51" w:anchor="art1" w:history="1">
        <w:r w:rsidRPr="00104716">
          <w:rPr>
            <w:rFonts w:ascii="Book Antiqua" w:eastAsia="Times New Roman" w:hAnsi="Book Antiqua" w:cs="Arial"/>
            <w:color w:val="0000FF"/>
            <w:sz w:val="16"/>
            <w:szCs w:val="16"/>
            <w:u w:val="single"/>
            <w:lang w:eastAsia="pt-BR"/>
          </w:rPr>
          <w:t>(Incluído pelo Decreto nº 6.848, de 2009)</w:t>
        </w:r>
      </w:hyperlink>
    </w:p>
    <w:p w14:paraId="32A9061F" w14:textId="77777777" w:rsidR="00C52F42" w:rsidRPr="00104716" w:rsidRDefault="00C52F42" w:rsidP="00C52F42">
      <w:pPr>
        <w:autoSpaceDE w:val="0"/>
        <w:autoSpaceDN w:val="0"/>
        <w:spacing w:before="100" w:beforeAutospacing="1" w:after="100" w:afterAutospacing="1" w:line="240" w:lineRule="auto"/>
        <w:jc w:val="both"/>
        <w:rPr>
          <w:rFonts w:ascii="Book Antiqua" w:eastAsia="Times New Roman" w:hAnsi="Book Antiqua" w:cs="Arial"/>
          <w:sz w:val="16"/>
          <w:szCs w:val="16"/>
          <w:lang w:eastAsia="pt-BR"/>
        </w:rPr>
      </w:pPr>
      <w:r w:rsidRPr="00C52F42">
        <w:rPr>
          <w:rFonts w:ascii="Book Antiqua" w:eastAsia="Times New Roman" w:hAnsi="Book Antiqua" w:cs="Arial"/>
          <w:color w:val="000000"/>
          <w:sz w:val="19"/>
          <w:szCs w:val="19"/>
          <w:lang w:eastAsia="pt-BR"/>
        </w:rPr>
        <w:t>        IV - </w:t>
      </w:r>
      <w:proofErr w:type="gramStart"/>
      <w:r w:rsidRPr="00C52F42">
        <w:rPr>
          <w:rFonts w:ascii="Book Antiqua" w:eastAsia="Times New Roman" w:hAnsi="Book Antiqua" w:cs="Arial"/>
          <w:color w:val="000000"/>
          <w:sz w:val="19"/>
          <w:szCs w:val="19"/>
          <w:lang w:eastAsia="pt-BR"/>
        </w:rPr>
        <w:t>estabelecer</w:t>
      </w:r>
      <w:proofErr w:type="gramEnd"/>
      <w:r w:rsidRPr="00C52F42">
        <w:rPr>
          <w:rFonts w:ascii="Book Antiqua" w:eastAsia="Times New Roman" w:hAnsi="Book Antiqua" w:cs="Arial"/>
          <w:color w:val="000000"/>
          <w:sz w:val="19"/>
          <w:szCs w:val="19"/>
          <w:lang w:eastAsia="pt-BR"/>
        </w:rPr>
        <w:t xml:space="preserve"> diretrizes para elaboração e implantação dos planos de manejo das unidades de conservação</w:t>
      </w:r>
      <w:r w:rsidRPr="00104716">
        <w:rPr>
          <w:rFonts w:ascii="Book Antiqua" w:eastAsia="Times New Roman" w:hAnsi="Book Antiqua" w:cs="Arial"/>
          <w:color w:val="000000"/>
          <w:sz w:val="16"/>
          <w:szCs w:val="16"/>
          <w:lang w:eastAsia="pt-BR"/>
        </w:rPr>
        <w:t xml:space="preserve">. </w:t>
      </w:r>
      <w:hyperlink r:id="rId52" w:anchor="art1" w:history="1">
        <w:r w:rsidRPr="00104716">
          <w:rPr>
            <w:rFonts w:ascii="Book Antiqua" w:eastAsia="Times New Roman" w:hAnsi="Book Antiqua" w:cs="Arial"/>
            <w:color w:val="0000FF"/>
            <w:sz w:val="16"/>
            <w:szCs w:val="16"/>
            <w:u w:val="single"/>
            <w:lang w:eastAsia="pt-BR"/>
          </w:rPr>
          <w:t>(Incluído pelo Decreto nº 6.848, de 2009)</w:t>
        </w:r>
      </w:hyperlink>
    </w:p>
    <w:p w14:paraId="195CA34A" w14:textId="674D0550"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u w:val="single"/>
          <w:lang w:eastAsia="pt-BR"/>
        </w:rPr>
      </w:pPr>
      <w:r w:rsidRPr="00C52F42">
        <w:rPr>
          <w:rFonts w:ascii="Book Antiqua" w:eastAsia="Times New Roman" w:hAnsi="Book Antiqua" w:cs="Arial"/>
          <w:sz w:val="19"/>
          <w:szCs w:val="19"/>
          <w:lang w:eastAsia="pt-BR"/>
        </w:rPr>
        <w:t xml:space="preserve">        </w:t>
      </w:r>
      <w:r w:rsidRPr="00750892">
        <w:rPr>
          <w:rFonts w:ascii="Book Antiqua" w:eastAsia="Times New Roman" w:hAnsi="Book Antiqua" w:cs="Arial"/>
          <w:b/>
          <w:bCs/>
          <w:sz w:val="19"/>
          <w:szCs w:val="19"/>
          <w:highlight w:val="magenta"/>
          <w:lang w:eastAsia="pt-BR"/>
        </w:rPr>
        <w:t>Art. 33</w:t>
      </w:r>
      <w:r w:rsidRPr="00C52F42">
        <w:rPr>
          <w:rFonts w:ascii="Book Antiqua" w:eastAsia="Times New Roman" w:hAnsi="Book Antiqua" w:cs="Arial"/>
          <w:sz w:val="19"/>
          <w:szCs w:val="19"/>
          <w:lang w:eastAsia="pt-BR"/>
        </w:rPr>
        <w:t>.  </w:t>
      </w:r>
      <w:r w:rsidRPr="00104716">
        <w:rPr>
          <w:rFonts w:ascii="Book Antiqua" w:eastAsia="Times New Roman" w:hAnsi="Book Antiqua" w:cs="Arial"/>
          <w:b/>
          <w:bCs/>
          <w:sz w:val="19"/>
          <w:szCs w:val="19"/>
          <w:lang w:eastAsia="pt-BR"/>
        </w:rPr>
        <w:t xml:space="preserve">A aplicação dos recursos da compensação ambiental de que trata o </w:t>
      </w:r>
      <w:hyperlink r:id="rId53" w:anchor="art36" w:history="1">
        <w:r w:rsidRPr="00104716">
          <w:rPr>
            <w:rFonts w:ascii="Book Antiqua" w:eastAsia="Times New Roman" w:hAnsi="Book Antiqua" w:cs="Arial"/>
            <w:b/>
            <w:bCs/>
            <w:color w:val="0000FF"/>
            <w:sz w:val="19"/>
            <w:szCs w:val="19"/>
            <w:u w:val="single"/>
            <w:lang w:eastAsia="pt-BR"/>
          </w:rPr>
          <w:t>art. 36 da Lei n</w:t>
        </w:r>
        <w:r w:rsidRPr="00104716">
          <w:rPr>
            <w:rFonts w:ascii="Book Antiqua" w:eastAsia="Times New Roman" w:hAnsi="Book Antiqua" w:cs="Arial"/>
            <w:b/>
            <w:bCs/>
            <w:color w:val="0000FF"/>
            <w:sz w:val="19"/>
            <w:szCs w:val="19"/>
            <w:u w:val="single"/>
            <w:vertAlign w:val="superscript"/>
            <w:lang w:eastAsia="pt-BR"/>
          </w:rPr>
          <w:t>o</w:t>
        </w:r>
        <w:r w:rsidRPr="00104716">
          <w:rPr>
            <w:rFonts w:ascii="Book Antiqua" w:eastAsia="Times New Roman" w:hAnsi="Book Antiqua" w:cs="Arial"/>
            <w:b/>
            <w:bCs/>
            <w:color w:val="0000FF"/>
            <w:sz w:val="19"/>
            <w:szCs w:val="19"/>
            <w:u w:val="single"/>
            <w:lang w:eastAsia="pt-BR"/>
          </w:rPr>
          <w:t xml:space="preserve"> 9.985, de 2000</w:t>
        </w:r>
      </w:hyperlink>
      <w:r w:rsidRPr="00104716">
        <w:rPr>
          <w:rFonts w:ascii="Book Antiqua" w:eastAsia="Times New Roman" w:hAnsi="Book Antiqua" w:cs="Arial"/>
          <w:b/>
          <w:bCs/>
          <w:sz w:val="19"/>
          <w:szCs w:val="19"/>
          <w:lang w:eastAsia="pt-BR"/>
        </w:rPr>
        <w:t>, nas unidades de conservação, existentes ou a serem criadas, deve obedecer à seguinte ordem de prioridade</w:t>
      </w:r>
      <w:r w:rsidRPr="00104716">
        <w:rPr>
          <w:rFonts w:ascii="Book Antiqua" w:eastAsia="Times New Roman" w:hAnsi="Book Antiqua" w:cs="Arial"/>
          <w:b/>
          <w:bCs/>
          <w:sz w:val="16"/>
          <w:szCs w:val="16"/>
          <w:lang w:eastAsia="pt-BR"/>
        </w:rPr>
        <w:t>:</w:t>
      </w:r>
      <w:r w:rsidR="00750892" w:rsidRPr="00104716">
        <w:rPr>
          <w:rFonts w:ascii="Book Antiqua" w:eastAsia="Times New Roman" w:hAnsi="Book Antiqua" w:cs="Arial"/>
          <w:b/>
          <w:bCs/>
          <w:sz w:val="16"/>
          <w:szCs w:val="16"/>
          <w:lang w:eastAsia="pt-BR"/>
        </w:rPr>
        <w:t xml:space="preserve"> </w:t>
      </w:r>
      <w:r w:rsidR="00750892" w:rsidRPr="00104716">
        <w:rPr>
          <w:rFonts w:ascii="Book Antiqua" w:eastAsia="Times New Roman" w:hAnsi="Book Antiqua" w:cs="Arial"/>
          <w:b/>
          <w:bCs/>
          <w:color w:val="FF0000"/>
          <w:sz w:val="16"/>
          <w:szCs w:val="16"/>
          <w:u w:val="single"/>
          <w:lang w:eastAsia="pt-BR"/>
        </w:rPr>
        <w:t>(TRF1-2015)</w:t>
      </w:r>
    </w:p>
    <w:p w14:paraId="11F10110" w14:textId="4FB2C4DD"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4716">
        <w:rPr>
          <w:rFonts w:ascii="Book Antiqua" w:eastAsia="Times New Roman" w:hAnsi="Book Antiqua" w:cs="Arial"/>
          <w:b/>
          <w:bCs/>
          <w:sz w:val="19"/>
          <w:szCs w:val="19"/>
          <w:lang w:eastAsia="pt-BR"/>
        </w:rPr>
        <w:t>        I - </w:t>
      </w:r>
      <w:proofErr w:type="gramStart"/>
      <w:r w:rsidRPr="00104716">
        <w:rPr>
          <w:rFonts w:ascii="Book Antiqua" w:eastAsia="Times New Roman" w:hAnsi="Book Antiqua" w:cs="Arial"/>
          <w:b/>
          <w:bCs/>
          <w:sz w:val="19"/>
          <w:szCs w:val="19"/>
          <w:lang w:eastAsia="pt-BR"/>
        </w:rPr>
        <w:t>regularização</w:t>
      </w:r>
      <w:proofErr w:type="gramEnd"/>
      <w:r w:rsidRPr="00104716">
        <w:rPr>
          <w:rFonts w:ascii="Book Antiqua" w:eastAsia="Times New Roman" w:hAnsi="Book Antiqua" w:cs="Arial"/>
          <w:b/>
          <w:bCs/>
          <w:sz w:val="19"/>
          <w:szCs w:val="19"/>
          <w:lang w:eastAsia="pt-BR"/>
        </w:rPr>
        <w:t xml:space="preserve"> fundiária e demarcação das terras</w:t>
      </w:r>
      <w:r w:rsidRPr="00104716">
        <w:rPr>
          <w:rFonts w:ascii="Book Antiqua" w:eastAsia="Times New Roman" w:hAnsi="Book Antiqua" w:cs="Arial"/>
          <w:b/>
          <w:bCs/>
          <w:sz w:val="16"/>
          <w:szCs w:val="16"/>
          <w:lang w:eastAsia="pt-BR"/>
        </w:rPr>
        <w:t>;</w:t>
      </w:r>
      <w:r w:rsidR="00750892" w:rsidRPr="00104716">
        <w:rPr>
          <w:rFonts w:ascii="Book Antiqua" w:eastAsia="Times New Roman" w:hAnsi="Book Antiqua" w:cs="Arial"/>
          <w:b/>
          <w:bCs/>
          <w:sz w:val="16"/>
          <w:szCs w:val="16"/>
          <w:lang w:eastAsia="pt-BR"/>
        </w:rPr>
        <w:t xml:space="preserve"> </w:t>
      </w:r>
      <w:r w:rsidR="00750892" w:rsidRPr="00104716">
        <w:rPr>
          <w:rFonts w:ascii="Book Antiqua" w:eastAsia="Times New Roman" w:hAnsi="Book Antiqua" w:cs="Arial"/>
          <w:b/>
          <w:bCs/>
          <w:color w:val="FF0000"/>
          <w:sz w:val="16"/>
          <w:szCs w:val="16"/>
          <w:u w:val="single"/>
          <w:lang w:eastAsia="pt-BR"/>
        </w:rPr>
        <w:t>(TRF1-2015)</w:t>
      </w:r>
    </w:p>
    <w:p w14:paraId="65C2789C" w14:textId="177F3AFB"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4716">
        <w:rPr>
          <w:rFonts w:ascii="Book Antiqua" w:eastAsia="Times New Roman" w:hAnsi="Book Antiqua" w:cs="Arial"/>
          <w:b/>
          <w:bCs/>
          <w:sz w:val="19"/>
          <w:szCs w:val="19"/>
          <w:lang w:eastAsia="pt-BR"/>
        </w:rPr>
        <w:t>        II - </w:t>
      </w:r>
      <w:proofErr w:type="gramStart"/>
      <w:r w:rsidRPr="00104716">
        <w:rPr>
          <w:rFonts w:ascii="Book Antiqua" w:eastAsia="Times New Roman" w:hAnsi="Book Antiqua" w:cs="Arial"/>
          <w:b/>
          <w:bCs/>
          <w:sz w:val="19"/>
          <w:szCs w:val="19"/>
          <w:lang w:eastAsia="pt-BR"/>
        </w:rPr>
        <w:t>elaboração, revisão ou implantação</w:t>
      </w:r>
      <w:proofErr w:type="gramEnd"/>
      <w:r w:rsidRPr="00104716">
        <w:rPr>
          <w:rFonts w:ascii="Book Antiqua" w:eastAsia="Times New Roman" w:hAnsi="Book Antiqua" w:cs="Arial"/>
          <w:b/>
          <w:bCs/>
          <w:sz w:val="19"/>
          <w:szCs w:val="19"/>
          <w:lang w:eastAsia="pt-BR"/>
        </w:rPr>
        <w:t xml:space="preserve"> de plano de manejo</w:t>
      </w:r>
      <w:r w:rsidRPr="00104716">
        <w:rPr>
          <w:rFonts w:ascii="Book Antiqua" w:eastAsia="Times New Roman" w:hAnsi="Book Antiqua" w:cs="Arial"/>
          <w:b/>
          <w:bCs/>
          <w:sz w:val="16"/>
          <w:szCs w:val="16"/>
          <w:lang w:eastAsia="pt-BR"/>
        </w:rPr>
        <w:t>;</w:t>
      </w:r>
      <w:r w:rsidR="00750892" w:rsidRPr="00104716">
        <w:rPr>
          <w:rFonts w:ascii="Book Antiqua" w:eastAsia="Times New Roman" w:hAnsi="Book Antiqua" w:cs="Arial"/>
          <w:b/>
          <w:bCs/>
          <w:sz w:val="16"/>
          <w:szCs w:val="16"/>
          <w:lang w:eastAsia="pt-BR"/>
        </w:rPr>
        <w:t xml:space="preserve"> </w:t>
      </w:r>
      <w:r w:rsidR="00750892" w:rsidRPr="00104716">
        <w:rPr>
          <w:rFonts w:ascii="Book Antiqua" w:eastAsia="Times New Roman" w:hAnsi="Book Antiqua" w:cs="Arial"/>
          <w:b/>
          <w:bCs/>
          <w:color w:val="FF0000"/>
          <w:sz w:val="16"/>
          <w:szCs w:val="16"/>
          <w:u w:val="single"/>
          <w:lang w:eastAsia="pt-BR"/>
        </w:rPr>
        <w:t>(TRF1-2015)</w:t>
      </w:r>
    </w:p>
    <w:p w14:paraId="7099E28B" w14:textId="1D3A0597"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4716">
        <w:rPr>
          <w:rFonts w:ascii="Book Antiqua" w:eastAsia="Times New Roman" w:hAnsi="Book Antiqua" w:cs="Arial"/>
          <w:b/>
          <w:bCs/>
          <w:sz w:val="19"/>
          <w:szCs w:val="19"/>
          <w:lang w:eastAsia="pt-BR"/>
        </w:rPr>
        <w:t>        III - aquisição de bens e serviços necessários à implantação, gestão, monitoramento e proteção da unidade, compreendendo sua área de amortecimento</w:t>
      </w:r>
      <w:r w:rsidRPr="00104716">
        <w:rPr>
          <w:rFonts w:ascii="Book Antiqua" w:eastAsia="Times New Roman" w:hAnsi="Book Antiqua" w:cs="Arial"/>
          <w:b/>
          <w:bCs/>
          <w:sz w:val="16"/>
          <w:szCs w:val="16"/>
          <w:lang w:eastAsia="pt-BR"/>
        </w:rPr>
        <w:t>;</w:t>
      </w:r>
      <w:r w:rsidR="00750892" w:rsidRPr="00104716">
        <w:rPr>
          <w:rFonts w:ascii="Book Antiqua" w:eastAsia="Times New Roman" w:hAnsi="Book Antiqua" w:cs="Arial"/>
          <w:b/>
          <w:bCs/>
          <w:sz w:val="16"/>
          <w:szCs w:val="16"/>
          <w:lang w:eastAsia="pt-BR"/>
        </w:rPr>
        <w:t xml:space="preserve"> </w:t>
      </w:r>
      <w:r w:rsidR="00750892" w:rsidRPr="00104716">
        <w:rPr>
          <w:rFonts w:ascii="Book Antiqua" w:eastAsia="Times New Roman" w:hAnsi="Book Antiqua" w:cs="Arial"/>
          <w:b/>
          <w:bCs/>
          <w:color w:val="FF0000"/>
          <w:sz w:val="16"/>
          <w:szCs w:val="16"/>
          <w:u w:val="single"/>
          <w:lang w:eastAsia="pt-BR"/>
        </w:rPr>
        <w:t>(TRF1-2015)</w:t>
      </w:r>
    </w:p>
    <w:p w14:paraId="5A94E196" w14:textId="3D65E8D9"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9"/>
          <w:szCs w:val="19"/>
          <w:lang w:eastAsia="pt-BR"/>
        </w:rPr>
      </w:pPr>
      <w:r w:rsidRPr="00104716">
        <w:rPr>
          <w:rFonts w:ascii="Book Antiqua" w:eastAsia="Times New Roman" w:hAnsi="Book Antiqua" w:cs="Arial"/>
          <w:b/>
          <w:bCs/>
          <w:sz w:val="19"/>
          <w:szCs w:val="19"/>
          <w:lang w:eastAsia="pt-BR"/>
        </w:rPr>
        <w:t>        IV - </w:t>
      </w:r>
      <w:proofErr w:type="gramStart"/>
      <w:r w:rsidRPr="00104716">
        <w:rPr>
          <w:rFonts w:ascii="Book Antiqua" w:eastAsia="Times New Roman" w:hAnsi="Book Antiqua" w:cs="Arial"/>
          <w:b/>
          <w:bCs/>
          <w:sz w:val="19"/>
          <w:szCs w:val="19"/>
          <w:lang w:eastAsia="pt-BR"/>
        </w:rPr>
        <w:t>desenvolvimento</w:t>
      </w:r>
      <w:proofErr w:type="gramEnd"/>
      <w:r w:rsidRPr="00104716">
        <w:rPr>
          <w:rFonts w:ascii="Book Antiqua" w:eastAsia="Times New Roman" w:hAnsi="Book Antiqua" w:cs="Arial"/>
          <w:b/>
          <w:bCs/>
          <w:sz w:val="19"/>
          <w:szCs w:val="19"/>
          <w:lang w:eastAsia="pt-BR"/>
        </w:rPr>
        <w:t xml:space="preserve"> de estudos necessários à criação de nova unidade de conservação; e</w:t>
      </w:r>
      <w:r w:rsidR="00750892" w:rsidRPr="00104716">
        <w:rPr>
          <w:rFonts w:ascii="Book Antiqua" w:eastAsia="Times New Roman" w:hAnsi="Book Antiqua" w:cs="Arial"/>
          <w:b/>
          <w:bCs/>
          <w:sz w:val="19"/>
          <w:szCs w:val="19"/>
          <w:lang w:eastAsia="pt-BR"/>
        </w:rPr>
        <w:t xml:space="preserve"> </w:t>
      </w:r>
      <w:r w:rsidR="00750892" w:rsidRPr="00104716">
        <w:rPr>
          <w:rFonts w:ascii="Book Antiqua" w:eastAsia="Times New Roman" w:hAnsi="Book Antiqua" w:cs="Arial"/>
          <w:b/>
          <w:bCs/>
          <w:color w:val="FF0000"/>
          <w:sz w:val="16"/>
          <w:szCs w:val="16"/>
          <w:u w:val="single"/>
          <w:lang w:eastAsia="pt-BR"/>
        </w:rPr>
        <w:t>(TRF1-2015)</w:t>
      </w:r>
    </w:p>
    <w:p w14:paraId="1C9F1155" w14:textId="3D48E408" w:rsidR="00C52F42" w:rsidRPr="00104716" w:rsidRDefault="00C52F42" w:rsidP="00C52F42">
      <w:pPr>
        <w:spacing w:before="100" w:beforeAutospacing="1" w:after="100" w:afterAutospacing="1" w:line="240" w:lineRule="auto"/>
        <w:jc w:val="both"/>
        <w:rPr>
          <w:rFonts w:ascii="Book Antiqua" w:eastAsia="Times New Roman" w:hAnsi="Book Antiqua" w:cs="Times New Roman"/>
          <w:b/>
          <w:bCs/>
          <w:sz w:val="16"/>
          <w:szCs w:val="16"/>
          <w:lang w:eastAsia="pt-BR"/>
        </w:rPr>
      </w:pPr>
      <w:r w:rsidRPr="00104716">
        <w:rPr>
          <w:rFonts w:ascii="Book Antiqua" w:eastAsia="Times New Roman" w:hAnsi="Book Antiqua" w:cs="Arial"/>
          <w:b/>
          <w:bCs/>
          <w:sz w:val="19"/>
          <w:szCs w:val="19"/>
          <w:lang w:eastAsia="pt-BR"/>
        </w:rPr>
        <w:t>        V - </w:t>
      </w:r>
      <w:proofErr w:type="gramStart"/>
      <w:r w:rsidRPr="00104716">
        <w:rPr>
          <w:rFonts w:ascii="Book Antiqua" w:eastAsia="Times New Roman" w:hAnsi="Book Antiqua" w:cs="Arial"/>
          <w:b/>
          <w:bCs/>
          <w:sz w:val="19"/>
          <w:szCs w:val="19"/>
          <w:lang w:eastAsia="pt-BR"/>
        </w:rPr>
        <w:t>desenvolvimento</w:t>
      </w:r>
      <w:proofErr w:type="gramEnd"/>
      <w:r w:rsidRPr="00104716">
        <w:rPr>
          <w:rFonts w:ascii="Book Antiqua" w:eastAsia="Times New Roman" w:hAnsi="Book Antiqua" w:cs="Arial"/>
          <w:b/>
          <w:bCs/>
          <w:sz w:val="19"/>
          <w:szCs w:val="19"/>
          <w:lang w:eastAsia="pt-BR"/>
        </w:rPr>
        <w:t xml:space="preserve"> de pesquisas necessárias para o manejo da unidade de conservação e área de amortecimento</w:t>
      </w:r>
      <w:r w:rsidRPr="00104716">
        <w:rPr>
          <w:rFonts w:ascii="Book Antiqua" w:eastAsia="Times New Roman" w:hAnsi="Book Antiqua" w:cs="Arial"/>
          <w:b/>
          <w:bCs/>
          <w:sz w:val="16"/>
          <w:szCs w:val="16"/>
          <w:lang w:eastAsia="pt-BR"/>
        </w:rPr>
        <w:t>.</w:t>
      </w:r>
      <w:r w:rsidR="00750892" w:rsidRPr="00104716">
        <w:rPr>
          <w:rFonts w:ascii="Book Antiqua" w:eastAsia="Times New Roman" w:hAnsi="Book Antiqua" w:cs="Arial"/>
          <w:b/>
          <w:bCs/>
          <w:sz w:val="16"/>
          <w:szCs w:val="16"/>
          <w:lang w:eastAsia="pt-BR"/>
        </w:rPr>
        <w:t xml:space="preserve"> </w:t>
      </w:r>
      <w:r w:rsidR="00750892" w:rsidRPr="00104716">
        <w:rPr>
          <w:rFonts w:ascii="Book Antiqua" w:eastAsia="Times New Roman" w:hAnsi="Book Antiqua" w:cs="Arial"/>
          <w:b/>
          <w:bCs/>
          <w:color w:val="FF0000"/>
          <w:sz w:val="16"/>
          <w:szCs w:val="16"/>
          <w:u w:val="single"/>
          <w:lang w:eastAsia="pt-BR"/>
        </w:rPr>
        <w:t>(TRF1-2015)</w:t>
      </w:r>
    </w:p>
    <w:p w14:paraId="1D68BB8E"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Nos casos de Reserva Particular do Patrimônio Natural, Monumento Natural, Refúgio de Vida Silvestre, Área de Relevante Interesse Ecológico e Área de Proteção Ambiental, quando a posse e o domínio não sejam do Poder Público, os recursos da compensação somente poderão ser aplicados para custear as seguintes atividades:</w:t>
      </w:r>
    </w:p>
    <w:p w14:paraId="55EFE99C"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elaboração</w:t>
      </w:r>
      <w:proofErr w:type="gramEnd"/>
      <w:r w:rsidRPr="00C52F42">
        <w:rPr>
          <w:rFonts w:ascii="Book Antiqua" w:eastAsia="Times New Roman" w:hAnsi="Book Antiqua" w:cs="Arial"/>
          <w:sz w:val="19"/>
          <w:szCs w:val="19"/>
          <w:lang w:eastAsia="pt-BR"/>
        </w:rPr>
        <w:t xml:space="preserve"> do Plano de Manejo ou nas atividades de proteção da unidade;</w:t>
      </w:r>
    </w:p>
    <w:p w14:paraId="6FE1FA4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realização</w:t>
      </w:r>
      <w:proofErr w:type="gramEnd"/>
      <w:r w:rsidRPr="00C52F42">
        <w:rPr>
          <w:rFonts w:ascii="Book Antiqua" w:eastAsia="Times New Roman" w:hAnsi="Book Antiqua" w:cs="Arial"/>
          <w:sz w:val="19"/>
          <w:szCs w:val="19"/>
          <w:lang w:eastAsia="pt-BR"/>
        </w:rPr>
        <w:t xml:space="preserve"> das pesquisas necessárias para o manejo da unidade, sendo vedada a aquisição de bens e equipamentos permanentes;</w:t>
      </w:r>
    </w:p>
    <w:p w14:paraId="4B4AA81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III - implantação de programas de educação ambiental; e</w:t>
      </w:r>
    </w:p>
    <w:p w14:paraId="0A1F6CC6"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IV - </w:t>
      </w:r>
      <w:proofErr w:type="gramStart"/>
      <w:r w:rsidRPr="00C52F42">
        <w:rPr>
          <w:rFonts w:ascii="Book Antiqua" w:eastAsia="Times New Roman" w:hAnsi="Book Antiqua" w:cs="Arial"/>
          <w:sz w:val="19"/>
          <w:szCs w:val="19"/>
          <w:lang w:eastAsia="pt-BR"/>
        </w:rPr>
        <w:t>financiamento</w:t>
      </w:r>
      <w:proofErr w:type="gramEnd"/>
      <w:r w:rsidRPr="00C52F42">
        <w:rPr>
          <w:rFonts w:ascii="Book Antiqua" w:eastAsia="Times New Roman" w:hAnsi="Book Antiqua" w:cs="Arial"/>
          <w:sz w:val="19"/>
          <w:szCs w:val="19"/>
          <w:lang w:eastAsia="pt-BR"/>
        </w:rPr>
        <w:t xml:space="preserve"> de estudos de viabilidade econômica para uso sustentável dos recursos naturais da unidade afetada.</w:t>
      </w:r>
    </w:p>
    <w:p w14:paraId="729CA96A"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34.  Os empreendimentos implantados antes da edição deste Decreto e em operação sem as respectivas licenças ambientais deverão requerer, no prazo de doze meses a partir da publicação deste Decreto, a regularização junto ao órgão ambiental competente mediante licença de operação corretiva ou retificadora.</w:t>
      </w:r>
    </w:p>
    <w:p w14:paraId="7F1C3E44"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IX</w:t>
      </w:r>
      <w:r w:rsidRPr="00C52F42">
        <w:rPr>
          <w:rFonts w:ascii="Book Antiqua" w:eastAsia="Times New Roman" w:hAnsi="Book Antiqua" w:cs="Arial"/>
          <w:sz w:val="19"/>
          <w:szCs w:val="19"/>
          <w:lang w:eastAsia="pt-BR"/>
        </w:rPr>
        <w:br/>
        <w:t>DO REASSENTAMENTO DAS POPULAÇÕES TRADICIONAIS</w:t>
      </w:r>
    </w:p>
    <w:p w14:paraId="798DB32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lastRenderedPageBreak/>
        <w:t xml:space="preserve">        Art. 35.  O processo indenizatório de que trata o </w:t>
      </w:r>
      <w:hyperlink r:id="rId54" w:anchor="art42" w:history="1">
        <w:r w:rsidRPr="00C52F42">
          <w:rPr>
            <w:rFonts w:ascii="Book Antiqua" w:eastAsia="Times New Roman" w:hAnsi="Book Antiqua" w:cs="Arial"/>
            <w:color w:val="0000FF"/>
            <w:sz w:val="19"/>
            <w:szCs w:val="19"/>
            <w:u w:val="single"/>
            <w:lang w:eastAsia="pt-BR"/>
          </w:rPr>
          <w:t>art. 42 da 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9.985, de 2000</w:t>
        </w:r>
      </w:hyperlink>
      <w:r w:rsidRPr="00C52F42">
        <w:rPr>
          <w:rFonts w:ascii="Book Antiqua" w:eastAsia="Times New Roman" w:hAnsi="Book Antiqua" w:cs="Arial"/>
          <w:sz w:val="19"/>
          <w:szCs w:val="19"/>
          <w:lang w:eastAsia="pt-BR"/>
        </w:rPr>
        <w:t>, respeitará o modo de vida e as fontes de subsistência das populações tradicionais.</w:t>
      </w:r>
    </w:p>
    <w:p w14:paraId="4C1EFA7E" w14:textId="055E7A83" w:rsidR="00C52F42" w:rsidRPr="00104716" w:rsidRDefault="00C52F42" w:rsidP="00C52F42">
      <w:pPr>
        <w:spacing w:before="100" w:beforeAutospacing="1" w:after="100" w:afterAutospacing="1" w:line="240" w:lineRule="auto"/>
        <w:jc w:val="both"/>
        <w:rPr>
          <w:rFonts w:ascii="Book Antiqua" w:eastAsia="Times New Roman" w:hAnsi="Book Antiqua" w:cs="Times New Roman"/>
          <w:sz w:val="18"/>
          <w:szCs w:val="18"/>
          <w:lang w:eastAsia="pt-BR"/>
        </w:rPr>
      </w:pPr>
      <w:r w:rsidRPr="00C52F42">
        <w:rPr>
          <w:rFonts w:ascii="Book Antiqua" w:eastAsia="Times New Roman" w:hAnsi="Book Antiqua" w:cs="Arial"/>
          <w:sz w:val="19"/>
          <w:szCs w:val="19"/>
          <w:lang w:eastAsia="pt-BR"/>
        </w:rPr>
        <w:t xml:space="preserve">        </w:t>
      </w:r>
      <w:r w:rsidRPr="009D65A5">
        <w:rPr>
          <w:rFonts w:ascii="Book Antiqua" w:eastAsia="Times New Roman" w:hAnsi="Book Antiqua" w:cs="Arial"/>
          <w:b/>
          <w:bCs/>
          <w:sz w:val="19"/>
          <w:szCs w:val="19"/>
          <w:highlight w:val="magenta"/>
          <w:lang w:eastAsia="pt-BR"/>
        </w:rPr>
        <w:t>Art. 36</w:t>
      </w:r>
      <w:r w:rsidRPr="00C52F42">
        <w:rPr>
          <w:rFonts w:ascii="Book Antiqua" w:eastAsia="Times New Roman" w:hAnsi="Book Antiqua" w:cs="Arial"/>
          <w:sz w:val="19"/>
          <w:szCs w:val="19"/>
          <w:lang w:eastAsia="pt-BR"/>
        </w:rPr>
        <w:t>.  </w:t>
      </w:r>
      <w:r w:rsidRPr="009D65A5">
        <w:rPr>
          <w:rFonts w:ascii="Book Antiqua" w:eastAsia="Times New Roman" w:hAnsi="Book Antiqua" w:cs="Arial"/>
          <w:b/>
          <w:bCs/>
          <w:sz w:val="19"/>
          <w:szCs w:val="19"/>
          <w:lang w:eastAsia="pt-BR"/>
        </w:rPr>
        <w:t>Apenas as populações tradicionais residentes na unidade no momento da sua criação terão direito ao reassentamento</w:t>
      </w:r>
      <w:r w:rsidRPr="00104716">
        <w:rPr>
          <w:rFonts w:ascii="Book Antiqua" w:eastAsia="Times New Roman" w:hAnsi="Book Antiqua" w:cs="Arial"/>
          <w:sz w:val="18"/>
          <w:szCs w:val="18"/>
          <w:lang w:eastAsia="pt-BR"/>
        </w:rPr>
        <w:t>.</w:t>
      </w:r>
      <w:r w:rsidR="009D65A5" w:rsidRPr="00104716">
        <w:rPr>
          <w:rFonts w:ascii="Book Antiqua" w:eastAsia="Times New Roman" w:hAnsi="Book Antiqua" w:cs="Arial"/>
          <w:sz w:val="18"/>
          <w:szCs w:val="18"/>
          <w:lang w:eastAsia="pt-BR"/>
        </w:rPr>
        <w:t xml:space="preserve"> </w:t>
      </w:r>
      <w:r w:rsidR="009D65A5" w:rsidRPr="00104716">
        <w:rPr>
          <w:rFonts w:ascii="Book Antiqua" w:eastAsia="Times New Roman" w:hAnsi="Book Antiqua" w:cs="Times New Roman"/>
          <w:b/>
          <w:bCs/>
          <w:color w:val="FF0000"/>
          <w:sz w:val="16"/>
          <w:szCs w:val="16"/>
          <w:u w:val="single"/>
          <w:lang w:eastAsia="pt-BR"/>
        </w:rPr>
        <w:t>(PGM-Cuiabá/MT-2014)</w:t>
      </w:r>
    </w:p>
    <w:p w14:paraId="5B7CA27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37.  O valor das benfeitorias realizadas pelo Poder Público, a título de compensação, na área de reassentamento será descontado do valor indenizatório.</w:t>
      </w:r>
    </w:p>
    <w:p w14:paraId="5770ADC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38.  O órgão fundiário competente, quando solicitado pelo órgão executor, deve apresentar, no prazo de seis meses, a contar da data do pedido, programa de trabalho para atender às demandas de reassentamento das populações tradicionais, com definição de prazos e condições para a sua realização.</w:t>
      </w:r>
    </w:p>
    <w:p w14:paraId="18C6A3C0"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39.  Enquanto não forem reassentadas, as condições de permanência das populações tradicionais em Unidade de Conservação de Proteção Integral serão reguladas </w:t>
      </w:r>
      <w:proofErr w:type="spellStart"/>
      <w:r w:rsidRPr="00C52F42">
        <w:rPr>
          <w:rFonts w:ascii="Book Antiqua" w:eastAsia="Times New Roman" w:hAnsi="Book Antiqua" w:cs="Arial"/>
          <w:sz w:val="19"/>
          <w:szCs w:val="19"/>
          <w:lang w:eastAsia="pt-BR"/>
        </w:rPr>
        <w:t>por</w:t>
      </w:r>
      <w:proofErr w:type="spellEnd"/>
      <w:r w:rsidRPr="00C52F42">
        <w:rPr>
          <w:rFonts w:ascii="Book Antiqua" w:eastAsia="Times New Roman" w:hAnsi="Book Antiqua" w:cs="Arial"/>
          <w:sz w:val="19"/>
          <w:szCs w:val="19"/>
          <w:lang w:eastAsia="pt-BR"/>
        </w:rPr>
        <w:t xml:space="preserve"> termo de compromisso, negociado entre o órgão executor e as populações, ouvido o conselho da unidade de conservação.</w:t>
      </w:r>
    </w:p>
    <w:p w14:paraId="1784C00A"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1</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termo de compromisso deve indicar as áreas ocupadas, as limitações necessárias para assegurar a conservação da natureza e os deveres do órgão executor referentes ao processo indenizatório, assegurados o acesso das populações às suas fontes de subsistência e a conservação dos seus modos de vida.</w:t>
      </w:r>
    </w:p>
    <w:p w14:paraId="5AC7F774"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2</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termo de compromisso será assinado pelo órgão executor e pelo representante de cada família, assistido, quando couber, pela comunidade rural ou associação legalmente constituída.</w:t>
      </w:r>
    </w:p>
    <w:p w14:paraId="446D035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3</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termo de compromisso será assinado no prazo máximo de um ano após a criação da unidade de conservação e, no caso de unidade já criada, no prazo máximo de dois anos contado da publicação deste Decreto.</w:t>
      </w:r>
    </w:p>
    <w:p w14:paraId="2526178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4</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O</w:t>
      </w:r>
      <w:proofErr w:type="gramEnd"/>
      <w:r w:rsidRPr="00C52F42">
        <w:rPr>
          <w:rFonts w:ascii="Book Antiqua" w:eastAsia="Times New Roman" w:hAnsi="Book Antiqua" w:cs="Arial"/>
          <w:sz w:val="19"/>
          <w:szCs w:val="19"/>
          <w:lang w:eastAsia="pt-BR"/>
        </w:rPr>
        <w:t xml:space="preserve"> prazo e as condições para o reassentamento das populações tradicionais estarão definidos no termo de compromisso.</w:t>
      </w:r>
    </w:p>
    <w:p w14:paraId="416106E8"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X</w:t>
      </w:r>
      <w:r w:rsidRPr="00C52F42">
        <w:rPr>
          <w:rFonts w:ascii="Book Antiqua" w:eastAsia="Times New Roman" w:hAnsi="Book Antiqua" w:cs="Arial"/>
          <w:sz w:val="19"/>
          <w:szCs w:val="19"/>
          <w:lang w:eastAsia="pt-BR"/>
        </w:rPr>
        <w:br/>
        <w:t>DA REAVALIAÇÃO DE UNIDADE DE CONSERVAÇÃO DE CATEGORIA NÃO PREVISTA NO SISTEMA</w:t>
      </w:r>
    </w:p>
    <w:p w14:paraId="4252D7F6"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Art. 40.  A reavaliação de unidade de conservação prevista no </w:t>
      </w:r>
      <w:hyperlink r:id="rId55" w:anchor="art55" w:history="1">
        <w:r w:rsidRPr="00C52F42">
          <w:rPr>
            <w:rFonts w:ascii="Book Antiqua" w:eastAsia="Times New Roman" w:hAnsi="Book Antiqua" w:cs="Arial"/>
            <w:color w:val="0000FF"/>
            <w:sz w:val="19"/>
            <w:szCs w:val="19"/>
            <w:u w:val="single"/>
            <w:lang w:eastAsia="pt-BR"/>
          </w:rPr>
          <w:t>art. 55 da 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9.985, de 2000,</w:t>
        </w:r>
      </w:hyperlink>
      <w:r w:rsidRPr="00C52F42">
        <w:rPr>
          <w:rFonts w:ascii="Book Antiqua" w:eastAsia="Times New Roman" w:hAnsi="Book Antiqua" w:cs="Arial"/>
          <w:sz w:val="19"/>
          <w:szCs w:val="19"/>
          <w:lang w:eastAsia="pt-BR"/>
        </w:rPr>
        <w:t xml:space="preserve"> será feita mediante ato normativo do mesmo nível hierárquico que a criou.</w:t>
      </w:r>
    </w:p>
    <w:p w14:paraId="7F33BE7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O ato normativo de reavaliação será proposto pelo órgão executor.</w:t>
      </w:r>
    </w:p>
    <w:p w14:paraId="7F200EEF"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XI</w:t>
      </w:r>
      <w:r w:rsidRPr="00C52F42">
        <w:rPr>
          <w:rFonts w:ascii="Book Antiqua" w:eastAsia="Times New Roman" w:hAnsi="Book Antiqua" w:cs="Arial"/>
          <w:sz w:val="19"/>
          <w:szCs w:val="19"/>
          <w:lang w:eastAsia="pt-BR"/>
        </w:rPr>
        <w:br/>
        <w:t>DAS RESERVAS DA BIOSFERA</w:t>
      </w:r>
    </w:p>
    <w:p w14:paraId="0BE9F05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41.  A Reserva da Biosfera é um modelo de gestão integrada, participativa e sustentável dos recursos naturais, que tem por objetivos básicos a preservação da biodiversidade e o desenvolvimento das atividades de pesquisa científica, para aprofundar o conhecimento dessa diversidade biológica, o monitoramento ambiental, a educação ambiental, o desenvolvimento sustentável e a melhoria da qualidade de vida das populações.</w:t>
      </w:r>
    </w:p>
    <w:p w14:paraId="28B53941"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42.  O gerenciamento das Reservas da Biosfera será coordenado pela Comissão Brasileira para o Programa "O Homem e a Biosfera" - COBRAMAB, de que trata o Decreto de 21 de setembro de 1999, com a finalidade de planejar, coordenar e supervisionar as atividades relativas ao Programa.</w:t>
      </w:r>
    </w:p>
    <w:p w14:paraId="4B6246A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43.  Cabe à COBRAMAB, além do estabelecido no Decreto de 21 de setembro de 1999, apoiar a criação e instalar o sistema de gestão de cada uma das Reservas da Biosfera reconhecidas no Brasil.</w:t>
      </w:r>
    </w:p>
    <w:p w14:paraId="143E79C6"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1</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Quando</w:t>
      </w:r>
      <w:proofErr w:type="gramEnd"/>
      <w:r w:rsidRPr="00C52F42">
        <w:rPr>
          <w:rFonts w:ascii="Book Antiqua" w:eastAsia="Times New Roman" w:hAnsi="Book Antiqua" w:cs="Arial"/>
          <w:sz w:val="19"/>
          <w:szCs w:val="19"/>
          <w:lang w:eastAsia="pt-BR"/>
        </w:rPr>
        <w:t xml:space="preserve"> a Reserva da Biosfera abranger o território de apenas um Estado, o sistema de gestão será composto por um conselho deliberativo e por comitês regionais.</w:t>
      </w:r>
    </w:p>
    <w:p w14:paraId="3BD25E5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lastRenderedPageBreak/>
        <w:t>        § 2</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Quando</w:t>
      </w:r>
      <w:proofErr w:type="gramEnd"/>
      <w:r w:rsidRPr="00C52F42">
        <w:rPr>
          <w:rFonts w:ascii="Book Antiqua" w:eastAsia="Times New Roman" w:hAnsi="Book Antiqua" w:cs="Arial"/>
          <w:sz w:val="19"/>
          <w:szCs w:val="19"/>
          <w:lang w:eastAsia="pt-BR"/>
        </w:rPr>
        <w:t xml:space="preserve"> a Reserva da Biosfera abranger o território de mais de um Estado, o sistema de gestão será composto por um conselho deliberativo e por comitês estaduais.</w:t>
      </w:r>
    </w:p>
    <w:p w14:paraId="107B3A4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 3</w:t>
      </w:r>
      <w:proofErr w:type="gramStart"/>
      <w:r w:rsidRPr="00C52F42">
        <w:rPr>
          <w:rFonts w:ascii="Book Antiqua" w:eastAsia="Times New Roman" w:hAnsi="Book Antiqua" w:cs="Arial"/>
          <w:sz w:val="19"/>
          <w:szCs w:val="19"/>
          <w:u w:val="single"/>
          <w:vertAlign w:val="superscript"/>
          <w:lang w:eastAsia="pt-BR"/>
        </w:rPr>
        <w:t>o</w:t>
      </w:r>
      <w:r w:rsidRPr="00C52F42">
        <w:rPr>
          <w:rFonts w:ascii="Book Antiqua" w:eastAsia="Times New Roman" w:hAnsi="Book Antiqua" w:cs="Arial"/>
          <w:sz w:val="19"/>
          <w:szCs w:val="19"/>
          <w:lang w:eastAsia="pt-BR"/>
        </w:rPr>
        <w:t xml:space="preserve">  À</w:t>
      </w:r>
      <w:proofErr w:type="gramEnd"/>
      <w:r w:rsidRPr="00C52F42">
        <w:rPr>
          <w:rFonts w:ascii="Book Antiqua" w:eastAsia="Times New Roman" w:hAnsi="Book Antiqua" w:cs="Arial"/>
          <w:sz w:val="19"/>
          <w:szCs w:val="19"/>
          <w:lang w:eastAsia="pt-BR"/>
        </w:rPr>
        <w:t xml:space="preserve"> COBRAMAB compete criar e coordenar a Rede Nacional de Reservas da Biosfera.</w:t>
      </w:r>
    </w:p>
    <w:p w14:paraId="62769DFD"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44.  Compete aos conselhos deliberativos das Reservas da Biosfera:</w:t>
      </w:r>
    </w:p>
    <w:p w14:paraId="7B97CC99"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aprovar</w:t>
      </w:r>
      <w:proofErr w:type="gramEnd"/>
      <w:r w:rsidRPr="00C52F42">
        <w:rPr>
          <w:rFonts w:ascii="Book Antiqua" w:eastAsia="Times New Roman" w:hAnsi="Book Antiqua" w:cs="Arial"/>
          <w:sz w:val="19"/>
          <w:szCs w:val="19"/>
          <w:lang w:eastAsia="pt-BR"/>
        </w:rPr>
        <w:t xml:space="preserve"> a estrutura do sistema de gestão de sua Reserva e coordená-lo;</w:t>
      </w:r>
    </w:p>
    <w:p w14:paraId="0990F3A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propor</w:t>
      </w:r>
      <w:proofErr w:type="gramEnd"/>
      <w:r w:rsidRPr="00C52F42">
        <w:rPr>
          <w:rFonts w:ascii="Book Antiqua" w:eastAsia="Times New Roman" w:hAnsi="Book Antiqua" w:cs="Arial"/>
          <w:sz w:val="19"/>
          <w:szCs w:val="19"/>
          <w:lang w:eastAsia="pt-BR"/>
        </w:rPr>
        <w:t xml:space="preserve"> à COBRAMAB </w:t>
      </w:r>
      <w:proofErr w:type="spellStart"/>
      <w:r w:rsidRPr="00C52F42">
        <w:rPr>
          <w:rFonts w:ascii="Book Antiqua" w:eastAsia="Times New Roman" w:hAnsi="Book Antiqua" w:cs="Arial"/>
          <w:sz w:val="19"/>
          <w:szCs w:val="19"/>
          <w:lang w:eastAsia="pt-BR"/>
        </w:rPr>
        <w:t>macro-diretrizes</w:t>
      </w:r>
      <w:proofErr w:type="spellEnd"/>
      <w:r w:rsidRPr="00C52F42">
        <w:rPr>
          <w:rFonts w:ascii="Book Antiqua" w:eastAsia="Times New Roman" w:hAnsi="Book Antiqua" w:cs="Arial"/>
          <w:sz w:val="19"/>
          <w:szCs w:val="19"/>
          <w:lang w:eastAsia="pt-BR"/>
        </w:rPr>
        <w:t xml:space="preserve"> para a implantação das Reservas da Biosfera;</w:t>
      </w:r>
    </w:p>
    <w:p w14:paraId="18E13BD8"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III - elaborar planos de ação da Reserva da Biosfera, propondo prioridades, metodologias, cronogramas, parcerias e áreas temáticas de atuação, de acordo como os objetivos básicos enumerados no </w:t>
      </w:r>
      <w:hyperlink r:id="rId56" w:anchor="art41" w:history="1">
        <w:r w:rsidRPr="00C52F42">
          <w:rPr>
            <w:rFonts w:ascii="Book Antiqua" w:eastAsia="Times New Roman" w:hAnsi="Book Antiqua" w:cs="Arial"/>
            <w:color w:val="0000FF"/>
            <w:sz w:val="19"/>
            <w:szCs w:val="19"/>
            <w:u w:val="single"/>
            <w:lang w:eastAsia="pt-BR"/>
          </w:rPr>
          <w:t>art. 41 da 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9.985, de 2000;</w:t>
        </w:r>
      </w:hyperlink>
    </w:p>
    <w:p w14:paraId="13C19AF3"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IV - </w:t>
      </w:r>
      <w:proofErr w:type="gramStart"/>
      <w:r w:rsidRPr="00C52F42">
        <w:rPr>
          <w:rFonts w:ascii="Book Antiqua" w:eastAsia="Times New Roman" w:hAnsi="Book Antiqua" w:cs="Arial"/>
          <w:sz w:val="19"/>
          <w:szCs w:val="19"/>
          <w:lang w:eastAsia="pt-BR"/>
        </w:rPr>
        <w:t>reforçar</w:t>
      </w:r>
      <w:proofErr w:type="gramEnd"/>
      <w:r w:rsidRPr="00C52F42">
        <w:rPr>
          <w:rFonts w:ascii="Book Antiqua" w:eastAsia="Times New Roman" w:hAnsi="Book Antiqua" w:cs="Arial"/>
          <w:sz w:val="19"/>
          <w:szCs w:val="19"/>
          <w:lang w:eastAsia="pt-BR"/>
        </w:rPr>
        <w:t xml:space="preserve"> a implantação da Reserva da Biosfera pela proposição de projetos pilotos em pontos estratégicos de sua área de domínio; e</w:t>
      </w:r>
    </w:p>
    <w:p w14:paraId="056208B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V - </w:t>
      </w:r>
      <w:proofErr w:type="gramStart"/>
      <w:r w:rsidRPr="00C52F42">
        <w:rPr>
          <w:rFonts w:ascii="Book Antiqua" w:eastAsia="Times New Roman" w:hAnsi="Book Antiqua" w:cs="Arial"/>
          <w:sz w:val="19"/>
          <w:szCs w:val="19"/>
          <w:lang w:eastAsia="pt-BR"/>
        </w:rPr>
        <w:t>implantar</w:t>
      </w:r>
      <w:proofErr w:type="gramEnd"/>
      <w:r w:rsidRPr="00C52F42">
        <w:rPr>
          <w:rFonts w:ascii="Book Antiqua" w:eastAsia="Times New Roman" w:hAnsi="Book Antiqua" w:cs="Arial"/>
          <w:sz w:val="19"/>
          <w:szCs w:val="19"/>
          <w:lang w:eastAsia="pt-BR"/>
        </w:rPr>
        <w:t xml:space="preserve">, nas áreas de domínio da Reserva da Biosfera, os princípios básicos constantes do </w:t>
      </w:r>
      <w:hyperlink r:id="rId57" w:anchor="art41" w:history="1">
        <w:r w:rsidRPr="00C52F42">
          <w:rPr>
            <w:rFonts w:ascii="Book Antiqua" w:eastAsia="Times New Roman" w:hAnsi="Book Antiqua" w:cs="Arial"/>
            <w:color w:val="0000FF"/>
            <w:sz w:val="19"/>
            <w:szCs w:val="19"/>
            <w:u w:val="single"/>
            <w:lang w:eastAsia="pt-BR"/>
          </w:rPr>
          <w:t>art. 41 da Lei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9.985, de 2000.</w:t>
        </w:r>
      </w:hyperlink>
    </w:p>
    <w:p w14:paraId="1CF4FCF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45.  Compete aos comitês regionais e estaduais:</w:t>
      </w:r>
    </w:p>
    <w:p w14:paraId="7D9886A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 - </w:t>
      </w:r>
      <w:proofErr w:type="gramStart"/>
      <w:r w:rsidRPr="00C52F42">
        <w:rPr>
          <w:rFonts w:ascii="Book Antiqua" w:eastAsia="Times New Roman" w:hAnsi="Book Antiqua" w:cs="Arial"/>
          <w:sz w:val="19"/>
          <w:szCs w:val="19"/>
          <w:lang w:eastAsia="pt-BR"/>
        </w:rPr>
        <w:t>apoiar</w:t>
      </w:r>
      <w:proofErr w:type="gramEnd"/>
      <w:r w:rsidRPr="00C52F42">
        <w:rPr>
          <w:rFonts w:ascii="Book Antiqua" w:eastAsia="Times New Roman" w:hAnsi="Book Antiqua" w:cs="Arial"/>
          <w:sz w:val="19"/>
          <w:szCs w:val="19"/>
          <w:lang w:eastAsia="pt-BR"/>
        </w:rPr>
        <w:t xml:space="preserve"> os governos locais no estabelecimento de políticas públicas relativas às Reservas da Biosfera; e</w:t>
      </w:r>
    </w:p>
    <w:p w14:paraId="5F73DF4F"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II - </w:t>
      </w:r>
      <w:proofErr w:type="gramStart"/>
      <w:r w:rsidRPr="00C52F42">
        <w:rPr>
          <w:rFonts w:ascii="Book Antiqua" w:eastAsia="Times New Roman" w:hAnsi="Book Antiqua" w:cs="Arial"/>
          <w:sz w:val="19"/>
          <w:szCs w:val="19"/>
          <w:lang w:eastAsia="pt-BR"/>
        </w:rPr>
        <w:t>apontar</w:t>
      </w:r>
      <w:proofErr w:type="gramEnd"/>
      <w:r w:rsidRPr="00C52F42">
        <w:rPr>
          <w:rFonts w:ascii="Book Antiqua" w:eastAsia="Times New Roman" w:hAnsi="Book Antiqua" w:cs="Arial"/>
          <w:sz w:val="19"/>
          <w:szCs w:val="19"/>
          <w:lang w:eastAsia="pt-BR"/>
        </w:rPr>
        <w:t xml:space="preserve"> áreas prioritárias e propor estratégias para a implantação das Reservas da Biosfera, bem como para a difusão de seus conceitos e funções.</w:t>
      </w:r>
    </w:p>
    <w:p w14:paraId="7B4ABDBA" w14:textId="77777777" w:rsidR="00C52F42" w:rsidRPr="00C52F42" w:rsidRDefault="00C52F42" w:rsidP="00C52F42">
      <w:pPr>
        <w:spacing w:before="100" w:beforeAutospacing="1" w:after="100" w:afterAutospacing="1" w:line="240" w:lineRule="auto"/>
        <w:jc w:val="center"/>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CAPÍTULO XII</w:t>
      </w:r>
      <w:r w:rsidRPr="00C52F42">
        <w:rPr>
          <w:rFonts w:ascii="Book Antiqua" w:eastAsia="Times New Roman" w:hAnsi="Book Antiqua" w:cs="Arial"/>
          <w:sz w:val="19"/>
          <w:szCs w:val="19"/>
          <w:lang w:eastAsia="pt-BR"/>
        </w:rPr>
        <w:br/>
        <w:t>DAS DISPOSIÇÕES FINAIS</w:t>
      </w:r>
    </w:p>
    <w:p w14:paraId="7D5D7537"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46.  Cada categoria de unidade de conservação integrante do SNUC será objeto de regulamento específico.</w:t>
      </w:r>
    </w:p>
    <w:p w14:paraId="0566A78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Parágrafo único.  O Ministério do Meio Ambiente deverá propor regulamentação de cada categoria de unidade de conservação, ouvidos os órgãos executores.</w:t>
      </w:r>
    </w:p>
    <w:p w14:paraId="4E34E8B0"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Art. 47.  Este Decreto entra em vigor na data da sua publicação.</w:t>
      </w:r>
    </w:p>
    <w:p w14:paraId="5ECF8632"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xml:space="preserve">        </w:t>
      </w:r>
      <w:bookmarkStart w:id="11" w:name="art48"/>
      <w:bookmarkEnd w:id="11"/>
      <w:r w:rsidRPr="00C52F42">
        <w:rPr>
          <w:rFonts w:ascii="Book Antiqua" w:eastAsia="Times New Roman" w:hAnsi="Book Antiqua" w:cs="Arial"/>
          <w:sz w:val="19"/>
          <w:szCs w:val="19"/>
          <w:lang w:eastAsia="pt-BR"/>
        </w:rPr>
        <w:t xml:space="preserve">Art. 48.  Fica revogado o </w:t>
      </w:r>
      <w:hyperlink r:id="rId58" w:history="1">
        <w:r w:rsidRPr="00C52F42">
          <w:rPr>
            <w:rFonts w:ascii="Book Antiqua" w:eastAsia="Times New Roman" w:hAnsi="Book Antiqua" w:cs="Arial"/>
            <w:color w:val="0000FF"/>
            <w:sz w:val="19"/>
            <w:szCs w:val="19"/>
            <w:u w:val="single"/>
            <w:lang w:eastAsia="pt-BR"/>
          </w:rPr>
          <w:t>Decreto n</w:t>
        </w:r>
        <w:r w:rsidRPr="00C52F42">
          <w:rPr>
            <w:rFonts w:ascii="Book Antiqua" w:eastAsia="Times New Roman" w:hAnsi="Book Antiqua" w:cs="Arial"/>
            <w:color w:val="0000FF"/>
            <w:sz w:val="19"/>
            <w:szCs w:val="19"/>
            <w:u w:val="single"/>
            <w:vertAlign w:val="superscript"/>
            <w:lang w:eastAsia="pt-BR"/>
          </w:rPr>
          <w:t>o</w:t>
        </w:r>
        <w:r w:rsidRPr="00C52F42">
          <w:rPr>
            <w:rFonts w:ascii="Book Antiqua" w:eastAsia="Times New Roman" w:hAnsi="Book Antiqua" w:cs="Arial"/>
            <w:color w:val="0000FF"/>
            <w:sz w:val="19"/>
            <w:szCs w:val="19"/>
            <w:u w:val="single"/>
            <w:lang w:eastAsia="pt-BR"/>
          </w:rPr>
          <w:t xml:space="preserve"> 3.834, de 5 de junho de 2001.</w:t>
        </w:r>
      </w:hyperlink>
    </w:p>
    <w:p w14:paraId="5A5C1955" w14:textId="77777777" w:rsidR="00C52F42" w:rsidRPr="00C52F42" w:rsidRDefault="00C52F42" w:rsidP="00C52F42">
      <w:pPr>
        <w:spacing w:before="100" w:beforeAutospacing="1" w:after="100" w:afterAutospacing="1" w:line="240" w:lineRule="auto"/>
        <w:jc w:val="both"/>
        <w:rPr>
          <w:rFonts w:ascii="Book Antiqua" w:eastAsia="Times New Roman" w:hAnsi="Book Antiqua" w:cs="Times New Roman"/>
          <w:sz w:val="19"/>
          <w:szCs w:val="19"/>
          <w:lang w:eastAsia="pt-BR"/>
        </w:rPr>
      </w:pPr>
      <w:r w:rsidRPr="00C52F42">
        <w:rPr>
          <w:rFonts w:ascii="Book Antiqua" w:eastAsia="Times New Roman" w:hAnsi="Book Antiqua" w:cs="Arial"/>
          <w:sz w:val="19"/>
          <w:szCs w:val="19"/>
          <w:lang w:eastAsia="pt-BR"/>
        </w:rPr>
        <w:t>        Brasília, 22 de agosto de 2002; 181</w:t>
      </w:r>
      <w:r w:rsidRPr="00C52F42">
        <w:rPr>
          <w:rFonts w:ascii="Book Antiqua" w:eastAsia="Times New Roman" w:hAnsi="Book Antiqua" w:cs="Arial"/>
          <w:strike/>
          <w:sz w:val="19"/>
          <w:szCs w:val="19"/>
          <w:lang w:eastAsia="pt-BR"/>
        </w:rPr>
        <w:t>º</w:t>
      </w:r>
      <w:r w:rsidRPr="00C52F42">
        <w:rPr>
          <w:rFonts w:ascii="Book Antiqua" w:eastAsia="Times New Roman" w:hAnsi="Book Antiqua" w:cs="Arial"/>
          <w:sz w:val="19"/>
          <w:szCs w:val="19"/>
          <w:lang w:eastAsia="pt-BR"/>
        </w:rPr>
        <w:t xml:space="preserve"> da Independência e 114</w:t>
      </w:r>
      <w:r w:rsidRPr="00C52F42">
        <w:rPr>
          <w:rFonts w:ascii="Book Antiqua" w:eastAsia="Times New Roman" w:hAnsi="Book Antiqua" w:cs="Arial"/>
          <w:strike/>
          <w:sz w:val="19"/>
          <w:szCs w:val="19"/>
          <w:lang w:eastAsia="pt-BR"/>
        </w:rPr>
        <w:t>º</w:t>
      </w:r>
      <w:r w:rsidRPr="00C52F42">
        <w:rPr>
          <w:rFonts w:ascii="Book Antiqua" w:eastAsia="Times New Roman" w:hAnsi="Book Antiqua" w:cs="Arial"/>
          <w:sz w:val="19"/>
          <w:szCs w:val="19"/>
          <w:lang w:eastAsia="pt-BR"/>
        </w:rPr>
        <w:t xml:space="preserve"> da República.</w:t>
      </w:r>
    </w:p>
    <w:p w14:paraId="1A44C4AC" w14:textId="77777777" w:rsidR="00C52F42" w:rsidRPr="00C52F42" w:rsidRDefault="00C52F42" w:rsidP="00C52F42">
      <w:pPr>
        <w:spacing w:before="100" w:beforeAutospacing="1" w:after="100" w:afterAutospacing="1" w:line="240" w:lineRule="auto"/>
        <w:rPr>
          <w:rFonts w:ascii="Book Antiqua" w:eastAsia="Times New Roman" w:hAnsi="Book Antiqua" w:cs="Arial"/>
          <w:sz w:val="19"/>
          <w:szCs w:val="19"/>
          <w:lang w:eastAsia="pt-BR"/>
        </w:rPr>
      </w:pPr>
      <w:r w:rsidRPr="00C52F42">
        <w:rPr>
          <w:rFonts w:ascii="Book Antiqua" w:eastAsia="Times New Roman" w:hAnsi="Book Antiqua" w:cs="Arial"/>
          <w:sz w:val="19"/>
          <w:szCs w:val="19"/>
          <w:lang w:eastAsia="pt-BR"/>
        </w:rPr>
        <w:t>FERNANDO HENRIQUE CARDOSO</w:t>
      </w:r>
      <w:r w:rsidRPr="00C52F42">
        <w:rPr>
          <w:rFonts w:ascii="Book Antiqua" w:eastAsia="Times New Roman" w:hAnsi="Book Antiqua" w:cs="Arial"/>
          <w:sz w:val="19"/>
          <w:szCs w:val="19"/>
          <w:lang w:eastAsia="pt-BR"/>
        </w:rPr>
        <w:br/>
      </w:r>
      <w:r w:rsidRPr="00C52F42">
        <w:rPr>
          <w:rFonts w:ascii="Book Antiqua" w:eastAsia="Times New Roman" w:hAnsi="Book Antiqua" w:cs="Arial"/>
          <w:i/>
          <w:iCs/>
          <w:sz w:val="19"/>
          <w:szCs w:val="19"/>
          <w:lang w:eastAsia="pt-BR"/>
        </w:rPr>
        <w:t>José Carlos Carvalho</w:t>
      </w:r>
    </w:p>
    <w:p w14:paraId="5B39B873" w14:textId="77777777" w:rsidR="00C52F42" w:rsidRPr="00C52F42" w:rsidRDefault="00C52F42" w:rsidP="00C52F42">
      <w:pPr>
        <w:spacing w:before="100" w:beforeAutospacing="1" w:after="100" w:afterAutospacing="1" w:line="240" w:lineRule="auto"/>
        <w:rPr>
          <w:rFonts w:ascii="Book Antiqua" w:eastAsia="Times New Roman" w:hAnsi="Book Antiqua" w:cs="Times New Roman"/>
          <w:sz w:val="19"/>
          <w:szCs w:val="19"/>
          <w:lang w:eastAsia="pt-BR"/>
        </w:rPr>
      </w:pPr>
      <w:r w:rsidRPr="00C52F42">
        <w:rPr>
          <w:rFonts w:ascii="Book Antiqua" w:eastAsia="Times New Roman" w:hAnsi="Book Antiqua" w:cs="Arial"/>
          <w:color w:val="FF0000"/>
          <w:sz w:val="19"/>
          <w:szCs w:val="19"/>
          <w:lang w:eastAsia="pt-BR"/>
        </w:rPr>
        <w:t>Este texto não substitui o publicado no D.O.U. de 23.8.2002</w:t>
      </w:r>
    </w:p>
    <w:p w14:paraId="22164744" w14:textId="2EF7F1B5" w:rsidR="00B806EB" w:rsidRPr="00C52F42" w:rsidRDefault="00B806EB" w:rsidP="00C52F42">
      <w:pPr>
        <w:spacing w:before="100" w:beforeAutospacing="1" w:after="100" w:afterAutospacing="1" w:line="240" w:lineRule="auto"/>
        <w:rPr>
          <w:rFonts w:ascii="Book Antiqua" w:eastAsia="Times New Roman" w:hAnsi="Book Antiqua" w:cs="Times New Roman"/>
          <w:sz w:val="19"/>
          <w:szCs w:val="19"/>
          <w:lang w:eastAsia="pt-BR"/>
        </w:rPr>
      </w:pPr>
    </w:p>
    <w:sectPr w:rsidR="00B806EB" w:rsidRPr="00C52F42" w:rsidSect="008B3BCB">
      <w:pgSz w:w="11906" w:h="16838"/>
      <w:pgMar w:top="993" w:right="1701" w:bottom="709"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7818C34" w14:textId="77777777" w:rsidR="00F55C69" w:rsidRDefault="00F55C69" w:rsidP="00C441F6">
      <w:pPr>
        <w:spacing w:after="0" w:line="240" w:lineRule="auto"/>
      </w:pPr>
      <w:r>
        <w:separator/>
      </w:r>
    </w:p>
  </w:endnote>
  <w:endnote w:type="continuationSeparator" w:id="0">
    <w:p w14:paraId="6254F219" w14:textId="77777777" w:rsidR="00F55C69" w:rsidRDefault="00F55C69" w:rsidP="00C441F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Book Antiqua">
    <w:panose1 w:val="02040602050305030304"/>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C67B7EC" w14:textId="77777777" w:rsidR="00F55C69" w:rsidRDefault="00F55C69" w:rsidP="00C441F6">
      <w:pPr>
        <w:spacing w:after="0" w:line="240" w:lineRule="auto"/>
      </w:pPr>
      <w:r>
        <w:separator/>
      </w:r>
    </w:p>
  </w:footnote>
  <w:footnote w:type="continuationSeparator" w:id="0">
    <w:p w14:paraId="5D5777C4" w14:textId="77777777" w:rsidR="00F55C69" w:rsidRDefault="00F55C69" w:rsidP="00C441F6">
      <w:pPr>
        <w:spacing w:after="0" w:line="240" w:lineRule="auto"/>
      </w:pPr>
      <w:r>
        <w:continuationSeparator/>
      </w:r>
    </w:p>
  </w:footnote>
  <w:footnote w:id="1">
    <w:p w14:paraId="7BD5FA83" w14:textId="166B6882" w:rsidR="00C441F6" w:rsidRPr="001F1482" w:rsidRDefault="00C441F6" w:rsidP="00C441F6">
      <w:pPr>
        <w:pStyle w:val="Textodenotaderodap"/>
        <w:jc w:val="both"/>
        <w:rPr>
          <w:rFonts w:ascii="Book Antiqua" w:hAnsi="Book Antiqua"/>
          <w:sz w:val="18"/>
          <w:szCs w:val="18"/>
        </w:rPr>
      </w:pPr>
      <w:r w:rsidRPr="001F1482">
        <w:rPr>
          <w:rStyle w:val="Refdenotaderodap"/>
          <w:rFonts w:ascii="Book Antiqua" w:hAnsi="Book Antiqua"/>
          <w:sz w:val="18"/>
          <w:szCs w:val="18"/>
        </w:rPr>
        <w:footnoteRef/>
      </w:r>
      <w:r w:rsidRPr="001F1482">
        <w:rPr>
          <w:rFonts w:ascii="Book Antiqua" w:hAnsi="Book Antiqua"/>
          <w:sz w:val="18"/>
          <w:szCs w:val="18"/>
        </w:rPr>
        <w:t xml:space="preserve"> </w:t>
      </w:r>
      <w:r w:rsidRPr="00C441F6">
        <w:rPr>
          <w:rFonts w:ascii="Book Antiqua" w:hAnsi="Book Antiqua"/>
          <w:sz w:val="18"/>
          <w:szCs w:val="18"/>
        </w:rPr>
        <w:t>Art. 26. Quando existir um conjunto de unidades de conservação de categorias diferentes ou não, próximas, justapostas ou sobrepostas, e outras áreas protegidas públicas ou privadas, constituindo um mosaico, a gestão do conjunto deverá ser feita de forma integrada e participativa, considerando-se os seus distintos objetivos de conservação, de forma a compatibilizar a presença da biodiversidade, a valorização da sociodiversidade e o desenvolvimento sustentável no contexto regional.</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C03163"/>
    <w:multiLevelType w:val="hybridMultilevel"/>
    <w:tmpl w:val="32181C50"/>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4D021A1E"/>
    <w:multiLevelType w:val="hybridMultilevel"/>
    <w:tmpl w:val="5B1A61D0"/>
    <w:lvl w:ilvl="0" w:tplc="FE70B08A">
      <w:start w:val="1"/>
      <w:numFmt w:val="decimal"/>
      <w:lvlText w:val="%1)"/>
      <w:lvlJc w:val="left"/>
      <w:pPr>
        <w:ind w:left="720" w:hanging="360"/>
      </w:pPr>
      <w:rPr>
        <w:rFonts w:hint="default"/>
        <w:b/>
      </w:rPr>
    </w:lvl>
    <w:lvl w:ilvl="1" w:tplc="F3FCB3EA">
      <w:start w:val="1"/>
      <w:numFmt w:val="decimal"/>
      <w:lvlText w:val="%2-"/>
      <w:lvlJc w:val="left"/>
      <w:pPr>
        <w:ind w:left="1440" w:hanging="360"/>
      </w:pPr>
      <w:rPr>
        <w:rFonts w:hint="default"/>
      </w:r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 w15:restartNumberingAfterBreak="0">
    <w:nsid w:val="7E1E1A0F"/>
    <w:multiLevelType w:val="hybridMultilevel"/>
    <w:tmpl w:val="C48E0FD2"/>
    <w:lvl w:ilvl="0" w:tplc="0416000B">
      <w:start w:val="1"/>
      <w:numFmt w:val="bullet"/>
      <w:lvlText w:val=""/>
      <w:lvlJc w:val="left"/>
      <w:pPr>
        <w:ind w:left="720" w:hanging="360"/>
      </w:pPr>
      <w:rPr>
        <w:rFonts w:ascii="Wingdings" w:hAnsi="Wingdings"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251210337">
    <w:abstractNumId w:val="2"/>
  </w:num>
  <w:num w:numId="2" w16cid:durableId="901452256">
    <w:abstractNumId w:val="1"/>
  </w:num>
  <w:num w:numId="3" w16cid:durableId="206656188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06EB"/>
    <w:rsid w:val="000C6917"/>
    <w:rsid w:val="00104716"/>
    <w:rsid w:val="001A1170"/>
    <w:rsid w:val="003C7462"/>
    <w:rsid w:val="003D4634"/>
    <w:rsid w:val="00456BB9"/>
    <w:rsid w:val="00474030"/>
    <w:rsid w:val="00620978"/>
    <w:rsid w:val="0075070F"/>
    <w:rsid w:val="00750892"/>
    <w:rsid w:val="007F4938"/>
    <w:rsid w:val="008B3BCB"/>
    <w:rsid w:val="009D65A5"/>
    <w:rsid w:val="00B33662"/>
    <w:rsid w:val="00B806EB"/>
    <w:rsid w:val="00C441F6"/>
    <w:rsid w:val="00C52F42"/>
    <w:rsid w:val="00C72DEF"/>
    <w:rsid w:val="00D90F3C"/>
    <w:rsid w:val="00E70230"/>
    <w:rsid w:val="00EE447B"/>
    <w:rsid w:val="00F32D4B"/>
    <w:rsid w:val="00F55C69"/>
    <w:rsid w:val="00F904E1"/>
    <w:rsid w:val="00FF5E1B"/>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1815DC"/>
  <w15:chartTrackingRefBased/>
  <w15:docId w15:val="{DD0F485F-6EB3-412E-A092-2EF0DD01EA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pt-B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PargrafodaLista">
    <w:name w:val="List Paragraph"/>
    <w:basedOn w:val="Normal"/>
    <w:uiPriority w:val="34"/>
    <w:qFormat/>
    <w:rsid w:val="000C6917"/>
    <w:pPr>
      <w:ind w:left="720"/>
      <w:contextualSpacing/>
    </w:pPr>
  </w:style>
  <w:style w:type="table" w:customStyle="1" w:styleId="Tabelacomgrade3">
    <w:name w:val="Tabela com grade3"/>
    <w:basedOn w:val="Tabelanormal"/>
    <w:next w:val="Tabelacomgrade"/>
    <w:uiPriority w:val="39"/>
    <w:rsid w:val="000C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elacomgrade">
    <w:name w:val="Table Grid"/>
    <w:basedOn w:val="Tabelanormal"/>
    <w:uiPriority w:val="39"/>
    <w:rsid w:val="000C691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extodenotaderodap">
    <w:name w:val="footnote text"/>
    <w:basedOn w:val="Normal"/>
    <w:link w:val="TextodenotaderodapChar"/>
    <w:uiPriority w:val="99"/>
    <w:semiHidden/>
    <w:unhideWhenUsed/>
    <w:rsid w:val="00C441F6"/>
    <w:pPr>
      <w:spacing w:after="0" w:line="240" w:lineRule="auto"/>
    </w:pPr>
    <w:rPr>
      <w:rFonts w:ascii="Times New Roman" w:eastAsia="Times New Roman" w:hAnsi="Times New Roman" w:cs="Times New Roman"/>
      <w:sz w:val="20"/>
      <w:szCs w:val="20"/>
      <w:lang w:eastAsia="pt-BR"/>
    </w:rPr>
  </w:style>
  <w:style w:type="character" w:customStyle="1" w:styleId="TextodenotaderodapChar">
    <w:name w:val="Texto de nota de rodapé Char"/>
    <w:basedOn w:val="Fontepargpadro"/>
    <w:link w:val="Textodenotaderodap"/>
    <w:uiPriority w:val="99"/>
    <w:semiHidden/>
    <w:rsid w:val="00C441F6"/>
    <w:rPr>
      <w:rFonts w:ascii="Times New Roman" w:eastAsia="Times New Roman" w:hAnsi="Times New Roman" w:cs="Times New Roman"/>
      <w:sz w:val="20"/>
      <w:szCs w:val="20"/>
      <w:lang w:eastAsia="pt-BR"/>
    </w:rPr>
  </w:style>
  <w:style w:type="character" w:styleId="Refdenotaderodap">
    <w:name w:val="footnote reference"/>
    <w:basedOn w:val="Fontepargpadro"/>
    <w:uiPriority w:val="99"/>
    <w:semiHidden/>
    <w:unhideWhenUsed/>
    <w:rsid w:val="00C441F6"/>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http://www.planalto.gov.br/ccivil_03/LEIS/L9985.htm" TargetMode="External"/><Relationship Id="rId18" Type="http://schemas.openxmlformats.org/officeDocument/2006/relationships/hyperlink" Target="http://www.planalto.gov.br/ccivil_03/LEIS/L9985.htm" TargetMode="External"/><Relationship Id="rId26" Type="http://schemas.openxmlformats.org/officeDocument/2006/relationships/hyperlink" Target="http://www.planalto.gov.br/ccivil_03/LEIS/L9985.htm" TargetMode="External"/><Relationship Id="rId39" Type="http://schemas.openxmlformats.org/officeDocument/2006/relationships/hyperlink" Target="http://www.planalto.gov.br/ccivil_03/_Ato2007-2010/2009/Decreto/D6848.htm" TargetMode="External"/><Relationship Id="rId21" Type="http://schemas.openxmlformats.org/officeDocument/2006/relationships/hyperlink" Target="http://www.planalto.gov.br/ccivil_03/LEIS/L9985.htm" TargetMode="External"/><Relationship Id="rId34" Type="http://schemas.openxmlformats.org/officeDocument/2006/relationships/hyperlink" Target="http://www.planalto.gov.br/ccivil_03/_Ato2007-2010/2009/Decreto/D6848.htm" TargetMode="External"/><Relationship Id="rId42" Type="http://schemas.openxmlformats.org/officeDocument/2006/relationships/hyperlink" Target="http://www.planalto.gov.br/ccivil_03/_Ato2007-2010/2009/Decreto/D6848.htm" TargetMode="External"/><Relationship Id="rId47" Type="http://schemas.openxmlformats.org/officeDocument/2006/relationships/hyperlink" Target="http://www.planalto.gov.br/ccivil_03/_Ato2007-2010/2009/Decreto/D6848.htm" TargetMode="External"/><Relationship Id="rId50" Type="http://schemas.openxmlformats.org/officeDocument/2006/relationships/hyperlink" Target="http://www.planalto.gov.br/ccivil_03/_Ato2007-2010/2009/Decreto/D6848.htm" TargetMode="External"/><Relationship Id="rId55" Type="http://schemas.openxmlformats.org/officeDocument/2006/relationships/hyperlink" Target="http://www.planalto.gov.br/ccivil_03/LEIS/L9985.htm" TargetMode="External"/><Relationship Id="rId7" Type="http://schemas.openxmlformats.org/officeDocument/2006/relationships/hyperlink" Target="http://legislacao.planalto.gov.br/legisla/legislacao.nsf/Viw_Identificacao/DEC%204.340-2002?OpenDocument" TargetMode="External"/><Relationship Id="rId2" Type="http://schemas.openxmlformats.org/officeDocument/2006/relationships/styles" Target="styles.xml"/><Relationship Id="rId16" Type="http://schemas.openxmlformats.org/officeDocument/2006/relationships/hyperlink" Target="http://www.planalto.gov.br/ccivil_03/LEIS/L9985.htm" TargetMode="External"/><Relationship Id="rId29" Type="http://schemas.openxmlformats.org/officeDocument/2006/relationships/hyperlink" Target="http://www.planalto.gov.br/ccivil_03/_Ato2007-2010/2009/Decreto/D6848.htm" TargetMode="External"/><Relationship Id="rId11" Type="http://schemas.openxmlformats.org/officeDocument/2006/relationships/hyperlink" Target="http://www.planalto.gov.br/ccivil_03/LEIS/L9985.htm" TargetMode="External"/><Relationship Id="rId24" Type="http://schemas.openxmlformats.org/officeDocument/2006/relationships/hyperlink" Target="http://www.planalto.gov.br/ccivil_03/LEIS/L9985.htm" TargetMode="External"/><Relationship Id="rId32" Type="http://schemas.openxmlformats.org/officeDocument/2006/relationships/hyperlink" Target="http://www.planalto.gov.br/ccivil_03/_Ato2007-2010/2009/Decreto/D6848.htm" TargetMode="External"/><Relationship Id="rId37" Type="http://schemas.openxmlformats.org/officeDocument/2006/relationships/hyperlink" Target="http://www.planalto.gov.br/ccivil_03/_Ato2007-2010/2009/Decreto/D6848.htm" TargetMode="External"/><Relationship Id="rId40" Type="http://schemas.openxmlformats.org/officeDocument/2006/relationships/hyperlink" Target="http://www.planalto.gov.br/ccivil_03/_Ato2007-2010/2009/Decreto/D6848.htm" TargetMode="External"/><Relationship Id="rId45" Type="http://schemas.openxmlformats.org/officeDocument/2006/relationships/hyperlink" Target="http://www.planalto.gov.br/ccivil_03/_Ato2007-2010/2009/Decreto/D6848.htm" TargetMode="External"/><Relationship Id="rId53" Type="http://schemas.openxmlformats.org/officeDocument/2006/relationships/hyperlink" Target="http://www.planalto.gov.br/ccivil_03/LEIS/L9985.htm" TargetMode="External"/><Relationship Id="rId58" Type="http://schemas.openxmlformats.org/officeDocument/2006/relationships/hyperlink" Target="http://www.planalto.gov.br/ccivil_03/decreto/2001/D3834.htm" TargetMode="External"/><Relationship Id="rId5" Type="http://schemas.openxmlformats.org/officeDocument/2006/relationships/footnotes" Target="footnotes.xml"/><Relationship Id="rId19" Type="http://schemas.openxmlformats.org/officeDocument/2006/relationships/hyperlink" Target="http://www.planalto.gov.br/ccivil_03/LEIS/L9985.htm" TargetMode="External"/><Relationship Id="rId4" Type="http://schemas.openxmlformats.org/officeDocument/2006/relationships/webSettings" Target="webSettings.xml"/><Relationship Id="rId9" Type="http://schemas.openxmlformats.org/officeDocument/2006/relationships/hyperlink" Target="http://www.planalto.gov.br/ccivil_03/LEIS/L9985.htm" TargetMode="External"/><Relationship Id="rId14" Type="http://schemas.openxmlformats.org/officeDocument/2006/relationships/hyperlink" Target="http://www.planalto.gov.br/ccivil_03/LEIS/L9985.htm" TargetMode="External"/><Relationship Id="rId22" Type="http://schemas.openxmlformats.org/officeDocument/2006/relationships/hyperlink" Target="http://www.planalto.gov.br/ccivil_03/LEIS/L9985.htm" TargetMode="External"/><Relationship Id="rId27" Type="http://schemas.openxmlformats.org/officeDocument/2006/relationships/hyperlink" Target="http://www.planalto.gov.br/ccivil_03/LEIS/L9790.htm" TargetMode="External"/><Relationship Id="rId30" Type="http://schemas.openxmlformats.org/officeDocument/2006/relationships/hyperlink" Target="http://www.planalto.gov.br/ccivil_03/_Ato2007-2010/2009/Decreto/D6848.htm" TargetMode="External"/><Relationship Id="rId35" Type="http://schemas.openxmlformats.org/officeDocument/2006/relationships/hyperlink" Target="http://www.planalto.gov.br/ccivil_03/_Ato2007-2010/2009/Decreto/D6848.htm" TargetMode="External"/><Relationship Id="rId43" Type="http://schemas.openxmlformats.org/officeDocument/2006/relationships/hyperlink" Target="http://www.planalto.gov.br/ccivil_03/_Ato2007-2010/2009/Decreto/D6848.htm" TargetMode="External"/><Relationship Id="rId48" Type="http://schemas.openxmlformats.org/officeDocument/2006/relationships/hyperlink" Target="http://www.planalto.gov.br/ccivil_03/_Ato2007-2010/2009/Decreto/D6848.htm" TargetMode="External"/><Relationship Id="rId56" Type="http://schemas.openxmlformats.org/officeDocument/2006/relationships/hyperlink" Target="http://www.planalto.gov.br/ccivil_03/LEIS/L9985.htm" TargetMode="External"/><Relationship Id="rId8" Type="http://schemas.openxmlformats.org/officeDocument/2006/relationships/hyperlink" Target="http://www.planalto.gov.br/ccivil_03/LEIS/L9985.htm" TargetMode="External"/><Relationship Id="rId51" Type="http://schemas.openxmlformats.org/officeDocument/2006/relationships/hyperlink" Target="http://www.planalto.gov.br/ccivil_03/_Ato2007-2010/2009/Decreto/D6848.htm" TargetMode="External"/><Relationship Id="rId3" Type="http://schemas.openxmlformats.org/officeDocument/2006/relationships/settings" Target="settings.xml"/><Relationship Id="rId12" Type="http://schemas.openxmlformats.org/officeDocument/2006/relationships/hyperlink" Target="http://www.planalto.gov.br/ccivil_03/LEIS/L9985.htm" TargetMode="External"/><Relationship Id="rId17" Type="http://schemas.openxmlformats.org/officeDocument/2006/relationships/hyperlink" Target="http://www.planalto.gov.br/ccivil_03/LEIS/L9985.htm" TargetMode="External"/><Relationship Id="rId25" Type="http://schemas.openxmlformats.org/officeDocument/2006/relationships/hyperlink" Target="http://www.planalto.gov.br/ccivil_03/LEIS/L9985.htm" TargetMode="External"/><Relationship Id="rId33" Type="http://schemas.openxmlformats.org/officeDocument/2006/relationships/hyperlink" Target="http://www.planalto.gov.br/ccivil_03/_Ato2007-2010/2009/Decreto/D6848.htm" TargetMode="External"/><Relationship Id="rId38" Type="http://schemas.openxmlformats.org/officeDocument/2006/relationships/hyperlink" Target="http://www.planalto.gov.br/ccivil_03/_Ato2007-2010/2009/Decreto/D6848.htm" TargetMode="External"/><Relationship Id="rId46" Type="http://schemas.openxmlformats.org/officeDocument/2006/relationships/hyperlink" Target="http://www.planalto.gov.br/ccivil_03/_Ato2007-2010/2009/Decreto/D6848.htm" TargetMode="External"/><Relationship Id="rId59" Type="http://schemas.openxmlformats.org/officeDocument/2006/relationships/fontTable" Target="fontTable.xml"/><Relationship Id="rId20" Type="http://schemas.openxmlformats.org/officeDocument/2006/relationships/hyperlink" Target="http://www.planalto.gov.br/ccivil_03/LEIS/L9985.htm" TargetMode="External"/><Relationship Id="rId41" Type="http://schemas.openxmlformats.org/officeDocument/2006/relationships/hyperlink" Target="http://www.planalto.gov.br/ccivil_03/_Ato2007-2010/2009/Decreto/D6848.htm" TargetMode="External"/><Relationship Id="rId54" Type="http://schemas.openxmlformats.org/officeDocument/2006/relationships/hyperlink" Target="http://www.planalto.gov.br/ccivil_03/LEIS/L9985.htm" TargetMode="Externa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hyperlink" Target="http://www.planalto.gov.br/ccivil_03/LEIS/L9985.htm" TargetMode="External"/><Relationship Id="rId23" Type="http://schemas.openxmlformats.org/officeDocument/2006/relationships/hyperlink" Target="http://www.planalto.gov.br/ccivil_03/LEIS/L9985.htm" TargetMode="External"/><Relationship Id="rId28" Type="http://schemas.openxmlformats.org/officeDocument/2006/relationships/hyperlink" Target="http://www.planalto.gov.br/ccivil_03/LEIS/L8666cons.htm" TargetMode="External"/><Relationship Id="rId36" Type="http://schemas.openxmlformats.org/officeDocument/2006/relationships/hyperlink" Target="http://www.planalto.gov.br/ccivil_03/_Ato2007-2010/2009/Decreto/D6848.htm" TargetMode="External"/><Relationship Id="rId49" Type="http://schemas.openxmlformats.org/officeDocument/2006/relationships/hyperlink" Target="http://www.planalto.gov.br/ccivil_03/_Ato2007-2010/2009/Decreto/D6848.htm" TargetMode="External"/><Relationship Id="rId57" Type="http://schemas.openxmlformats.org/officeDocument/2006/relationships/hyperlink" Target="http://www.planalto.gov.br/ccivil_03/LEIS/L9985.htm" TargetMode="External"/><Relationship Id="rId10" Type="http://schemas.openxmlformats.org/officeDocument/2006/relationships/hyperlink" Target="http://www.planalto.gov.br/ccivil_03/LEIS/L9985.htm" TargetMode="External"/><Relationship Id="rId31" Type="http://schemas.openxmlformats.org/officeDocument/2006/relationships/hyperlink" Target="http://www.planalto.gov.br/ccivil_03/_Ato2007-2010/2009/Decreto/D6848.htm" TargetMode="External"/><Relationship Id="rId44" Type="http://schemas.openxmlformats.org/officeDocument/2006/relationships/hyperlink" Target="http://www.planalto.gov.br/ccivil_03/_Ato2007-2010/2009/Decreto/D6848.htm" TargetMode="External"/><Relationship Id="rId52" Type="http://schemas.openxmlformats.org/officeDocument/2006/relationships/hyperlink" Target="http://www.planalto.gov.br/ccivil_03/_Ato2007-2010/2009/Decreto/D6848.htm" TargetMode="External"/><Relationship Id="rId60"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10</Pages>
  <Words>5572</Words>
  <Characters>30092</Characters>
  <Application>Microsoft Office Word</Application>
  <DocSecurity>0</DocSecurity>
  <Lines>250</Lines>
  <Paragraphs>71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Eduardo Belisário</dc:creator>
  <cp:keywords/>
  <dc:description/>
  <cp:lastModifiedBy>Eduardo</cp:lastModifiedBy>
  <cp:revision>33</cp:revision>
  <dcterms:created xsi:type="dcterms:W3CDTF">2020-06-02T17:21:00Z</dcterms:created>
  <dcterms:modified xsi:type="dcterms:W3CDTF">2023-08-18T16:48:00Z</dcterms:modified>
</cp:coreProperties>
</file>