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EBA2" w14:textId="6CAF1761" w:rsidR="00010946" w:rsidRPr="00010946" w:rsidRDefault="00010946" w:rsidP="0001094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010946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F86004">
        <w:rPr>
          <w:rFonts w:ascii="Book Antiqua" w:hAnsi="Book Antiqua"/>
          <w:b/>
          <w:bCs/>
          <w:color w:val="FF0000"/>
          <w:sz w:val="19"/>
          <w:szCs w:val="19"/>
        </w:rPr>
        <w:t>26/03/2025</w:t>
      </w:r>
      <w:r w:rsidRPr="00010946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46AE97F5" w14:textId="769C8096" w:rsidR="00BB7FE6" w:rsidRPr="00010946" w:rsidRDefault="00010946" w:rsidP="0001094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>Resolução CONAMA nº 302 de 20/03/2002</w:t>
      </w:r>
    </w:p>
    <w:p w14:paraId="42DD4545" w14:textId="0863B1D6" w:rsidR="00010946" w:rsidRPr="00010946" w:rsidRDefault="00010946" w:rsidP="00010946">
      <w:pPr>
        <w:spacing w:before="100" w:beforeAutospacing="1" w:after="100" w:afterAutospacing="1" w:line="240" w:lineRule="auto"/>
        <w:ind w:left="2410"/>
        <w:jc w:val="both"/>
        <w:rPr>
          <w:rFonts w:ascii="Book Antiqua" w:hAnsi="Book Antiqua"/>
          <w:sz w:val="18"/>
          <w:szCs w:val="18"/>
        </w:rPr>
      </w:pPr>
      <w:r w:rsidRPr="00010946">
        <w:rPr>
          <w:rFonts w:ascii="Book Antiqua" w:hAnsi="Book Antiqua"/>
          <w:sz w:val="18"/>
          <w:szCs w:val="18"/>
        </w:rPr>
        <w:t>Dispõe sobre os parâmetros, definições e limites de Áreas de Preservação Permanente de reservatórios artificiais e o regime de uso do entorno.</w:t>
      </w:r>
    </w:p>
    <w:p w14:paraId="1072AFB0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O Conselho Nacional do Meio Ambiente-CONAMA, no uso das competências que lhe são conferidas pela Lei nº 6.938, de 31 de agosto de 1981, regulamentada pelo Decreto nº 99.274, de 6 de junho de 1990, e tendo em vista o disposto nas Leis </w:t>
      </w:r>
      <w:proofErr w:type="spellStart"/>
      <w:r w:rsidRPr="00010946">
        <w:rPr>
          <w:rFonts w:ascii="Book Antiqua" w:hAnsi="Book Antiqua"/>
          <w:sz w:val="19"/>
          <w:szCs w:val="19"/>
        </w:rPr>
        <w:t>nºs</w:t>
      </w:r>
      <w:proofErr w:type="spellEnd"/>
      <w:r w:rsidRPr="00010946">
        <w:rPr>
          <w:rFonts w:ascii="Book Antiqua" w:hAnsi="Book Antiqua"/>
          <w:sz w:val="19"/>
          <w:szCs w:val="19"/>
        </w:rPr>
        <w:t xml:space="preserve"> 4.771, de 15 de setembro de 1965, 9.433, de 8 de janeiro de 1997, e no seu Regimento Interno, e</w:t>
      </w:r>
    </w:p>
    <w:p w14:paraId="7A1B2583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Considerando que a função </w:t>
      </w:r>
      <w:proofErr w:type="spellStart"/>
      <w:r w:rsidRPr="00010946">
        <w:rPr>
          <w:rFonts w:ascii="Book Antiqua" w:hAnsi="Book Antiqua"/>
          <w:sz w:val="19"/>
          <w:szCs w:val="19"/>
        </w:rPr>
        <w:t>sócio-ambiental</w:t>
      </w:r>
      <w:proofErr w:type="spellEnd"/>
      <w:r w:rsidRPr="00010946">
        <w:rPr>
          <w:rFonts w:ascii="Book Antiqua" w:hAnsi="Book Antiqua"/>
          <w:sz w:val="19"/>
          <w:szCs w:val="19"/>
        </w:rPr>
        <w:t xml:space="preserve"> da propriedade prevista nos </w:t>
      </w:r>
      <w:proofErr w:type="spellStart"/>
      <w:r w:rsidRPr="00010946">
        <w:rPr>
          <w:rFonts w:ascii="Book Antiqua" w:hAnsi="Book Antiqua"/>
          <w:sz w:val="19"/>
          <w:szCs w:val="19"/>
        </w:rPr>
        <w:t>arts</w:t>
      </w:r>
      <w:proofErr w:type="spellEnd"/>
      <w:r w:rsidRPr="00010946">
        <w:rPr>
          <w:rFonts w:ascii="Book Antiqua" w:hAnsi="Book Antiqua"/>
          <w:sz w:val="19"/>
          <w:szCs w:val="19"/>
        </w:rPr>
        <w:t>. 5º, inciso XXIII, 170, inciso VI, 182, § 2º, 186, inciso II e 225 da Constituição, os princípios da prevenção, da precaução e do poluidor-pagador;</w:t>
      </w:r>
    </w:p>
    <w:p w14:paraId="22E9E347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Considerando a necessidade de regulamentar o art. 2º da Lei nº 4.771, de 1965, no que concerne às áreas de preservação permanente no entorno dos reservatórios artificiais;</w:t>
      </w:r>
    </w:p>
    <w:p w14:paraId="1383732C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Considerando as responsabilidades assumidas pelo Brasil por força da Convenção da Biodiversidade, de 1992, da Convenção de </w:t>
      </w:r>
      <w:proofErr w:type="spellStart"/>
      <w:r w:rsidRPr="00010946">
        <w:rPr>
          <w:rFonts w:ascii="Book Antiqua" w:hAnsi="Book Antiqua"/>
          <w:sz w:val="19"/>
          <w:szCs w:val="19"/>
        </w:rPr>
        <w:t>Ramsar</w:t>
      </w:r>
      <w:proofErr w:type="spellEnd"/>
      <w:r w:rsidRPr="00010946">
        <w:rPr>
          <w:rFonts w:ascii="Book Antiqua" w:hAnsi="Book Antiqua"/>
          <w:sz w:val="19"/>
          <w:szCs w:val="19"/>
        </w:rPr>
        <w:t>, de 1971 e da Convenção de Washington, de 1940, bem como os compromissos derivados da Declaração do Rio de Janeiro, de 1992;</w:t>
      </w:r>
    </w:p>
    <w:p w14:paraId="0EF87E73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Considerando que as Áreas de Preservação Permanente e outros espaços territoriais especialmente protegidos, como instrumento de relevante interesse ambiental, integram o desenvolvimento sustentável, objetivo </w:t>
      </w:r>
      <w:proofErr w:type="gramStart"/>
      <w:r w:rsidRPr="00010946">
        <w:rPr>
          <w:rFonts w:ascii="Book Antiqua" w:hAnsi="Book Antiqua"/>
          <w:sz w:val="19"/>
          <w:szCs w:val="19"/>
        </w:rPr>
        <w:t>das presentes</w:t>
      </w:r>
      <w:proofErr w:type="gramEnd"/>
      <w:r w:rsidRPr="00010946">
        <w:rPr>
          <w:rFonts w:ascii="Book Antiqua" w:hAnsi="Book Antiqua"/>
          <w:sz w:val="19"/>
          <w:szCs w:val="19"/>
        </w:rPr>
        <w:t xml:space="preserve"> e futuras gerações;</w:t>
      </w:r>
    </w:p>
    <w:p w14:paraId="474565A2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Considerando a função ambiental das Áreas de Preservação Permanente de preservar os recursos hídricos, a paisagem, a estabilidade geológica, a biodiversidade, o fluxo gênico de fauna e flora, proteger o solo e assegurar o bem estar das populações humanas, resolve:</w:t>
      </w:r>
    </w:p>
    <w:p w14:paraId="0423FF7D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090940A3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Art. 1º Constitui objeto da presente Resolução o estabelecimento de parâmetros, definições e limites para as Áreas de Preservação Permanente de reservatório artificial e a instituição da elaboração obrigatória de plano ambiental de conservação e uso do seu entorno.</w:t>
      </w:r>
    </w:p>
    <w:p w14:paraId="1F2DD6E5" w14:textId="77777777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010946">
        <w:rPr>
          <w:rFonts w:ascii="Book Antiqua" w:hAnsi="Book Antiqua"/>
          <w:b/>
          <w:bCs/>
          <w:sz w:val="19"/>
          <w:szCs w:val="19"/>
        </w:rPr>
        <w:t xml:space="preserve"> Para efeito desta Resolução são adotadas as seguintes definições:</w:t>
      </w:r>
    </w:p>
    <w:p w14:paraId="1B2AC955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I - Reservatório artificial: acumulação não natural de água destinada a quaisquer de seus múltiplos usos;</w:t>
      </w:r>
    </w:p>
    <w:p w14:paraId="30E01F1D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II - Área de Preservação Permanente: a área marginal ao redor do reservatório artificial e suas ilhas, com a função ambiental de preservar os recursos hídricos, a paisagem, a estabilidade geológica, a biodiversidade, o fluxo gênico de fauna e flora, proteger o solo e assegurar o bem estar das populações humanas;</w:t>
      </w:r>
    </w:p>
    <w:p w14:paraId="50422219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III - Plano Ambiental de Conservação e Uso do Entorno de Reservatório Artificial: conjunto de diretrizes e proposições com o objetivo de disciplinar a conservação, recuperação, o uso e ocupação do entorno do reservatório artificial, respeitados os parâmetros estabelecidos nesta Resolução e em outras normas aplicáveis;</w:t>
      </w:r>
    </w:p>
    <w:p w14:paraId="091C7F70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IV - Nível Máximo Normal: é a cota máxima normal de operação do reservatório;</w:t>
      </w:r>
    </w:p>
    <w:p w14:paraId="3ABBFA0E" w14:textId="4B845015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>V - Área Urbana Consolidada: aquela que atende aos seguintes critérios</w:t>
      </w:r>
      <w:r w:rsidRPr="00010946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16F646EB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a) definição legal pelo poder público;</w:t>
      </w:r>
    </w:p>
    <w:p w14:paraId="26613C82" w14:textId="7ADD9333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lastRenderedPageBreak/>
        <w:t xml:space="preserve">b) existência de, no mínimo, quatro dos seguintes equipamentos de </w:t>
      </w:r>
      <w:proofErr w:type="spellStart"/>
      <w:r w:rsidRPr="00010946">
        <w:rPr>
          <w:rFonts w:ascii="Book Antiqua" w:hAnsi="Book Antiqua"/>
          <w:b/>
          <w:bCs/>
          <w:sz w:val="19"/>
          <w:szCs w:val="19"/>
        </w:rPr>
        <w:t>infra-estrutura</w:t>
      </w:r>
      <w:proofErr w:type="spellEnd"/>
      <w:r w:rsidRPr="00010946">
        <w:rPr>
          <w:rFonts w:ascii="Book Antiqua" w:hAnsi="Book Antiqua"/>
          <w:b/>
          <w:bCs/>
          <w:sz w:val="19"/>
          <w:szCs w:val="19"/>
        </w:rPr>
        <w:t xml:space="preserve"> urbana:</w:t>
      </w:r>
      <w:r>
        <w:rPr>
          <w:rFonts w:ascii="Book Antiqua" w:hAnsi="Book Antiqua"/>
          <w:b/>
          <w:bCs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4B846FAF" w14:textId="3D4BED93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 xml:space="preserve">1. malha viária com canalização de águas pluviais; </w:t>
      </w:r>
      <w:r w:rsidRPr="0001094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5EBBF249" w14:textId="2428A06F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 xml:space="preserve">2. rede de abastecimento de água; </w:t>
      </w:r>
      <w:r w:rsidRPr="0001094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4BF86315" w14:textId="123D6239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 xml:space="preserve">3. rede de esgoto; </w:t>
      </w:r>
      <w:r w:rsidRPr="0001094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3275F956" w14:textId="5DDB4E98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 xml:space="preserve">4. distribuição de energia elétrica e iluminação pública; </w:t>
      </w:r>
      <w:r w:rsidRPr="0001094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388744A1" w14:textId="0E649856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 xml:space="preserve">5. recolhimento de resíduos sólidos urbanos; </w:t>
      </w:r>
      <w:r w:rsidRPr="0001094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563F4811" w14:textId="3C18B5EB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 xml:space="preserve">6. tratamento de resíduos sólidos urbanos; e </w:t>
      </w:r>
      <w:r w:rsidRPr="0001094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0DE85125" w14:textId="13B9AE94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b/>
          <w:bCs/>
          <w:sz w:val="19"/>
          <w:szCs w:val="19"/>
        </w:rPr>
        <w:t>c) densidade demográfica superior a cinco mil habitantes por km</w:t>
      </w:r>
      <w:r w:rsidRPr="00010946">
        <w:rPr>
          <w:rFonts w:ascii="Book Antiqua" w:hAnsi="Book Antiqua"/>
          <w:sz w:val="19"/>
          <w:szCs w:val="19"/>
        </w:rPr>
        <w:t>².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162075F6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Art. 3º Constitui Área de Preservação Permanente a área com largura mínima, em projeção horizontal, no entorno dos reservatórios artificiais, medida a partir do nível máximo normal de:</w:t>
      </w:r>
    </w:p>
    <w:p w14:paraId="72311BB1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010946">
        <w:rPr>
          <w:rFonts w:ascii="Book Antiqua" w:hAnsi="Book Antiqua"/>
          <w:sz w:val="19"/>
          <w:szCs w:val="19"/>
        </w:rPr>
        <w:t>trinta metros</w:t>
      </w:r>
      <w:proofErr w:type="gramEnd"/>
      <w:r w:rsidRPr="00010946">
        <w:rPr>
          <w:rFonts w:ascii="Book Antiqua" w:hAnsi="Book Antiqua"/>
          <w:sz w:val="19"/>
          <w:szCs w:val="19"/>
        </w:rPr>
        <w:t xml:space="preserve"> para os reservatórios artificiais situados em áreas urbanas consolidadas e cem metros para áreas rurais;</w:t>
      </w:r>
    </w:p>
    <w:p w14:paraId="1691D0B7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010946">
        <w:rPr>
          <w:rFonts w:ascii="Book Antiqua" w:hAnsi="Book Antiqua"/>
          <w:sz w:val="19"/>
          <w:szCs w:val="19"/>
        </w:rPr>
        <w:t>quinze metros</w:t>
      </w:r>
      <w:proofErr w:type="gramEnd"/>
      <w:r w:rsidRPr="00010946">
        <w:rPr>
          <w:rFonts w:ascii="Book Antiqua" w:hAnsi="Book Antiqua"/>
          <w:sz w:val="19"/>
          <w:szCs w:val="19"/>
        </w:rPr>
        <w:t>, no mínimo, para os reservatórios artificiais de geração de energia elétrica com até dez hectares, sem prejuízo da compensação ambiental;</w:t>
      </w:r>
    </w:p>
    <w:p w14:paraId="006E5FA8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III - quinze metros, no mínimo, para reservatórios artificiais não utilizados em abastecimento público ou geração de energia elétrica, com até vinte hectares de superfície e localizados em área rural.</w:t>
      </w:r>
    </w:p>
    <w:p w14:paraId="3F7C6452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1º Os limites da Área de Preservação Permanente, previstos no inciso I, poderão ser ampliados ou reduzidos, observando-se o patamar mínimo de trinta metros, conforme estabelecido no licenciamento ambiental e no plano de recursos hídricos da bacia onde o reservatório se insere, se houver.</w:t>
      </w:r>
    </w:p>
    <w:p w14:paraId="2BD2C12D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2º Os limites da Área de Preservação Permanente, previstos no inciso II, somente poderão ser ampliados, conforme estabelecido no licenciamento ambiental, e, quando houver, de acordo com o plano de recursos hídricos da bacia onde o reservatório se insere.</w:t>
      </w:r>
    </w:p>
    <w:p w14:paraId="5F9307BE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3º A redução do limite da Área de Preservação Permanente, prevista no § 1º deste artigo não se aplica às áreas de ocorrência original da floresta ombrófila densa - porção amazônica, inclusive os cerradões e aos reservatórios artificiais utilizados para fins de abastecimento público.</w:t>
      </w:r>
    </w:p>
    <w:p w14:paraId="6129444A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4º A ampliação ou redução do limite das Áreas de Preservação Permanente, a que se refere o § 1º, deverá ser estabelecida considerando, no mínimo, os seguintes critérios:</w:t>
      </w:r>
    </w:p>
    <w:p w14:paraId="10CE3151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010946">
        <w:rPr>
          <w:rFonts w:ascii="Book Antiqua" w:hAnsi="Book Antiqua"/>
          <w:sz w:val="19"/>
          <w:szCs w:val="19"/>
        </w:rPr>
        <w:t>características</w:t>
      </w:r>
      <w:proofErr w:type="gramEnd"/>
      <w:r w:rsidRPr="00010946">
        <w:rPr>
          <w:rFonts w:ascii="Book Antiqua" w:hAnsi="Book Antiqua"/>
          <w:sz w:val="19"/>
          <w:szCs w:val="19"/>
        </w:rPr>
        <w:t xml:space="preserve"> ambientais da bacia hidrográfica;</w:t>
      </w:r>
    </w:p>
    <w:p w14:paraId="3C9C8009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010946">
        <w:rPr>
          <w:rFonts w:ascii="Book Antiqua" w:hAnsi="Book Antiqua"/>
          <w:sz w:val="19"/>
          <w:szCs w:val="19"/>
        </w:rPr>
        <w:t>geologia</w:t>
      </w:r>
      <w:proofErr w:type="gramEnd"/>
      <w:r w:rsidRPr="00010946">
        <w:rPr>
          <w:rFonts w:ascii="Book Antiqua" w:hAnsi="Book Antiqua"/>
          <w:sz w:val="19"/>
          <w:szCs w:val="19"/>
        </w:rPr>
        <w:t>, geomorfologia, hidrogeologia e fisiografia da bacia hidrográfica;</w:t>
      </w:r>
    </w:p>
    <w:p w14:paraId="0130C3BA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III - tipologia vegetal;</w:t>
      </w:r>
    </w:p>
    <w:p w14:paraId="27B16402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010946">
        <w:rPr>
          <w:rFonts w:ascii="Book Antiqua" w:hAnsi="Book Antiqua"/>
          <w:sz w:val="19"/>
          <w:szCs w:val="19"/>
        </w:rPr>
        <w:t>representatividade</w:t>
      </w:r>
      <w:proofErr w:type="gramEnd"/>
      <w:r w:rsidRPr="00010946">
        <w:rPr>
          <w:rFonts w:ascii="Book Antiqua" w:hAnsi="Book Antiqua"/>
          <w:sz w:val="19"/>
          <w:szCs w:val="19"/>
        </w:rPr>
        <w:t xml:space="preserve"> ecológica da área no bioma presente dentro da bacia hidrográfica em que está inserido, notadamente a existência de espécie ameaçada de extinção e a importância da área como corredor de biodiversidade;</w:t>
      </w:r>
    </w:p>
    <w:p w14:paraId="23229B9E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010946">
        <w:rPr>
          <w:rFonts w:ascii="Book Antiqua" w:hAnsi="Book Antiqua"/>
          <w:sz w:val="19"/>
          <w:szCs w:val="19"/>
        </w:rPr>
        <w:t>finalidade</w:t>
      </w:r>
      <w:proofErr w:type="gramEnd"/>
      <w:r w:rsidRPr="00010946">
        <w:rPr>
          <w:rFonts w:ascii="Book Antiqua" w:hAnsi="Book Antiqua"/>
          <w:sz w:val="19"/>
          <w:szCs w:val="19"/>
        </w:rPr>
        <w:t xml:space="preserve"> do uso da água;</w:t>
      </w:r>
    </w:p>
    <w:p w14:paraId="6226E43F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010946">
        <w:rPr>
          <w:rFonts w:ascii="Book Antiqua" w:hAnsi="Book Antiqua"/>
          <w:sz w:val="19"/>
          <w:szCs w:val="19"/>
        </w:rPr>
        <w:t>uso e ocupação</w:t>
      </w:r>
      <w:proofErr w:type="gramEnd"/>
      <w:r w:rsidRPr="00010946">
        <w:rPr>
          <w:rFonts w:ascii="Book Antiqua" w:hAnsi="Book Antiqua"/>
          <w:sz w:val="19"/>
          <w:szCs w:val="19"/>
        </w:rPr>
        <w:t xml:space="preserve"> do solo no entorno;</w:t>
      </w:r>
    </w:p>
    <w:p w14:paraId="4033E8B9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lastRenderedPageBreak/>
        <w:t>VII - o impacto ambiental causado pela implantação do reservatório e no entorno da Área de Preservação Permanente até a faixa de cem metros.</w:t>
      </w:r>
    </w:p>
    <w:p w14:paraId="1390813C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5º Na hipótese de redução, a ocupação urbana, mesmo com parcelamento do solo através de loteamento ou subdivisão em partes ideais, dentre outros mecanismos, não poderá exceder a dez por cento dessa área, ressalvadas as benfeitorias existentes na área urbana consolidada, à época da solicitação da licença prévia ambiental.</w:t>
      </w:r>
    </w:p>
    <w:p w14:paraId="1741267C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6º Não se aplicam as disposições deste artigo às acumulações artificiais de água, inferiores a cinco hectares de superfície, desde que não resultantes do barramento ou represamento de cursos d'água e não localizadas em Área de Preservação Permanente, à exceção daquelas destinadas ao abastecimento público.</w:t>
      </w:r>
    </w:p>
    <w:p w14:paraId="64622A07" w14:textId="34E40098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E367B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AE367B">
        <w:rPr>
          <w:rFonts w:ascii="Book Antiqua" w:hAnsi="Book Antiqua"/>
          <w:b/>
          <w:bCs/>
          <w:sz w:val="19"/>
          <w:szCs w:val="19"/>
        </w:rPr>
        <w:t xml:space="preserve"> O empreendedor, no âmbito do procedimento de licenciamento ambiental, deve elaborar o plano ambiental de conservação e uso do entorno de reservatório artificial em conformidade com o termo de referência expedido pelo órgão ambiental competente, para os reservatórios artificiais destinados à geração de energia e abastecimento público</w:t>
      </w:r>
      <w:r w:rsidRPr="00010946">
        <w:rPr>
          <w:rFonts w:ascii="Book Antiqua" w:hAnsi="Book Antiqua"/>
          <w:sz w:val="19"/>
          <w:szCs w:val="19"/>
        </w:rPr>
        <w:t>.</w:t>
      </w:r>
      <w:r w:rsidR="00AE367B">
        <w:rPr>
          <w:rFonts w:ascii="Book Antiqua" w:hAnsi="Book Antiqua"/>
          <w:sz w:val="19"/>
          <w:szCs w:val="19"/>
        </w:rPr>
        <w:t xml:space="preserve"> </w:t>
      </w:r>
      <w:r w:rsidR="00AE367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(PGERR-2023)</w:t>
      </w:r>
    </w:p>
    <w:p w14:paraId="6DC6B679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1º Cabe ao órgão ambiental competente aprovar o plano ambiental de conservação e uso do entorno dos reservatórios artificiais, considerando o plano de recursos hídricos, quando houver, sem prejuízo do procedimento de licenciamento ambiental.</w:t>
      </w:r>
    </w:p>
    <w:p w14:paraId="356EF13E" w14:textId="3852DC15" w:rsidR="00010946" w:rsidRPr="00AE367B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AE367B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AE367B">
        <w:rPr>
          <w:rFonts w:ascii="Book Antiqua" w:hAnsi="Book Antiqua"/>
          <w:b/>
          <w:bCs/>
          <w:sz w:val="19"/>
          <w:szCs w:val="19"/>
        </w:rPr>
        <w:t xml:space="preserve"> A aprovação do plano ambiental de conservação e uso do entorno dos reservatórios artificiais deverá ser precedida da realização de consulta pública, sob pena de nulidade do ato administrativo, na forma da Resolução CONAMA nº 09, de 3 de dezembro de 1987, naquilo que for aplicável, informando-se ao Ministério Público com antecedência de trinta dias da respectiva data.</w:t>
      </w:r>
      <w:r w:rsidR="00AE367B" w:rsidRPr="00AE367B">
        <w:rPr>
          <w:rFonts w:ascii="Book Antiqua" w:hAnsi="Book Antiqua"/>
          <w:b/>
          <w:bCs/>
          <w:sz w:val="19"/>
          <w:szCs w:val="19"/>
        </w:rPr>
        <w:t xml:space="preserve"> </w:t>
      </w:r>
      <w:r w:rsidR="00AE367B" w:rsidRPr="00AE367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(PGERR-2023)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367B" w14:paraId="0B944D30" w14:textId="77777777" w:rsidTr="00AE367B">
        <w:tc>
          <w:tcPr>
            <w:tcW w:w="8494" w:type="dxa"/>
            <w:shd w:val="clear" w:color="auto" w:fill="CCFFFF"/>
          </w:tcPr>
          <w:p w14:paraId="424FD467" w14:textId="31911C74" w:rsidR="00AE367B" w:rsidRPr="00AE367B" w:rsidRDefault="00AE367B" w:rsidP="00AE367B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AE367B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PGERR-2023-CESPE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AE367B">
              <w:rPr>
                <w:rFonts w:ascii="Book Antiqua" w:hAnsi="Book Antiqua"/>
                <w:sz w:val="19"/>
                <w:szCs w:val="19"/>
              </w:rPr>
              <w:t>A respeito das áreas de preservação permanente, do procedimento de licenciamento ambiental, do Plano Plurianual de Outorga Florestal (PPAOF), do Sistema Nacional de Unidades de Conservação da Natureza, da responsabilidade ambiental e do Estatuto da Cidade, julgue o item a seguir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AE367B">
              <w:rPr>
                <w:rFonts w:ascii="Book Antiqua" w:hAnsi="Book Antiqua"/>
                <w:sz w:val="19"/>
                <w:szCs w:val="19"/>
              </w:rPr>
              <w:t>De acordo com a Resolução n.º 302/2002 do Conselho Nacional do Meio Ambiente (CONAMA), a aprovação do plano ambiental de conservação e uso do entorno dos reservatórios artificiais será precedida da realização de consulta pública, sob pena de nulidade do ato administrativo.</w:t>
            </w:r>
            <w:r>
              <w:rPr>
                <w:rFonts w:ascii="Book Antiqua" w:hAnsi="Book Antiqua"/>
                <w:sz w:val="19"/>
                <w:szCs w:val="19"/>
              </w:rPr>
              <w:t xml:space="preserve">  </w:t>
            </w:r>
            <w:r w:rsidRPr="00AE367B">
              <w:rPr>
                <w:rFonts w:ascii="Book Antiqua" w:hAnsi="Book Antiqua"/>
                <w:b/>
                <w:bCs/>
                <w:sz w:val="19"/>
                <w:szCs w:val="19"/>
              </w:rPr>
              <w:t>BL: art. 4º, §2º, Res. 302/02, Conama.</w:t>
            </w:r>
          </w:p>
        </w:tc>
      </w:tr>
    </w:tbl>
    <w:p w14:paraId="6D386FD3" w14:textId="5DD1E865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3º Na análise do plano ambiental de conservação e uso de que trata este artigo, será ouvido o respectivo comitê de bacia hidrográfica, quando houver.</w:t>
      </w:r>
    </w:p>
    <w:p w14:paraId="4CED52E5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§ 4º O plano ambiental de conservação e uso poderá indicar áreas para implantação de </w:t>
      </w:r>
      <w:proofErr w:type="spellStart"/>
      <w:r w:rsidRPr="00010946">
        <w:rPr>
          <w:rFonts w:ascii="Book Antiqua" w:hAnsi="Book Antiqua"/>
          <w:sz w:val="19"/>
          <w:szCs w:val="19"/>
        </w:rPr>
        <w:t>pólos</w:t>
      </w:r>
      <w:proofErr w:type="spellEnd"/>
      <w:r w:rsidRPr="00010946">
        <w:rPr>
          <w:rFonts w:ascii="Book Antiqua" w:hAnsi="Book Antiqua"/>
          <w:sz w:val="19"/>
          <w:szCs w:val="19"/>
        </w:rPr>
        <w:t xml:space="preserve"> turísticos e lazer no entorno do reservatório artificial, que não poderão exceder a dez por cento da área total do seu entorno.</w:t>
      </w:r>
    </w:p>
    <w:p w14:paraId="7B284580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§ 5º As áreas previstas no parágrafo anterior somente poderão ser ocupadas respeitadas a legislação municipal, estadual e federal, e desde que a ocupação esteja devidamente licenciada pelo órgão ambiental competente.</w:t>
      </w:r>
    </w:p>
    <w:p w14:paraId="486A729D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 xml:space="preserve">Art. 5º Aos </w:t>
      </w:r>
      <w:proofErr w:type="spellStart"/>
      <w:r w:rsidRPr="00010946">
        <w:rPr>
          <w:rFonts w:ascii="Book Antiqua" w:hAnsi="Book Antiqua"/>
          <w:sz w:val="19"/>
          <w:szCs w:val="19"/>
        </w:rPr>
        <w:t>empreendimentos</w:t>
      </w:r>
      <w:proofErr w:type="spellEnd"/>
      <w:r w:rsidRPr="00010946">
        <w:rPr>
          <w:rFonts w:ascii="Book Antiqua" w:hAnsi="Book Antiqua"/>
          <w:sz w:val="19"/>
          <w:szCs w:val="19"/>
        </w:rPr>
        <w:t xml:space="preserve"> objeto de processo de privatização, até a data de publicação desta Resolução, aplicam-se às exigências ambientais vigentes à época da privatização, inclusive os cem metros mínimos de Área de Preservação Permanente.</w:t>
      </w:r>
    </w:p>
    <w:p w14:paraId="0D3E961B" w14:textId="77777777" w:rsid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Parágrafo único. Aos empreendimentos que dispõem de licença de operação aplicam-se as exigências nela contidas.</w:t>
      </w:r>
    </w:p>
    <w:p w14:paraId="29964D2F" w14:textId="6053E329" w:rsidR="00010946" w:rsidRPr="00010946" w:rsidRDefault="00010946" w:rsidP="0001094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Art. 6º Esta Resolução entra em vigor na data de sua publicação, incidindo, inclusive, sobre os processos de licenciamento ambiental em andamento.</w:t>
      </w:r>
    </w:p>
    <w:p w14:paraId="4F1BBFDE" w14:textId="77777777" w:rsidR="00010946" w:rsidRDefault="00010946" w:rsidP="0001094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t>JOSÉ CARLOS CARVALHO</w:t>
      </w:r>
    </w:p>
    <w:p w14:paraId="5E47A2FD" w14:textId="72E17A3F" w:rsidR="00010946" w:rsidRPr="00010946" w:rsidRDefault="00010946" w:rsidP="0001094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010946">
        <w:rPr>
          <w:rFonts w:ascii="Book Antiqua" w:hAnsi="Book Antiqua"/>
          <w:sz w:val="19"/>
          <w:szCs w:val="19"/>
        </w:rPr>
        <w:lastRenderedPageBreak/>
        <w:t>Presidente do Conselho</w:t>
      </w:r>
    </w:p>
    <w:sectPr w:rsidR="00010946" w:rsidRPr="00010946" w:rsidSect="00F86004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F1"/>
    <w:rsid w:val="00010946"/>
    <w:rsid w:val="000866F1"/>
    <w:rsid w:val="001D1717"/>
    <w:rsid w:val="005A7A0A"/>
    <w:rsid w:val="00AE367B"/>
    <w:rsid w:val="00BB7FE6"/>
    <w:rsid w:val="00D00FC9"/>
    <w:rsid w:val="00D346F6"/>
    <w:rsid w:val="00F8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939D"/>
  <w15:chartTrackingRefBased/>
  <w15:docId w15:val="{016398CB-D29A-4D74-9FC7-C8EC8989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E3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1446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2023-08-18T15:51:00Z</dcterms:created>
  <dcterms:modified xsi:type="dcterms:W3CDTF">2025-03-26T19:38:00Z</dcterms:modified>
</cp:coreProperties>
</file>