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DB63" w14:textId="2E29A181" w:rsidR="00C44325" w:rsidRPr="00C44325" w:rsidRDefault="00C44325" w:rsidP="00C64A1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C44325">
        <w:rPr>
          <w:rFonts w:ascii="Book Antiqua" w:hAnsi="Book Antiqua"/>
          <w:b/>
          <w:bCs/>
          <w:color w:val="FF0000"/>
          <w:sz w:val="19"/>
          <w:szCs w:val="19"/>
        </w:rPr>
        <w:t>(Atualização em 23/07/2022: questões de concurso)</w:t>
      </w:r>
    </w:p>
    <w:p w14:paraId="47696C44" w14:textId="17CF16F1" w:rsidR="00C64A1C" w:rsidRPr="00C64A1C" w:rsidRDefault="00C64A1C" w:rsidP="00C64A1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64A1C">
        <w:rPr>
          <w:rFonts w:ascii="Book Antiqua" w:hAnsi="Book Antiqua"/>
          <w:b/>
          <w:bCs/>
          <w:sz w:val="19"/>
          <w:szCs w:val="19"/>
        </w:rPr>
        <w:t>Resolução CONAMA nº 312 de 10/10/2002</w:t>
      </w:r>
    </w:p>
    <w:p w14:paraId="1573E070" w14:textId="7CBE090C" w:rsidR="00755B3D" w:rsidRPr="00C64A1C" w:rsidRDefault="00C64A1C" w:rsidP="00C64A1C">
      <w:pPr>
        <w:spacing w:before="100" w:beforeAutospacing="1" w:after="100" w:afterAutospacing="1" w:line="240" w:lineRule="auto"/>
        <w:ind w:left="2410"/>
        <w:jc w:val="both"/>
        <w:rPr>
          <w:rFonts w:ascii="Book Antiqua" w:hAnsi="Book Antiqua"/>
          <w:sz w:val="19"/>
          <w:szCs w:val="19"/>
        </w:rPr>
      </w:pPr>
      <w:r w:rsidRPr="00C64A1C">
        <w:rPr>
          <w:rFonts w:ascii="Book Antiqua" w:hAnsi="Book Antiqua"/>
          <w:sz w:val="19"/>
          <w:szCs w:val="19"/>
        </w:rPr>
        <w:t>Dispõe sobre o procedimento de licenciamento ambiental dos empreendimentos de carcinicultura em zona costeira.</w:t>
      </w:r>
    </w:p>
    <w:p w14:paraId="41A1D99D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Conselho Nacional do Meio Ambiente - CONAMA, tendo em vista as competências que lhe foram conferidas pela Lei nº 6.938, de 31 de agosto de 1981, regulamentada pelo Decreto nº 99.274, de 6 de junho de 1990, alterado pelo Decreto nº 3.942, de 27 de setembro de 2001, e tendo em vista o disposto nas Resoluções CONAMA nº 237, de 19 de dezembro de 1997, e nº 001, de 23 de janeiro de 1986 e em seu Regimento Interno, e</w:t>
      </w:r>
    </w:p>
    <w:p w14:paraId="7926216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que a Zona Costeira, nos termos do § 4º, art. 225 da Constituição Federal, é patrimônio nacional e que sua utilização deve se dar de modo sustentável e em consonância com os critérios previstos na Lei nº 7.661, de 16 de maio de 1988;</w:t>
      </w:r>
    </w:p>
    <w:p w14:paraId="46DCE75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a fragilidade dos ambientes costeiros, em especial do ecossistema manguezal, área de preservação permanente nos termos da Lei nº 4.771, de 15 de setembro 1965, com a definição especificada no inciso IX, art. 2º da Resolução do CONAMA nº 303, de 20 de março de 2002, e a necessidade de um sistema ordenado de planejamento e controle para preservá-los;</w:t>
      </w:r>
    </w:p>
    <w:p w14:paraId="23A44DAD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Considerando a função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sócio-ambiental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da propriedade, prevista nos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arts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. 5º, inciso XXIII, 170, inciso VI, 182, § 2º, 186, inciso II e 225 da Constituição Federal;</w:t>
      </w:r>
    </w:p>
    <w:p w14:paraId="7144A17D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os Princípios da Precaução, da Prevenção, Usuário-Pagador e do Poluidor-Pagador;</w:t>
      </w:r>
    </w:p>
    <w:p w14:paraId="70F428B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a necessidade de serem editadas normas específicas para o licenciamento ambiental de empreendimentos de cultivo de camarões na zona costeira;</w:t>
      </w:r>
    </w:p>
    <w:p w14:paraId="61CB4C33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que a atividade de carcinicultura pode ocasionar impactos ambientais nos ecossistemas costeiros;</w:t>
      </w:r>
    </w:p>
    <w:p w14:paraId="4F37184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a importância dos manguezais como ecossistemas exportadores de matéria orgânica para águas costeiras o que faz com que tenham papel fundamental na manutenção da produtividade biológica;</w:t>
      </w:r>
    </w:p>
    <w:p w14:paraId="0FAADD7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que as áreas de manguezais, já degradadas por projetos de carcinicultura, são passíveis de recuperação;</w:t>
      </w:r>
    </w:p>
    <w:p w14:paraId="28FE11BE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Considerando as disposições do Código Florestal, instituído pela Lei nº 4.771 de 1965, do Decreto Federal nº 2.869, de 9 de dezembro de 1998, do Zoneamento Ecológico-Econômico, dos Planos de Gerenciamento Costeiro, e da Resolução CONAMA nº 303, de 2002, resolve:</w:t>
      </w:r>
    </w:p>
    <w:p w14:paraId="35FB69C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procedimento de licenciamento ambiental dos empreendimentos de carcinicultura na zona costeira obedecerá o disposto nesta Resolução, sem prejuízo de outras exigências estabelecidas em normas federais, estaduais e municipais.</w:t>
      </w:r>
    </w:p>
    <w:p w14:paraId="0915191D" w14:textId="057FEDB6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b/>
          <w:bCs/>
          <w:color w:val="333333"/>
          <w:sz w:val="19"/>
          <w:szCs w:val="19"/>
          <w:u w:val="single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highlight w:val="magenta"/>
          <w:lang w:eastAsia="pt-BR"/>
        </w:rPr>
        <w:t>Art. 2º</w:t>
      </w: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 É vedada a atividade de carcinicultura em manguezal</w:t>
      </w:r>
      <w:r w:rsidRPr="00C64A1C">
        <w:rPr>
          <w:rFonts w:ascii="Book Antiqua" w:eastAsia="Times New Roman" w:hAnsi="Book Antiqua" w:cs="Helvetica"/>
          <w:color w:val="333333"/>
          <w:sz w:val="18"/>
          <w:szCs w:val="17"/>
          <w:lang w:eastAsia="pt-BR"/>
        </w:rPr>
        <w:t>.</w:t>
      </w:r>
      <w:r w:rsidR="00C44325" w:rsidRPr="00C44325">
        <w:rPr>
          <w:rFonts w:ascii="Book Antiqua" w:eastAsia="Times New Roman" w:hAnsi="Book Antiqua" w:cs="Helvetica"/>
          <w:color w:val="333333"/>
          <w:sz w:val="18"/>
          <w:szCs w:val="17"/>
          <w:lang w:eastAsia="pt-BR"/>
        </w:rPr>
        <w:t xml:space="preserve"> </w:t>
      </w:r>
      <w:bookmarkStart w:id="0" w:name="_Hlk109475995"/>
      <w:r w:rsidR="00C44325" w:rsidRPr="00C44325">
        <w:rPr>
          <w:rFonts w:ascii="Book Antiqua" w:eastAsia="Times New Roman" w:hAnsi="Book Antiqua" w:cs="Helvetica"/>
          <w:b/>
          <w:bCs/>
          <w:color w:val="FF0000"/>
          <w:sz w:val="18"/>
          <w:szCs w:val="17"/>
          <w:u w:val="single"/>
          <w:lang w:eastAsia="pt-BR"/>
        </w:rPr>
        <w:t>(PCSE-2018)</w:t>
      </w:r>
      <w:bookmarkEnd w:id="0"/>
    </w:p>
    <w:p w14:paraId="097114A7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3º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construção, a instalação, a ampliação e o funcionamento de empreendimentos de carcinicultura na zona costeira, definida pela Lei nº 7.661, de 1988, e pelo Plano Nacional de Gerenciamento Costeiro, nos termos desta Resolução, dependem de licenciamento ambiental.</w:t>
      </w:r>
    </w:p>
    <w:p w14:paraId="5231F71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A instalação e a operação de empreendimentos de carcinicultura não prejudicarão as atividades tradicionais de sobrevivência das comunidades locais.</w:t>
      </w:r>
    </w:p>
    <w:p w14:paraId="61E16F4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lastRenderedPageBreak/>
        <w:t>Art. 4º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Para efeito desta Resolução, os empreendimentos individuais de carcinicultura em áreas costeiras serão classificados em categorias, de acordo com a dimensão efetiva de área inundada, conforme tabela a seguir:</w:t>
      </w:r>
    </w:p>
    <w:tbl>
      <w:tblPr>
        <w:tblW w:w="89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9054"/>
      </w:tblGrid>
      <w:tr w:rsidR="00C64A1C" w:rsidRPr="00C64A1C" w14:paraId="38769938" w14:textId="77777777" w:rsidTr="00C64A1C">
        <w:trPr>
          <w:trHeight w:val="350"/>
        </w:trPr>
        <w:tc>
          <w:tcPr>
            <w:tcW w:w="5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68734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PORTE  </w:t>
            </w:r>
          </w:p>
        </w:tc>
        <w:tc>
          <w:tcPr>
            <w:tcW w:w="33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DA742" w14:textId="77777777" w:rsidR="00C64A1C" w:rsidRPr="00C64A1C" w:rsidRDefault="00C64A1C" w:rsidP="00C64A1C">
            <w:pPr>
              <w:tabs>
                <w:tab w:val="left" w:pos="0"/>
              </w:tabs>
              <w:spacing w:before="100" w:beforeAutospacing="1" w:after="100" w:afterAutospacing="1" w:line="240" w:lineRule="auto"/>
              <w:ind w:right="7324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ÁREA EFETIVAMENTE INUNDADA (ha)  </w:t>
            </w:r>
          </w:p>
        </w:tc>
      </w:tr>
      <w:tr w:rsidR="00C64A1C" w:rsidRPr="00C64A1C" w14:paraId="637C5C8F" w14:textId="77777777" w:rsidTr="00C64A1C">
        <w:trPr>
          <w:trHeight w:val="178"/>
        </w:trPr>
        <w:tc>
          <w:tcPr>
            <w:tcW w:w="5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D821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Pequeno  </w:t>
            </w:r>
          </w:p>
        </w:tc>
        <w:tc>
          <w:tcPr>
            <w:tcW w:w="33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03B36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7324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Menor ou igual a 10,0  </w:t>
            </w:r>
          </w:p>
        </w:tc>
      </w:tr>
      <w:tr w:rsidR="00C64A1C" w:rsidRPr="00C64A1C" w14:paraId="43E53B57" w14:textId="77777777" w:rsidTr="00C64A1C">
        <w:trPr>
          <w:trHeight w:val="266"/>
        </w:trPr>
        <w:tc>
          <w:tcPr>
            <w:tcW w:w="5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7C0E7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Médio  </w:t>
            </w:r>
          </w:p>
        </w:tc>
        <w:tc>
          <w:tcPr>
            <w:tcW w:w="33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0276D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7324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Maior que 10,0 e menor ou igual a 50,0  </w:t>
            </w:r>
          </w:p>
        </w:tc>
      </w:tr>
      <w:tr w:rsidR="00C64A1C" w:rsidRPr="00C64A1C" w14:paraId="49E97BA4" w14:textId="77777777" w:rsidTr="00C64A1C">
        <w:trPr>
          <w:trHeight w:val="88"/>
        </w:trPr>
        <w:tc>
          <w:tcPr>
            <w:tcW w:w="5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26207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Grande  </w:t>
            </w:r>
          </w:p>
        </w:tc>
        <w:tc>
          <w:tcPr>
            <w:tcW w:w="33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7962F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7324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Maior que 50,0  </w:t>
            </w:r>
          </w:p>
        </w:tc>
      </w:tr>
    </w:tbl>
    <w:p w14:paraId="3174788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§ 1º Os empreendimentos com área menor ou igual a 10,0 (dez)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ha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poderão ser licenciados por meio de procedimento de licenciamento ambiental simplificado, desde que este procedimento tenha sido aprovado pelo Conselho Ambiental.</w:t>
      </w:r>
    </w:p>
    <w:p w14:paraId="5C405D1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2º No processo de licenciamento será considerado o potencial de produção ecologicamente sustentável do estuário ou da bacia hidrográfica, definida e limitada pelo ZEE.</w:t>
      </w:r>
    </w:p>
    <w:p w14:paraId="2C3FD58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3º Os empreendimentos com área maior que 10,0 (dez) ha, ficam sujeitos ao processo de licenciamento ambiental ordinário.</w:t>
      </w:r>
    </w:p>
    <w:p w14:paraId="27EE9EC4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4º Os empreendimentos localizados em um mesmo estuário poderão efetuar o EPIA/RIMA conjuntamente.</w:t>
      </w:r>
    </w:p>
    <w:p w14:paraId="084D841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5º Na ampliação dos projetos de carcinicultura os estudos ambientais solicitados serão referentes ao novo porte em que será classificado o empreendimento.</w:t>
      </w:r>
    </w:p>
    <w:p w14:paraId="20D0693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5º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Ficam sujeitos à exigência de apresentação de EPIA/RIMA, tecnicamente justificado no processo de licenciamento, aqueles empreendimentos:</w:t>
      </w:r>
    </w:p>
    <w:p w14:paraId="7661A2DE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 - com área maior que 50,0 (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cinqüenta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) ha;</w:t>
      </w:r>
    </w:p>
    <w:p w14:paraId="1AB225D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II - com área menor que 50,0 (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cinqüenta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) ha, quando potencialmente causadores de significativa degradação do meio ambiente;</w:t>
      </w:r>
    </w:p>
    <w:p w14:paraId="3F61B6D7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III - a serem localizados em áreas onde se verifique o efeito de adensamento pela existência de empreendimentos cujos impactos afetem áreas comuns.</w:t>
      </w:r>
    </w:p>
    <w:p w14:paraId="22B02FDF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6º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As áreas propícias à atividade de carcinicultura serão definidas no Zoneamento Ecológico-Econômico, ouvidos os Conselhos Estaduais e Municipais de Meio Ambiente e em conformidade com os Planos Nacionais, Estaduais e Municipais de Gerenciamento Costeiro.</w:t>
      </w:r>
    </w:p>
    <w:p w14:paraId="5C2948B7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7º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Nos processos de licenciamento ambiental, o órgão licenciador deverá exigir do empreendedor, obrigatoriamente, a destinação de área correspondente a, no mínimo, 20% da área total do empreendimento, para preservação integral.</w:t>
      </w:r>
    </w:p>
    <w:p w14:paraId="36D771FE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8º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empreendedor ao solicitar a Licença Prévia - LP, Licença de Instalação - LI e Licença de Operação - LO, para empreendimentos de carcinicultura deverá apresentar no mínimo os documentos especificados no Anexo I.</w:t>
      </w:r>
    </w:p>
    <w:p w14:paraId="023CEB21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lastRenderedPageBreak/>
        <w:t>Art. 9º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órgão licenciador deverá exigir obrigatoriamente no licenciamento ou regularização de empreendimentos de carcinicultura as outorgas de direito de uso dos recursos hídricos.</w:t>
      </w:r>
    </w:p>
    <w:p w14:paraId="7614F9E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Fica vedada a instalação de empreendimentos em áreas de domínio da União nas quais não exista registro de ocupação ou aforamento anterior a fevereiro de 1997, nos termos do art. 9º da Lei nº 9.636, de 15 de maio de 1998.</w:t>
      </w:r>
    </w:p>
    <w:p w14:paraId="1DC3CD24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10.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Órgão Ambiental licenciador deverá comunicar ao respectivo Conselho Ambiental, no prazo máximo de trinta dias, as Licenças Ambientais expedidas para carcinicultura.</w:t>
      </w:r>
    </w:p>
    <w:p w14:paraId="7BA1ADB9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11.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Quando da etapa de Licença de Instalação - LI será exigido Plano de Controle Ambiental - PCA, contendo no mínimo o que consta do Anexo II desta Resolução.</w:t>
      </w:r>
    </w:p>
    <w:p w14:paraId="049295A3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12.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Quando da etapa de Licença de Operação será exigido Plano de Monitoramento Ambiental - PMA, contendo no mínimo o que consta do Anexo III desta Resolução.</w:t>
      </w:r>
    </w:p>
    <w:p w14:paraId="06833269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13.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Esta Resolução aplica-se também aos empreendimentos já licenciados, que a ela deverão se ajustar.</w:t>
      </w:r>
    </w:p>
    <w:p w14:paraId="72318F5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Os empreendimentos em operação na data de publicação desta Resolução deverão requerer a adequação do licenciamento ambiental, no prazo de noventa dias, a partir da data de publicação desta Resolução, e ajustar-se no prazo máximo de trezentos e sessenta dias contados a partir do referido requerimento.</w:t>
      </w:r>
    </w:p>
    <w:p w14:paraId="72556C26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14.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Os projetos de carcinicultura, a critério do órgão licenciador, deverão observar, dentre outras medidas de tratamento e controle dos efluentes, a utilização das bacias de sedimentação como etapas intermediárias entre a circulação ou o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deságüe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das águas servidas ou, quando necessário, a utilização da água em regime de recirculação.</w:t>
      </w:r>
    </w:p>
    <w:p w14:paraId="5222E2C4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A água utilizada pelos empreendimentos da carcinicultura deverá retornar ao corpo d'água de qualquer classe atendendo as condições definidas pela Resolução do CONAMA nº 20, de 18 de junho de 1986.</w:t>
      </w:r>
    </w:p>
    <w:p w14:paraId="1F6267E0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15.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descumprimento das disposições desta Resolução sujeitará o infrator às penalidades previstas na Lei nº 8.974, de 5 de janeiro de 1995, na Lei nº 9.605, de 12 de fevereiro de 1998, e outros dispositivos legais pertinentes.</w:t>
      </w:r>
    </w:p>
    <w:p w14:paraId="1D37BAB8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16.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Sem prejuízo das sanções penais e administrativas cabíveis, o órgão licenciador competente, mediante decisão motivada, poderá alterar os condicionantes e as medidas de controle e adequação, inclusive suspendendo cautelarmente a licença expedida, dentre outras providências necessárias, quando ocorrer:</w:t>
      </w:r>
    </w:p>
    <w:p w14:paraId="7E02DD1D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 - descumprimento ou cumprimento inadequado das medidas condicionantes previstas no licenciamento, ou desobediência das normas legais aplicáveis, por parte do detentor da licença;</w:t>
      </w:r>
    </w:p>
    <w:p w14:paraId="4EE98B2F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II - fornecimento de informação falsa, dúbia ou enganosa, inclusive por omissão, em qualquer fase do procedimento de licenciamento ou no período de validade da licença;</w:t>
      </w:r>
    </w:p>
    <w:p w14:paraId="708D6868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III - superveniência de informações adicionais sobre riscos ao meio ambiente, à saúde, e ao patrimônio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sócio-econômico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e cultural, que tenham relação direta ou indireta com o objeto do licenciamento.</w:t>
      </w:r>
    </w:p>
    <w:p w14:paraId="7BEB51EB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17.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licença ambiental para atividades ou empreendimentos de carcinicultura será concedida sem prejuízo da exigência de autorizações, registros, cadastros, entre outros, em atendimento às disposições legais vigentes.</w:t>
      </w:r>
    </w:p>
    <w:p w14:paraId="0DB29332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18.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 processo de licenciamento ambiental, os subscritores de estudos, documentos pareceres e avaliações técnicas são considerados peritos, para todos os fins legais.</w:t>
      </w:r>
    </w:p>
    <w:p w14:paraId="16C58B28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lastRenderedPageBreak/>
        <w:t>Art. 19. 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Esta Resolução entra em vigor na data de sua publicação.</w:t>
      </w:r>
    </w:p>
    <w:p w14:paraId="33783488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JOSÉ CARLOS CARVALHO</w:t>
      </w:r>
    </w:p>
    <w:p w14:paraId="25840552" w14:textId="77777777" w:rsidR="00C64A1C" w:rsidRPr="00C64A1C" w:rsidRDefault="00C64A1C" w:rsidP="00C64A1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br/>
        <w:t>DOCUMENTOS MÍNIMOS NECESSÁRIOS AO PROCESSO DE LICENCIAMENTO</w:t>
      </w:r>
    </w:p>
    <w:tbl>
      <w:tblPr>
        <w:tblW w:w="141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2250"/>
      </w:tblGrid>
      <w:tr w:rsidR="00C64A1C" w:rsidRPr="00C64A1C" w14:paraId="09F3A9AD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CF24E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TIPO DE LICENÇA 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87A2B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DOCUMENTOS MÍNIMOS NECESSÁRIOS  </w:t>
            </w:r>
          </w:p>
        </w:tc>
      </w:tr>
      <w:tr w:rsidR="00C64A1C" w:rsidRPr="00C64A1C" w14:paraId="44CC8FF5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11475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LICENÇA PRÉVIA - LP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AB8B4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Comprovação de propriedade, posse ou cessão de uso da área do empreendimento;  2. Requerimento da LP;3. Cópia da publicação do pedido da LP;4. Certidão de anuência da Prefeitura Municipal, e da Secretaria do Patrimônio da União, quando couber;</w:t>
            </w:r>
          </w:p>
        </w:tc>
      </w:tr>
      <w:tr w:rsidR="00C64A1C" w:rsidRPr="00C64A1C" w14:paraId="4AC96E4F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B772E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80877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5. Estudos de Viabilidade Técnica, Econômica, Social e Ambiental, inclusive EIA/RIMA ou EA, o que couber; 6. Cópia do pedido de outorga de direito de uso dos recursos hídricos;7. Registro no Cadastro Técnico Federal de atividades potencialmente poluidoras e/ou utilizadoras de recursos naturais, emitido pelo IBAMA;8. Certidão negativa de débitos financeiros de natureza ambiental e certidão negativa de infração ambiental administrativamente irrecorrível.</w:t>
            </w:r>
          </w:p>
        </w:tc>
      </w:tr>
      <w:tr w:rsidR="00C64A1C" w:rsidRPr="00C64A1C" w14:paraId="23CED0A6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9A591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LICENÇA DE INSTALAÇÃO - LI 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16F7D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Requerimento da LI; 2. Cópia da publicação do pedido da LI;3. Cópia da publicação da concessão da LP;4. Projetos ambientais, inclusive os de tratamento de efluentes, de engenharia e quanto aos aspectos tecnológicos e metodológicos de todas as etapas do cultivo, e do pré-processamento e processamento, neste caso, quando couber;</w:t>
            </w:r>
          </w:p>
        </w:tc>
      </w:tr>
      <w:tr w:rsidR="00C64A1C" w:rsidRPr="00C64A1C" w14:paraId="0C8314FB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739A9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BDB92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5. Registro de </w:t>
            </w:r>
            <w:proofErr w:type="spellStart"/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aqüicultor</w:t>
            </w:r>
            <w:proofErr w:type="spellEnd"/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emitido pelo Ministério da Agricultura e Abastecimento; 6. Plano de Controle Ambiental - PCA;7. Cópia do documento de outorga de direito de uso dos recursos hídricos;8. Autorização de desmatamento ou de supressão de ecossistemas naturais, expedida pelo órgão ambiental competente, quando for o caso.</w:t>
            </w:r>
          </w:p>
        </w:tc>
      </w:tr>
      <w:tr w:rsidR="00C64A1C" w:rsidRPr="00C64A1C" w14:paraId="7E7345D7" w14:textId="77777777" w:rsidTr="00C64A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8A9B7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LICENÇA DE OPERAÇÃO - LO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3A4B9" w14:textId="77777777" w:rsidR="00C64A1C" w:rsidRPr="00C64A1C" w:rsidRDefault="00C64A1C" w:rsidP="00C64A1C">
            <w:pPr>
              <w:spacing w:before="100" w:beforeAutospacing="1" w:after="100" w:afterAutospacing="1" w:line="240" w:lineRule="auto"/>
              <w:ind w:right="548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64A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Requerimento da LO; 2. Cópia da publicação do pedido da LO;3. Cópia da publicação da concessão da LI;4. Licença Ambiental de cada um dos laboratórios fornecedores das pós-larvas;5. Programa de Monitoramento Ambiental - PMA.</w:t>
            </w:r>
          </w:p>
        </w:tc>
      </w:tr>
    </w:tbl>
    <w:p w14:paraId="274B3408" w14:textId="77777777" w:rsidR="00C64A1C" w:rsidRPr="00C64A1C" w:rsidRDefault="00C64A1C" w:rsidP="00C64A1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br/>
      </w:r>
    </w:p>
    <w:p w14:paraId="0B17D22E" w14:textId="77777777" w:rsidR="00C64A1C" w:rsidRPr="00C64A1C" w:rsidRDefault="00C64A1C" w:rsidP="00C64A1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II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br/>
        <w:t>PLANO DE CONTROLE AMBIENTAL</w:t>
      </w:r>
    </w:p>
    <w:p w14:paraId="2BE6D5D3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PARÂMETROS MÍNIMOS</w:t>
      </w:r>
    </w:p>
    <w:p w14:paraId="51A5D273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1. Identificação do Empreendedor/Empreendimento</w:t>
      </w:r>
    </w:p>
    <w:p w14:paraId="6187549A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Nome/Razão Social</w:t>
      </w:r>
    </w:p>
    <w:p w14:paraId="1FC57515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Endereço</w:t>
      </w:r>
    </w:p>
    <w:p w14:paraId="75297800" w14:textId="77777777" w:rsidR="00C64A1C" w:rsidRPr="00C64A1C" w:rsidRDefault="00C64A1C" w:rsidP="00C64A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CPF/CNPJ</w:t>
      </w:r>
    </w:p>
    <w:p w14:paraId="52ED7BE1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lastRenderedPageBreak/>
        <w:t>2. Caracterização do Empreendimento</w:t>
      </w:r>
    </w:p>
    <w:p w14:paraId="7BB64585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- Inserção locacional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georeferenciada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do empreendimento;</w:t>
      </w:r>
    </w:p>
    <w:p w14:paraId="1A95F6E8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- Descrição da área de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influencia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direta e indireta do empreendimento;</w:t>
      </w:r>
    </w:p>
    <w:p w14:paraId="062DD1DD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Justificativa do empreendimento em termos de importância do contexto socioeconômico da região;</w:t>
      </w:r>
    </w:p>
    <w:p w14:paraId="26D8CBE0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Justificativa locacional;</w:t>
      </w:r>
    </w:p>
    <w:p w14:paraId="661219E1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Descrição e fluxograma do processo de cultivo;</w:t>
      </w:r>
    </w:p>
    <w:p w14:paraId="5F77ADD8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Tipo de equipamentos utilizados (justificativa);</w:t>
      </w:r>
    </w:p>
    <w:p w14:paraId="0D5520E5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Detalhamento da vegetação existente, áreas alagadas e alagáveis e cursos d'água;</w:t>
      </w:r>
    </w:p>
    <w:p w14:paraId="15DBBA79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3. Diagnóstico ambiental</w:t>
      </w:r>
    </w:p>
    <w:p w14:paraId="298D8029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Caracterização da área de influência direta e indireta do empreendimento contendo o detalhamento dos aspectos qualitativos e quantitativos da água para captação e lançamento;</w:t>
      </w:r>
    </w:p>
    <w:p w14:paraId="347A745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Caracterização da área do entorno abrangendo vias de acesso, aglomerados populacionais, industriais, agropecuários, dentre outros;</w:t>
      </w:r>
    </w:p>
    <w:p w14:paraId="58CD35F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Caracterização do meio físico e biológico abrangendo a geologia, pedologia, geomorfologia, fauna e flora (terrestre e aquática), da área em questão.</w:t>
      </w:r>
    </w:p>
    <w:p w14:paraId="539B5BA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4. Avaliação dos impactos ambientais</w:t>
      </w:r>
    </w:p>
    <w:p w14:paraId="0A190917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Identificar, mensurar e avaliar os impactos ambientais significativos nas fases de planejamento, implantação, operação e desativação do empreendimento, dentre outros;</w:t>
      </w:r>
    </w:p>
    <w:p w14:paraId="7D7E79E3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Possíveis impactos devidos à implantação do empreendimento:</w:t>
      </w:r>
    </w:p>
    <w:p w14:paraId="7817050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Degradação do ecossistema e da paisagem;</w:t>
      </w:r>
    </w:p>
    <w:p w14:paraId="2629D336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Exploração de áreas de empréstimo para aterro (construção de talude);</w:t>
      </w:r>
    </w:p>
    <w:p w14:paraId="2D989277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Risco de remobilização de sedimentos para a coluna d'água na fase de implantação;</w:t>
      </w:r>
    </w:p>
    <w:p w14:paraId="51379C85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Perda da cobertura vegetal;</w:t>
      </w:r>
    </w:p>
    <w:p w14:paraId="5D7C8A7C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Redução da capacidade assimilativa de impactos futuros;</w:t>
      </w:r>
    </w:p>
    <w:p w14:paraId="0DD98DAB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Redução de áreas de proteção/berçários de espécies autóctones/nativas;</w:t>
      </w:r>
    </w:p>
    <w:p w14:paraId="6E1C8BB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Redução de áreas propícias à presença de espécies em extinção;</w:t>
      </w:r>
    </w:p>
    <w:p w14:paraId="58281CC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Risco de alteração de refúgios de aves migratórias;</w:t>
      </w:r>
    </w:p>
    <w:p w14:paraId="15E5EF78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Alteração da função de filtro biológico;</w:t>
      </w:r>
    </w:p>
    <w:p w14:paraId="31207FE6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Comprometimento dos corredores de trânsito de espécies nativas;</w:t>
      </w:r>
    </w:p>
    <w:p w14:paraId="46D761F6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Impacto dos resíduos resultantes dos processos de cultivo, pré-processamento e processamento;</w:t>
      </w:r>
    </w:p>
    <w:p w14:paraId="4FD5F82D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lastRenderedPageBreak/>
        <w:t>Alterações físico-químicas e biológicas de corpos receptores de efluentes;</w:t>
      </w:r>
    </w:p>
    <w:p w14:paraId="5E9EC01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Impactos sobre o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aqüífero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e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conseqüente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aumento da cunha salina;</w:t>
      </w:r>
    </w:p>
    <w:p w14:paraId="0B3B57B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Recuperação de áreas abandonadas pelo cultivo;</w:t>
      </w:r>
    </w:p>
    <w:p w14:paraId="7EA00361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Risco de introdução de espécies exóticas.</w:t>
      </w:r>
    </w:p>
    <w:p w14:paraId="5BAE9786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5. Proposta de controle e mitigação dos impactos</w:t>
      </w:r>
    </w:p>
    <w:p w14:paraId="53F7D01D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 Indicar e detalhar medidas, através de projetos técnicos e atividades que visem a mitigação dos impactos.</w:t>
      </w:r>
    </w:p>
    <w:p w14:paraId="64F7B99B" w14:textId="77777777" w:rsidR="00C64A1C" w:rsidRPr="00C64A1C" w:rsidRDefault="00C64A1C" w:rsidP="00C4432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III</w:t>
      </w:r>
      <w:r w:rsidRPr="00C64A1C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br/>
        <w:t>PLANO DE MONITORAMENTO AMBIENTAL</w:t>
      </w:r>
    </w:p>
    <w:p w14:paraId="0E985DA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PARÂMETROS MÍNIMOS</w:t>
      </w:r>
    </w:p>
    <w:p w14:paraId="064EA50C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1 - ESTAÇÕES DE COLETA</w:t>
      </w:r>
    </w:p>
    <w:p w14:paraId="121E5FC1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1.1 Implantar no mínimo o seguinte plano de instalação de estações de coleta de água, as quais deverão ser apresentadas em planta, com coordenadas geográficas, em escala compatível com o projeto, estabelecendo a periodicidade para coleta das amostras nas áreas de influência direta e indireta do empreendimento.</w:t>
      </w:r>
    </w:p>
    <w:p w14:paraId="324C30E7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Nos viveiros em produção, sendo no mínimo 01(uma) estação para o pequeno produtor; 02 (duas) para o médio produtor; e 03 (três) para o grande produtor;</w:t>
      </w:r>
    </w:p>
    <w:p w14:paraId="2FFCD3D4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 local do bombeamento (ponto de captação);</w:t>
      </w:r>
    </w:p>
    <w:p w14:paraId="1157318D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 canal de drenagem;</w:t>
      </w:r>
    </w:p>
    <w:p w14:paraId="5914B747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100m à jusante do ponto de lançamento dos efluentes da drenagem dos viveiros;</w:t>
      </w:r>
    </w:p>
    <w:p w14:paraId="0AC7FC75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100m à montante do ponto de lançamento dos efluentes da drenagem dos viveiros.</w:t>
      </w:r>
    </w:p>
    <w:p w14:paraId="352CC9E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2 - PARÂMETROS DE COLETA</w:t>
      </w:r>
    </w:p>
    <w:p w14:paraId="124B767F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Determinar a variação dos parâmetros físico-químicos e biológicos, que deverão ser coletados na baixa-mar e preamar:</w:t>
      </w:r>
    </w:p>
    <w:p w14:paraId="740DA11A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2.1 - Parâmetros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hidrobiológicos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, numa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freqüência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mínima de coleta trimestral.</w:t>
      </w:r>
    </w:p>
    <w:p w14:paraId="49EA60C6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Material em suspensão (mg/l); Transparência (Disco de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Secchi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- m); Temperatura (ºC); Salinidade (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ppt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); OD (mg/l); DBO, pH;</w:t>
      </w:r>
    </w:p>
    <w:p w14:paraId="3F8F6F5C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Amônia-N; Nitrito-N; Nitrato-N (mg/l); Fosfato-P (mg/l) e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Silicato-Si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, Clorofila "a" e coliformes totais.</w:t>
      </w:r>
    </w:p>
    <w:p w14:paraId="7CAFF7AE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2.2 - Parâmetros biológicos, a uma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freqüência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mínima trimestral, considerando as estações seca e chuvosa Identificar a estrutura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quali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-quantitativa da comunidade planctônica, descrevendo a metodologia a ser aplicada.</w:t>
      </w:r>
    </w:p>
    <w:p w14:paraId="05BDD78F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Apresentar dados de monitoramento interno dos viveiros na véspera da despesca, concomitantemente à apresentação dos relatórios semestrais;</w:t>
      </w:r>
    </w:p>
    <w:p w14:paraId="5F033A7A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lastRenderedPageBreak/>
        <w:t>Nota 1: Os dados de monitoramento dos viveiros devem estar disponíveis quando solicitados;</w:t>
      </w:r>
    </w:p>
    <w:p w14:paraId="19E736A2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Nota 2: Dependendo da análise dos dados apresentados, os parâmetros biológicos podem ser objeto de especificações apropriadas para cada caso.</w:t>
      </w:r>
    </w:p>
    <w:p w14:paraId="5627B64C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3 - CRONOGRAMA</w:t>
      </w:r>
    </w:p>
    <w:p w14:paraId="4C896C75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Apresentar cronograma de execução do Plano de Monitoramento durante o período de validade da Licença de Operação.</w:t>
      </w:r>
    </w:p>
    <w:p w14:paraId="4F129F17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4 - RELATÓRIO TÉCNICO</w:t>
      </w:r>
    </w:p>
    <w:p w14:paraId="186E265A" w14:textId="77777777" w:rsidR="00C64A1C" w:rsidRPr="00C64A1C" w:rsidRDefault="00C64A1C" w:rsidP="00C4432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Apresentar os relatórios técnicos dos parâmetros </w:t>
      </w:r>
      <w:proofErr w:type="spellStart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hidrobiológicos</w:t>
      </w:r>
      <w:proofErr w:type="spellEnd"/>
      <w:r w:rsidRPr="00C64A1C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e dos parâmetros biológicos no prazo de trinta dias após cada coleta, e relatório anual com todos os dados analisados e interpretados, no qual deverão constar as principais alterações ambientais, decorrentes do empreendimento, bem como fazer comparações com as análises anteriores.</w:t>
      </w:r>
    </w:p>
    <w:p w14:paraId="6FB6473F" w14:textId="77777777" w:rsidR="00C64A1C" w:rsidRPr="00C64A1C" w:rsidRDefault="00C64A1C" w:rsidP="00C64A1C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C64A1C" w:rsidRPr="00C64A1C" w:rsidSect="00C64A1C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3D"/>
    <w:rsid w:val="00755B3D"/>
    <w:rsid w:val="00C44325"/>
    <w:rsid w:val="00C6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D51"/>
  <w15:chartTrackingRefBased/>
  <w15:docId w15:val="{6E83A0EE-52A1-457C-8C31-E7C2F90D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8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2407</Words>
  <Characters>12999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2022-07-23T16:31:00Z</dcterms:created>
  <dcterms:modified xsi:type="dcterms:W3CDTF">2022-07-23T16:40:00Z</dcterms:modified>
</cp:coreProperties>
</file>