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13DAE" w14:textId="77777777" w:rsidR="00FD5AE2" w:rsidRPr="00FD5AE2" w:rsidRDefault="00FD5AE2" w:rsidP="00FD5AE2">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r w:rsidRPr="00FD5AE2">
        <w:rPr>
          <w:rFonts w:ascii="Book Antiqua" w:eastAsia="Times New Roman" w:hAnsi="Book Antiqua" w:cs="Times New Roman"/>
          <w:color w:val="000000"/>
          <w:sz w:val="20"/>
          <w:szCs w:val="20"/>
          <w:lang w:eastAsia="pt-BR"/>
        </w:rPr>
        <w:fldChar w:fldCharType="begin"/>
      </w:r>
      <w:r w:rsidRPr="00FD5AE2">
        <w:rPr>
          <w:rFonts w:ascii="Book Antiqua" w:eastAsia="Times New Roman" w:hAnsi="Book Antiqua" w:cs="Times New Roman"/>
          <w:color w:val="000000"/>
          <w:sz w:val="20"/>
          <w:szCs w:val="20"/>
          <w:lang w:eastAsia="pt-BR"/>
        </w:rPr>
        <w:instrText xml:space="preserve"> HYPERLINK "http://legislacao.planalto.gov.br/legisla/legislacao.nsf/Viw_Identificacao/lei%2010.708-2003?OpenDocument" </w:instrText>
      </w:r>
      <w:r w:rsidRPr="00FD5AE2">
        <w:rPr>
          <w:rFonts w:ascii="Book Antiqua" w:eastAsia="Times New Roman" w:hAnsi="Book Antiqua" w:cs="Times New Roman"/>
          <w:color w:val="000000"/>
          <w:sz w:val="20"/>
          <w:szCs w:val="20"/>
          <w:lang w:eastAsia="pt-BR"/>
        </w:rPr>
        <w:fldChar w:fldCharType="separate"/>
      </w:r>
      <w:r w:rsidRPr="00FD5AE2">
        <w:rPr>
          <w:rFonts w:ascii="Book Antiqua" w:eastAsia="Times New Roman" w:hAnsi="Book Antiqua" w:cs="Arial"/>
          <w:b/>
          <w:bCs/>
          <w:color w:val="000080"/>
          <w:sz w:val="20"/>
          <w:szCs w:val="20"/>
          <w:u w:val="single"/>
          <w:lang w:eastAsia="pt-BR"/>
        </w:rPr>
        <w:t>LEI N</w:t>
      </w:r>
      <w:r w:rsidRPr="00FD5AE2">
        <w:rPr>
          <w:rFonts w:ascii="Book Antiqua" w:eastAsia="Times New Roman" w:hAnsi="Book Antiqua" w:cs="Arial"/>
          <w:b/>
          <w:bCs/>
          <w:color w:val="000080"/>
          <w:sz w:val="20"/>
          <w:szCs w:val="20"/>
          <w:u w:val="single"/>
          <w:vertAlign w:val="superscript"/>
          <w:lang w:eastAsia="pt-BR"/>
        </w:rPr>
        <w:t>o</w:t>
      </w:r>
      <w:r w:rsidRPr="00FD5AE2">
        <w:rPr>
          <w:rFonts w:ascii="Book Antiqua" w:eastAsia="Times New Roman" w:hAnsi="Book Antiqua" w:cs="Arial"/>
          <w:b/>
          <w:bCs/>
          <w:color w:val="000080"/>
          <w:sz w:val="20"/>
          <w:szCs w:val="20"/>
          <w:u w:val="single"/>
          <w:lang w:eastAsia="pt-BR"/>
        </w:rPr>
        <w:t xml:space="preserve"> 10.708, DE 31 DE JULHO DE 2003.</w:t>
      </w:r>
      <w:r w:rsidRPr="00FD5AE2">
        <w:rPr>
          <w:rFonts w:ascii="Book Antiqua" w:eastAsia="Times New Roman" w:hAnsi="Book Antiqua" w:cs="Times New Roman"/>
          <w:color w:val="000000"/>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3067"/>
        <w:gridCol w:w="5437"/>
      </w:tblGrid>
      <w:tr w:rsidR="00FD5AE2" w:rsidRPr="00FD5AE2" w14:paraId="4CC7EA74" w14:textId="77777777" w:rsidTr="00FD5AE2">
        <w:trPr>
          <w:trHeight w:val="190"/>
          <w:tblCellSpacing w:w="0" w:type="dxa"/>
        </w:trPr>
        <w:tc>
          <w:tcPr>
            <w:tcW w:w="1803" w:type="pct"/>
            <w:shd w:val="clear" w:color="auto" w:fill="auto"/>
            <w:vAlign w:val="center"/>
            <w:hideMark/>
          </w:tcPr>
          <w:p w14:paraId="59A8130D" w14:textId="77777777" w:rsidR="00FD5AE2" w:rsidRPr="00FD5AE2" w:rsidRDefault="00FD5AE2" w:rsidP="00FD5AE2">
            <w:pPr>
              <w:spacing w:after="0" w:line="240" w:lineRule="auto"/>
              <w:rPr>
                <w:rFonts w:ascii="Book Antiqua" w:eastAsia="Times New Roman" w:hAnsi="Book Antiqua" w:cs="Times New Roman"/>
                <w:color w:val="000000"/>
                <w:sz w:val="20"/>
                <w:szCs w:val="20"/>
                <w:lang w:eastAsia="pt-BR"/>
              </w:rPr>
            </w:pPr>
          </w:p>
        </w:tc>
        <w:tc>
          <w:tcPr>
            <w:tcW w:w="3197" w:type="pct"/>
            <w:shd w:val="clear" w:color="auto" w:fill="auto"/>
            <w:vAlign w:val="center"/>
            <w:hideMark/>
          </w:tcPr>
          <w:p w14:paraId="1FEFC792" w14:textId="77777777" w:rsidR="00FD5AE2" w:rsidRPr="00FD5AE2" w:rsidRDefault="00FD5AE2" w:rsidP="00FD5AE2">
            <w:pPr>
              <w:spacing w:after="0"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800000"/>
                <w:sz w:val="20"/>
                <w:szCs w:val="20"/>
                <w:lang w:eastAsia="pt-BR"/>
              </w:rPr>
              <w:t>Institui o auxílio-reabilitação psicossocial para pacientes acometidos de transtornos mentais egressos de internações.</w:t>
            </w:r>
          </w:p>
        </w:tc>
      </w:tr>
    </w:tbl>
    <w:p w14:paraId="2C7A49BF"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b/>
          <w:bCs/>
          <w:color w:val="000000"/>
          <w:sz w:val="20"/>
          <w:szCs w:val="20"/>
          <w:lang w:eastAsia="pt-BR"/>
        </w:rPr>
        <w:t xml:space="preserve">        O PRESIDENTE DA REPÚBLICA </w:t>
      </w:r>
      <w:r w:rsidRPr="00FD5AE2">
        <w:rPr>
          <w:rFonts w:ascii="Book Antiqua" w:eastAsia="Times New Roman" w:hAnsi="Book Antiqua" w:cs="Arial"/>
          <w:color w:val="000000"/>
          <w:sz w:val="20"/>
          <w:szCs w:val="20"/>
          <w:lang w:eastAsia="pt-BR"/>
        </w:rPr>
        <w:t>Faço saber que o Congresso Nacional decreta e eu sanciono a seguinte Lei:</w:t>
      </w:r>
    </w:p>
    <w:p w14:paraId="6A6BE38D"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1</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Fica instituído o auxílio-reabilitação psicossocial para assistência, acompanhamento e integração social, fora de unidade hospitalar, de pacientes acometidos de transtornos mentais, internados em hospitais ou unidades psiquiátricas, nos termos desta Lei. </w:t>
      </w:r>
    </w:p>
    <w:p w14:paraId="480576C8"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Parágrafo único. O auxílio é parte integrante de um programa de ressocialização de pacientes internados em hospitais ou unidades psiquiátricas, denominado "De Volta Para Casa", sob coordenação do Ministério da Saúde.</w:t>
      </w:r>
    </w:p>
    <w:p w14:paraId="14AAB957"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2</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benefício consistirá em pagamento mensal de auxílio pecuniário, destinado aos pacientes egressos de internações, segundo critérios definidos por esta Lei. </w:t>
      </w:r>
    </w:p>
    <w:p w14:paraId="7494FA8C"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 1</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É fixado o valor do benefício de R$ 240,00 (duzentos e quarenta reais), podendo ser reajustado pelo Poder Executivo de acordo com a disponibilidade orçamentária. </w:t>
      </w:r>
    </w:p>
    <w:p w14:paraId="125CB2B1"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 2</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Os valores serão pagos diretamente aos beneficiários, mediante convênio com instituição financeira oficial, salvo na hipótese de incapacidade de exercer pessoalmente os atos da vida civil, quando serão pagos ao representante legal do paciente. </w:t>
      </w:r>
    </w:p>
    <w:p w14:paraId="093FDE16"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 3</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benefício terá a duração de um ano, podendo ser renovado quando necessário aos propósitos da reintegração social do paciente. </w:t>
      </w:r>
    </w:p>
    <w:p w14:paraId="7237A4CA" w14:textId="63D30E9F"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magenta"/>
          <w:lang w:eastAsia="pt-BR"/>
        </w:rPr>
        <w:t>Art. 3</w:t>
      </w:r>
      <w:r w:rsidRPr="00FD5AE2">
        <w:rPr>
          <w:rFonts w:ascii="Book Antiqua" w:eastAsia="Times New Roman" w:hAnsi="Book Antiqua" w:cs="Arial"/>
          <w:b/>
          <w:bCs/>
          <w:color w:val="000000"/>
          <w:sz w:val="20"/>
          <w:szCs w:val="20"/>
          <w:highlight w:val="magenta"/>
          <w:u w:val="single"/>
          <w:vertAlign w:val="superscript"/>
          <w:lang w:eastAsia="pt-BR"/>
        </w:rPr>
        <w:t>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São</w:t>
      </w:r>
      <w:r w:rsidRPr="00FD5AE2">
        <w:rPr>
          <w:rFonts w:ascii="Book Antiqua" w:eastAsia="Times New Roman" w:hAnsi="Book Antiqua" w:cs="Arial"/>
          <w:b/>
          <w:bCs/>
          <w:caps/>
          <w:color w:val="000000"/>
          <w:sz w:val="20"/>
          <w:szCs w:val="20"/>
          <w:lang w:eastAsia="pt-BR"/>
        </w:rPr>
        <w:t xml:space="preserve"> </w:t>
      </w:r>
      <w:r w:rsidRPr="00FD5AE2">
        <w:rPr>
          <w:rFonts w:ascii="Book Antiqua" w:eastAsia="Times New Roman" w:hAnsi="Book Antiqua" w:cs="Arial"/>
          <w:b/>
          <w:bCs/>
          <w:color w:val="000000"/>
          <w:sz w:val="20"/>
          <w:szCs w:val="20"/>
          <w:highlight w:val="cyan"/>
          <w:lang w:eastAsia="pt-BR"/>
        </w:rPr>
        <w:t>requisitos cumulativos</w:t>
      </w:r>
      <w:r w:rsidRPr="00FD5AE2">
        <w:rPr>
          <w:rFonts w:ascii="Book Antiqua" w:eastAsia="Times New Roman" w:hAnsi="Book Antiqua" w:cs="Arial"/>
          <w:color w:val="000000"/>
          <w:sz w:val="20"/>
          <w:szCs w:val="20"/>
          <w:lang w:eastAsia="pt-BR"/>
        </w:rPr>
        <w:t xml:space="preserve"> para a </w:t>
      </w:r>
      <w:r w:rsidRPr="00FD5AE2">
        <w:rPr>
          <w:rFonts w:ascii="Book Antiqua" w:eastAsia="Times New Roman" w:hAnsi="Book Antiqua" w:cs="Arial"/>
          <w:b/>
          <w:bCs/>
          <w:caps/>
          <w:color w:val="000000"/>
          <w:sz w:val="20"/>
          <w:szCs w:val="20"/>
          <w:shd w:val="clear" w:color="auto" w:fill="F7CAAC" w:themeFill="accent2" w:themeFillTint="66"/>
          <w:lang w:eastAsia="pt-BR"/>
        </w:rPr>
        <w:t>obtenção do benefício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criado por esta Lei</w:t>
      </w:r>
      <w:r w:rsidRPr="00FD5AE2">
        <w:rPr>
          <w:rFonts w:ascii="Book Antiqua" w:eastAsia="Times New Roman" w:hAnsi="Book Antiqua" w:cs="Arial"/>
          <w:b/>
          <w:bCs/>
          <w:color w:val="000000"/>
          <w:sz w:val="20"/>
          <w:szCs w:val="20"/>
          <w:lang w:eastAsia="pt-BR"/>
        </w:rPr>
        <w:t xml:space="preserve"> </w:t>
      </w:r>
      <w:r w:rsidRPr="00FD5AE2">
        <w:rPr>
          <w:rFonts w:ascii="Book Antiqua" w:eastAsia="Times New Roman" w:hAnsi="Book Antiqua" w:cs="Arial"/>
          <w:color w:val="000000"/>
          <w:sz w:val="20"/>
          <w:szCs w:val="20"/>
          <w:lang w:eastAsia="pt-BR"/>
        </w:rPr>
        <w:t xml:space="preserve">que: </w:t>
      </w:r>
      <w:r w:rsidR="00601C2F" w:rsidRPr="00601C2F">
        <w:rPr>
          <w:rFonts w:ascii="Book Antiqua" w:eastAsia="Times New Roman" w:hAnsi="Book Antiqua" w:cs="Arial"/>
          <w:b/>
          <w:bCs/>
          <w:color w:val="FF0000"/>
          <w:sz w:val="20"/>
          <w:szCs w:val="20"/>
          <w:u w:val="single"/>
          <w:lang w:eastAsia="pt-BR"/>
        </w:rPr>
        <w:t>(MPSC-2016)</w:t>
      </w:r>
    </w:p>
    <w:p w14:paraId="5BB9DF6E"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I - </w:t>
      </w:r>
      <w:r w:rsidRPr="00FD5AE2">
        <w:rPr>
          <w:rFonts w:ascii="Book Antiqua" w:eastAsia="Times New Roman" w:hAnsi="Book Antiqua" w:cs="Arial"/>
          <w:b/>
          <w:bCs/>
          <w:color w:val="000000"/>
          <w:sz w:val="20"/>
          <w:szCs w:val="20"/>
          <w:highlight w:val="yellow"/>
          <w:lang w:eastAsia="pt-BR"/>
        </w:rPr>
        <w:t>o paciente</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seja egresso</w:t>
      </w:r>
      <w:r w:rsidRPr="00FD5AE2">
        <w:rPr>
          <w:rFonts w:ascii="Book Antiqua" w:eastAsia="Times New Roman" w:hAnsi="Book Antiqua" w:cs="Arial"/>
          <w:color w:val="000000"/>
          <w:sz w:val="20"/>
          <w:szCs w:val="20"/>
          <w:lang w:eastAsia="pt-BR"/>
        </w:rPr>
        <w:t xml:space="preserve"> de </w:t>
      </w:r>
      <w:r w:rsidRPr="00FD5AE2">
        <w:rPr>
          <w:rFonts w:ascii="Book Antiqua" w:eastAsia="Times New Roman" w:hAnsi="Book Antiqua" w:cs="Arial"/>
          <w:b/>
          <w:bCs/>
          <w:color w:val="000000"/>
          <w:sz w:val="20"/>
          <w:szCs w:val="20"/>
          <w:highlight w:val="cyan"/>
          <w:lang w:eastAsia="pt-BR"/>
        </w:rPr>
        <w:t>internação psiquiátrica</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cuja duração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tenha sido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shd w:val="clear" w:color="auto" w:fill="F7CAAC" w:themeFill="accent2" w:themeFillTint="66"/>
          <w:lang w:eastAsia="pt-BR"/>
        </w:rPr>
        <w:t>comprovadamente</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por um período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cyan"/>
          <w:lang w:eastAsia="pt-BR"/>
        </w:rPr>
        <w:t>igual</w:t>
      </w:r>
      <w:r w:rsidRPr="00FD5AE2">
        <w:rPr>
          <w:rFonts w:ascii="Book Antiqua" w:eastAsia="Times New Roman" w:hAnsi="Book Antiqua" w:cs="Arial"/>
          <w:b/>
          <w:bCs/>
          <w:color w:val="000000"/>
          <w:sz w:val="20"/>
          <w:szCs w:val="20"/>
          <w:lang w:eastAsia="pt-BR"/>
        </w:rPr>
        <w:t xml:space="preserve"> </w:t>
      </w:r>
      <w:r w:rsidRPr="00FD5AE2">
        <w:rPr>
          <w:rFonts w:ascii="Book Antiqua" w:eastAsia="Times New Roman" w:hAnsi="Book Antiqua" w:cs="Arial"/>
          <w:color w:val="000000"/>
          <w:sz w:val="20"/>
          <w:szCs w:val="20"/>
          <w:lang w:eastAsia="pt-BR"/>
        </w:rPr>
        <w:t xml:space="preserve">ou </w:t>
      </w:r>
      <w:r w:rsidRPr="00FD5AE2">
        <w:rPr>
          <w:rFonts w:ascii="Book Antiqua" w:eastAsia="Times New Roman" w:hAnsi="Book Antiqua" w:cs="Arial"/>
          <w:b/>
          <w:bCs/>
          <w:color w:val="000000"/>
          <w:sz w:val="20"/>
          <w:szCs w:val="20"/>
          <w:highlight w:val="cyan"/>
          <w:lang w:eastAsia="pt-BR"/>
        </w:rPr>
        <w:t>superior a dois anos</w:t>
      </w:r>
      <w:r w:rsidRPr="00FD5AE2">
        <w:rPr>
          <w:rFonts w:ascii="Book Antiqua" w:eastAsia="Times New Roman" w:hAnsi="Book Antiqua" w:cs="Arial"/>
          <w:color w:val="000000"/>
          <w:sz w:val="20"/>
          <w:szCs w:val="20"/>
          <w:lang w:eastAsia="pt-BR"/>
        </w:rPr>
        <w:t>;</w:t>
      </w:r>
    </w:p>
    <w:p w14:paraId="04BD5728"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II - a </w:t>
      </w:r>
      <w:r w:rsidRPr="00FD5AE2">
        <w:rPr>
          <w:rFonts w:ascii="Book Antiqua" w:eastAsia="Times New Roman" w:hAnsi="Book Antiqua" w:cs="Arial"/>
          <w:b/>
          <w:bCs/>
          <w:color w:val="000000"/>
          <w:sz w:val="20"/>
          <w:szCs w:val="20"/>
          <w:highlight w:val="cyan"/>
          <w:lang w:eastAsia="pt-BR"/>
        </w:rPr>
        <w:t>situação clínica e social</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do paciente</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não justifique</w:t>
      </w:r>
      <w:r w:rsidRPr="00FD5AE2">
        <w:rPr>
          <w:rFonts w:ascii="Book Antiqua" w:eastAsia="Times New Roman" w:hAnsi="Book Antiqua" w:cs="Arial"/>
          <w:color w:val="000000"/>
          <w:sz w:val="20"/>
          <w:szCs w:val="20"/>
          <w:lang w:eastAsia="pt-BR"/>
        </w:rPr>
        <w:t xml:space="preserve"> a </w:t>
      </w:r>
      <w:r w:rsidRPr="00FD5AE2">
        <w:rPr>
          <w:rFonts w:ascii="Book Antiqua" w:eastAsia="Times New Roman" w:hAnsi="Book Antiqua" w:cs="Arial"/>
          <w:b/>
          <w:bCs/>
          <w:caps/>
          <w:color w:val="000000"/>
          <w:sz w:val="20"/>
          <w:szCs w:val="20"/>
          <w:shd w:val="clear" w:color="auto" w:fill="F7CAAC" w:themeFill="accent2" w:themeFillTint="66"/>
          <w:lang w:eastAsia="pt-BR"/>
        </w:rPr>
        <w:t>permanência</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em ambiente hospitalar</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indique</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shd w:val="clear" w:color="auto" w:fill="F7CAAC" w:themeFill="accent2" w:themeFillTint="66"/>
          <w:lang w:eastAsia="pt-BR"/>
        </w:rPr>
        <w:t>tecnicamente</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a possibilidade de inclusão</w:t>
      </w:r>
      <w:r w:rsidRPr="00FD5AE2">
        <w:rPr>
          <w:rFonts w:ascii="Book Antiqua" w:eastAsia="Times New Roman" w:hAnsi="Book Antiqua" w:cs="Arial"/>
          <w:color w:val="000000"/>
          <w:sz w:val="20"/>
          <w:szCs w:val="20"/>
          <w:lang w:eastAsia="pt-BR"/>
        </w:rPr>
        <w:t xml:space="preserve"> em </w:t>
      </w:r>
      <w:r w:rsidRPr="00FD5AE2">
        <w:rPr>
          <w:rFonts w:ascii="Book Antiqua" w:eastAsia="Times New Roman" w:hAnsi="Book Antiqua" w:cs="Arial"/>
          <w:b/>
          <w:bCs/>
          <w:color w:val="000000"/>
          <w:sz w:val="20"/>
          <w:szCs w:val="20"/>
          <w:highlight w:val="cyan"/>
          <w:lang w:eastAsia="pt-BR"/>
        </w:rPr>
        <w:t>programa de reintegração social</w:t>
      </w:r>
      <w:r w:rsidRPr="00FD5AE2">
        <w:rPr>
          <w:rFonts w:ascii="Book Antiqua" w:eastAsia="Times New Roman" w:hAnsi="Book Antiqua" w:cs="Arial"/>
          <w:color w:val="000000"/>
          <w:sz w:val="20"/>
          <w:szCs w:val="20"/>
          <w:lang w:eastAsia="pt-BR"/>
        </w:rPr>
        <w:t xml:space="preserve"> e </w:t>
      </w:r>
      <w:r w:rsidRPr="00FD5AE2">
        <w:rPr>
          <w:rFonts w:ascii="Book Antiqua" w:eastAsia="Times New Roman" w:hAnsi="Book Antiqua" w:cs="Arial"/>
          <w:b/>
          <w:bCs/>
          <w:color w:val="000000"/>
          <w:sz w:val="20"/>
          <w:szCs w:val="20"/>
          <w:highlight w:val="cyan"/>
          <w:lang w:eastAsia="pt-BR"/>
        </w:rPr>
        <w:t>a necessidade de auxílio financeiro</w:t>
      </w:r>
      <w:r w:rsidRPr="00FD5AE2">
        <w:rPr>
          <w:rFonts w:ascii="Book Antiqua" w:eastAsia="Times New Roman" w:hAnsi="Book Antiqua" w:cs="Arial"/>
          <w:color w:val="000000"/>
          <w:sz w:val="20"/>
          <w:szCs w:val="20"/>
          <w:lang w:eastAsia="pt-BR"/>
        </w:rPr>
        <w:t>;</w:t>
      </w:r>
    </w:p>
    <w:p w14:paraId="6EC544FD"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III - </w:t>
      </w:r>
      <w:r w:rsidRPr="00FD5AE2">
        <w:rPr>
          <w:rFonts w:ascii="Book Antiqua" w:eastAsia="Times New Roman" w:hAnsi="Book Antiqua" w:cs="Arial"/>
          <w:b/>
          <w:bCs/>
          <w:caps/>
          <w:color w:val="000000"/>
          <w:sz w:val="20"/>
          <w:szCs w:val="20"/>
          <w:highlight w:val="green"/>
          <w:lang w:eastAsia="pt-BR"/>
        </w:rPr>
        <w:t>haja expresso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shd w:val="clear" w:color="auto" w:fill="F7CAAC" w:themeFill="accent2" w:themeFillTint="66"/>
          <w:lang w:eastAsia="pt-BR"/>
        </w:rPr>
        <w:t>consentimento</w:t>
      </w:r>
      <w:r w:rsidRPr="00FD5AE2">
        <w:rPr>
          <w:rFonts w:ascii="Book Antiqua" w:eastAsia="Times New Roman" w:hAnsi="Book Antiqua" w:cs="Arial"/>
          <w:color w:val="000000"/>
          <w:sz w:val="20"/>
          <w:szCs w:val="20"/>
          <w:lang w:eastAsia="pt-BR"/>
        </w:rPr>
        <w:t xml:space="preserve"> do </w:t>
      </w:r>
      <w:r w:rsidRPr="00FD5AE2">
        <w:rPr>
          <w:rFonts w:ascii="Book Antiqua" w:eastAsia="Times New Roman" w:hAnsi="Book Antiqua" w:cs="Arial"/>
          <w:b/>
          <w:bCs/>
          <w:color w:val="000000"/>
          <w:sz w:val="20"/>
          <w:szCs w:val="20"/>
          <w:highlight w:val="yellow"/>
          <w:lang w:eastAsia="pt-BR"/>
        </w:rPr>
        <w:t>paciente</w:t>
      </w:r>
      <w:r w:rsidRPr="00FD5AE2">
        <w:rPr>
          <w:rFonts w:ascii="Book Antiqua" w:eastAsia="Times New Roman" w:hAnsi="Book Antiqua" w:cs="Arial"/>
          <w:color w:val="000000"/>
          <w:sz w:val="20"/>
          <w:szCs w:val="20"/>
          <w:lang w:eastAsia="pt-BR"/>
        </w:rPr>
        <w:t xml:space="preserve">, ou de </w:t>
      </w:r>
      <w:r w:rsidRPr="00FD5AE2">
        <w:rPr>
          <w:rFonts w:ascii="Book Antiqua" w:eastAsia="Times New Roman" w:hAnsi="Book Antiqua" w:cs="Arial"/>
          <w:b/>
          <w:bCs/>
          <w:color w:val="000000"/>
          <w:sz w:val="20"/>
          <w:szCs w:val="20"/>
          <w:highlight w:val="yellow"/>
          <w:lang w:eastAsia="pt-BR"/>
        </w:rPr>
        <w:t>seu representante legal</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cyan"/>
          <w:lang w:eastAsia="pt-BR"/>
        </w:rPr>
        <w:t>em se submeter às regras do programa</w:t>
      </w:r>
      <w:r w:rsidRPr="00FD5AE2">
        <w:rPr>
          <w:rFonts w:ascii="Book Antiqua" w:eastAsia="Times New Roman" w:hAnsi="Book Antiqua" w:cs="Arial"/>
          <w:color w:val="000000"/>
          <w:sz w:val="20"/>
          <w:szCs w:val="20"/>
          <w:lang w:eastAsia="pt-BR"/>
        </w:rPr>
        <w:t>;</w:t>
      </w:r>
    </w:p>
    <w:p w14:paraId="20F4853D"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IV - </w:t>
      </w:r>
      <w:r w:rsidRPr="00FD5AE2">
        <w:rPr>
          <w:rFonts w:ascii="Book Antiqua" w:eastAsia="Times New Roman" w:hAnsi="Book Antiqua" w:cs="Arial"/>
          <w:b/>
          <w:bCs/>
          <w:caps/>
          <w:color w:val="000000"/>
          <w:sz w:val="20"/>
          <w:szCs w:val="20"/>
          <w:highlight w:val="green"/>
          <w:lang w:eastAsia="pt-BR"/>
        </w:rPr>
        <w:t>seja garantida</w:t>
      </w:r>
      <w:r w:rsidRPr="00FD5AE2">
        <w:rPr>
          <w:rFonts w:ascii="Book Antiqua" w:eastAsia="Times New Roman" w:hAnsi="Book Antiqua" w:cs="Arial"/>
          <w:color w:val="000000"/>
          <w:sz w:val="20"/>
          <w:szCs w:val="20"/>
          <w:lang w:eastAsia="pt-BR"/>
        </w:rPr>
        <w:t xml:space="preserve"> ao </w:t>
      </w:r>
      <w:r w:rsidRPr="00FD5AE2">
        <w:rPr>
          <w:rFonts w:ascii="Book Antiqua" w:eastAsia="Times New Roman" w:hAnsi="Book Antiqua" w:cs="Arial"/>
          <w:b/>
          <w:bCs/>
          <w:color w:val="000000"/>
          <w:sz w:val="20"/>
          <w:szCs w:val="20"/>
          <w:highlight w:val="yellow"/>
          <w:lang w:eastAsia="pt-BR"/>
        </w:rPr>
        <w:t>beneficiado</w:t>
      </w:r>
      <w:r w:rsidRPr="00FD5AE2">
        <w:rPr>
          <w:rFonts w:ascii="Book Antiqua" w:eastAsia="Times New Roman" w:hAnsi="Book Antiqua" w:cs="Arial"/>
          <w:color w:val="000000"/>
          <w:sz w:val="20"/>
          <w:szCs w:val="20"/>
          <w:lang w:eastAsia="pt-BR"/>
        </w:rPr>
        <w:t xml:space="preserve"> a </w:t>
      </w:r>
      <w:r w:rsidRPr="00FD5AE2">
        <w:rPr>
          <w:rFonts w:ascii="Book Antiqua" w:eastAsia="Times New Roman" w:hAnsi="Book Antiqua" w:cs="Arial"/>
          <w:b/>
          <w:bCs/>
          <w:color w:val="000000"/>
          <w:sz w:val="20"/>
          <w:szCs w:val="20"/>
          <w:highlight w:val="cyan"/>
          <w:lang w:eastAsia="pt-BR"/>
        </w:rPr>
        <w:t>atenção continuada em saúde mental</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na rede de saúde local ou regional</w:t>
      </w:r>
      <w:r w:rsidRPr="00FD5AE2">
        <w:rPr>
          <w:rFonts w:ascii="Book Antiqua" w:eastAsia="Times New Roman" w:hAnsi="Book Antiqua" w:cs="Arial"/>
          <w:color w:val="000000"/>
          <w:sz w:val="20"/>
          <w:szCs w:val="20"/>
          <w:lang w:eastAsia="pt-BR"/>
        </w:rPr>
        <w:t>.</w:t>
      </w:r>
    </w:p>
    <w:p w14:paraId="5FA83B37" w14:textId="31827911" w:rsidR="00FD5AE2" w:rsidRPr="00FD5AE2" w:rsidRDefault="00FD5AE2" w:rsidP="00FD5AE2">
      <w:pPr>
        <w:spacing w:before="100" w:beforeAutospacing="1" w:after="100" w:afterAutospacing="1" w:line="240" w:lineRule="auto"/>
        <w:jc w:val="both"/>
        <w:rPr>
          <w:rFonts w:ascii="Book Antiqua" w:eastAsia="Times New Roman" w:hAnsi="Book Antiqua" w:cs="Times New Roman"/>
          <w:b/>
          <w:bCs/>
          <w:color w:val="000000"/>
          <w:sz w:val="20"/>
          <w:szCs w:val="20"/>
          <w:u w:val="single"/>
          <w:lang w:eastAsia="pt-BR"/>
        </w:rPr>
      </w:pP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magenta"/>
          <w:lang w:eastAsia="pt-BR"/>
        </w:rPr>
        <w:t>§ 1</w:t>
      </w:r>
      <w:r w:rsidRPr="00FD5AE2">
        <w:rPr>
          <w:rFonts w:ascii="Book Antiqua" w:eastAsia="Times New Roman" w:hAnsi="Book Antiqua" w:cs="Arial"/>
          <w:b/>
          <w:bCs/>
          <w:color w:val="000000"/>
          <w:sz w:val="20"/>
          <w:szCs w:val="20"/>
          <w:highlight w:val="magenta"/>
          <w:u w:val="single"/>
          <w:vertAlign w:val="superscript"/>
          <w:lang w:eastAsia="pt-BR"/>
        </w:rPr>
        <w:t>o</w:t>
      </w:r>
      <w:r w:rsidRPr="00FD5AE2">
        <w:rPr>
          <w:rFonts w:ascii="Book Antiqua" w:eastAsia="Times New Roman" w:hAnsi="Book Antiqua" w:cs="Arial"/>
          <w:color w:val="000000"/>
          <w:sz w:val="20"/>
          <w:szCs w:val="20"/>
          <w:lang w:eastAsia="pt-BR"/>
        </w:rPr>
        <w:t xml:space="preserve"> O </w:t>
      </w:r>
      <w:r w:rsidRPr="00FD5AE2">
        <w:rPr>
          <w:rFonts w:ascii="Book Antiqua" w:eastAsia="Times New Roman" w:hAnsi="Book Antiqua" w:cs="Arial"/>
          <w:b/>
          <w:bCs/>
          <w:color w:val="000000"/>
          <w:sz w:val="20"/>
          <w:szCs w:val="20"/>
          <w:highlight w:val="cyan"/>
          <w:lang w:eastAsia="pt-BR"/>
        </w:rPr>
        <w:t>tempo de permanência</w:t>
      </w:r>
      <w:r w:rsidRPr="00FD5AE2">
        <w:rPr>
          <w:rFonts w:ascii="Book Antiqua" w:eastAsia="Times New Roman" w:hAnsi="Book Antiqua" w:cs="Arial"/>
          <w:color w:val="000000"/>
          <w:sz w:val="20"/>
          <w:szCs w:val="20"/>
          <w:lang w:eastAsia="pt-BR"/>
        </w:rPr>
        <w:t xml:space="preserve"> em </w:t>
      </w:r>
      <w:r w:rsidRPr="00FD5AE2">
        <w:rPr>
          <w:rFonts w:ascii="Book Antiqua" w:eastAsia="Times New Roman" w:hAnsi="Book Antiqua" w:cs="Arial"/>
          <w:b/>
          <w:bCs/>
          <w:color w:val="000000"/>
          <w:sz w:val="20"/>
          <w:szCs w:val="20"/>
          <w:highlight w:val="yellow"/>
          <w:lang w:eastAsia="pt-BR"/>
        </w:rPr>
        <w:t>Serviços Residenciais Terapêuticos</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será considerado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cyan"/>
          <w:lang w:eastAsia="pt-BR"/>
        </w:rPr>
        <w:t>para a exigência temporal</w:t>
      </w:r>
      <w:r w:rsidRPr="00FD5AE2">
        <w:rPr>
          <w:rFonts w:ascii="Book Antiqua" w:eastAsia="Times New Roman" w:hAnsi="Book Antiqua" w:cs="Arial"/>
          <w:color w:val="000000"/>
          <w:sz w:val="20"/>
          <w:szCs w:val="20"/>
          <w:lang w:eastAsia="pt-BR"/>
        </w:rPr>
        <w:t xml:space="preserve"> do </w:t>
      </w:r>
      <w:r w:rsidRPr="00FD5AE2">
        <w:rPr>
          <w:rFonts w:ascii="Book Antiqua" w:eastAsia="Times New Roman" w:hAnsi="Book Antiqua" w:cs="Arial"/>
          <w:b/>
          <w:bCs/>
          <w:color w:val="000000"/>
          <w:sz w:val="20"/>
          <w:szCs w:val="20"/>
          <w:highlight w:val="yellow"/>
          <w:lang w:eastAsia="pt-BR"/>
        </w:rPr>
        <w:t>inciso I deste artigo</w:t>
      </w:r>
      <w:r w:rsidRPr="00FD5AE2">
        <w:rPr>
          <w:rFonts w:ascii="Book Antiqua" w:eastAsia="Times New Roman" w:hAnsi="Book Antiqua" w:cs="Arial"/>
          <w:color w:val="000000"/>
          <w:sz w:val="20"/>
          <w:szCs w:val="20"/>
          <w:lang w:eastAsia="pt-BR"/>
        </w:rPr>
        <w:t xml:space="preserve">. </w:t>
      </w:r>
      <w:bookmarkStart w:id="0" w:name="_Hlk13653919"/>
      <w:r w:rsidR="00601C2F" w:rsidRPr="00601C2F">
        <w:rPr>
          <w:rFonts w:ascii="Book Antiqua" w:eastAsia="Times New Roman" w:hAnsi="Book Antiqua" w:cs="Arial"/>
          <w:b/>
          <w:bCs/>
          <w:color w:val="FF0000"/>
          <w:sz w:val="20"/>
          <w:szCs w:val="20"/>
          <w:u w:val="single"/>
          <w:lang w:eastAsia="pt-BR"/>
        </w:rPr>
        <w:t>(MPSC-2016)</w:t>
      </w:r>
      <w:bookmarkEnd w:id="0"/>
    </w:p>
    <w:p w14:paraId="53F4A6D0" w14:textId="36B38DE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magenta"/>
          <w:lang w:eastAsia="pt-BR"/>
        </w:rPr>
        <w:t>§ 2</w:t>
      </w:r>
      <w:r w:rsidRPr="00FD5AE2">
        <w:rPr>
          <w:rFonts w:ascii="Book Antiqua" w:eastAsia="Times New Roman" w:hAnsi="Book Antiqua" w:cs="Arial"/>
          <w:b/>
          <w:bCs/>
          <w:color w:val="000000"/>
          <w:sz w:val="20"/>
          <w:szCs w:val="20"/>
          <w:highlight w:val="magenta"/>
          <w:u w:val="single"/>
          <w:vertAlign w:val="superscript"/>
          <w:lang w:eastAsia="pt-BR"/>
        </w:rPr>
        <w:t>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Para fins do inciso I</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highlight w:val="green"/>
          <w:lang w:eastAsia="pt-BR"/>
        </w:rPr>
        <w:t>não poderão ser considerados</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aps/>
          <w:color w:val="000000"/>
          <w:sz w:val="20"/>
          <w:szCs w:val="20"/>
          <w:shd w:val="clear" w:color="auto" w:fill="F7CAAC" w:themeFill="accent2" w:themeFillTint="66"/>
          <w:lang w:eastAsia="pt-BR"/>
        </w:rPr>
        <w:t>períodos de internação</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cyan"/>
          <w:lang w:eastAsia="pt-BR"/>
        </w:rPr>
        <w:t>os de permanência</w:t>
      </w:r>
      <w:r w:rsidRPr="00FD5AE2">
        <w:rPr>
          <w:rFonts w:ascii="Book Antiqua" w:eastAsia="Times New Roman" w:hAnsi="Book Antiqua" w:cs="Arial"/>
          <w:color w:val="000000"/>
          <w:sz w:val="20"/>
          <w:szCs w:val="20"/>
          <w:lang w:eastAsia="pt-BR"/>
        </w:rPr>
        <w:t xml:space="preserve"> em </w:t>
      </w:r>
      <w:r w:rsidRPr="00FD5AE2">
        <w:rPr>
          <w:rFonts w:ascii="Book Antiqua" w:eastAsia="Times New Roman" w:hAnsi="Book Antiqua" w:cs="Arial"/>
          <w:b/>
          <w:bCs/>
          <w:color w:val="000000"/>
          <w:sz w:val="20"/>
          <w:szCs w:val="20"/>
          <w:highlight w:val="yellow"/>
          <w:lang w:eastAsia="pt-BR"/>
        </w:rPr>
        <w:t>orfanatos</w:t>
      </w:r>
      <w:r w:rsidRPr="00FD5AE2">
        <w:rPr>
          <w:rFonts w:ascii="Book Antiqua" w:eastAsia="Times New Roman" w:hAnsi="Book Antiqua" w:cs="Arial"/>
          <w:color w:val="000000"/>
          <w:sz w:val="20"/>
          <w:szCs w:val="20"/>
          <w:lang w:eastAsia="pt-BR"/>
        </w:rPr>
        <w:t xml:space="preserve"> ou </w:t>
      </w:r>
      <w:r w:rsidRPr="00FD5AE2">
        <w:rPr>
          <w:rFonts w:ascii="Book Antiqua" w:eastAsia="Times New Roman" w:hAnsi="Book Antiqua" w:cs="Arial"/>
          <w:b/>
          <w:bCs/>
          <w:color w:val="000000"/>
          <w:sz w:val="20"/>
          <w:szCs w:val="20"/>
          <w:highlight w:val="yellow"/>
          <w:lang w:eastAsia="pt-BR"/>
        </w:rPr>
        <w:t>outras instituições para menores</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asilos</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yellow"/>
          <w:lang w:eastAsia="pt-BR"/>
        </w:rPr>
        <w:t>albergues</w:t>
      </w:r>
      <w:r w:rsidRPr="00FD5AE2">
        <w:rPr>
          <w:rFonts w:ascii="Book Antiqua" w:eastAsia="Times New Roman" w:hAnsi="Book Antiqua" w:cs="Arial"/>
          <w:color w:val="000000"/>
          <w:sz w:val="20"/>
          <w:szCs w:val="20"/>
          <w:lang w:eastAsia="pt-BR"/>
        </w:rPr>
        <w:t xml:space="preserve"> ou </w:t>
      </w:r>
      <w:r w:rsidRPr="00FD5AE2">
        <w:rPr>
          <w:rFonts w:ascii="Book Antiqua" w:eastAsia="Times New Roman" w:hAnsi="Book Antiqua" w:cs="Arial"/>
          <w:b/>
          <w:bCs/>
          <w:color w:val="000000"/>
          <w:sz w:val="20"/>
          <w:szCs w:val="20"/>
          <w:highlight w:val="yellow"/>
          <w:lang w:eastAsia="pt-BR"/>
        </w:rPr>
        <w:t>outras instituições de amparo social</w:t>
      </w:r>
      <w:r w:rsidRPr="00FD5AE2">
        <w:rPr>
          <w:rFonts w:ascii="Book Antiqua" w:eastAsia="Times New Roman" w:hAnsi="Book Antiqua" w:cs="Arial"/>
          <w:color w:val="000000"/>
          <w:sz w:val="20"/>
          <w:szCs w:val="20"/>
          <w:lang w:eastAsia="pt-BR"/>
        </w:rPr>
        <w:t xml:space="preserve">, ou </w:t>
      </w:r>
      <w:r w:rsidRPr="00FD5AE2">
        <w:rPr>
          <w:rFonts w:ascii="Book Antiqua" w:eastAsia="Times New Roman" w:hAnsi="Book Antiqua" w:cs="Arial"/>
          <w:b/>
          <w:bCs/>
          <w:color w:val="000000"/>
          <w:sz w:val="20"/>
          <w:szCs w:val="20"/>
          <w:highlight w:val="yellow"/>
          <w:lang w:eastAsia="pt-BR"/>
        </w:rPr>
        <w:t>internações em hospitais psiquiátricos</w:t>
      </w:r>
      <w:r w:rsidRPr="00FD5AE2">
        <w:rPr>
          <w:rFonts w:ascii="Book Antiqua" w:eastAsia="Times New Roman" w:hAnsi="Book Antiqua" w:cs="Arial"/>
          <w:color w:val="000000"/>
          <w:sz w:val="20"/>
          <w:szCs w:val="20"/>
          <w:lang w:eastAsia="pt-BR"/>
        </w:rPr>
        <w:t xml:space="preserve"> que </w:t>
      </w:r>
      <w:r w:rsidRPr="00FD5AE2">
        <w:rPr>
          <w:rFonts w:ascii="Book Antiqua" w:eastAsia="Times New Roman" w:hAnsi="Book Antiqua" w:cs="Arial"/>
          <w:b/>
          <w:bCs/>
          <w:caps/>
          <w:color w:val="000000"/>
          <w:sz w:val="20"/>
          <w:szCs w:val="20"/>
          <w:highlight w:val="green"/>
          <w:lang w:eastAsia="pt-BR"/>
        </w:rPr>
        <w:t>não tenham sido custeados</w:t>
      </w:r>
      <w:r w:rsidRPr="00FD5AE2">
        <w:rPr>
          <w:rFonts w:ascii="Book Antiqua" w:eastAsia="Times New Roman" w:hAnsi="Book Antiqua" w:cs="Arial"/>
          <w:color w:val="000000"/>
          <w:sz w:val="20"/>
          <w:szCs w:val="20"/>
          <w:lang w:eastAsia="pt-BR"/>
        </w:rPr>
        <w:t xml:space="preserve"> </w:t>
      </w:r>
      <w:r w:rsidRPr="00FD5AE2">
        <w:rPr>
          <w:rFonts w:ascii="Book Antiqua" w:eastAsia="Times New Roman" w:hAnsi="Book Antiqua" w:cs="Arial"/>
          <w:b/>
          <w:bCs/>
          <w:color w:val="000000"/>
          <w:sz w:val="20"/>
          <w:szCs w:val="20"/>
          <w:highlight w:val="cyan"/>
          <w:lang w:eastAsia="pt-BR"/>
        </w:rPr>
        <w:t>pelo Sistema Único de Saúde</w:t>
      </w:r>
      <w:r w:rsidRPr="00FD5AE2">
        <w:rPr>
          <w:rFonts w:ascii="Book Antiqua" w:eastAsia="Times New Roman" w:hAnsi="Book Antiqua" w:cs="Arial"/>
          <w:b/>
          <w:bCs/>
          <w:color w:val="000000"/>
          <w:sz w:val="20"/>
          <w:szCs w:val="20"/>
          <w:lang w:eastAsia="pt-BR"/>
        </w:rPr>
        <w:t xml:space="preserve"> </w:t>
      </w:r>
      <w:r w:rsidRPr="00FD5AE2">
        <w:rPr>
          <w:rFonts w:ascii="Book Antiqua" w:eastAsia="Times New Roman" w:hAnsi="Book Antiqua" w:cs="Arial"/>
          <w:color w:val="000000"/>
          <w:sz w:val="20"/>
          <w:szCs w:val="20"/>
          <w:lang w:eastAsia="pt-BR"/>
        </w:rPr>
        <w:t xml:space="preserve">- SUS ou </w:t>
      </w:r>
      <w:r w:rsidRPr="00FD5AE2">
        <w:rPr>
          <w:rFonts w:ascii="Book Antiqua" w:eastAsia="Times New Roman" w:hAnsi="Book Antiqua" w:cs="Arial"/>
          <w:b/>
          <w:bCs/>
          <w:color w:val="000000"/>
          <w:sz w:val="20"/>
          <w:szCs w:val="20"/>
          <w:highlight w:val="cyan"/>
          <w:lang w:eastAsia="pt-BR"/>
        </w:rPr>
        <w:t>órgãos que o antecederam e que hoje o compõem</w:t>
      </w:r>
      <w:bookmarkStart w:id="1" w:name="_GoBack"/>
      <w:bookmarkEnd w:id="1"/>
      <w:r w:rsidRPr="00FD5AE2">
        <w:rPr>
          <w:rFonts w:ascii="Book Antiqua" w:eastAsia="Times New Roman" w:hAnsi="Book Antiqua" w:cs="Arial"/>
          <w:color w:val="000000"/>
          <w:sz w:val="20"/>
          <w:szCs w:val="20"/>
          <w:lang w:eastAsia="pt-BR"/>
        </w:rPr>
        <w:t xml:space="preserve">. </w:t>
      </w:r>
      <w:r w:rsidR="00601C2F">
        <w:rPr>
          <w:rFonts w:ascii="Book Antiqua" w:eastAsia="Times New Roman" w:hAnsi="Book Antiqua" w:cs="Arial"/>
          <w:color w:val="000000"/>
          <w:sz w:val="20"/>
          <w:szCs w:val="20"/>
          <w:lang w:eastAsia="pt-BR"/>
        </w:rPr>
        <w:t xml:space="preserve"> </w:t>
      </w:r>
      <w:r w:rsidR="00601C2F" w:rsidRPr="00601C2F">
        <w:rPr>
          <w:rFonts w:ascii="Book Antiqua" w:eastAsia="Times New Roman" w:hAnsi="Book Antiqua" w:cs="Arial"/>
          <w:b/>
          <w:bCs/>
          <w:color w:val="FF0000"/>
          <w:sz w:val="20"/>
          <w:szCs w:val="20"/>
          <w:u w:val="single"/>
          <w:lang w:eastAsia="pt-BR"/>
        </w:rPr>
        <w:t>(MPSC-2016)</w:t>
      </w:r>
    </w:p>
    <w:p w14:paraId="6BB060BD"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 3</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Egressos de Hospital de Custódia e Tratamento Psiquiátrico poderão ser igualmente beneficiados, procedendo-se, nesses casos, em conformidade com a decisão judicial. </w:t>
      </w:r>
    </w:p>
    <w:p w14:paraId="687C1111"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lastRenderedPageBreak/>
        <w:t>        Art. 4</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pagamento do auxílio-reabilitação psicossocial será suspenso: </w:t>
      </w:r>
    </w:p>
    <w:p w14:paraId="7AA7B448"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I - quando o beneficiário for </w:t>
      </w:r>
      <w:proofErr w:type="spellStart"/>
      <w:r w:rsidRPr="00FD5AE2">
        <w:rPr>
          <w:rFonts w:ascii="Book Antiqua" w:eastAsia="Times New Roman" w:hAnsi="Book Antiqua" w:cs="Arial"/>
          <w:color w:val="000000"/>
          <w:sz w:val="20"/>
          <w:szCs w:val="20"/>
          <w:lang w:eastAsia="pt-BR"/>
        </w:rPr>
        <w:t>reinternado</w:t>
      </w:r>
      <w:proofErr w:type="spellEnd"/>
      <w:r w:rsidRPr="00FD5AE2">
        <w:rPr>
          <w:rFonts w:ascii="Book Antiqua" w:eastAsia="Times New Roman" w:hAnsi="Book Antiqua" w:cs="Arial"/>
          <w:color w:val="000000"/>
          <w:sz w:val="20"/>
          <w:szCs w:val="20"/>
          <w:lang w:eastAsia="pt-BR"/>
        </w:rPr>
        <w:t xml:space="preserve"> em hospital psiquiátrico; </w:t>
      </w:r>
    </w:p>
    <w:p w14:paraId="0EBC18B5"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xml:space="preserve">        II - quando alcançados os objetivos de reintegração social e autonomia do paciente. </w:t>
      </w:r>
    </w:p>
    <w:p w14:paraId="610C969E"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5</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pagamento do auxílio-reabilitação psicossocial será interrompido, em caso de óbito, no mês seguinte ao do falecimento do beneficiado. </w:t>
      </w:r>
    </w:p>
    <w:p w14:paraId="3AFB1473"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6</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Os recursos para implantação do auxílio-reabilitação psicossocial são os referidos no Plano Plurianual 2000-2003, sob a rubrica "incentivo-bônus", ação 0591 do Programa Saúde Mental n</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0018. </w:t>
      </w:r>
    </w:p>
    <w:p w14:paraId="4D4C4C94"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 1</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A continuidade do programa será assegurada no orçamento do Ministério da Saúde. </w:t>
      </w:r>
    </w:p>
    <w:p w14:paraId="0322AA94"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 2</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aumento de despesa obrigatória de caráter continuado resultante da criação deste benefício será compensado dentro do volume de recursos mínimos destinados às ações e serviços públicos de saúde, conforme disposto no art. 77 do Ato das Disposições Constitucionais Transitórias. </w:t>
      </w:r>
    </w:p>
    <w:p w14:paraId="63F696F4"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7</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controle social e a fiscalização da execução do programa serão realizados pelas instâncias do SUS. </w:t>
      </w:r>
    </w:p>
    <w:p w14:paraId="0609E869"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8</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O Poder Executivo regulamentará o disposto nesta Lei. </w:t>
      </w:r>
    </w:p>
    <w:p w14:paraId="4525BF7D"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Art. 9</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Esta Lei entra em vigor na data de sua publicação. </w:t>
      </w:r>
    </w:p>
    <w:p w14:paraId="542FF2DA"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        Brasília, 31 de julho de 2003; 182</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da Independência e 115</w:t>
      </w:r>
      <w:r w:rsidRPr="00FD5AE2">
        <w:rPr>
          <w:rFonts w:ascii="Book Antiqua" w:eastAsia="Times New Roman" w:hAnsi="Book Antiqua" w:cs="Arial"/>
          <w:color w:val="000000"/>
          <w:sz w:val="20"/>
          <w:szCs w:val="20"/>
          <w:u w:val="single"/>
          <w:vertAlign w:val="superscript"/>
          <w:lang w:eastAsia="pt-BR"/>
        </w:rPr>
        <w:t>o</w:t>
      </w:r>
      <w:r w:rsidRPr="00FD5AE2">
        <w:rPr>
          <w:rFonts w:ascii="Book Antiqua" w:eastAsia="Times New Roman" w:hAnsi="Book Antiqua" w:cs="Arial"/>
          <w:color w:val="000000"/>
          <w:sz w:val="20"/>
          <w:szCs w:val="20"/>
          <w:lang w:eastAsia="pt-BR"/>
        </w:rPr>
        <w:t xml:space="preserve"> da República.</w:t>
      </w:r>
    </w:p>
    <w:p w14:paraId="4E848A3C" w14:textId="77777777" w:rsidR="00FD5AE2" w:rsidRPr="00FD5AE2" w:rsidRDefault="00FD5AE2" w:rsidP="00FD5AE2">
      <w:pPr>
        <w:spacing w:before="100" w:beforeAutospacing="1" w:after="100" w:afterAutospacing="1" w:line="240" w:lineRule="auto"/>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000000"/>
          <w:sz w:val="20"/>
          <w:szCs w:val="20"/>
          <w:lang w:eastAsia="pt-BR"/>
        </w:rPr>
        <w:t>LUIZ INÁCIO LULA DA SILVA</w:t>
      </w:r>
      <w:r w:rsidRPr="00FD5AE2">
        <w:rPr>
          <w:rFonts w:ascii="Book Antiqua" w:eastAsia="Times New Roman" w:hAnsi="Book Antiqua" w:cs="Arial"/>
          <w:color w:val="000000"/>
          <w:sz w:val="20"/>
          <w:szCs w:val="20"/>
          <w:lang w:eastAsia="pt-BR"/>
        </w:rPr>
        <w:br/>
      </w:r>
      <w:r w:rsidRPr="00FD5AE2">
        <w:rPr>
          <w:rFonts w:ascii="Book Antiqua" w:eastAsia="Times New Roman" w:hAnsi="Book Antiqua" w:cs="Arial"/>
          <w:i/>
          <w:iCs/>
          <w:color w:val="000000"/>
          <w:sz w:val="20"/>
          <w:szCs w:val="20"/>
          <w:lang w:eastAsia="pt-BR"/>
        </w:rPr>
        <w:t>Humberto Sérgio Costa Lima</w:t>
      </w:r>
      <w:r w:rsidRPr="00FD5AE2">
        <w:rPr>
          <w:rFonts w:ascii="Book Antiqua" w:eastAsia="Times New Roman" w:hAnsi="Book Antiqua" w:cs="Arial"/>
          <w:i/>
          <w:iCs/>
          <w:color w:val="000000"/>
          <w:sz w:val="20"/>
          <w:szCs w:val="20"/>
          <w:lang w:eastAsia="pt-BR"/>
        </w:rPr>
        <w:br/>
        <w:t>Ricardo José Ribeiro Berzoini</w:t>
      </w:r>
    </w:p>
    <w:p w14:paraId="4DB7EEFF" w14:textId="77777777" w:rsidR="00FD5AE2" w:rsidRPr="00FD5AE2" w:rsidRDefault="00FD5AE2" w:rsidP="00FD5AE2">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FD5AE2">
        <w:rPr>
          <w:rFonts w:ascii="Book Antiqua" w:eastAsia="Times New Roman" w:hAnsi="Book Antiqua" w:cs="Arial"/>
          <w:color w:val="FF0000"/>
          <w:sz w:val="20"/>
          <w:szCs w:val="20"/>
          <w:lang w:eastAsia="pt-BR"/>
        </w:rPr>
        <w:t>Este texto não substitui o publicado no D.O.U. de 1º.8.2003</w:t>
      </w:r>
    </w:p>
    <w:p w14:paraId="1C73685E" w14:textId="77777777" w:rsidR="00B824FB" w:rsidRPr="00FD5AE2" w:rsidRDefault="00B824FB">
      <w:pPr>
        <w:rPr>
          <w:rFonts w:ascii="Book Antiqua" w:hAnsi="Book Antiqua"/>
          <w:sz w:val="20"/>
          <w:szCs w:val="20"/>
        </w:rPr>
      </w:pPr>
    </w:p>
    <w:sectPr w:rsidR="00B824FB" w:rsidRPr="00FD5AE2" w:rsidSect="00601C2F">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4A6"/>
    <w:rsid w:val="00601C2F"/>
    <w:rsid w:val="007714A6"/>
    <w:rsid w:val="00B824FB"/>
    <w:rsid w:val="00FD5A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03D6A"/>
  <w15:chartTrackingRefBased/>
  <w15:docId w15:val="{1A104453-A57E-4B5E-881A-FEE38332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669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713</Words>
  <Characters>3853</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5</cp:revision>
  <dcterms:created xsi:type="dcterms:W3CDTF">2019-07-10T15:19:00Z</dcterms:created>
  <dcterms:modified xsi:type="dcterms:W3CDTF">2019-07-10T15:29:00Z</dcterms:modified>
</cp:coreProperties>
</file>