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4427" w14:textId="77777777" w:rsidR="00062172" w:rsidRPr="00922863" w:rsidRDefault="00062172" w:rsidP="00062172">
      <w:pPr>
        <w:jc w:val="center"/>
        <w:rPr>
          <w:rFonts w:ascii="Book Antiqua" w:hAnsi="Book Antiqua" w:cs="Times New Roman"/>
          <w:b/>
          <w:sz w:val="19"/>
          <w:szCs w:val="19"/>
        </w:rPr>
      </w:pPr>
      <w:r w:rsidRPr="00922863">
        <w:rPr>
          <w:rFonts w:ascii="Book Antiqua" w:hAnsi="Book Antiqua" w:cs="Times New Roman"/>
          <w:b/>
          <w:sz w:val="19"/>
          <w:szCs w:val="19"/>
        </w:rPr>
        <w:t xml:space="preserve">CONDOMÍNIO </w:t>
      </w:r>
      <w:r w:rsidR="003155E7" w:rsidRPr="00922863">
        <w:rPr>
          <w:rFonts w:ascii="Book Antiqua" w:hAnsi="Book Antiqua" w:cs="Times New Roman"/>
          <w:b/>
          <w:caps/>
          <w:sz w:val="19"/>
          <w:szCs w:val="19"/>
        </w:rPr>
        <w:t xml:space="preserve">em Edificações e Incorporação Imobiliária </w:t>
      </w:r>
      <w:r w:rsidRPr="00922863">
        <w:rPr>
          <w:rFonts w:ascii="Book Antiqua" w:hAnsi="Book Antiqua" w:cs="Times New Roman"/>
          <w:b/>
          <w:sz w:val="19"/>
          <w:szCs w:val="19"/>
        </w:rPr>
        <w:t>– Lei 4.591/64.</w:t>
      </w:r>
    </w:p>
    <w:p w14:paraId="5B834B42" w14:textId="77777777" w:rsidR="00062172" w:rsidRPr="00922863" w:rsidRDefault="00062172" w:rsidP="00062172">
      <w:pPr>
        <w:jc w:val="center"/>
        <w:rPr>
          <w:rFonts w:ascii="Book Antiqua" w:hAnsi="Book Antiqua" w:cs="Times New Roman"/>
          <w:b/>
          <w:sz w:val="19"/>
          <w:szCs w:val="19"/>
        </w:rPr>
      </w:pPr>
      <w:r w:rsidRPr="00922863">
        <w:rPr>
          <w:rFonts w:ascii="Book Antiqua" w:hAnsi="Book Antiqua" w:cs="Times New Roman"/>
          <w:b/>
          <w:sz w:val="19"/>
          <w:szCs w:val="19"/>
        </w:rPr>
        <w:t>MATERIAL COM QUESTÕES DE CONCURSO e ALGUMAS REFERÊNCIAS À SÚMULAS E JULGADOS DOS TRIBUNAIS SUPERIORES</w:t>
      </w:r>
    </w:p>
    <w:p w14:paraId="56EAFA91" w14:textId="77777777" w:rsidR="00062172" w:rsidRPr="00922863" w:rsidRDefault="00062172" w:rsidP="00062172">
      <w:pPr>
        <w:jc w:val="center"/>
        <w:rPr>
          <w:rFonts w:ascii="Book Antiqua" w:hAnsi="Book Antiqua" w:cs="Times New Roman"/>
          <w:b/>
          <w:color w:val="FF0000"/>
          <w:sz w:val="19"/>
          <w:szCs w:val="19"/>
        </w:rPr>
      </w:pPr>
      <w:r w:rsidRPr="0092286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062172" w:rsidRPr="004900EA" w14:paraId="288CF03B" w14:textId="77777777" w:rsidTr="00CE1441">
        <w:trPr>
          <w:trHeight w:val="5580"/>
        </w:trPr>
        <w:tc>
          <w:tcPr>
            <w:tcW w:w="8568" w:type="dxa"/>
            <w:shd w:val="clear" w:color="auto" w:fill="E7E6E6" w:themeFill="background2"/>
          </w:tcPr>
          <w:p w14:paraId="0F9B737B" w14:textId="48709192" w:rsidR="00062172" w:rsidRPr="00CE1441" w:rsidRDefault="00062172" w:rsidP="00D72403">
            <w:pPr>
              <w:jc w:val="both"/>
              <w:rPr>
                <w:rFonts w:ascii="Book Antiqua" w:eastAsia="Times New Roman" w:hAnsi="Book Antiqua" w:cs="Times New Roman"/>
                <w:b/>
                <w:sz w:val="18"/>
                <w:szCs w:val="18"/>
                <w:lang w:eastAsia="pt-BR"/>
              </w:rPr>
            </w:pPr>
            <w:r w:rsidRPr="00CE1441">
              <w:rPr>
                <w:rFonts w:ascii="Book Antiqua" w:eastAsia="Times New Roman" w:hAnsi="Book Antiqua" w:cs="Times New Roman"/>
                <w:b/>
                <w:color w:val="FFFFFF" w:themeColor="background1"/>
                <w:sz w:val="18"/>
                <w:szCs w:val="18"/>
                <w:highlight w:val="black"/>
                <w:lang w:eastAsia="pt-BR"/>
              </w:rPr>
              <w:t>Última atualização legislativa</w:t>
            </w:r>
            <w:r w:rsidRPr="00CE1441">
              <w:rPr>
                <w:rFonts w:ascii="Book Antiqua" w:eastAsia="Times New Roman" w:hAnsi="Book Antiqua" w:cs="Times New Roman"/>
                <w:b/>
                <w:sz w:val="18"/>
                <w:szCs w:val="18"/>
                <w:lang w:eastAsia="pt-BR"/>
              </w:rPr>
              <w:t xml:space="preserve">: </w:t>
            </w:r>
            <w:r w:rsidRPr="00CE1441">
              <w:rPr>
                <w:rFonts w:ascii="Book Antiqua" w:eastAsia="Times New Roman" w:hAnsi="Book Antiqua" w:cs="Times New Roman"/>
                <w:b/>
                <w:color w:val="FF0000"/>
                <w:sz w:val="18"/>
                <w:szCs w:val="18"/>
                <w:lang w:eastAsia="pt-BR"/>
              </w:rPr>
              <w:t>2</w:t>
            </w:r>
            <w:r w:rsidR="00347101">
              <w:rPr>
                <w:rFonts w:ascii="Book Antiqua" w:eastAsia="Times New Roman" w:hAnsi="Book Antiqua" w:cs="Times New Roman"/>
                <w:b/>
                <w:color w:val="FF0000"/>
                <w:sz w:val="18"/>
                <w:szCs w:val="18"/>
                <w:lang w:eastAsia="pt-BR"/>
              </w:rPr>
              <w:t>8</w:t>
            </w:r>
            <w:r w:rsidRPr="00CE1441">
              <w:rPr>
                <w:rFonts w:ascii="Book Antiqua" w:eastAsia="Times New Roman" w:hAnsi="Book Antiqua" w:cs="Times New Roman"/>
                <w:b/>
                <w:color w:val="FF0000"/>
                <w:sz w:val="18"/>
                <w:szCs w:val="18"/>
                <w:lang w:eastAsia="pt-BR"/>
              </w:rPr>
              <w:t>/</w:t>
            </w:r>
            <w:r w:rsidR="00347101">
              <w:rPr>
                <w:rFonts w:ascii="Book Antiqua" w:eastAsia="Times New Roman" w:hAnsi="Book Antiqua" w:cs="Times New Roman"/>
                <w:b/>
                <w:color w:val="FF0000"/>
                <w:sz w:val="18"/>
                <w:szCs w:val="18"/>
                <w:lang w:eastAsia="pt-BR"/>
              </w:rPr>
              <w:t>06</w:t>
            </w:r>
            <w:r w:rsidRPr="00CE1441">
              <w:rPr>
                <w:rFonts w:ascii="Book Antiqua" w:eastAsia="Times New Roman" w:hAnsi="Book Antiqua" w:cs="Times New Roman"/>
                <w:b/>
                <w:color w:val="FF0000"/>
                <w:sz w:val="18"/>
                <w:szCs w:val="18"/>
                <w:lang w:eastAsia="pt-BR"/>
              </w:rPr>
              <w:t>/2</w:t>
            </w:r>
            <w:r w:rsidR="00347101">
              <w:rPr>
                <w:rFonts w:ascii="Book Antiqua" w:eastAsia="Times New Roman" w:hAnsi="Book Antiqua" w:cs="Times New Roman"/>
                <w:b/>
                <w:color w:val="FF0000"/>
                <w:sz w:val="18"/>
                <w:szCs w:val="18"/>
                <w:lang w:eastAsia="pt-BR"/>
              </w:rPr>
              <w:t>2</w:t>
            </w:r>
            <w:r w:rsidRPr="00CE1441">
              <w:rPr>
                <w:rFonts w:ascii="Book Antiqua" w:eastAsia="Times New Roman" w:hAnsi="Book Antiqua" w:cs="Times New Roman"/>
                <w:b/>
                <w:color w:val="FF0000"/>
                <w:sz w:val="18"/>
                <w:szCs w:val="18"/>
                <w:lang w:eastAsia="pt-BR"/>
              </w:rPr>
              <w:t xml:space="preserve"> </w:t>
            </w:r>
            <w:r w:rsidRPr="00CE1441">
              <w:rPr>
                <w:rFonts w:ascii="Book Antiqua" w:eastAsia="Times New Roman" w:hAnsi="Book Antiqua" w:cs="Times New Roman"/>
                <w:b/>
                <w:sz w:val="18"/>
                <w:szCs w:val="18"/>
                <w:lang w:eastAsia="pt-BR"/>
              </w:rPr>
              <w:t xml:space="preserve">- </w:t>
            </w:r>
            <w:r w:rsidRPr="00CE1441">
              <w:rPr>
                <w:rFonts w:ascii="Book Antiqua" w:eastAsia="Times New Roman" w:hAnsi="Book Antiqua" w:cs="Times New Roman"/>
                <w:b/>
                <w:color w:val="FF0000"/>
                <w:sz w:val="18"/>
                <w:szCs w:val="18"/>
                <w:lang w:eastAsia="pt-BR"/>
              </w:rPr>
              <w:t>Lei nº 13.786, de 2018 (</w:t>
            </w:r>
            <w:r w:rsidR="00C14741" w:rsidRPr="00CE1441">
              <w:rPr>
                <w:rFonts w:ascii="Book Antiqua" w:eastAsia="Times New Roman" w:hAnsi="Book Antiqua" w:cs="Times New Roman"/>
                <w:b/>
                <w:color w:val="FF0000"/>
                <w:sz w:val="18"/>
                <w:szCs w:val="18"/>
                <w:lang w:eastAsia="pt-BR"/>
              </w:rPr>
              <w:t>comentários retirados do site do DOD - vide</w:t>
            </w:r>
            <w:r w:rsidRPr="00CE1441">
              <w:rPr>
                <w:rFonts w:ascii="Book Antiqua" w:eastAsia="Times New Roman" w:hAnsi="Book Antiqua" w:cs="Times New Roman"/>
                <w:b/>
                <w:color w:val="FF0000"/>
                <w:sz w:val="18"/>
                <w:szCs w:val="18"/>
                <w:lang w:eastAsia="pt-BR"/>
              </w:rPr>
              <w:t xml:space="preserve"> </w:t>
            </w:r>
            <w:proofErr w:type="spellStart"/>
            <w:r w:rsidRPr="00CE1441">
              <w:rPr>
                <w:rFonts w:ascii="Book Antiqua" w:eastAsia="Times New Roman" w:hAnsi="Book Antiqua" w:cs="Times New Roman"/>
                <w:b/>
                <w:color w:val="FF0000"/>
                <w:sz w:val="18"/>
                <w:szCs w:val="18"/>
                <w:lang w:eastAsia="pt-BR"/>
              </w:rPr>
              <w:t>arts</w:t>
            </w:r>
            <w:proofErr w:type="spellEnd"/>
            <w:r w:rsidRPr="00CE1441">
              <w:rPr>
                <w:rFonts w:ascii="Book Antiqua" w:eastAsia="Times New Roman" w:hAnsi="Book Antiqua" w:cs="Times New Roman"/>
                <w:b/>
                <w:color w:val="FF0000"/>
                <w:sz w:val="18"/>
                <w:szCs w:val="18"/>
                <w:lang w:eastAsia="pt-BR"/>
              </w:rPr>
              <w:t>. 35-A; art. 43-A e art. 67-A)</w:t>
            </w:r>
            <w:r w:rsidR="00347101">
              <w:rPr>
                <w:rFonts w:ascii="Book Antiqua" w:eastAsia="Times New Roman" w:hAnsi="Book Antiqua" w:cs="Times New Roman"/>
                <w:b/>
                <w:color w:val="FF0000"/>
                <w:sz w:val="18"/>
                <w:szCs w:val="18"/>
                <w:lang w:eastAsia="pt-BR"/>
              </w:rPr>
              <w:t xml:space="preserve">; </w:t>
            </w:r>
            <w:r w:rsidR="00347101" w:rsidRPr="003F227E">
              <w:rPr>
                <w:rFonts w:ascii="Book Antiqua" w:eastAsia="Times New Roman" w:hAnsi="Book Antiqua" w:cs="Times New Roman"/>
                <w:b/>
                <w:color w:val="FF0000"/>
                <w:sz w:val="18"/>
                <w:szCs w:val="18"/>
                <w:highlight w:val="cyan"/>
                <w:lang w:eastAsia="pt-BR"/>
              </w:rPr>
              <w:t>Lei nº 14.382</w:t>
            </w:r>
            <w:r w:rsidR="00347101" w:rsidRPr="00347101">
              <w:rPr>
                <w:rFonts w:ascii="Book Antiqua" w:eastAsia="Times New Roman" w:hAnsi="Book Antiqua" w:cs="Times New Roman"/>
                <w:b/>
                <w:color w:val="FF0000"/>
                <w:sz w:val="18"/>
                <w:szCs w:val="18"/>
                <w:lang w:eastAsia="pt-BR"/>
              </w:rPr>
              <w:t>, de 27.6.2022</w:t>
            </w:r>
            <w:r w:rsidR="00347101">
              <w:rPr>
                <w:rFonts w:ascii="Book Antiqua" w:eastAsia="Times New Roman" w:hAnsi="Book Antiqua" w:cs="Times New Roman"/>
                <w:b/>
                <w:color w:val="FF0000"/>
                <w:sz w:val="18"/>
                <w:szCs w:val="18"/>
                <w:lang w:eastAsia="pt-BR"/>
              </w:rPr>
              <w:t>.</w:t>
            </w:r>
            <w:r w:rsidR="00884583">
              <w:rPr>
                <w:rFonts w:ascii="Book Antiqua" w:eastAsia="Times New Roman" w:hAnsi="Book Antiqua" w:cs="Times New Roman"/>
                <w:b/>
                <w:color w:val="FF0000"/>
                <w:sz w:val="18"/>
                <w:szCs w:val="18"/>
                <w:lang w:eastAsia="pt-BR"/>
              </w:rPr>
              <w:t xml:space="preserve">; </w:t>
            </w:r>
            <w:r w:rsidR="00884583" w:rsidRPr="00014BF5">
              <w:rPr>
                <w:rFonts w:ascii="Book Antiqua" w:eastAsia="Times New Roman" w:hAnsi="Book Antiqua" w:cs="Times New Roman"/>
                <w:b/>
                <w:color w:val="FF0000"/>
                <w:sz w:val="18"/>
                <w:szCs w:val="18"/>
                <w:highlight w:val="cyan"/>
                <w:lang w:eastAsia="pt-BR"/>
              </w:rPr>
              <w:t>Lei nº 14.620</w:t>
            </w:r>
            <w:r w:rsidR="00884583" w:rsidRPr="00014BF5">
              <w:rPr>
                <w:rFonts w:ascii="Book Antiqua" w:eastAsia="Times New Roman" w:hAnsi="Book Antiqua" w:cs="Times New Roman"/>
                <w:b/>
                <w:color w:val="FF0000"/>
                <w:sz w:val="18"/>
                <w:szCs w:val="18"/>
                <w:lang w:eastAsia="pt-BR"/>
              </w:rPr>
              <w:t>, de 13.7.2023</w:t>
            </w:r>
            <w:r w:rsidR="00884583">
              <w:rPr>
                <w:rFonts w:ascii="Book Antiqua" w:eastAsia="Times New Roman" w:hAnsi="Book Antiqua" w:cs="Times New Roman"/>
                <w:b/>
                <w:color w:val="FF0000"/>
                <w:sz w:val="18"/>
                <w:szCs w:val="18"/>
                <w:lang w:eastAsia="pt-BR"/>
              </w:rPr>
              <w:t>.</w:t>
            </w:r>
          </w:p>
          <w:p w14:paraId="59A9F140" w14:textId="77777777" w:rsidR="00062172" w:rsidRPr="00CE1441" w:rsidRDefault="00062172" w:rsidP="00D72403">
            <w:pPr>
              <w:jc w:val="both"/>
              <w:rPr>
                <w:rFonts w:ascii="Book Antiqua" w:eastAsia="Times New Roman" w:hAnsi="Book Antiqua" w:cs="Times New Roman"/>
                <w:b/>
                <w:sz w:val="18"/>
                <w:szCs w:val="18"/>
                <w:lang w:eastAsia="pt-BR"/>
              </w:rPr>
            </w:pPr>
          </w:p>
          <w:p w14:paraId="67990D99" w14:textId="77777777" w:rsidR="009C55B2" w:rsidRPr="00CE1441" w:rsidRDefault="009C55B2" w:rsidP="009C55B2">
            <w:pPr>
              <w:jc w:val="both"/>
              <w:rPr>
                <w:rFonts w:ascii="Book Antiqua" w:eastAsia="Times New Roman" w:hAnsi="Book Antiqua" w:cs="Times New Roman"/>
                <w:b/>
                <w:sz w:val="18"/>
                <w:szCs w:val="18"/>
                <w:lang w:eastAsia="pt-BR"/>
              </w:rPr>
            </w:pPr>
            <w:r w:rsidRPr="00CE1441">
              <w:rPr>
                <w:rFonts w:ascii="Book Antiqua" w:eastAsia="Times New Roman" w:hAnsi="Book Antiqua" w:cs="Times New Roman"/>
                <w:b/>
                <w:color w:val="FFFFFF" w:themeColor="background1"/>
                <w:sz w:val="18"/>
                <w:szCs w:val="18"/>
                <w:highlight w:val="black"/>
                <w:lang w:eastAsia="pt-BR"/>
              </w:rPr>
              <w:t>Última atualização jurisprudencial</w:t>
            </w:r>
            <w:r w:rsidRPr="00CE1441">
              <w:rPr>
                <w:rFonts w:ascii="Book Antiqua" w:eastAsia="Times New Roman" w:hAnsi="Book Antiqua" w:cs="Times New Roman"/>
                <w:b/>
                <w:sz w:val="18"/>
                <w:szCs w:val="18"/>
                <w:lang w:eastAsia="pt-BR"/>
              </w:rPr>
              <w:t xml:space="preserve">: </w:t>
            </w:r>
            <w:r w:rsidRPr="00CE1441">
              <w:rPr>
                <w:rFonts w:ascii="Book Antiqua" w:eastAsia="Times New Roman" w:hAnsi="Book Antiqua" w:cs="Times New Roman"/>
                <w:b/>
                <w:color w:val="FF0000"/>
                <w:sz w:val="18"/>
                <w:szCs w:val="18"/>
                <w:lang w:eastAsia="pt-BR"/>
              </w:rPr>
              <w:t>Info 633 (art. 35, §5º)</w:t>
            </w:r>
          </w:p>
          <w:p w14:paraId="75AB8F41" w14:textId="77777777" w:rsidR="009C55B2" w:rsidRPr="00CE1441" w:rsidRDefault="009C55B2" w:rsidP="00D72403">
            <w:pPr>
              <w:jc w:val="both"/>
              <w:rPr>
                <w:rFonts w:ascii="Book Antiqua" w:eastAsia="Times New Roman" w:hAnsi="Book Antiqua" w:cs="Times New Roman"/>
                <w:b/>
                <w:sz w:val="18"/>
                <w:szCs w:val="18"/>
                <w:lang w:eastAsia="pt-BR"/>
              </w:rPr>
            </w:pPr>
          </w:p>
          <w:p w14:paraId="51A3A74D" w14:textId="51A3E1CD" w:rsidR="00062172" w:rsidRPr="00CE1441" w:rsidRDefault="00062172" w:rsidP="00D72403">
            <w:pPr>
              <w:jc w:val="both"/>
              <w:rPr>
                <w:rFonts w:ascii="Book Antiqua" w:eastAsia="Times New Roman" w:hAnsi="Book Antiqua" w:cs="Times New Roman"/>
                <w:b/>
                <w:sz w:val="18"/>
                <w:szCs w:val="18"/>
                <w:lang w:eastAsia="pt-BR"/>
              </w:rPr>
            </w:pPr>
            <w:r w:rsidRPr="00CE1441">
              <w:rPr>
                <w:rFonts w:ascii="Book Antiqua" w:eastAsia="Times New Roman" w:hAnsi="Book Antiqua" w:cs="Times New Roman"/>
                <w:b/>
                <w:color w:val="FFFFFF" w:themeColor="background1"/>
                <w:sz w:val="18"/>
                <w:szCs w:val="18"/>
                <w:highlight w:val="black"/>
                <w:lang w:eastAsia="pt-BR"/>
              </w:rPr>
              <w:t>Última atualização questões de concurso</w:t>
            </w:r>
            <w:r w:rsidRPr="00CE1441">
              <w:rPr>
                <w:rFonts w:ascii="Book Antiqua" w:eastAsia="Times New Roman" w:hAnsi="Book Antiqua" w:cs="Times New Roman"/>
                <w:b/>
                <w:sz w:val="18"/>
                <w:szCs w:val="18"/>
                <w:lang w:eastAsia="pt-BR"/>
              </w:rPr>
              <w:t xml:space="preserve">: </w:t>
            </w:r>
            <w:r w:rsidR="00E945F5">
              <w:rPr>
                <w:rFonts w:ascii="Book Antiqua" w:eastAsia="Times New Roman" w:hAnsi="Book Antiqua" w:cs="Times New Roman"/>
                <w:b/>
                <w:color w:val="FF0000"/>
                <w:sz w:val="18"/>
                <w:szCs w:val="18"/>
                <w:lang w:eastAsia="pt-BR"/>
              </w:rPr>
              <w:t>1</w:t>
            </w:r>
            <w:r w:rsidR="00447366">
              <w:rPr>
                <w:rFonts w:ascii="Book Antiqua" w:eastAsia="Times New Roman" w:hAnsi="Book Antiqua" w:cs="Times New Roman"/>
                <w:b/>
                <w:color w:val="FF0000"/>
                <w:sz w:val="18"/>
                <w:szCs w:val="18"/>
                <w:lang w:eastAsia="pt-BR"/>
              </w:rPr>
              <w:t>9/07</w:t>
            </w:r>
            <w:r w:rsidR="00703800">
              <w:rPr>
                <w:rFonts w:ascii="Book Antiqua" w:eastAsia="Times New Roman" w:hAnsi="Book Antiqua" w:cs="Times New Roman"/>
                <w:b/>
                <w:color w:val="FF0000"/>
                <w:sz w:val="18"/>
                <w:szCs w:val="18"/>
                <w:lang w:eastAsia="pt-BR"/>
              </w:rPr>
              <w:t>/2025</w:t>
            </w:r>
            <w:r w:rsidRPr="00CE1441">
              <w:rPr>
                <w:rFonts w:ascii="Book Antiqua" w:eastAsia="Times New Roman" w:hAnsi="Book Antiqua" w:cs="Times New Roman"/>
                <w:b/>
                <w:color w:val="FF0000"/>
                <w:sz w:val="18"/>
                <w:szCs w:val="18"/>
                <w:lang w:eastAsia="pt-BR"/>
              </w:rPr>
              <w:t>.</w:t>
            </w:r>
          </w:p>
          <w:p w14:paraId="0E560406" w14:textId="77777777" w:rsidR="00062172" w:rsidRPr="00CE1441" w:rsidRDefault="00062172" w:rsidP="00D72403">
            <w:pPr>
              <w:jc w:val="both"/>
              <w:rPr>
                <w:rFonts w:ascii="Book Antiqua" w:eastAsia="Times New Roman" w:hAnsi="Book Antiqua" w:cs="Times New Roman"/>
                <w:b/>
                <w:sz w:val="18"/>
                <w:szCs w:val="18"/>
                <w:lang w:eastAsia="pt-BR"/>
              </w:rPr>
            </w:pPr>
          </w:p>
          <w:p w14:paraId="14E525DC" w14:textId="77777777" w:rsidR="00062172" w:rsidRPr="00CE1441" w:rsidRDefault="00062172" w:rsidP="00D72403">
            <w:pPr>
              <w:jc w:val="both"/>
              <w:rPr>
                <w:rFonts w:ascii="Book Antiqua" w:eastAsia="Times New Roman" w:hAnsi="Book Antiqua" w:cs="Times New Roman"/>
                <w:b/>
                <w:sz w:val="18"/>
                <w:szCs w:val="18"/>
                <w:lang w:eastAsia="pt-BR"/>
              </w:rPr>
            </w:pPr>
            <w:r w:rsidRPr="00CE144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E1441">
              <w:rPr>
                <w:rFonts w:ascii="Book Antiqua" w:eastAsia="Times New Roman" w:hAnsi="Book Antiqua" w:cs="Times New Roman"/>
                <w:b/>
                <w:sz w:val="18"/>
                <w:szCs w:val="18"/>
                <w:lang w:eastAsia="pt-BR"/>
              </w:rPr>
              <w:t>:</w:t>
            </w:r>
          </w:p>
          <w:p w14:paraId="35EA2DEF" w14:textId="77777777" w:rsidR="00062172" w:rsidRPr="00CE1441" w:rsidRDefault="00062172" w:rsidP="00062172">
            <w:pPr>
              <w:pStyle w:val="PargrafodaLista"/>
              <w:numPr>
                <w:ilvl w:val="0"/>
                <w:numId w:val="2"/>
              </w:numPr>
              <w:jc w:val="both"/>
              <w:rPr>
                <w:rFonts w:ascii="Book Antiqua" w:eastAsia="Times New Roman" w:hAnsi="Book Antiqua" w:cs="Times New Roman"/>
                <w:b/>
                <w:sz w:val="18"/>
                <w:szCs w:val="18"/>
                <w:lang w:eastAsia="pt-BR"/>
              </w:rPr>
            </w:pPr>
            <w:r w:rsidRPr="00CE1441">
              <w:rPr>
                <w:rFonts w:ascii="Book Antiqua" w:eastAsia="Times New Roman" w:hAnsi="Book Antiqua" w:cs="Times New Roman"/>
                <w:b/>
                <w:color w:val="FF0000"/>
                <w:sz w:val="18"/>
                <w:szCs w:val="18"/>
                <w:lang w:eastAsia="pt-BR"/>
              </w:rPr>
              <w:t>Cores utilizadas</w:t>
            </w:r>
            <w:r w:rsidRPr="00CE1441">
              <w:rPr>
                <w:rFonts w:ascii="Book Antiqua" w:eastAsia="Times New Roman" w:hAnsi="Book Antiqua" w:cs="Times New Roman"/>
                <w:b/>
                <w:sz w:val="18"/>
                <w:szCs w:val="18"/>
                <w:lang w:eastAsia="pt-BR"/>
              </w:rPr>
              <w:t>:</w:t>
            </w:r>
          </w:p>
          <w:p w14:paraId="73F0E876" w14:textId="77777777" w:rsidR="00062172" w:rsidRPr="00CE1441" w:rsidRDefault="00062172" w:rsidP="00062172">
            <w:pPr>
              <w:pStyle w:val="PargrafodaLista"/>
              <w:numPr>
                <w:ilvl w:val="0"/>
                <w:numId w:val="1"/>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sz w:val="18"/>
                <w:szCs w:val="18"/>
                <w:highlight w:val="green"/>
                <w:lang w:eastAsia="pt-BR"/>
              </w:rPr>
              <w:t>EM VERDE</w:t>
            </w:r>
            <w:r w:rsidRPr="00CE1441">
              <w:rPr>
                <w:rFonts w:ascii="Book Antiqua" w:eastAsia="Times New Roman" w:hAnsi="Book Antiqua" w:cs="Times New Roman"/>
                <w:sz w:val="18"/>
                <w:szCs w:val="18"/>
                <w:lang w:eastAsia="pt-BR"/>
              </w:rPr>
              <w:t>: destaque aos títulos, capítulos, bem como outras informações relevantes, etc.</w:t>
            </w:r>
          </w:p>
          <w:p w14:paraId="7C12F15F" w14:textId="77777777" w:rsidR="00062172" w:rsidRPr="00CE1441" w:rsidRDefault="00062172" w:rsidP="00062172">
            <w:pPr>
              <w:pStyle w:val="PargrafodaLista"/>
              <w:numPr>
                <w:ilvl w:val="0"/>
                <w:numId w:val="1"/>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sz w:val="18"/>
                <w:szCs w:val="18"/>
                <w:highlight w:val="magenta"/>
                <w:lang w:eastAsia="pt-BR"/>
              </w:rPr>
              <w:t>EM ROXO</w:t>
            </w:r>
            <w:r w:rsidRPr="00CE1441">
              <w:rPr>
                <w:rFonts w:ascii="Book Antiqua" w:eastAsia="Times New Roman" w:hAnsi="Book Antiqua" w:cs="Times New Roman"/>
                <w:sz w:val="18"/>
                <w:szCs w:val="18"/>
                <w:lang w:eastAsia="pt-BR"/>
              </w:rPr>
              <w:t>: artigos que já foram cobrados em provas de concurso.</w:t>
            </w:r>
          </w:p>
          <w:p w14:paraId="7DC2C91C" w14:textId="77777777" w:rsidR="00062172" w:rsidRPr="00CE1441" w:rsidRDefault="00062172" w:rsidP="00062172">
            <w:pPr>
              <w:pStyle w:val="PargrafodaLista"/>
              <w:numPr>
                <w:ilvl w:val="0"/>
                <w:numId w:val="1"/>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sz w:val="18"/>
                <w:szCs w:val="18"/>
                <w:highlight w:val="cyan"/>
                <w:lang w:eastAsia="pt-BR"/>
              </w:rPr>
              <w:t>EM AZUL</w:t>
            </w:r>
            <w:r w:rsidRPr="00CE144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4.591/64).</w:t>
            </w:r>
          </w:p>
          <w:p w14:paraId="34AA4443" w14:textId="77777777" w:rsidR="00062172" w:rsidRPr="00CE1441" w:rsidRDefault="00062172" w:rsidP="00062172">
            <w:pPr>
              <w:pStyle w:val="PargrafodaLista"/>
              <w:numPr>
                <w:ilvl w:val="0"/>
                <w:numId w:val="1"/>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sz w:val="18"/>
                <w:szCs w:val="18"/>
                <w:highlight w:val="yellow"/>
                <w:lang w:eastAsia="pt-BR"/>
              </w:rPr>
              <w:t>EM AMARELO</w:t>
            </w:r>
            <w:r w:rsidRPr="00CE1441">
              <w:rPr>
                <w:rFonts w:ascii="Book Antiqua" w:eastAsia="Times New Roman" w:hAnsi="Book Antiqua" w:cs="Times New Roman"/>
                <w:sz w:val="18"/>
                <w:szCs w:val="18"/>
                <w:lang w:eastAsia="pt-BR"/>
              </w:rPr>
              <w:t>: destaques importantes (ex.: critério pessoal)</w:t>
            </w:r>
          </w:p>
          <w:p w14:paraId="03099962" w14:textId="77777777" w:rsidR="00062172" w:rsidRPr="00CE1441" w:rsidRDefault="00062172" w:rsidP="00D72403">
            <w:pPr>
              <w:jc w:val="both"/>
              <w:rPr>
                <w:rFonts w:ascii="Book Antiqua" w:eastAsia="Times New Roman" w:hAnsi="Book Antiqua" w:cs="Times New Roman"/>
                <w:sz w:val="18"/>
                <w:szCs w:val="18"/>
                <w:lang w:eastAsia="pt-BR"/>
              </w:rPr>
            </w:pPr>
          </w:p>
          <w:p w14:paraId="224DEC51" w14:textId="77777777" w:rsidR="00062172" w:rsidRPr="00CE1441" w:rsidRDefault="00062172" w:rsidP="00062172">
            <w:pPr>
              <w:pStyle w:val="PargrafodaLista"/>
              <w:numPr>
                <w:ilvl w:val="0"/>
                <w:numId w:val="2"/>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color w:val="FF0000"/>
                <w:sz w:val="18"/>
                <w:szCs w:val="18"/>
                <w:lang w:eastAsia="pt-BR"/>
              </w:rPr>
              <w:t>Siglas utilizadas</w:t>
            </w:r>
            <w:r w:rsidRPr="00CE1441">
              <w:rPr>
                <w:rFonts w:ascii="Book Antiqua" w:eastAsia="Times New Roman" w:hAnsi="Book Antiqua" w:cs="Times New Roman"/>
                <w:sz w:val="18"/>
                <w:szCs w:val="18"/>
                <w:lang w:eastAsia="pt-BR"/>
              </w:rPr>
              <w:t>:</w:t>
            </w:r>
          </w:p>
          <w:p w14:paraId="226F9D3F" w14:textId="77777777" w:rsidR="00062172" w:rsidRPr="00CE1441" w:rsidRDefault="00062172" w:rsidP="00062172">
            <w:pPr>
              <w:pStyle w:val="PargrafodaLista"/>
              <w:numPr>
                <w:ilvl w:val="0"/>
                <w:numId w:val="3"/>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sz w:val="18"/>
                <w:szCs w:val="18"/>
                <w:lang w:eastAsia="pt-BR"/>
              </w:rPr>
              <w:t>MP (concursos do Ministério Público); M ou TJMG (concursos da Magistratura); BL (base legal, etc.</w:t>
            </w:r>
          </w:p>
          <w:p w14:paraId="2EF03EBF" w14:textId="77777777" w:rsidR="0041172A" w:rsidRPr="00CE1441" w:rsidRDefault="0041172A" w:rsidP="0041172A">
            <w:pPr>
              <w:ind w:left="360"/>
              <w:jc w:val="both"/>
              <w:rPr>
                <w:rFonts w:ascii="Book Antiqua" w:eastAsia="Times New Roman" w:hAnsi="Book Antiqua" w:cs="Times New Roman"/>
                <w:sz w:val="18"/>
                <w:szCs w:val="18"/>
                <w:lang w:eastAsia="pt-BR"/>
              </w:rPr>
            </w:pPr>
          </w:p>
          <w:p w14:paraId="51A3FC74" w14:textId="77777777" w:rsidR="00BF6E90" w:rsidRPr="00CE1441" w:rsidRDefault="0041172A" w:rsidP="0041172A">
            <w:pPr>
              <w:pStyle w:val="PargrafodaLista"/>
              <w:numPr>
                <w:ilvl w:val="0"/>
                <w:numId w:val="2"/>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b/>
                <w:color w:val="FF0000"/>
                <w:sz w:val="18"/>
                <w:szCs w:val="18"/>
                <w:lang w:eastAsia="pt-BR"/>
              </w:rPr>
              <w:t>Informação importante para a leitura desta Lei</w:t>
            </w:r>
            <w:r w:rsidRPr="00CE1441">
              <w:rPr>
                <w:rFonts w:ascii="Book Antiqua" w:eastAsia="Times New Roman" w:hAnsi="Book Antiqua" w:cs="Times New Roman"/>
                <w:sz w:val="18"/>
                <w:szCs w:val="18"/>
                <w:lang w:eastAsia="pt-BR"/>
              </w:rPr>
              <w:t xml:space="preserve">: </w:t>
            </w:r>
          </w:p>
          <w:p w14:paraId="1B18CA88" w14:textId="77777777" w:rsidR="00BF6E90" w:rsidRPr="00CE1441" w:rsidRDefault="0041172A" w:rsidP="00BF6E90">
            <w:pPr>
              <w:pStyle w:val="PargrafodaLista"/>
              <w:numPr>
                <w:ilvl w:val="0"/>
                <w:numId w:val="3"/>
              </w:numPr>
              <w:jc w:val="both"/>
              <w:rPr>
                <w:rFonts w:ascii="Book Antiqua" w:eastAsia="Times New Roman" w:hAnsi="Book Antiqua" w:cs="Times New Roman"/>
                <w:sz w:val="18"/>
                <w:szCs w:val="18"/>
                <w:lang w:eastAsia="pt-BR"/>
              </w:rPr>
            </w:pPr>
            <w:r w:rsidRPr="00CE1441">
              <w:rPr>
                <w:rFonts w:ascii="Book Antiqua" w:eastAsia="Times New Roman" w:hAnsi="Book Antiqua" w:cs="Times New Roman"/>
                <w:sz w:val="18"/>
                <w:szCs w:val="18"/>
                <w:lang w:eastAsia="pt-BR"/>
              </w:rPr>
              <w:t xml:space="preserve">A Lei 4.591/64 teve seus 27 artigos iniciais substituídos, ou derrogados, pelos </w:t>
            </w:r>
            <w:proofErr w:type="spellStart"/>
            <w:r w:rsidRPr="00CE1441">
              <w:rPr>
                <w:rFonts w:ascii="Book Antiqua" w:eastAsia="Times New Roman" w:hAnsi="Book Antiqua" w:cs="Times New Roman"/>
                <w:sz w:val="18"/>
                <w:szCs w:val="18"/>
                <w:lang w:eastAsia="pt-BR"/>
              </w:rPr>
              <w:t>arts</w:t>
            </w:r>
            <w:proofErr w:type="spellEnd"/>
            <w:r w:rsidRPr="00CE1441">
              <w:rPr>
                <w:rFonts w:ascii="Book Antiqua" w:eastAsia="Times New Roman" w:hAnsi="Book Antiqua" w:cs="Times New Roman"/>
                <w:sz w:val="18"/>
                <w:szCs w:val="18"/>
                <w:lang w:eastAsia="pt-BR"/>
              </w:rPr>
              <w:t xml:space="preserve"> 1.331 a 1.358 do CC/02</w:t>
            </w:r>
            <w:r w:rsidR="00BF6E90" w:rsidRPr="00CE1441">
              <w:rPr>
                <w:rFonts w:ascii="Book Antiqua" w:eastAsia="Times New Roman" w:hAnsi="Book Antiqua" w:cs="Times New Roman"/>
                <w:sz w:val="18"/>
                <w:szCs w:val="18"/>
                <w:lang w:eastAsia="pt-BR"/>
              </w:rPr>
              <w:t xml:space="preserve">. </w:t>
            </w:r>
          </w:p>
          <w:p w14:paraId="211E7576" w14:textId="77777777" w:rsidR="0041172A" w:rsidRPr="0041172A" w:rsidRDefault="00BF6E90" w:rsidP="00BF6E90">
            <w:pPr>
              <w:pStyle w:val="PargrafodaLista"/>
              <w:numPr>
                <w:ilvl w:val="0"/>
                <w:numId w:val="3"/>
              </w:numPr>
              <w:jc w:val="both"/>
              <w:rPr>
                <w:rFonts w:ascii="Book Antiqua" w:eastAsia="Times New Roman" w:hAnsi="Book Antiqua" w:cs="Times New Roman"/>
                <w:sz w:val="20"/>
                <w:szCs w:val="20"/>
                <w:lang w:eastAsia="pt-BR"/>
              </w:rPr>
            </w:pPr>
            <w:r w:rsidRPr="00CE1441">
              <w:rPr>
                <w:rFonts w:ascii="Book Antiqua" w:eastAsia="Times New Roman" w:hAnsi="Book Antiqua" w:cs="Times New Roman"/>
                <w:sz w:val="18"/>
                <w:szCs w:val="18"/>
                <w:lang w:eastAsia="pt-BR"/>
              </w:rPr>
              <w:t>As bancas continuam cobrando os artigos iniciais da Lei 4591/64.</w:t>
            </w:r>
            <w:r w:rsidR="0041172A" w:rsidRPr="00CE1441">
              <w:rPr>
                <w:rFonts w:ascii="Book Antiqua" w:eastAsia="Times New Roman" w:hAnsi="Book Antiqua" w:cs="Times New Roman"/>
                <w:sz w:val="18"/>
                <w:szCs w:val="18"/>
                <w:lang w:eastAsia="pt-BR"/>
              </w:rPr>
              <w:t xml:space="preserve"> </w:t>
            </w:r>
            <w:r w:rsidRPr="00CE1441">
              <w:rPr>
                <w:rFonts w:ascii="Book Antiqua" w:eastAsia="Times New Roman" w:hAnsi="Book Antiqua" w:cs="Times New Roman"/>
                <w:sz w:val="18"/>
                <w:szCs w:val="18"/>
                <w:lang w:eastAsia="pt-BR"/>
              </w:rPr>
              <w:t>Outro ponto importante é que a referida lei</w:t>
            </w:r>
            <w:r w:rsidR="0041172A" w:rsidRPr="00CE1441">
              <w:rPr>
                <w:rFonts w:ascii="Book Antiqua" w:eastAsia="Times New Roman" w:hAnsi="Book Antiqua" w:cs="Times New Roman"/>
                <w:sz w:val="18"/>
                <w:szCs w:val="18"/>
                <w:lang w:eastAsia="pt-BR"/>
              </w:rPr>
              <w:t xml:space="preserve"> continua valendo no que se refere à incorporação imobiliária (a partir do art. 28).</w:t>
            </w:r>
          </w:p>
        </w:tc>
      </w:tr>
    </w:tbl>
    <w:p w14:paraId="41E8E266" w14:textId="77777777" w:rsidR="002F604A" w:rsidRPr="004900EA" w:rsidRDefault="002F604A" w:rsidP="002F604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900EA">
          <w:rPr>
            <w:rFonts w:ascii="Book Antiqua" w:eastAsia="Times New Roman" w:hAnsi="Book Antiqua" w:cs="Times New Roman"/>
            <w:b/>
            <w:bCs/>
            <w:color w:val="000080"/>
            <w:sz w:val="20"/>
            <w:szCs w:val="20"/>
            <w:u w:val="single"/>
            <w:lang w:eastAsia="pt-BR"/>
          </w:rPr>
          <w:t>LEI Nº 4.591, DE 16 DE DEZEMBRO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F604A" w:rsidRPr="004900EA" w14:paraId="35E30503" w14:textId="77777777" w:rsidTr="00922863">
        <w:trPr>
          <w:tblCellSpacing w:w="0" w:type="dxa"/>
        </w:trPr>
        <w:tc>
          <w:tcPr>
            <w:tcW w:w="1251" w:type="pct"/>
            <w:vAlign w:val="center"/>
            <w:hideMark/>
          </w:tcPr>
          <w:p w14:paraId="1E422A2A" w14:textId="258B0A75" w:rsidR="002F604A" w:rsidRPr="00922863" w:rsidRDefault="002F604A" w:rsidP="00D7240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B584F31" w14:textId="77777777" w:rsidR="002F604A" w:rsidRPr="00922863" w:rsidRDefault="002F604A" w:rsidP="0023087C">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color w:val="800000"/>
                <w:sz w:val="18"/>
                <w:szCs w:val="18"/>
                <w:lang w:eastAsia="pt-BR"/>
              </w:rPr>
              <w:t xml:space="preserve">Dispõe </w:t>
            </w:r>
            <w:proofErr w:type="spellStart"/>
            <w:r w:rsidRPr="00922863">
              <w:rPr>
                <w:rFonts w:ascii="Book Antiqua" w:eastAsia="Times New Roman" w:hAnsi="Book Antiqua" w:cs="Times New Roman"/>
                <w:color w:val="800000"/>
                <w:sz w:val="18"/>
                <w:szCs w:val="18"/>
                <w:lang w:eastAsia="pt-BR"/>
              </w:rPr>
              <w:t>sôbre</w:t>
            </w:r>
            <w:proofErr w:type="spellEnd"/>
            <w:r w:rsidRPr="00922863">
              <w:rPr>
                <w:rFonts w:ascii="Book Antiqua" w:eastAsia="Times New Roman" w:hAnsi="Book Antiqua" w:cs="Times New Roman"/>
                <w:color w:val="800000"/>
                <w:sz w:val="18"/>
                <w:szCs w:val="18"/>
                <w:lang w:eastAsia="pt-BR"/>
              </w:rPr>
              <w:t xml:space="preserve"> o condomínio em edificações e as incorporações imobiliárias.</w:t>
            </w:r>
          </w:p>
        </w:tc>
      </w:tr>
    </w:tbl>
    <w:p w14:paraId="6144017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bCs/>
          <w:sz w:val="19"/>
          <w:szCs w:val="19"/>
          <w:lang w:eastAsia="pt-BR"/>
        </w:rPr>
        <w:t>        O PRESIDENTE DA REPÚBLICA</w:t>
      </w:r>
      <w:r w:rsidRPr="00922863">
        <w:rPr>
          <w:rFonts w:ascii="Book Antiqua" w:eastAsia="Times New Roman" w:hAnsi="Book Antiqua" w:cs="Times New Roman"/>
          <w:sz w:val="19"/>
          <w:szCs w:val="19"/>
          <w:lang w:eastAsia="pt-BR"/>
        </w:rPr>
        <w:t>, faço saber que o CONGRESSO NACIONAL decreta e eu sanciono a seguinte Lei:</w:t>
      </w:r>
    </w:p>
    <w:p w14:paraId="08F8B648"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2863">
        <w:rPr>
          <w:rFonts w:ascii="Book Antiqua" w:eastAsia="Times New Roman" w:hAnsi="Book Antiqua" w:cs="Times New Roman"/>
          <w:sz w:val="19"/>
          <w:szCs w:val="19"/>
          <w:highlight w:val="green"/>
          <w:lang w:eastAsia="pt-BR"/>
        </w:rPr>
        <w:t>TÍTULO I</w:t>
      </w:r>
    </w:p>
    <w:p w14:paraId="4875944A"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highlight w:val="green"/>
          <w:lang w:eastAsia="pt-BR"/>
        </w:rPr>
        <w:t>DO CONDOMÍNIO</w:t>
      </w:r>
    </w:p>
    <w:p w14:paraId="61C6B432" w14:textId="5B03716D"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1º</w:t>
      </w:r>
      <w:r w:rsidRPr="00922863">
        <w:rPr>
          <w:rFonts w:ascii="Book Antiqua" w:eastAsia="Times New Roman" w:hAnsi="Book Antiqua" w:cs="Times New Roman"/>
          <w:b/>
          <w:sz w:val="19"/>
          <w:szCs w:val="19"/>
          <w:lang w:eastAsia="pt-BR"/>
        </w:rPr>
        <w:t xml:space="preserve"> </w:t>
      </w:r>
      <w:r w:rsidRPr="00977166">
        <w:rPr>
          <w:rFonts w:ascii="Book Antiqua" w:eastAsia="Times New Roman" w:hAnsi="Book Antiqua" w:cs="Times New Roman"/>
          <w:b/>
          <w:bCs/>
          <w:sz w:val="19"/>
          <w:szCs w:val="19"/>
          <w:lang w:eastAsia="pt-BR"/>
        </w:rPr>
        <w:t xml:space="preserve">As edificações ou conjuntos de edificações, de um ou mais pavimentos, construídos sob a forma de unidades isoladas entre si, destinadas a fins residenciais ou não-residenciais, </w:t>
      </w:r>
      <w:r w:rsidRPr="00977166">
        <w:rPr>
          <w:rFonts w:ascii="Book Antiqua" w:eastAsia="Times New Roman" w:hAnsi="Book Antiqua" w:cs="Times New Roman"/>
          <w:b/>
          <w:bCs/>
          <w:caps/>
          <w:sz w:val="19"/>
          <w:szCs w:val="19"/>
          <w:highlight w:val="green"/>
          <w:lang w:eastAsia="pt-BR"/>
        </w:rPr>
        <w:t>poderão ser alienados</w:t>
      </w:r>
      <w:r w:rsidRPr="00977166">
        <w:rPr>
          <w:rFonts w:ascii="Book Antiqua" w:eastAsia="Times New Roman" w:hAnsi="Book Antiqua" w:cs="Times New Roman"/>
          <w:b/>
          <w:bCs/>
          <w:sz w:val="19"/>
          <w:szCs w:val="19"/>
          <w:lang w:eastAsia="pt-BR"/>
        </w:rPr>
        <w:t>, no todo ou em parte, objetivamente considerados, e constituirá, cada unidade, propriedade autônoma sujeita às limitações desta Lei</w:t>
      </w:r>
      <w:r w:rsidRPr="00234F86">
        <w:rPr>
          <w:rFonts w:ascii="Book Antiqua" w:eastAsia="Times New Roman" w:hAnsi="Book Antiqua" w:cs="Times New Roman"/>
          <w:b/>
          <w:bCs/>
          <w:sz w:val="16"/>
          <w:szCs w:val="16"/>
          <w:lang w:eastAsia="pt-BR"/>
        </w:rPr>
        <w:t>.</w:t>
      </w:r>
      <w:r w:rsidR="00BF6E90" w:rsidRPr="00234F86">
        <w:rPr>
          <w:rFonts w:ascii="Book Antiqua" w:eastAsia="Times New Roman" w:hAnsi="Book Antiqua" w:cs="Times New Roman"/>
          <w:b/>
          <w:bCs/>
          <w:sz w:val="16"/>
          <w:szCs w:val="16"/>
          <w:lang w:eastAsia="pt-BR"/>
        </w:rPr>
        <w:t xml:space="preserve"> </w:t>
      </w:r>
      <w:r w:rsidR="00BF6E90" w:rsidRPr="00234F86">
        <w:rPr>
          <w:rFonts w:ascii="Book Antiqua" w:eastAsia="Times New Roman" w:hAnsi="Book Antiqua" w:cs="Times New Roman"/>
          <w:b/>
          <w:bCs/>
          <w:color w:val="FF0000"/>
          <w:sz w:val="16"/>
          <w:szCs w:val="16"/>
          <w:u w:val="single"/>
          <w:lang w:eastAsia="pt-BR"/>
        </w:rPr>
        <w:t>(Cartórios/TJMG-</w:t>
      </w:r>
      <w:r w:rsidR="00FB352A" w:rsidRPr="00234F86">
        <w:rPr>
          <w:rFonts w:ascii="Book Antiqua" w:eastAsia="Times New Roman" w:hAnsi="Book Antiqua" w:cs="Times New Roman"/>
          <w:b/>
          <w:bCs/>
          <w:color w:val="FF0000"/>
          <w:sz w:val="16"/>
          <w:szCs w:val="16"/>
          <w:u w:val="single"/>
          <w:lang w:eastAsia="pt-BR"/>
        </w:rPr>
        <w:t>2012/</w:t>
      </w:r>
      <w:r w:rsidR="00BF6E90" w:rsidRPr="00234F86">
        <w:rPr>
          <w:rFonts w:ascii="Book Antiqua" w:eastAsia="Times New Roman" w:hAnsi="Book Antiqua" w:cs="Times New Roman"/>
          <w:b/>
          <w:bCs/>
          <w:color w:val="FF0000"/>
          <w:sz w:val="16"/>
          <w:szCs w:val="16"/>
          <w:u w:val="single"/>
          <w:lang w:eastAsia="pt-BR"/>
        </w:rPr>
        <w:t>2018)</w:t>
      </w:r>
    </w:p>
    <w:p w14:paraId="1EFBCFC9"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77166">
        <w:rPr>
          <w:rFonts w:ascii="Book Antiqua" w:eastAsia="Times New Roman" w:hAnsi="Book Antiqua" w:cs="Times New Roman"/>
          <w:b/>
          <w:bCs/>
          <w:sz w:val="19"/>
          <w:szCs w:val="19"/>
          <w:lang w:eastAsia="pt-BR"/>
        </w:rPr>
        <w:t xml:space="preserve">        </w:t>
      </w:r>
      <w:r w:rsidRPr="00977166">
        <w:rPr>
          <w:rFonts w:ascii="Book Antiqua" w:eastAsia="Times New Roman" w:hAnsi="Book Antiqua" w:cs="Times New Roman"/>
          <w:b/>
          <w:bCs/>
          <w:color w:val="000000"/>
          <w:sz w:val="19"/>
          <w:szCs w:val="19"/>
          <w:highlight w:val="magenta"/>
          <w:lang w:eastAsia="pt-BR"/>
        </w:rPr>
        <w:t>§ 1º</w:t>
      </w:r>
      <w:r w:rsidRPr="00977166">
        <w:rPr>
          <w:rFonts w:ascii="Book Antiqua" w:eastAsia="Times New Roman" w:hAnsi="Book Antiqua" w:cs="Times New Roman"/>
          <w:b/>
          <w:bCs/>
          <w:color w:val="000000"/>
          <w:sz w:val="19"/>
          <w:szCs w:val="19"/>
          <w:lang w:eastAsia="pt-BR"/>
        </w:rPr>
        <w:t xml:space="preserve"> Cada unidade será assinalada por designação especial, numérica </w:t>
      </w:r>
      <w:r w:rsidRPr="00977166">
        <w:rPr>
          <w:rFonts w:ascii="Book Antiqua" w:eastAsia="Times New Roman" w:hAnsi="Book Antiqua" w:cs="Times New Roman"/>
          <w:b/>
          <w:bCs/>
          <w:sz w:val="19"/>
          <w:szCs w:val="19"/>
          <w:lang w:eastAsia="pt-BR"/>
        </w:rPr>
        <w:t>ou alfabética, para efeitos de identificação e discriminação</w:t>
      </w:r>
      <w:r w:rsidRPr="00234F86">
        <w:rPr>
          <w:rFonts w:ascii="Book Antiqua" w:eastAsia="Times New Roman" w:hAnsi="Book Antiqua" w:cs="Times New Roman"/>
          <w:b/>
          <w:bCs/>
          <w:color w:val="000000"/>
          <w:sz w:val="16"/>
          <w:szCs w:val="16"/>
          <w:lang w:eastAsia="pt-BR"/>
        </w:rPr>
        <w:t xml:space="preserve">. </w:t>
      </w:r>
      <w:r w:rsidR="00BF6E90" w:rsidRPr="00234F86">
        <w:rPr>
          <w:rFonts w:ascii="Book Antiqua" w:eastAsia="Times New Roman" w:hAnsi="Book Antiqua" w:cs="Times New Roman"/>
          <w:b/>
          <w:bCs/>
          <w:color w:val="FF0000"/>
          <w:sz w:val="16"/>
          <w:szCs w:val="16"/>
          <w:u w:val="single"/>
          <w:lang w:eastAsia="pt-BR"/>
        </w:rPr>
        <w:t>(Cartórios/TJMG-2018)</w:t>
      </w:r>
    </w:p>
    <w:p w14:paraId="3D5F21E5" w14:textId="2274D1A5" w:rsidR="002F604A" w:rsidRPr="00234F86" w:rsidRDefault="002F604A" w:rsidP="007F2D0F">
      <w:pPr>
        <w:spacing w:after="0" w:line="240" w:lineRule="auto"/>
        <w:jc w:val="both"/>
        <w:rPr>
          <w:rFonts w:ascii="Book Antiqua" w:eastAsia="Times New Roman" w:hAnsi="Book Antiqua" w:cs="Times New Roman"/>
          <w:b/>
          <w:bCs/>
          <w:sz w:val="16"/>
          <w:szCs w:val="16"/>
          <w:lang w:eastAsia="pt-BR"/>
        </w:rPr>
      </w:pPr>
      <w:r w:rsidRPr="00977166">
        <w:rPr>
          <w:rFonts w:ascii="Book Antiqua" w:eastAsia="Times New Roman" w:hAnsi="Book Antiqua" w:cs="Times New Roman"/>
          <w:b/>
          <w:bCs/>
          <w:color w:val="000000"/>
          <w:sz w:val="19"/>
          <w:szCs w:val="19"/>
          <w:lang w:eastAsia="pt-BR"/>
        </w:rPr>
        <w:t xml:space="preserve">        </w:t>
      </w:r>
      <w:r w:rsidRPr="00977166">
        <w:rPr>
          <w:rFonts w:ascii="Book Antiqua" w:eastAsia="Times New Roman" w:hAnsi="Book Antiqua" w:cs="Times New Roman"/>
          <w:b/>
          <w:bCs/>
          <w:color w:val="000000"/>
          <w:sz w:val="19"/>
          <w:szCs w:val="19"/>
          <w:highlight w:val="magenta"/>
          <w:lang w:eastAsia="pt-BR"/>
        </w:rPr>
        <w:t>§ 2º</w:t>
      </w:r>
      <w:r w:rsidRPr="00977166">
        <w:rPr>
          <w:rFonts w:ascii="Book Antiqua" w:eastAsia="Times New Roman" w:hAnsi="Book Antiqua" w:cs="Times New Roman"/>
          <w:b/>
          <w:bCs/>
          <w:color w:val="000000"/>
          <w:sz w:val="19"/>
          <w:szCs w:val="19"/>
          <w:lang w:eastAsia="pt-BR"/>
        </w:rPr>
        <w:t xml:space="preserve"> A cada unidade caberá, como parte inseparável, uma fração ideal do terreno e coisas comuns, expressa sob forma decimal ou ordinária</w:t>
      </w:r>
      <w:r w:rsidR="00BF6E90" w:rsidRPr="00234F86">
        <w:rPr>
          <w:rFonts w:ascii="Book Antiqua" w:eastAsia="Times New Roman" w:hAnsi="Book Antiqua" w:cs="Times New Roman"/>
          <w:b/>
          <w:bCs/>
          <w:color w:val="000000"/>
          <w:sz w:val="16"/>
          <w:szCs w:val="16"/>
          <w:lang w:eastAsia="pt-BR"/>
        </w:rPr>
        <w:t xml:space="preserve">. </w:t>
      </w:r>
      <w:r w:rsidR="00BF6E90" w:rsidRPr="00234F86">
        <w:rPr>
          <w:rFonts w:ascii="Book Antiqua" w:eastAsia="Times New Roman" w:hAnsi="Book Antiqua" w:cs="Times New Roman"/>
          <w:b/>
          <w:bCs/>
          <w:color w:val="FF0000"/>
          <w:sz w:val="16"/>
          <w:szCs w:val="16"/>
          <w:u w:val="single"/>
          <w:lang w:eastAsia="pt-BR"/>
        </w:rPr>
        <w:t>(Cartórios/TJMG-2018)</w:t>
      </w:r>
      <w:r w:rsidR="00FB3EF1" w:rsidRPr="00234F86">
        <w:rPr>
          <w:rFonts w:ascii="Book Antiqua" w:eastAsia="Times New Roman" w:hAnsi="Book Antiqua" w:cs="Times New Roman"/>
          <w:b/>
          <w:bCs/>
          <w:color w:val="FF0000"/>
          <w:sz w:val="16"/>
          <w:szCs w:val="16"/>
          <w:lang w:eastAsia="pt-BR"/>
        </w:rPr>
        <w:t xml:space="preserve"> </w:t>
      </w:r>
      <w:r w:rsidR="00FB3EF1" w:rsidRPr="00234F86">
        <w:rPr>
          <w:rFonts w:ascii="Book Antiqua" w:eastAsia="Times New Roman" w:hAnsi="Book Antiqua" w:cs="Times New Roman"/>
          <w:b/>
          <w:bCs/>
          <w:color w:val="FF0000"/>
          <w:sz w:val="16"/>
          <w:szCs w:val="16"/>
          <w:u w:val="single"/>
          <w:lang w:eastAsia="pt-BR"/>
        </w:rPr>
        <w:t>(Cartórios/TJRO-2021)</w:t>
      </w:r>
    </w:p>
    <w:p w14:paraId="05A419CC" w14:textId="31E284F7"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77166">
        <w:rPr>
          <w:rFonts w:ascii="Book Antiqua" w:eastAsia="Times New Roman" w:hAnsi="Book Antiqua" w:cs="Times New Roman"/>
          <w:b/>
          <w:bCs/>
          <w:sz w:val="19"/>
          <w:szCs w:val="19"/>
          <w:lang w:eastAsia="pt-BR"/>
        </w:rPr>
        <w:t xml:space="preserve">        </w:t>
      </w:r>
      <w:r w:rsidRPr="00977166">
        <w:rPr>
          <w:rFonts w:ascii="Book Antiqua" w:eastAsia="Times New Roman" w:hAnsi="Book Antiqua" w:cs="Times New Roman"/>
          <w:b/>
          <w:bCs/>
          <w:sz w:val="19"/>
          <w:szCs w:val="19"/>
          <w:highlight w:val="magenta"/>
          <w:lang w:eastAsia="pt-BR"/>
        </w:rPr>
        <w:t>Art. 2º</w:t>
      </w:r>
      <w:r w:rsidRPr="00977166">
        <w:rPr>
          <w:rFonts w:ascii="Book Antiqua" w:eastAsia="Times New Roman" w:hAnsi="Book Antiqua" w:cs="Times New Roman"/>
          <w:b/>
          <w:bCs/>
          <w:sz w:val="19"/>
          <w:szCs w:val="19"/>
          <w:lang w:eastAsia="pt-BR"/>
        </w:rPr>
        <w:t xml:space="preserve"> Cada unidade com saída para a via pública, diretamente ou por processo de passagem comum, será sempre tratada como objeto de propriedade exclusiva, qualquer que seja o número de suas peças e sua destinação, inclusive </w:t>
      </w:r>
      <w:hyperlink r:id="rId9" w:history="1">
        <w:r w:rsidRPr="00977166">
          <w:rPr>
            <w:rFonts w:ascii="Book Antiqua" w:eastAsia="Times New Roman" w:hAnsi="Book Antiqua" w:cs="Times New Roman"/>
            <w:b/>
            <w:bCs/>
            <w:sz w:val="19"/>
            <w:szCs w:val="19"/>
            <w:lang w:eastAsia="pt-BR"/>
          </w:rPr>
          <w:t>(VETADO)</w:t>
        </w:r>
      </w:hyperlink>
      <w:r w:rsidRPr="00977166">
        <w:rPr>
          <w:rFonts w:ascii="Book Antiqua" w:eastAsia="Times New Roman" w:hAnsi="Book Antiqua" w:cs="Times New Roman"/>
          <w:b/>
          <w:bCs/>
          <w:sz w:val="19"/>
          <w:szCs w:val="19"/>
          <w:lang w:eastAsia="pt-BR"/>
        </w:rPr>
        <w:t xml:space="preserve"> edifício-garagem, com ressalva das restrições que se lhe imponham</w:t>
      </w:r>
      <w:r w:rsidRPr="00234F86">
        <w:rPr>
          <w:rFonts w:ascii="Book Antiqua" w:eastAsia="Times New Roman" w:hAnsi="Book Antiqua" w:cs="Times New Roman"/>
          <w:b/>
          <w:bCs/>
          <w:sz w:val="16"/>
          <w:szCs w:val="16"/>
          <w:lang w:eastAsia="pt-BR"/>
        </w:rPr>
        <w:t>.</w:t>
      </w:r>
      <w:r w:rsidR="00FB352A" w:rsidRPr="00234F86">
        <w:rPr>
          <w:rFonts w:ascii="Book Antiqua" w:eastAsia="Times New Roman" w:hAnsi="Book Antiqua" w:cs="Times New Roman"/>
          <w:b/>
          <w:bCs/>
          <w:sz w:val="16"/>
          <w:szCs w:val="16"/>
          <w:lang w:eastAsia="pt-BR"/>
        </w:rPr>
        <w:t xml:space="preserve"> </w:t>
      </w:r>
      <w:r w:rsidR="00FB352A" w:rsidRPr="00234F86">
        <w:rPr>
          <w:rFonts w:ascii="Book Antiqua" w:eastAsia="Times New Roman" w:hAnsi="Book Antiqua" w:cs="Times New Roman"/>
          <w:b/>
          <w:bCs/>
          <w:color w:val="FF0000"/>
          <w:sz w:val="16"/>
          <w:szCs w:val="16"/>
          <w:u w:val="single"/>
          <w:lang w:eastAsia="pt-BR"/>
        </w:rPr>
        <w:t>(Cartórios/TJMG-2012)</w:t>
      </w:r>
    </w:p>
    <w:p w14:paraId="037E6527" w14:textId="53741038" w:rsidR="002F604A" w:rsidRPr="001516B4"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1029CB">
        <w:rPr>
          <w:rFonts w:ascii="Book Antiqua" w:eastAsia="Times New Roman" w:hAnsi="Book Antiqua" w:cs="Times New Roman"/>
          <w:b/>
          <w:bCs/>
          <w:sz w:val="19"/>
          <w:szCs w:val="19"/>
          <w:highlight w:val="magenta"/>
          <w:lang w:eastAsia="pt-BR"/>
        </w:rPr>
        <w:t>§ 1º</w:t>
      </w:r>
      <w:r w:rsidRPr="001029CB">
        <w:rPr>
          <w:rFonts w:ascii="Book Antiqua" w:eastAsia="Times New Roman" w:hAnsi="Book Antiqua" w:cs="Times New Roman"/>
          <w:b/>
          <w:bCs/>
          <w:sz w:val="19"/>
          <w:szCs w:val="19"/>
          <w:lang w:eastAsia="pt-BR"/>
        </w:rPr>
        <w:t xml:space="preserve"> O direito à guarda de veículos nas garagens ou locais a isso destinados nas edificações ou conjuntos de edificações será tratado como objeto de propriedade exclusiva, com ressalva das </w:t>
      </w:r>
      <w:r w:rsidRPr="001029CB">
        <w:rPr>
          <w:rFonts w:ascii="Book Antiqua" w:eastAsia="Times New Roman" w:hAnsi="Book Antiqua" w:cs="Times New Roman"/>
          <w:b/>
          <w:bCs/>
          <w:sz w:val="19"/>
          <w:szCs w:val="19"/>
          <w:lang w:eastAsia="pt-BR"/>
        </w:rPr>
        <w:lastRenderedPageBreak/>
        <w:t xml:space="preserve">restrições que ao mesmo sejam impostas por instrumentos contratuais adequados, e </w:t>
      </w:r>
      <w:r w:rsidRPr="00F17DBE">
        <w:rPr>
          <w:rFonts w:ascii="Book Antiqua" w:eastAsia="Times New Roman" w:hAnsi="Book Antiqua" w:cs="Times New Roman"/>
          <w:b/>
          <w:bCs/>
          <w:caps/>
          <w:sz w:val="19"/>
          <w:szCs w:val="19"/>
          <w:highlight w:val="green"/>
          <w:lang w:eastAsia="pt-BR"/>
        </w:rPr>
        <w:t>será vinculada</w:t>
      </w:r>
      <w:r w:rsidRPr="001029CB">
        <w:rPr>
          <w:rFonts w:ascii="Book Antiqua" w:eastAsia="Times New Roman" w:hAnsi="Book Antiqua" w:cs="Times New Roman"/>
          <w:b/>
          <w:bCs/>
          <w:sz w:val="19"/>
          <w:szCs w:val="19"/>
          <w:lang w:eastAsia="pt-BR"/>
        </w:rPr>
        <w:t xml:space="preserve"> à unidade habitacional a que corresponder, no caso de não lhe ser atribuída fração ideal específica de terreno</w:t>
      </w:r>
      <w:r w:rsidRPr="00234F86">
        <w:rPr>
          <w:rFonts w:ascii="Book Antiqua" w:eastAsia="Times New Roman" w:hAnsi="Book Antiqua" w:cs="Times New Roman"/>
          <w:sz w:val="16"/>
          <w:szCs w:val="16"/>
          <w:lang w:eastAsia="pt-BR"/>
        </w:rPr>
        <w:t xml:space="preserve">. </w:t>
      </w:r>
      <w:hyperlink r:id="rId10" w:anchor="art5" w:history="1">
        <w:r w:rsidRPr="00234F86">
          <w:rPr>
            <w:rFonts w:ascii="Book Antiqua" w:eastAsia="Times New Roman" w:hAnsi="Book Antiqua" w:cs="Times New Roman"/>
            <w:color w:val="0000FF"/>
            <w:sz w:val="16"/>
            <w:szCs w:val="16"/>
            <w:u w:val="single"/>
            <w:lang w:eastAsia="pt-BR"/>
          </w:rPr>
          <w:t>(Incluído pela Lei nº 4.864, de 29.11.1965)</w:t>
        </w:r>
      </w:hyperlink>
      <w:r w:rsidR="001029CB" w:rsidRPr="00234F86">
        <w:rPr>
          <w:rFonts w:ascii="Book Antiqua" w:eastAsia="Times New Roman" w:hAnsi="Book Antiqua" w:cs="Times New Roman"/>
          <w:color w:val="0000FF"/>
          <w:sz w:val="16"/>
          <w:szCs w:val="16"/>
          <w:lang w:eastAsia="pt-BR"/>
        </w:rPr>
        <w:t xml:space="preserve"> </w:t>
      </w:r>
      <w:r w:rsidR="001029CB" w:rsidRPr="00234F86">
        <w:rPr>
          <w:rFonts w:ascii="Book Antiqua" w:hAnsi="Book Antiqua" w:cs="Times New Roman"/>
          <w:b/>
          <w:color w:val="FF0000"/>
          <w:sz w:val="16"/>
          <w:szCs w:val="16"/>
          <w:u w:val="single"/>
        </w:rPr>
        <w:t>(Cartórios/TJRS-2013)</w:t>
      </w:r>
      <w:r w:rsidR="00F17DBE">
        <w:rPr>
          <w:rFonts w:ascii="Book Antiqua" w:hAnsi="Book Antiqua" w:cs="Times New Roman"/>
          <w:b/>
          <w:color w:val="FF0000"/>
          <w:sz w:val="16"/>
          <w:szCs w:val="16"/>
        </w:rPr>
        <w:t xml:space="preserve"> </w:t>
      </w:r>
      <w:r w:rsidR="00F17DBE">
        <w:rPr>
          <w:rFonts w:ascii="Book Antiqua" w:eastAsia="Times New Roman" w:hAnsi="Book Antiqua" w:cs="Times New Roman"/>
          <w:b/>
          <w:color w:val="FF0000"/>
          <w:sz w:val="16"/>
          <w:szCs w:val="16"/>
          <w:u w:val="single"/>
          <w:lang w:eastAsia="pt-BR"/>
        </w:rPr>
        <w:t>(Cartórios/TJAM-2023)</w:t>
      </w:r>
      <w:r w:rsidR="001516B4">
        <w:rPr>
          <w:rFonts w:ascii="Book Antiqua" w:eastAsia="Times New Roman" w:hAnsi="Book Antiqua" w:cs="Times New Roman"/>
          <w:b/>
          <w:color w:val="FF0000"/>
          <w:sz w:val="16"/>
          <w:szCs w:val="16"/>
          <w:lang w:eastAsia="pt-BR"/>
        </w:rPr>
        <w:t xml:space="preserve"> </w:t>
      </w:r>
      <w:r w:rsidR="001516B4">
        <w:rPr>
          <w:rFonts w:ascii="Book Antiqua" w:eastAsia="Times New Roman" w:hAnsi="Book Antiqua" w:cs="Times New Roman"/>
          <w:b/>
          <w:bCs/>
          <w:color w:val="FF0000"/>
          <w:sz w:val="16"/>
          <w:szCs w:val="16"/>
          <w:u w:val="single"/>
          <w:lang w:eastAsia="pt-BR"/>
        </w:rPr>
        <w:t>(Cartórios/TJMA-2023)</w:t>
      </w:r>
    </w:p>
    <w:p w14:paraId="22FB4BEE"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2º O direito de que trata o § 1º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 poderá ser transferido a outro condômino, independentemente da alienação da unidade a que corresponder, vedada sua transferência a pessoas estranhas ao condomínio</w:t>
      </w:r>
      <w:r w:rsidRPr="00234F86">
        <w:rPr>
          <w:rFonts w:ascii="Book Antiqua" w:eastAsia="Times New Roman" w:hAnsi="Book Antiqua" w:cs="Times New Roman"/>
          <w:sz w:val="16"/>
          <w:szCs w:val="16"/>
          <w:lang w:eastAsia="pt-BR"/>
        </w:rPr>
        <w:t xml:space="preserve">. </w:t>
      </w:r>
      <w:hyperlink r:id="rId11" w:anchor="art5"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1D9CBD3C" w14:textId="68B7809D" w:rsidR="002F604A" w:rsidRPr="00234F86" w:rsidRDefault="002F604A" w:rsidP="007F2D0F">
      <w:pPr>
        <w:spacing w:before="100" w:beforeAutospacing="1" w:after="100" w:afterAutospacing="1" w:line="240" w:lineRule="auto"/>
        <w:jc w:val="both"/>
        <w:rPr>
          <w:sz w:val="16"/>
          <w:szCs w:val="16"/>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 3º</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Nos edifícios-garagem</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shd w:val="clear" w:color="auto" w:fill="F7CAAC" w:themeFill="accent2" w:themeFillTint="66"/>
          <w:lang w:eastAsia="pt-BR"/>
        </w:rPr>
        <w:t>às vagas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highlight w:val="green"/>
          <w:lang w:eastAsia="pt-BR"/>
        </w:rPr>
        <w:t>serão atribuídas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frações ideais de terreno específicas</w:t>
      </w:r>
      <w:r w:rsidRPr="00FB3EF1">
        <w:rPr>
          <w:rFonts w:ascii="Book Antiqua" w:eastAsia="Times New Roman" w:hAnsi="Book Antiqua" w:cs="Times New Roman"/>
          <w:sz w:val="18"/>
          <w:szCs w:val="18"/>
          <w:lang w:eastAsia="pt-BR"/>
        </w:rPr>
        <w:t>.</w:t>
      </w:r>
      <w:r w:rsidR="00FB3EF1">
        <w:rPr>
          <w:rFonts w:ascii="Book Antiqua" w:eastAsia="Times New Roman" w:hAnsi="Book Antiqua" w:cs="Times New Roman"/>
          <w:sz w:val="18"/>
          <w:szCs w:val="18"/>
          <w:lang w:eastAsia="pt-BR"/>
        </w:rPr>
        <w:t xml:space="preserve"> </w:t>
      </w:r>
      <w:hyperlink r:id="rId12" w:anchor="art5" w:history="1">
        <w:r w:rsidRPr="00234F86">
          <w:rPr>
            <w:rFonts w:ascii="Book Antiqua" w:eastAsia="Times New Roman" w:hAnsi="Book Antiqua" w:cs="Times New Roman"/>
            <w:color w:val="0000FF"/>
            <w:sz w:val="16"/>
            <w:szCs w:val="16"/>
            <w:u w:val="single"/>
            <w:lang w:eastAsia="pt-BR"/>
          </w:rPr>
          <w:t>(Incluído pela Lei nº 4.864, de 29.11.1965)</w:t>
        </w:r>
      </w:hyperlink>
      <w:r w:rsidR="00BF6E90" w:rsidRPr="00234F86">
        <w:rPr>
          <w:rFonts w:ascii="Book Antiqua" w:eastAsia="Times New Roman" w:hAnsi="Book Antiqua" w:cs="Times New Roman"/>
          <w:color w:val="0000FF"/>
          <w:sz w:val="16"/>
          <w:szCs w:val="16"/>
          <w:lang w:eastAsia="pt-BR"/>
        </w:rPr>
        <w:t xml:space="preserve"> </w:t>
      </w:r>
      <w:r w:rsidR="00BF6E90" w:rsidRPr="00234F86">
        <w:rPr>
          <w:rFonts w:ascii="Book Antiqua" w:eastAsia="Times New Roman" w:hAnsi="Book Antiqua" w:cs="Times New Roman"/>
          <w:b/>
          <w:color w:val="FF0000"/>
          <w:sz w:val="16"/>
          <w:szCs w:val="16"/>
          <w:u w:val="single"/>
          <w:lang w:eastAsia="pt-BR"/>
        </w:rPr>
        <w:t>(Cartórios/TJMG-2018)</w:t>
      </w:r>
    </w:p>
    <w:p w14:paraId="21145D1F"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Art. 3º O terreno em que se levantam a edificação ou o conjunto de edificações e suas instalações, bem como as fundações, paredes externas, o teto, as áreas internas de ventilação, e tudo o mais que sirva a qualquer dependência de uso comum dos proprietários ou titulares de direito à aquisição de unidades ou ocupantes, constituirão condomínio de todos, e serão insuscetíveis de divisão, ou de alienação destacada da respectiva unidade. Serão, também, insuscetíveis de utilização exclusiva por qualquer condômino </w:t>
      </w:r>
      <w:hyperlink r:id="rId13"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25453C30" w14:textId="3A925BA1" w:rsidR="002F604A" w:rsidRPr="006561C1" w:rsidRDefault="002F604A" w:rsidP="007F2D0F">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22863">
        <w:rPr>
          <w:rFonts w:ascii="Book Antiqua" w:eastAsia="Times New Roman" w:hAnsi="Book Antiqua" w:cs="Times New Roman"/>
          <w:sz w:val="19"/>
          <w:szCs w:val="19"/>
          <w:lang w:eastAsia="pt-BR"/>
        </w:rPr>
        <w:t xml:space="preserve">        </w:t>
      </w:r>
      <w:r w:rsidRPr="00FB352A">
        <w:rPr>
          <w:rFonts w:ascii="Book Antiqua" w:eastAsia="Times New Roman" w:hAnsi="Book Antiqua" w:cs="Times New Roman"/>
          <w:b/>
          <w:bCs/>
          <w:sz w:val="19"/>
          <w:szCs w:val="19"/>
          <w:highlight w:val="magenta"/>
          <w:lang w:eastAsia="pt-BR"/>
        </w:rPr>
        <w:t>Art. 4º</w:t>
      </w:r>
      <w:r w:rsidRPr="00922863">
        <w:rPr>
          <w:rFonts w:ascii="Book Antiqua" w:eastAsia="Times New Roman" w:hAnsi="Book Antiqua" w:cs="Times New Roman"/>
          <w:sz w:val="19"/>
          <w:szCs w:val="19"/>
          <w:lang w:eastAsia="pt-BR"/>
        </w:rPr>
        <w:t xml:space="preserve"> </w:t>
      </w:r>
      <w:r w:rsidRPr="00977166">
        <w:rPr>
          <w:rFonts w:ascii="Book Antiqua" w:eastAsia="Times New Roman" w:hAnsi="Book Antiqua" w:cs="Times New Roman"/>
          <w:b/>
          <w:bCs/>
          <w:sz w:val="19"/>
          <w:szCs w:val="19"/>
          <w:lang w:eastAsia="pt-BR"/>
        </w:rPr>
        <w:t xml:space="preserve">A alienação de cada unidade, a transferência de direitos pertinentes à sua aquisição e a constituição de direitos reais </w:t>
      </w:r>
      <w:proofErr w:type="spellStart"/>
      <w:r w:rsidRPr="00977166">
        <w:rPr>
          <w:rFonts w:ascii="Book Antiqua" w:eastAsia="Times New Roman" w:hAnsi="Book Antiqua" w:cs="Times New Roman"/>
          <w:b/>
          <w:bCs/>
          <w:sz w:val="19"/>
          <w:szCs w:val="19"/>
          <w:lang w:eastAsia="pt-BR"/>
        </w:rPr>
        <w:t>sôbre</w:t>
      </w:r>
      <w:proofErr w:type="spellEnd"/>
      <w:r w:rsidRPr="00977166">
        <w:rPr>
          <w:rFonts w:ascii="Book Antiqua" w:eastAsia="Times New Roman" w:hAnsi="Book Antiqua" w:cs="Times New Roman"/>
          <w:b/>
          <w:bCs/>
          <w:sz w:val="19"/>
          <w:szCs w:val="19"/>
          <w:lang w:eastAsia="pt-BR"/>
        </w:rPr>
        <w:t xml:space="preserve"> ela independerão do consentimento dos condôminos</w:t>
      </w:r>
      <w:r w:rsidRPr="00977166">
        <w:rPr>
          <w:rFonts w:ascii="Book Antiqua" w:eastAsia="Times New Roman" w:hAnsi="Book Antiqua" w:cs="Times New Roman"/>
          <w:b/>
          <w:bCs/>
          <w:sz w:val="18"/>
          <w:szCs w:val="18"/>
          <w:lang w:eastAsia="pt-BR"/>
        </w:rPr>
        <w:t xml:space="preserve">, </w:t>
      </w:r>
      <w:hyperlink r:id="rId14" w:history="1">
        <w:r w:rsidRPr="00234F86">
          <w:rPr>
            <w:rFonts w:ascii="Book Antiqua" w:eastAsia="Times New Roman" w:hAnsi="Book Antiqua" w:cs="Times New Roman"/>
            <w:b/>
            <w:bCs/>
            <w:color w:val="0000FF"/>
            <w:sz w:val="16"/>
            <w:szCs w:val="16"/>
            <w:u w:val="single"/>
            <w:lang w:eastAsia="pt-BR"/>
          </w:rPr>
          <w:t>(VETADO)</w:t>
        </w:r>
      </w:hyperlink>
      <w:r w:rsidRPr="00234F86">
        <w:rPr>
          <w:rFonts w:ascii="Book Antiqua" w:eastAsia="Times New Roman" w:hAnsi="Book Antiqua" w:cs="Times New Roman"/>
          <w:b/>
          <w:bCs/>
          <w:sz w:val="16"/>
          <w:szCs w:val="16"/>
          <w:lang w:eastAsia="pt-BR"/>
        </w:rPr>
        <w:t>.</w:t>
      </w:r>
      <w:r w:rsidR="00FB352A" w:rsidRPr="00234F86">
        <w:rPr>
          <w:rFonts w:ascii="Book Antiqua" w:eastAsia="Times New Roman" w:hAnsi="Book Antiqua" w:cs="Times New Roman"/>
          <w:b/>
          <w:bCs/>
          <w:sz w:val="16"/>
          <w:szCs w:val="16"/>
          <w:lang w:eastAsia="pt-BR"/>
        </w:rPr>
        <w:t xml:space="preserve"> </w:t>
      </w:r>
      <w:r w:rsidR="00FB352A" w:rsidRPr="00234F86">
        <w:rPr>
          <w:rFonts w:ascii="Book Antiqua" w:eastAsia="Times New Roman" w:hAnsi="Book Antiqua" w:cs="Times New Roman"/>
          <w:b/>
          <w:bCs/>
          <w:color w:val="FF0000"/>
          <w:sz w:val="16"/>
          <w:szCs w:val="16"/>
          <w:u w:val="single"/>
          <w:lang w:eastAsia="pt-BR"/>
        </w:rPr>
        <w:t>(Cartórios/TJMG-2012)</w:t>
      </w:r>
      <w:r w:rsidRPr="00234F86">
        <w:rPr>
          <w:rFonts w:ascii="Book Antiqua" w:eastAsia="Times New Roman" w:hAnsi="Book Antiqua" w:cs="Times New Roman"/>
          <w:b/>
          <w:bCs/>
          <w:sz w:val="16"/>
          <w:szCs w:val="16"/>
          <w:lang w:eastAsia="pt-BR"/>
        </w:rPr>
        <w:t> </w:t>
      </w:r>
      <w:r w:rsidR="00206CE2" w:rsidRPr="00234F86">
        <w:rPr>
          <w:rFonts w:ascii="Book Antiqua" w:hAnsi="Book Antiqua" w:cs="Times New Roman"/>
          <w:b/>
          <w:color w:val="FF0000"/>
          <w:sz w:val="16"/>
          <w:szCs w:val="16"/>
          <w:u w:val="single"/>
        </w:rPr>
        <w:t>(Cartórios/TJPE-2013)</w:t>
      </w:r>
      <w:r w:rsidRPr="00234F86">
        <w:rPr>
          <w:rFonts w:ascii="Book Antiqua" w:eastAsia="Times New Roman" w:hAnsi="Book Antiqua" w:cs="Times New Roman"/>
          <w:b/>
          <w:bCs/>
          <w:sz w:val="16"/>
          <w:szCs w:val="16"/>
          <w:lang w:eastAsia="pt-BR"/>
        </w:rPr>
        <w:t xml:space="preserve"> </w:t>
      </w:r>
      <w:r w:rsidR="006561C1" w:rsidRPr="00234F86">
        <w:rPr>
          <w:rFonts w:ascii="Book Antiqua" w:eastAsia="Times New Roman" w:hAnsi="Book Antiqua" w:cs="Times New Roman"/>
          <w:b/>
          <w:bCs/>
          <w:color w:val="FF0000"/>
          <w:sz w:val="16"/>
          <w:szCs w:val="16"/>
          <w:u w:val="single"/>
          <w:lang w:eastAsia="pt-BR"/>
        </w:rPr>
        <w:t>(Cartórios/TJGO-2021)</w:t>
      </w:r>
    </w:p>
    <w:p w14:paraId="6C22D3AD" w14:textId="47FD32F0"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77166">
        <w:rPr>
          <w:rFonts w:ascii="Book Antiqua" w:eastAsia="Times New Roman" w:hAnsi="Book Antiqua" w:cs="Times New Roman"/>
          <w:b/>
          <w:bCs/>
          <w:color w:val="000000"/>
          <w:sz w:val="19"/>
          <w:szCs w:val="19"/>
          <w:lang w:eastAsia="pt-BR"/>
        </w:rPr>
        <w:t xml:space="preserve">   </w:t>
      </w:r>
      <w:r w:rsidRPr="00977166">
        <w:rPr>
          <w:rFonts w:ascii="Book Antiqua" w:eastAsia="Times New Roman" w:hAnsi="Book Antiqua" w:cs="Times New Roman"/>
          <w:b/>
          <w:bCs/>
          <w:sz w:val="19"/>
          <w:szCs w:val="19"/>
          <w:lang w:eastAsia="pt-BR"/>
        </w:rPr>
        <w:t xml:space="preserve">   </w:t>
      </w:r>
      <w:r w:rsidRPr="00977166">
        <w:rPr>
          <w:rFonts w:ascii="Book Antiqua" w:eastAsia="Times New Roman" w:hAnsi="Book Antiqua" w:cs="Times New Roman"/>
          <w:b/>
          <w:bCs/>
          <w:color w:val="000000"/>
          <w:sz w:val="19"/>
          <w:szCs w:val="19"/>
          <w:highlight w:val="magenta"/>
          <w:lang w:eastAsia="pt-BR"/>
        </w:rPr>
        <w:t>Parágrafo único</w:t>
      </w:r>
      <w:r w:rsidR="00FB352A" w:rsidRPr="00977166">
        <w:rPr>
          <w:rFonts w:ascii="Book Antiqua" w:eastAsia="Times New Roman" w:hAnsi="Book Antiqua" w:cs="Times New Roman"/>
          <w:b/>
          <w:bCs/>
          <w:color w:val="000000"/>
          <w:sz w:val="19"/>
          <w:szCs w:val="19"/>
          <w:lang w:eastAsia="pt-BR"/>
        </w:rPr>
        <w:t>.</w:t>
      </w:r>
      <w:r w:rsidRPr="00977166">
        <w:rPr>
          <w:rFonts w:ascii="Book Antiqua" w:eastAsia="Times New Roman" w:hAnsi="Book Antiqua" w:cs="Times New Roman"/>
          <w:b/>
          <w:bCs/>
          <w:color w:val="000000"/>
          <w:sz w:val="19"/>
          <w:szCs w:val="19"/>
          <w:lang w:eastAsia="pt-BR"/>
        </w:rPr>
        <w:t xml:space="preserve"> A alienação ou transferência de direitos de que trata este artigo dependerá de prova de quitação das obrigações do alienante para com o respectivo condomínio</w:t>
      </w:r>
      <w:r w:rsidRPr="00234F86">
        <w:rPr>
          <w:rFonts w:ascii="Book Antiqua" w:eastAsia="Times New Roman" w:hAnsi="Book Antiqua" w:cs="Times New Roman"/>
          <w:color w:val="000000"/>
          <w:sz w:val="16"/>
          <w:szCs w:val="16"/>
          <w:lang w:eastAsia="pt-BR"/>
        </w:rPr>
        <w:t xml:space="preserve">. </w:t>
      </w:r>
      <w:hyperlink r:id="rId15" w:history="1">
        <w:r w:rsidRPr="00234F86">
          <w:rPr>
            <w:rFonts w:ascii="Book Antiqua" w:eastAsia="Times New Roman" w:hAnsi="Book Antiqua" w:cs="Times New Roman"/>
            <w:color w:val="0000FF"/>
            <w:sz w:val="16"/>
            <w:szCs w:val="16"/>
            <w:u w:val="single"/>
            <w:lang w:eastAsia="pt-BR"/>
          </w:rPr>
          <w:t xml:space="preserve">(Redação dada pela Lei nº 7.182, de 27.3.1984) </w:t>
        </w:r>
      </w:hyperlink>
      <w:r w:rsidRPr="00234F86">
        <w:rPr>
          <w:rFonts w:ascii="Book Antiqua" w:eastAsia="Times New Roman" w:hAnsi="Book Antiqua" w:cs="Times New Roman"/>
          <w:sz w:val="16"/>
          <w:szCs w:val="16"/>
          <w:lang w:eastAsia="pt-BR"/>
        </w:rPr>
        <w:t> </w:t>
      </w:r>
      <w:hyperlink r:id="rId16" w:anchor="art2§2" w:history="1">
        <w:r w:rsidRPr="00234F86">
          <w:rPr>
            <w:rFonts w:ascii="Book Antiqua" w:eastAsia="Times New Roman" w:hAnsi="Book Antiqua" w:cs="Times New Roman"/>
            <w:color w:val="0000FF"/>
            <w:sz w:val="16"/>
            <w:szCs w:val="16"/>
            <w:u w:val="single"/>
            <w:lang w:eastAsia="pt-BR"/>
          </w:rPr>
          <w:t xml:space="preserve"> (Vide Lei nº 7.433, de 1985)</w:t>
        </w:r>
      </w:hyperlink>
      <w:r w:rsidR="00FB352A" w:rsidRPr="00234F86">
        <w:rPr>
          <w:rFonts w:ascii="Book Antiqua" w:eastAsia="Times New Roman" w:hAnsi="Book Antiqua" w:cs="Times New Roman"/>
          <w:color w:val="0000FF"/>
          <w:sz w:val="16"/>
          <w:szCs w:val="16"/>
          <w:lang w:eastAsia="pt-BR"/>
        </w:rPr>
        <w:t xml:space="preserve"> </w:t>
      </w:r>
      <w:r w:rsidR="00FB352A" w:rsidRPr="00234F86">
        <w:rPr>
          <w:rFonts w:ascii="Book Antiqua" w:eastAsia="Times New Roman" w:hAnsi="Book Antiqua" w:cs="Times New Roman"/>
          <w:b/>
          <w:color w:val="FF0000"/>
          <w:sz w:val="16"/>
          <w:szCs w:val="16"/>
          <w:u w:val="single"/>
          <w:lang w:eastAsia="pt-BR"/>
        </w:rPr>
        <w:t>(Cartórios/TJMG-2012)</w:t>
      </w:r>
      <w:r w:rsidR="00206CE2" w:rsidRPr="00234F86">
        <w:rPr>
          <w:rFonts w:ascii="Book Antiqua" w:eastAsia="Times New Roman" w:hAnsi="Book Antiqua" w:cs="Times New Roman"/>
          <w:b/>
          <w:color w:val="FF0000"/>
          <w:sz w:val="16"/>
          <w:szCs w:val="16"/>
          <w:lang w:eastAsia="pt-BR"/>
        </w:rPr>
        <w:t xml:space="preserve"> </w:t>
      </w:r>
      <w:r w:rsidR="00206CE2" w:rsidRPr="00234F86">
        <w:rPr>
          <w:rFonts w:ascii="Book Antiqua" w:hAnsi="Book Antiqua" w:cs="Times New Roman"/>
          <w:b/>
          <w:color w:val="FF0000"/>
          <w:sz w:val="16"/>
          <w:szCs w:val="16"/>
          <w:u w:val="single"/>
        </w:rPr>
        <w:t>(Cartórios/TJPE-2013)</w:t>
      </w:r>
    </w:p>
    <w:p w14:paraId="0F1F96AD" w14:textId="1462FEE7" w:rsidR="002F604A" w:rsidRPr="001516B4"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FB352A">
        <w:rPr>
          <w:rFonts w:ascii="Book Antiqua" w:eastAsia="Times New Roman" w:hAnsi="Book Antiqua" w:cs="Times New Roman"/>
          <w:b/>
          <w:bCs/>
          <w:sz w:val="19"/>
          <w:szCs w:val="19"/>
          <w:highlight w:val="magenta"/>
          <w:lang w:eastAsia="pt-BR"/>
        </w:rPr>
        <w:t>Art. 5º</w:t>
      </w:r>
      <w:r w:rsidRPr="00922863">
        <w:rPr>
          <w:rFonts w:ascii="Book Antiqua" w:eastAsia="Times New Roman" w:hAnsi="Book Antiqua" w:cs="Times New Roman"/>
          <w:sz w:val="19"/>
          <w:szCs w:val="19"/>
          <w:lang w:eastAsia="pt-BR"/>
        </w:rPr>
        <w:t xml:space="preserve"> </w:t>
      </w:r>
      <w:r w:rsidRPr="00977166">
        <w:rPr>
          <w:rFonts w:ascii="Book Antiqua" w:eastAsia="Times New Roman" w:hAnsi="Book Antiqua" w:cs="Times New Roman"/>
          <w:b/>
          <w:bCs/>
          <w:sz w:val="19"/>
          <w:szCs w:val="19"/>
          <w:lang w:eastAsia="pt-BR"/>
        </w:rPr>
        <w:t xml:space="preserve">O condomínio por meação de parede, soalhos, e tetos das unidades isoladas, regular-se-á pelo disposto no Código Civil, no que lhe </w:t>
      </w:r>
      <w:proofErr w:type="spellStart"/>
      <w:r w:rsidRPr="00977166">
        <w:rPr>
          <w:rFonts w:ascii="Book Antiqua" w:eastAsia="Times New Roman" w:hAnsi="Book Antiqua" w:cs="Times New Roman"/>
          <w:b/>
          <w:bCs/>
          <w:sz w:val="19"/>
          <w:szCs w:val="19"/>
          <w:lang w:eastAsia="pt-BR"/>
        </w:rPr>
        <w:t>fôr</w:t>
      </w:r>
      <w:proofErr w:type="spellEnd"/>
      <w:r w:rsidRPr="00977166">
        <w:rPr>
          <w:rFonts w:ascii="Book Antiqua" w:eastAsia="Times New Roman" w:hAnsi="Book Antiqua" w:cs="Times New Roman"/>
          <w:b/>
          <w:bCs/>
          <w:sz w:val="19"/>
          <w:szCs w:val="19"/>
          <w:lang w:eastAsia="pt-BR"/>
        </w:rPr>
        <w:t xml:space="preserve"> aplicável</w:t>
      </w:r>
      <w:r w:rsidRPr="00234F86">
        <w:rPr>
          <w:rFonts w:ascii="Book Antiqua" w:eastAsia="Times New Roman" w:hAnsi="Book Antiqua" w:cs="Times New Roman"/>
          <w:sz w:val="16"/>
          <w:szCs w:val="16"/>
          <w:lang w:eastAsia="pt-BR"/>
        </w:rPr>
        <w:t>.</w:t>
      </w:r>
      <w:r w:rsidR="00FB352A" w:rsidRPr="00234F86">
        <w:rPr>
          <w:rFonts w:ascii="Book Antiqua" w:eastAsia="Times New Roman" w:hAnsi="Book Antiqua" w:cs="Times New Roman"/>
          <w:sz w:val="16"/>
          <w:szCs w:val="16"/>
          <w:lang w:eastAsia="pt-BR"/>
        </w:rPr>
        <w:t xml:space="preserve"> </w:t>
      </w:r>
      <w:r w:rsidR="00FB352A" w:rsidRPr="00234F86">
        <w:rPr>
          <w:rFonts w:ascii="Book Antiqua" w:eastAsia="Times New Roman" w:hAnsi="Book Antiqua" w:cs="Times New Roman"/>
          <w:b/>
          <w:color w:val="FF0000"/>
          <w:sz w:val="16"/>
          <w:szCs w:val="16"/>
          <w:u w:val="single"/>
          <w:lang w:eastAsia="pt-BR"/>
        </w:rPr>
        <w:t>(Cartórios/TJMG-2012)</w:t>
      </w:r>
      <w:r w:rsidR="001516B4">
        <w:rPr>
          <w:rFonts w:ascii="Book Antiqua" w:eastAsia="Times New Roman" w:hAnsi="Book Antiqua" w:cs="Times New Roman"/>
          <w:b/>
          <w:color w:val="FF0000"/>
          <w:sz w:val="16"/>
          <w:szCs w:val="16"/>
          <w:lang w:eastAsia="pt-BR"/>
        </w:rPr>
        <w:t xml:space="preserve"> </w:t>
      </w:r>
      <w:r w:rsidR="001516B4">
        <w:rPr>
          <w:rFonts w:ascii="Book Antiqua" w:eastAsia="Times New Roman" w:hAnsi="Book Antiqua" w:cs="Times New Roman"/>
          <w:b/>
          <w:bCs/>
          <w:color w:val="FF0000"/>
          <w:sz w:val="16"/>
          <w:szCs w:val="16"/>
          <w:u w:val="single"/>
          <w:lang w:eastAsia="pt-BR"/>
        </w:rPr>
        <w:t>(Cartórios/TJMA-2023)</w:t>
      </w:r>
    </w:p>
    <w:p w14:paraId="49E4240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6º Sem prejuízo do disposto nesta Lei, regular-se-á pelas disposições de direito comum o condomínio por quota ideal de mais de uma pessoa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mesma unidade autônoma.</w:t>
      </w:r>
    </w:p>
    <w:p w14:paraId="50469DFF" w14:textId="62C9477C" w:rsidR="002F604A" w:rsidRPr="005B3CA7"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sz w:val="19"/>
          <w:szCs w:val="19"/>
          <w:highlight w:val="magenta"/>
          <w:lang w:eastAsia="pt-BR"/>
        </w:rPr>
        <w:t>Art. 7º</w:t>
      </w:r>
      <w:r w:rsidRPr="00922863">
        <w:rPr>
          <w:rFonts w:ascii="Book Antiqua" w:eastAsia="Times New Roman" w:hAnsi="Book Antiqua" w:cs="Times New Roman"/>
          <w:sz w:val="19"/>
          <w:szCs w:val="19"/>
          <w:lang w:eastAsia="pt-BR"/>
        </w:rPr>
        <w:t xml:space="preserve"> </w:t>
      </w:r>
      <w:r w:rsidRPr="00977166">
        <w:rPr>
          <w:rFonts w:ascii="Book Antiqua" w:eastAsia="Times New Roman" w:hAnsi="Book Antiqua" w:cs="Times New Roman"/>
          <w:b/>
          <w:bCs/>
          <w:sz w:val="19"/>
          <w:szCs w:val="19"/>
          <w:lang w:eastAsia="pt-BR"/>
        </w:rPr>
        <w:t xml:space="preserve">O condomínio por unidades autônomas instituir-se-á por ato entre vivos ou por testamento, com inscrição obrigatória no Registro de Imóvel, </w:t>
      </w:r>
      <w:proofErr w:type="spellStart"/>
      <w:r w:rsidRPr="00977166">
        <w:rPr>
          <w:rFonts w:ascii="Book Antiqua" w:eastAsia="Times New Roman" w:hAnsi="Book Antiqua" w:cs="Times New Roman"/>
          <w:b/>
          <w:bCs/>
          <w:sz w:val="19"/>
          <w:szCs w:val="19"/>
          <w:lang w:eastAsia="pt-BR"/>
        </w:rPr>
        <w:t>dêle</w:t>
      </w:r>
      <w:proofErr w:type="spellEnd"/>
      <w:r w:rsidRPr="00977166">
        <w:rPr>
          <w:rFonts w:ascii="Book Antiqua" w:eastAsia="Times New Roman" w:hAnsi="Book Antiqua" w:cs="Times New Roman"/>
          <w:b/>
          <w:bCs/>
          <w:sz w:val="19"/>
          <w:szCs w:val="19"/>
          <w:lang w:eastAsia="pt-BR"/>
        </w:rPr>
        <w:t xml:space="preserve"> constando; a individualização de cada unidade, sua identificação e discriminação, bem como a fração ideal </w:t>
      </w:r>
      <w:proofErr w:type="spellStart"/>
      <w:r w:rsidRPr="00977166">
        <w:rPr>
          <w:rFonts w:ascii="Book Antiqua" w:eastAsia="Times New Roman" w:hAnsi="Book Antiqua" w:cs="Times New Roman"/>
          <w:b/>
          <w:bCs/>
          <w:sz w:val="19"/>
          <w:szCs w:val="19"/>
          <w:lang w:eastAsia="pt-BR"/>
        </w:rPr>
        <w:t>sôbre</w:t>
      </w:r>
      <w:proofErr w:type="spellEnd"/>
      <w:r w:rsidRPr="00977166">
        <w:rPr>
          <w:rFonts w:ascii="Book Antiqua" w:eastAsia="Times New Roman" w:hAnsi="Book Antiqua" w:cs="Times New Roman"/>
          <w:b/>
          <w:bCs/>
          <w:sz w:val="19"/>
          <w:szCs w:val="19"/>
          <w:lang w:eastAsia="pt-BR"/>
        </w:rPr>
        <w:t xml:space="preserve"> o terreno e partes comuns, atribuída a cada unidade, dispensando-se a descrição interna da unidade</w:t>
      </w:r>
      <w:r w:rsidRPr="00234F86">
        <w:rPr>
          <w:rFonts w:ascii="Book Antiqua" w:eastAsia="Times New Roman" w:hAnsi="Book Antiqua" w:cs="Times New Roman"/>
          <w:b/>
          <w:bCs/>
          <w:sz w:val="16"/>
          <w:szCs w:val="16"/>
          <w:lang w:eastAsia="pt-BR"/>
        </w:rPr>
        <w:t>.</w:t>
      </w:r>
      <w:r w:rsidR="00922863" w:rsidRPr="00234F86">
        <w:rPr>
          <w:rFonts w:ascii="Book Antiqua" w:eastAsia="Times New Roman" w:hAnsi="Book Antiqua" w:cs="Times New Roman"/>
          <w:b/>
          <w:bCs/>
          <w:sz w:val="16"/>
          <w:szCs w:val="16"/>
          <w:lang w:eastAsia="pt-BR"/>
        </w:rPr>
        <w:t xml:space="preserve"> </w:t>
      </w:r>
      <w:r w:rsidR="00922863" w:rsidRPr="00234F86">
        <w:rPr>
          <w:rFonts w:ascii="Book Antiqua" w:eastAsia="Times New Roman" w:hAnsi="Book Antiqua" w:cs="Times New Roman"/>
          <w:b/>
          <w:bCs/>
          <w:color w:val="FF0000"/>
          <w:sz w:val="16"/>
          <w:szCs w:val="16"/>
          <w:u w:val="single"/>
          <w:lang w:eastAsia="pt-BR"/>
        </w:rPr>
        <w:t>(Cartórios/TJMG-2009)</w:t>
      </w:r>
      <w:r w:rsidR="005B3CA7">
        <w:rPr>
          <w:rFonts w:ascii="Book Antiqua" w:eastAsia="Times New Roman" w:hAnsi="Book Antiqua" w:cs="Times New Roman"/>
          <w:b/>
          <w:bCs/>
          <w:color w:val="FF0000"/>
          <w:sz w:val="16"/>
          <w:szCs w:val="16"/>
          <w:lang w:eastAsia="pt-BR"/>
        </w:rPr>
        <w:t xml:space="preserve"> </w:t>
      </w:r>
      <w:r w:rsidR="005B3CA7">
        <w:rPr>
          <w:rFonts w:ascii="Book Antiqua" w:eastAsia="Times New Roman" w:hAnsi="Book Antiqua" w:cs="Times New Roman"/>
          <w:b/>
          <w:color w:val="FF0000"/>
          <w:sz w:val="16"/>
          <w:szCs w:val="16"/>
          <w:u w:val="single"/>
          <w:lang w:eastAsia="pt-BR"/>
        </w:rPr>
        <w:t>(Cartórios/TJAM-2023)</w:t>
      </w:r>
    </w:p>
    <w:p w14:paraId="402812B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8º Quando, em terreno onde não houver edificação, o proprietário, o promitente comprador, o cessionário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ou o promitente cessionário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êle</w:t>
      </w:r>
      <w:proofErr w:type="spellEnd"/>
      <w:r w:rsidRPr="00922863">
        <w:rPr>
          <w:rFonts w:ascii="Book Antiqua" w:eastAsia="Times New Roman" w:hAnsi="Book Antiqua" w:cs="Times New Roman"/>
          <w:sz w:val="19"/>
          <w:szCs w:val="19"/>
          <w:lang w:eastAsia="pt-BR"/>
        </w:rPr>
        <w:t xml:space="preserve"> desejar erigir mais de uma edificação, observar-se-á também o seguinte:</w:t>
      </w:r>
    </w:p>
    <w:p w14:paraId="5C637AA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 em relação às unidades autônomas que se constituírem em casas térreas ou assobradadas, será discriminada a parte do terreno ocupada pela edificação e também aquela eventualmente reservada como de utilização exclusiva dessas casas, como jardim e quintal, bem assim a fração ideal do todo do terreno e de partes comuns, que corresponderá às unidades;</w:t>
      </w:r>
    </w:p>
    <w:p w14:paraId="6F64658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b) em relação às unidades autônomas que constituírem edifícios de dois ou mais pavimentos, será discriminada a parte do terreno ocupada pela edificação, aquela que eventualmente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reservada como de utilização exclusiva, correspondente às unidades do edifício, e ainda a fração ideal do todo do terreno e de partes comuns, que corresponderá a cada uma das unidades;</w:t>
      </w:r>
    </w:p>
    <w:p w14:paraId="7996D8B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c) serão discriminadas as partes do total do terreno que poderão ser utilizadas em comum pelos titulares de direito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os vários tipos de unidades autônomas;</w:t>
      </w:r>
    </w:p>
    <w:p w14:paraId="2B057A3E"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d) serão discriminadas as áreas que se constituírem em passagem comum para as vias públicas ou para as unidades entre si.</w:t>
      </w:r>
    </w:p>
    <w:tbl>
      <w:tblPr>
        <w:tblStyle w:val="Tabelacomgrade"/>
        <w:tblW w:w="0" w:type="auto"/>
        <w:shd w:val="clear" w:color="auto" w:fill="CCFFFF"/>
        <w:tblLook w:val="04A0" w:firstRow="1" w:lastRow="0" w:firstColumn="1" w:lastColumn="0" w:noHBand="0" w:noVBand="1"/>
      </w:tblPr>
      <w:tblGrid>
        <w:gridCol w:w="8494"/>
      </w:tblGrid>
      <w:tr w:rsidR="00322A80" w:rsidRPr="00922863" w14:paraId="1016CAEA" w14:textId="77777777" w:rsidTr="00322A80">
        <w:tc>
          <w:tcPr>
            <w:tcW w:w="8494" w:type="dxa"/>
            <w:shd w:val="clear" w:color="auto" w:fill="CCFFFF"/>
          </w:tcPr>
          <w:p w14:paraId="0C2F5D31" w14:textId="77777777" w:rsidR="00322A80" w:rsidRPr="00922863" w:rsidRDefault="00322A80" w:rsidP="007F2D0F">
            <w:pPr>
              <w:spacing w:before="100" w:beforeAutospacing="1" w:after="100" w:afterAutospacing="1"/>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lastRenderedPageBreak/>
              <w:t>OBS</w:t>
            </w:r>
            <w:r w:rsidRPr="00922863">
              <w:rPr>
                <w:rFonts w:ascii="Book Antiqua" w:eastAsia="Times New Roman" w:hAnsi="Book Antiqua" w:cs="Times New Roman"/>
                <w:sz w:val="19"/>
                <w:szCs w:val="19"/>
                <w:lang w:eastAsia="pt-BR"/>
              </w:rPr>
              <w:t>: Possibilidade de desdobramento da incorporação em várias incorporações: art. 6º da Lei nº 4.864, de 29 de novembro de 1965.</w:t>
            </w:r>
          </w:p>
        </w:tc>
      </w:tr>
    </w:tbl>
    <w:p w14:paraId="557329A1"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2863">
        <w:rPr>
          <w:rFonts w:ascii="Book Antiqua" w:eastAsia="Times New Roman" w:hAnsi="Book Antiqua" w:cs="Times New Roman"/>
          <w:sz w:val="19"/>
          <w:szCs w:val="19"/>
          <w:highlight w:val="green"/>
          <w:lang w:eastAsia="pt-BR"/>
        </w:rPr>
        <w:t>Capítulo II</w:t>
      </w:r>
    </w:p>
    <w:p w14:paraId="3E10EF4A"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highlight w:val="green"/>
          <w:lang w:eastAsia="pt-BR"/>
        </w:rPr>
        <w:t>Da Convenção de Condomínio</w:t>
      </w:r>
    </w:p>
    <w:p w14:paraId="2AB8AFA5" w14:textId="11F343A0"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9º</w:t>
      </w:r>
      <w:r w:rsidRPr="00922863">
        <w:rPr>
          <w:rFonts w:ascii="Book Antiqua" w:eastAsia="Times New Roman" w:hAnsi="Book Antiqua" w:cs="Times New Roman"/>
          <w:sz w:val="19"/>
          <w:szCs w:val="19"/>
          <w:lang w:eastAsia="pt-BR"/>
        </w:rPr>
        <w:t xml:space="preserve"> </w:t>
      </w:r>
      <w:r w:rsidRPr="009A4AFE">
        <w:rPr>
          <w:rFonts w:ascii="Book Antiqua" w:eastAsia="Times New Roman" w:hAnsi="Book Antiqua" w:cs="Times New Roman"/>
          <w:b/>
          <w:bCs/>
          <w:sz w:val="19"/>
          <w:szCs w:val="19"/>
          <w:lang w:eastAsia="pt-BR"/>
        </w:rPr>
        <w:t xml:space="preserve">Os proprietários, promitentes compradores, cessionários ou promitentes cessionários dos direitos pertinentes à aquisição de unidades autônomas, em edificações a serem construídas, em construção ou já construídas, elaborarão, por escrito, a Convenção de condomínio, e deverão, também, por contrato ou por deliberação em </w:t>
      </w:r>
      <w:proofErr w:type="spellStart"/>
      <w:r w:rsidRPr="009A4AFE">
        <w:rPr>
          <w:rFonts w:ascii="Book Antiqua" w:eastAsia="Times New Roman" w:hAnsi="Book Antiqua" w:cs="Times New Roman"/>
          <w:b/>
          <w:bCs/>
          <w:sz w:val="19"/>
          <w:szCs w:val="19"/>
          <w:lang w:eastAsia="pt-BR"/>
        </w:rPr>
        <w:t>assembléia</w:t>
      </w:r>
      <w:proofErr w:type="spellEnd"/>
      <w:r w:rsidRPr="009A4AFE">
        <w:rPr>
          <w:rFonts w:ascii="Book Antiqua" w:eastAsia="Times New Roman" w:hAnsi="Book Antiqua" w:cs="Times New Roman"/>
          <w:b/>
          <w:bCs/>
          <w:sz w:val="19"/>
          <w:szCs w:val="19"/>
          <w:lang w:eastAsia="pt-BR"/>
        </w:rPr>
        <w:t>, aprovar o Regimento Interno da edificação ou conjunto de edificações</w:t>
      </w:r>
      <w:r w:rsidRPr="009A4AFE">
        <w:rPr>
          <w:rFonts w:ascii="Book Antiqua" w:eastAsia="Times New Roman" w:hAnsi="Book Antiqua" w:cs="Times New Roman"/>
          <w:b/>
          <w:bCs/>
          <w:sz w:val="18"/>
          <w:szCs w:val="18"/>
          <w:lang w:eastAsia="pt-BR"/>
        </w:rPr>
        <w:t>.</w:t>
      </w:r>
      <w:r w:rsidR="00BF6E90" w:rsidRPr="009A4AFE">
        <w:rPr>
          <w:rFonts w:ascii="Book Antiqua" w:eastAsia="Times New Roman" w:hAnsi="Book Antiqua" w:cs="Times New Roman"/>
          <w:b/>
          <w:bCs/>
          <w:sz w:val="18"/>
          <w:szCs w:val="18"/>
          <w:lang w:eastAsia="pt-BR"/>
        </w:rPr>
        <w:t xml:space="preserve"> </w:t>
      </w:r>
      <w:r w:rsidR="00BF6E90" w:rsidRPr="00234F86">
        <w:rPr>
          <w:rFonts w:ascii="Book Antiqua" w:eastAsia="Times New Roman" w:hAnsi="Book Antiqua" w:cs="Times New Roman"/>
          <w:b/>
          <w:bCs/>
          <w:color w:val="FF0000"/>
          <w:sz w:val="16"/>
          <w:szCs w:val="16"/>
          <w:u w:val="single"/>
          <w:lang w:eastAsia="pt-BR"/>
        </w:rPr>
        <w:t>(Cartórios/TJMG-2018)</w:t>
      </w:r>
      <w:r w:rsidR="00FB3EF1" w:rsidRPr="00234F86">
        <w:rPr>
          <w:rFonts w:ascii="Book Antiqua" w:eastAsia="Times New Roman" w:hAnsi="Book Antiqua" w:cs="Times New Roman"/>
          <w:b/>
          <w:bCs/>
          <w:color w:val="FF0000"/>
          <w:sz w:val="16"/>
          <w:szCs w:val="16"/>
          <w:lang w:eastAsia="pt-BR"/>
        </w:rPr>
        <w:t xml:space="preserve"> </w:t>
      </w:r>
      <w:r w:rsidR="00FB3EF1" w:rsidRPr="00234F86">
        <w:rPr>
          <w:rFonts w:ascii="Book Antiqua" w:eastAsia="Times New Roman" w:hAnsi="Book Antiqua" w:cs="Times New Roman"/>
          <w:b/>
          <w:bCs/>
          <w:color w:val="FF0000"/>
          <w:sz w:val="16"/>
          <w:szCs w:val="16"/>
          <w:u w:val="single"/>
          <w:lang w:eastAsia="pt-BR"/>
        </w:rPr>
        <w:t>(Cartórios/TJRO-2021)</w:t>
      </w:r>
    </w:p>
    <w:p w14:paraId="0A37048B"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4AFE">
        <w:rPr>
          <w:rFonts w:ascii="Book Antiqua" w:eastAsia="Times New Roman" w:hAnsi="Book Antiqua" w:cs="Times New Roman"/>
          <w:b/>
          <w:bCs/>
          <w:sz w:val="19"/>
          <w:szCs w:val="19"/>
          <w:lang w:eastAsia="pt-BR"/>
        </w:rPr>
        <w:t xml:space="preserve">        </w:t>
      </w:r>
      <w:r w:rsidRPr="009A4AFE">
        <w:rPr>
          <w:rFonts w:ascii="Book Antiqua" w:eastAsia="Times New Roman" w:hAnsi="Book Antiqua" w:cs="Times New Roman"/>
          <w:b/>
          <w:bCs/>
          <w:sz w:val="19"/>
          <w:szCs w:val="19"/>
          <w:highlight w:val="magenta"/>
          <w:lang w:eastAsia="pt-BR"/>
        </w:rPr>
        <w:t>§ 1º</w:t>
      </w:r>
      <w:r w:rsidRPr="009A4AFE">
        <w:rPr>
          <w:rFonts w:ascii="Book Antiqua" w:eastAsia="Times New Roman" w:hAnsi="Book Antiqua" w:cs="Times New Roman"/>
          <w:b/>
          <w:bCs/>
          <w:sz w:val="19"/>
          <w:szCs w:val="19"/>
          <w:lang w:eastAsia="pt-BR"/>
        </w:rPr>
        <w:t xml:space="preserve"> Far-se-á o registro da Convenção no Registro de Imóveis, bem como a averbação das suas eventuais alterações</w:t>
      </w:r>
      <w:r w:rsidRPr="00234F86">
        <w:rPr>
          <w:rFonts w:ascii="Book Antiqua" w:eastAsia="Times New Roman" w:hAnsi="Book Antiqua" w:cs="Times New Roman"/>
          <w:b/>
          <w:bCs/>
          <w:sz w:val="18"/>
          <w:szCs w:val="18"/>
          <w:lang w:eastAsia="pt-BR"/>
        </w:rPr>
        <w:t>.</w:t>
      </w:r>
      <w:r w:rsidR="00BF6E90" w:rsidRPr="00234F86">
        <w:rPr>
          <w:rFonts w:ascii="Book Antiqua" w:eastAsia="Times New Roman" w:hAnsi="Book Antiqua" w:cs="Times New Roman"/>
          <w:b/>
          <w:bCs/>
          <w:sz w:val="18"/>
          <w:szCs w:val="18"/>
          <w:lang w:eastAsia="pt-BR"/>
        </w:rPr>
        <w:t xml:space="preserve"> </w:t>
      </w:r>
      <w:r w:rsidR="00BF6E90" w:rsidRPr="00234F86">
        <w:rPr>
          <w:rFonts w:ascii="Book Antiqua" w:eastAsia="Times New Roman" w:hAnsi="Book Antiqua" w:cs="Times New Roman"/>
          <w:b/>
          <w:bCs/>
          <w:color w:val="FF0000"/>
          <w:sz w:val="16"/>
          <w:szCs w:val="16"/>
          <w:u w:val="single"/>
          <w:lang w:eastAsia="pt-BR"/>
        </w:rPr>
        <w:t>(Cartórios/TJMG-2018)</w:t>
      </w:r>
    </w:p>
    <w:p w14:paraId="7BB5F36D" w14:textId="073642D3" w:rsidR="002F604A" w:rsidRPr="005B3CA7"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sz w:val="19"/>
          <w:szCs w:val="19"/>
          <w:highlight w:val="magenta"/>
          <w:lang w:eastAsia="pt-BR"/>
        </w:rPr>
        <w:t>§ 2º</w:t>
      </w:r>
      <w:r w:rsidRPr="00922863">
        <w:rPr>
          <w:rFonts w:ascii="Book Antiqua" w:eastAsia="Times New Roman" w:hAnsi="Book Antiqua" w:cs="Times New Roman"/>
          <w:sz w:val="19"/>
          <w:szCs w:val="19"/>
          <w:lang w:eastAsia="pt-BR"/>
        </w:rPr>
        <w:t xml:space="preserve"> </w:t>
      </w:r>
      <w:r w:rsidRPr="005B3CA7">
        <w:rPr>
          <w:rFonts w:ascii="Book Antiqua" w:eastAsia="Times New Roman" w:hAnsi="Book Antiqua" w:cs="Times New Roman"/>
          <w:b/>
          <w:bCs/>
          <w:caps/>
          <w:sz w:val="19"/>
          <w:szCs w:val="19"/>
          <w:highlight w:val="green"/>
          <w:lang w:eastAsia="pt-BR"/>
        </w:rPr>
        <w:t>Considera-se aprovada</w:t>
      </w:r>
      <w:r w:rsidRPr="009A4AFE">
        <w:rPr>
          <w:rFonts w:ascii="Book Antiqua" w:eastAsia="Times New Roman" w:hAnsi="Book Antiqua" w:cs="Times New Roman"/>
          <w:b/>
          <w:bCs/>
          <w:sz w:val="19"/>
          <w:szCs w:val="19"/>
          <w:lang w:eastAsia="pt-BR"/>
        </w:rPr>
        <w:t>, e obrigatória para os proprietários de unidades, promitentes compradores, cessionários e promitentes cessionários, atuais e futuros, como para qualquer ocupante, a Convenção que reúna as assinaturas de titulares de direitos que representem, no mínimo, 2/3 das frações ideais que compõem o condomínio</w:t>
      </w:r>
      <w:r w:rsidRPr="00234F86">
        <w:rPr>
          <w:rFonts w:ascii="Book Antiqua" w:eastAsia="Times New Roman" w:hAnsi="Book Antiqua" w:cs="Times New Roman"/>
          <w:sz w:val="16"/>
          <w:szCs w:val="16"/>
          <w:lang w:eastAsia="pt-BR"/>
        </w:rPr>
        <w:t>.</w:t>
      </w:r>
      <w:r w:rsidR="00922863" w:rsidRPr="00234F86">
        <w:rPr>
          <w:rFonts w:ascii="Book Antiqua" w:eastAsia="Times New Roman" w:hAnsi="Book Antiqua" w:cs="Times New Roman"/>
          <w:sz w:val="16"/>
          <w:szCs w:val="16"/>
          <w:lang w:eastAsia="pt-BR"/>
        </w:rPr>
        <w:t xml:space="preserve"> </w:t>
      </w:r>
      <w:r w:rsidR="00922863" w:rsidRPr="00234F86">
        <w:rPr>
          <w:rFonts w:ascii="Book Antiqua" w:eastAsia="Times New Roman" w:hAnsi="Book Antiqua" w:cs="Times New Roman"/>
          <w:b/>
          <w:color w:val="FF0000"/>
          <w:sz w:val="16"/>
          <w:szCs w:val="16"/>
          <w:u w:val="single"/>
          <w:lang w:eastAsia="pt-BR"/>
        </w:rPr>
        <w:t>(Cartórios/TJMG-2009)</w:t>
      </w:r>
      <w:r w:rsidR="00FB3EF1" w:rsidRPr="00234F86">
        <w:rPr>
          <w:rFonts w:ascii="Book Antiqua" w:eastAsia="Times New Roman" w:hAnsi="Book Antiqua" w:cs="Times New Roman"/>
          <w:b/>
          <w:color w:val="FF0000"/>
          <w:sz w:val="16"/>
          <w:szCs w:val="16"/>
          <w:lang w:eastAsia="pt-BR"/>
        </w:rPr>
        <w:t xml:space="preserve"> </w:t>
      </w:r>
      <w:r w:rsidR="00FB3EF1" w:rsidRPr="00234F86">
        <w:rPr>
          <w:rFonts w:ascii="Book Antiqua" w:eastAsia="Times New Roman" w:hAnsi="Book Antiqua" w:cs="Times New Roman"/>
          <w:b/>
          <w:color w:val="FF0000"/>
          <w:sz w:val="16"/>
          <w:szCs w:val="16"/>
          <w:u w:val="single"/>
          <w:lang w:eastAsia="pt-BR"/>
        </w:rPr>
        <w:t>(Cartórios/TJRO-2021)</w:t>
      </w:r>
      <w:r w:rsidR="005B3CA7">
        <w:rPr>
          <w:rFonts w:ascii="Book Antiqua" w:eastAsia="Times New Roman" w:hAnsi="Book Antiqua" w:cs="Times New Roman"/>
          <w:b/>
          <w:color w:val="FF0000"/>
          <w:sz w:val="16"/>
          <w:szCs w:val="16"/>
          <w:lang w:eastAsia="pt-BR"/>
        </w:rPr>
        <w:t xml:space="preserve"> </w:t>
      </w:r>
      <w:r w:rsidR="005B3CA7">
        <w:rPr>
          <w:rFonts w:ascii="Book Antiqua" w:eastAsia="Times New Roman" w:hAnsi="Book Antiqua" w:cs="Times New Roman"/>
          <w:b/>
          <w:color w:val="FF0000"/>
          <w:sz w:val="16"/>
          <w:szCs w:val="16"/>
          <w:u w:val="single"/>
          <w:lang w:eastAsia="pt-BR"/>
        </w:rPr>
        <w:t>(Cartórios/TJAM-2023)</w:t>
      </w:r>
    </w:p>
    <w:p w14:paraId="0E489FE0" w14:textId="41096704" w:rsidR="002F604A" w:rsidRPr="009A4AFE" w:rsidRDefault="002F604A" w:rsidP="007F2D0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4AFE">
        <w:rPr>
          <w:rFonts w:ascii="Book Antiqua" w:eastAsia="Times New Roman" w:hAnsi="Book Antiqua" w:cs="Times New Roman"/>
          <w:b/>
          <w:bCs/>
          <w:sz w:val="19"/>
          <w:szCs w:val="19"/>
          <w:lang w:eastAsia="pt-BR"/>
        </w:rPr>
        <w:t xml:space="preserve">        </w:t>
      </w:r>
      <w:r w:rsidRPr="009A4AFE">
        <w:rPr>
          <w:rFonts w:ascii="Book Antiqua" w:eastAsia="Times New Roman" w:hAnsi="Book Antiqua" w:cs="Times New Roman"/>
          <w:b/>
          <w:bCs/>
          <w:sz w:val="19"/>
          <w:szCs w:val="19"/>
          <w:highlight w:val="magenta"/>
          <w:lang w:eastAsia="pt-BR"/>
        </w:rPr>
        <w:t>§ 3º</w:t>
      </w:r>
      <w:r w:rsidRPr="009A4AFE">
        <w:rPr>
          <w:rFonts w:ascii="Book Antiqua" w:eastAsia="Times New Roman" w:hAnsi="Book Antiqua" w:cs="Times New Roman"/>
          <w:b/>
          <w:bCs/>
          <w:sz w:val="19"/>
          <w:szCs w:val="19"/>
          <w:lang w:eastAsia="pt-BR"/>
        </w:rPr>
        <w:t xml:space="preserve"> Além de outras normas aprovadas pelos interessados, a Convenção deverá conter:</w:t>
      </w:r>
      <w:r w:rsidR="009A4AFE">
        <w:rPr>
          <w:rFonts w:ascii="Book Antiqua" w:eastAsia="Times New Roman" w:hAnsi="Book Antiqua" w:cs="Times New Roman"/>
          <w:b/>
          <w:bCs/>
          <w:sz w:val="19"/>
          <w:szCs w:val="19"/>
          <w:lang w:eastAsia="pt-BR"/>
        </w:rPr>
        <w:t xml:space="preserve"> </w:t>
      </w:r>
      <w:r w:rsidR="009A4AFE" w:rsidRPr="00234F86">
        <w:rPr>
          <w:rFonts w:ascii="Book Antiqua" w:hAnsi="Book Antiqua"/>
          <w:b/>
          <w:bCs/>
          <w:color w:val="FF0000"/>
          <w:sz w:val="16"/>
          <w:szCs w:val="16"/>
          <w:u w:val="single"/>
        </w:rPr>
        <w:t>(Cartórios/TJMG-2012)</w:t>
      </w:r>
    </w:p>
    <w:p w14:paraId="132A10D8" w14:textId="06F6B208"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A4AFE">
        <w:rPr>
          <w:rFonts w:ascii="Book Antiqua" w:eastAsia="Times New Roman" w:hAnsi="Book Antiqua" w:cs="Times New Roman"/>
          <w:b/>
          <w:bCs/>
          <w:sz w:val="19"/>
          <w:szCs w:val="19"/>
          <w:lang w:eastAsia="pt-BR"/>
        </w:rPr>
        <w:t>        a) a discriminação das partes de propriedade exclusiva, e as de condomínio, com especificações das diferentes áreas</w:t>
      </w:r>
      <w:r w:rsidRPr="00234F86">
        <w:rPr>
          <w:rFonts w:ascii="Book Antiqua" w:eastAsia="Times New Roman" w:hAnsi="Book Antiqua" w:cs="Times New Roman"/>
          <w:sz w:val="18"/>
          <w:szCs w:val="18"/>
          <w:lang w:eastAsia="pt-BR"/>
        </w:rPr>
        <w:t>;</w:t>
      </w:r>
      <w:r w:rsidR="009A4AFE" w:rsidRPr="00234F86">
        <w:rPr>
          <w:rFonts w:ascii="Book Antiqua" w:eastAsia="Times New Roman" w:hAnsi="Book Antiqua" w:cs="Times New Roman"/>
          <w:sz w:val="18"/>
          <w:szCs w:val="18"/>
          <w:lang w:eastAsia="pt-BR"/>
        </w:rPr>
        <w:t xml:space="preserve"> </w:t>
      </w:r>
      <w:r w:rsidR="009A4AFE" w:rsidRPr="00234F86">
        <w:rPr>
          <w:rFonts w:ascii="Book Antiqua" w:hAnsi="Book Antiqua"/>
          <w:b/>
          <w:bCs/>
          <w:color w:val="FF0000"/>
          <w:sz w:val="16"/>
          <w:szCs w:val="16"/>
          <w:u w:val="single"/>
        </w:rPr>
        <w:t>(Cartórios/TJMG-2012)</w:t>
      </w:r>
    </w:p>
    <w:p w14:paraId="4FD4F85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b) o destino das diferentes partes;</w:t>
      </w:r>
    </w:p>
    <w:p w14:paraId="38484BE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c) o modo de usar as coisas e serviços comuns;</w:t>
      </w:r>
    </w:p>
    <w:p w14:paraId="48954B31" w14:textId="667350C1"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A4AFE">
        <w:rPr>
          <w:rFonts w:ascii="Book Antiqua" w:eastAsia="Times New Roman" w:hAnsi="Book Antiqua" w:cs="Times New Roman"/>
          <w:b/>
          <w:bCs/>
          <w:sz w:val="19"/>
          <w:szCs w:val="19"/>
          <w:lang w:eastAsia="pt-BR"/>
        </w:rPr>
        <w:t>        d) encargos, forma e proporção das contribuições dos condôminos para as despesas de custeio e para as extraordinárias</w:t>
      </w:r>
      <w:r w:rsidRPr="00234F86">
        <w:rPr>
          <w:rFonts w:ascii="Book Antiqua" w:eastAsia="Times New Roman" w:hAnsi="Book Antiqua" w:cs="Times New Roman"/>
          <w:sz w:val="18"/>
          <w:szCs w:val="18"/>
          <w:lang w:eastAsia="pt-BR"/>
        </w:rPr>
        <w:t>;</w:t>
      </w:r>
      <w:r w:rsidR="009A4AFE" w:rsidRPr="00234F86">
        <w:rPr>
          <w:rFonts w:ascii="Book Antiqua" w:eastAsia="Times New Roman" w:hAnsi="Book Antiqua" w:cs="Times New Roman"/>
          <w:sz w:val="18"/>
          <w:szCs w:val="18"/>
          <w:lang w:eastAsia="pt-BR"/>
        </w:rPr>
        <w:t xml:space="preserve"> </w:t>
      </w:r>
      <w:r w:rsidR="009A4AFE" w:rsidRPr="00234F86">
        <w:rPr>
          <w:rFonts w:ascii="Book Antiqua" w:hAnsi="Book Antiqua"/>
          <w:b/>
          <w:bCs/>
          <w:color w:val="FF0000"/>
          <w:sz w:val="16"/>
          <w:szCs w:val="16"/>
          <w:u w:val="single"/>
        </w:rPr>
        <w:t>(Cartórios/TJMG-2012)</w:t>
      </w:r>
    </w:p>
    <w:p w14:paraId="227261F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e) o modo de escolher o síndico e o Conselho Consultivo;</w:t>
      </w:r>
    </w:p>
    <w:p w14:paraId="1924AE9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f) as atribuições do síndico, além das legais;</w:t>
      </w:r>
    </w:p>
    <w:p w14:paraId="2F4AFF12" w14:textId="726BDE53"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4AFE">
        <w:rPr>
          <w:rFonts w:ascii="Book Antiqua" w:eastAsia="Times New Roman" w:hAnsi="Book Antiqua" w:cs="Times New Roman"/>
          <w:b/>
          <w:bCs/>
          <w:sz w:val="19"/>
          <w:szCs w:val="19"/>
          <w:lang w:eastAsia="pt-BR"/>
        </w:rPr>
        <w:t>        g) a definição da natureza gratuita ou remunerada de suas funções</w:t>
      </w:r>
      <w:r w:rsidRPr="00234F86">
        <w:rPr>
          <w:rFonts w:ascii="Book Antiqua" w:eastAsia="Times New Roman" w:hAnsi="Book Antiqua" w:cs="Times New Roman"/>
          <w:b/>
          <w:bCs/>
          <w:sz w:val="18"/>
          <w:szCs w:val="18"/>
          <w:lang w:eastAsia="pt-BR"/>
        </w:rPr>
        <w:t>;</w:t>
      </w:r>
      <w:r w:rsidR="009A4AFE" w:rsidRPr="00234F86">
        <w:rPr>
          <w:rFonts w:ascii="Book Antiqua" w:eastAsia="Times New Roman" w:hAnsi="Book Antiqua" w:cs="Times New Roman"/>
          <w:b/>
          <w:bCs/>
          <w:sz w:val="18"/>
          <w:szCs w:val="18"/>
          <w:lang w:eastAsia="pt-BR"/>
        </w:rPr>
        <w:t xml:space="preserve"> </w:t>
      </w:r>
      <w:r w:rsidR="009A4AFE" w:rsidRPr="00234F86">
        <w:rPr>
          <w:rFonts w:ascii="Book Antiqua" w:hAnsi="Book Antiqua"/>
          <w:b/>
          <w:bCs/>
          <w:color w:val="FF0000"/>
          <w:sz w:val="16"/>
          <w:szCs w:val="16"/>
          <w:u w:val="single"/>
        </w:rPr>
        <w:t>(Cartórios/TJMG-2012)</w:t>
      </w:r>
    </w:p>
    <w:p w14:paraId="6B28270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h) o modo e o prazo de convocação das </w:t>
      </w:r>
      <w:proofErr w:type="spellStart"/>
      <w:r w:rsidRPr="00922863">
        <w:rPr>
          <w:rFonts w:ascii="Book Antiqua" w:eastAsia="Times New Roman" w:hAnsi="Book Antiqua" w:cs="Times New Roman"/>
          <w:sz w:val="19"/>
          <w:szCs w:val="19"/>
          <w:lang w:eastAsia="pt-BR"/>
        </w:rPr>
        <w:t>assembléias</w:t>
      </w:r>
      <w:proofErr w:type="spellEnd"/>
      <w:r w:rsidRPr="00922863">
        <w:rPr>
          <w:rFonts w:ascii="Book Antiqua" w:eastAsia="Times New Roman" w:hAnsi="Book Antiqua" w:cs="Times New Roman"/>
          <w:sz w:val="19"/>
          <w:szCs w:val="19"/>
          <w:lang w:eastAsia="pt-BR"/>
        </w:rPr>
        <w:t xml:space="preserve"> gerais dos condôminos;</w:t>
      </w:r>
    </w:p>
    <w:p w14:paraId="7E6F5C4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 o </w:t>
      </w:r>
      <w:proofErr w:type="spellStart"/>
      <w:r w:rsidRPr="00922863">
        <w:rPr>
          <w:rFonts w:ascii="Book Antiqua" w:eastAsia="Times New Roman" w:hAnsi="Book Antiqua" w:cs="Times New Roman"/>
          <w:sz w:val="19"/>
          <w:szCs w:val="19"/>
          <w:lang w:eastAsia="pt-BR"/>
        </w:rPr>
        <w:t>quorum</w:t>
      </w:r>
      <w:proofErr w:type="spellEnd"/>
      <w:r w:rsidRPr="00922863">
        <w:rPr>
          <w:rFonts w:ascii="Book Antiqua" w:eastAsia="Times New Roman" w:hAnsi="Book Antiqua" w:cs="Times New Roman"/>
          <w:sz w:val="19"/>
          <w:szCs w:val="19"/>
          <w:lang w:eastAsia="pt-BR"/>
        </w:rPr>
        <w:t xml:space="preserve"> para os diversos tipos de votações;</w:t>
      </w:r>
    </w:p>
    <w:p w14:paraId="1133734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j) a forma de contribuição para constituição de fundo de reserva;</w:t>
      </w:r>
    </w:p>
    <w:p w14:paraId="7DD909EE"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l) a forma e o </w:t>
      </w:r>
      <w:proofErr w:type="spellStart"/>
      <w:r w:rsidRPr="00922863">
        <w:rPr>
          <w:rFonts w:ascii="Book Antiqua" w:eastAsia="Times New Roman" w:hAnsi="Book Antiqua" w:cs="Times New Roman"/>
          <w:sz w:val="19"/>
          <w:szCs w:val="19"/>
          <w:lang w:eastAsia="pt-BR"/>
        </w:rPr>
        <w:t>quorum</w:t>
      </w:r>
      <w:proofErr w:type="spellEnd"/>
      <w:r w:rsidRPr="00922863">
        <w:rPr>
          <w:rFonts w:ascii="Book Antiqua" w:eastAsia="Times New Roman" w:hAnsi="Book Antiqua" w:cs="Times New Roman"/>
          <w:sz w:val="19"/>
          <w:szCs w:val="19"/>
          <w:lang w:eastAsia="pt-BR"/>
        </w:rPr>
        <w:t xml:space="preserve"> para as alterações de convenção;</w:t>
      </w:r>
    </w:p>
    <w:p w14:paraId="0A5EEBB2" w14:textId="5156A36E"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4AFE">
        <w:rPr>
          <w:rFonts w:ascii="Book Antiqua" w:eastAsia="Times New Roman" w:hAnsi="Book Antiqua" w:cs="Times New Roman"/>
          <w:b/>
          <w:bCs/>
          <w:sz w:val="19"/>
          <w:szCs w:val="19"/>
          <w:lang w:eastAsia="pt-BR"/>
        </w:rPr>
        <w:t xml:space="preserve">        m) a forma e o </w:t>
      </w:r>
      <w:proofErr w:type="spellStart"/>
      <w:r w:rsidRPr="009A4AFE">
        <w:rPr>
          <w:rFonts w:ascii="Book Antiqua" w:eastAsia="Times New Roman" w:hAnsi="Book Antiqua" w:cs="Times New Roman"/>
          <w:b/>
          <w:bCs/>
          <w:sz w:val="19"/>
          <w:szCs w:val="19"/>
          <w:lang w:eastAsia="pt-BR"/>
        </w:rPr>
        <w:t>quorum</w:t>
      </w:r>
      <w:proofErr w:type="spellEnd"/>
      <w:r w:rsidRPr="009A4AFE">
        <w:rPr>
          <w:rFonts w:ascii="Book Antiqua" w:eastAsia="Times New Roman" w:hAnsi="Book Antiqua" w:cs="Times New Roman"/>
          <w:b/>
          <w:bCs/>
          <w:sz w:val="19"/>
          <w:szCs w:val="19"/>
          <w:lang w:eastAsia="pt-BR"/>
        </w:rPr>
        <w:t xml:space="preserve"> para a aprovarão do Regimento Interno quando não incluídos na própria Convenção</w:t>
      </w:r>
      <w:r w:rsidRPr="00234F86">
        <w:rPr>
          <w:rFonts w:ascii="Book Antiqua" w:eastAsia="Times New Roman" w:hAnsi="Book Antiqua" w:cs="Times New Roman"/>
          <w:b/>
          <w:bCs/>
          <w:sz w:val="18"/>
          <w:szCs w:val="18"/>
          <w:lang w:eastAsia="pt-BR"/>
        </w:rPr>
        <w:t>.</w:t>
      </w:r>
      <w:r w:rsidR="009A4AFE" w:rsidRPr="00234F86">
        <w:rPr>
          <w:rFonts w:ascii="Book Antiqua" w:eastAsia="Times New Roman" w:hAnsi="Book Antiqua" w:cs="Times New Roman"/>
          <w:b/>
          <w:bCs/>
          <w:sz w:val="18"/>
          <w:szCs w:val="18"/>
          <w:lang w:eastAsia="pt-BR"/>
        </w:rPr>
        <w:t xml:space="preserve"> </w:t>
      </w:r>
      <w:r w:rsidR="009A4AFE" w:rsidRPr="00234F86">
        <w:rPr>
          <w:rFonts w:ascii="Book Antiqua" w:hAnsi="Book Antiqua"/>
          <w:b/>
          <w:bCs/>
          <w:color w:val="FF0000"/>
          <w:sz w:val="16"/>
          <w:szCs w:val="16"/>
          <w:u w:val="single"/>
        </w:rPr>
        <w:t>(Cartórios/TJMG-2012)</w:t>
      </w:r>
    </w:p>
    <w:p w14:paraId="7684C56E" w14:textId="77777777" w:rsidR="002F604A" w:rsidRPr="009A4AFE"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 4º No caso de conjunto de edificações, a que se refere o art. 8º, a convenção de condomínio fixará os direitos e as relações de propriedade entre os condôminos das várias edificações, podendo estipular formas pelas quais se possam desmembrar e alienar porções do terreno, inclusive as edificadas</w:t>
      </w:r>
      <w:r w:rsidRPr="009A4AFE">
        <w:rPr>
          <w:rFonts w:ascii="Book Antiqua" w:eastAsia="Times New Roman" w:hAnsi="Book Antiqua" w:cs="Times New Roman"/>
          <w:sz w:val="18"/>
          <w:szCs w:val="18"/>
          <w:lang w:eastAsia="pt-BR"/>
        </w:rPr>
        <w:t xml:space="preserve">. </w:t>
      </w:r>
      <w:hyperlink r:id="rId17" w:anchor="art7"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5E970EE3" w14:textId="77777777" w:rsidR="002F604A" w:rsidRPr="00977166" w:rsidRDefault="002F604A" w:rsidP="007F2D0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2863">
        <w:rPr>
          <w:rFonts w:ascii="Book Antiqua" w:eastAsia="Times New Roman" w:hAnsi="Book Antiqua" w:cs="Times New Roman"/>
          <w:sz w:val="19"/>
          <w:szCs w:val="19"/>
          <w:lang w:eastAsia="pt-BR"/>
        </w:rPr>
        <w:t xml:space="preserve">        </w:t>
      </w:r>
      <w:r w:rsidRPr="00977166">
        <w:rPr>
          <w:rFonts w:ascii="Book Antiqua" w:eastAsia="Times New Roman" w:hAnsi="Book Antiqua" w:cs="Times New Roman"/>
          <w:b/>
          <w:bCs/>
          <w:sz w:val="19"/>
          <w:szCs w:val="19"/>
          <w:highlight w:val="magenta"/>
          <w:lang w:eastAsia="pt-BR"/>
        </w:rPr>
        <w:t>Art. 10</w:t>
      </w:r>
      <w:r w:rsidRPr="00977166">
        <w:rPr>
          <w:rFonts w:ascii="Book Antiqua" w:eastAsia="Times New Roman" w:hAnsi="Book Antiqua" w:cs="Times New Roman"/>
          <w:b/>
          <w:bCs/>
          <w:sz w:val="19"/>
          <w:szCs w:val="19"/>
          <w:lang w:eastAsia="pt-BR"/>
        </w:rPr>
        <w:t>. É defeso a qualquer condômino:</w:t>
      </w:r>
    </w:p>
    <w:p w14:paraId="6422F31A" w14:textId="20EF5EAC"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77166">
        <w:rPr>
          <w:rFonts w:ascii="Book Antiqua" w:eastAsia="Times New Roman" w:hAnsi="Book Antiqua" w:cs="Times New Roman"/>
          <w:b/>
          <w:bCs/>
          <w:sz w:val="19"/>
          <w:szCs w:val="19"/>
          <w:lang w:eastAsia="pt-BR"/>
        </w:rPr>
        <w:lastRenderedPageBreak/>
        <w:t xml:space="preserve">        I - </w:t>
      </w:r>
      <w:proofErr w:type="gramStart"/>
      <w:r w:rsidRPr="00977166">
        <w:rPr>
          <w:rFonts w:ascii="Book Antiqua" w:eastAsia="Times New Roman" w:hAnsi="Book Antiqua" w:cs="Times New Roman"/>
          <w:b/>
          <w:bCs/>
          <w:sz w:val="19"/>
          <w:szCs w:val="19"/>
          <w:lang w:eastAsia="pt-BR"/>
        </w:rPr>
        <w:t>alterar</w:t>
      </w:r>
      <w:proofErr w:type="gramEnd"/>
      <w:r w:rsidRPr="00977166">
        <w:rPr>
          <w:rFonts w:ascii="Book Antiqua" w:eastAsia="Times New Roman" w:hAnsi="Book Antiqua" w:cs="Times New Roman"/>
          <w:b/>
          <w:bCs/>
          <w:sz w:val="19"/>
          <w:szCs w:val="19"/>
          <w:lang w:eastAsia="pt-BR"/>
        </w:rPr>
        <w:t xml:space="preserve"> a forma externa da fachada</w:t>
      </w:r>
      <w:r w:rsidRPr="00234F86">
        <w:rPr>
          <w:rFonts w:ascii="Book Antiqua" w:eastAsia="Times New Roman" w:hAnsi="Book Antiqua" w:cs="Times New Roman"/>
          <w:sz w:val="18"/>
          <w:szCs w:val="18"/>
          <w:lang w:eastAsia="pt-BR"/>
        </w:rPr>
        <w:t>;</w:t>
      </w:r>
      <w:r w:rsidR="00977166" w:rsidRPr="00234F86">
        <w:rPr>
          <w:rFonts w:ascii="Book Antiqua" w:eastAsia="Times New Roman" w:hAnsi="Book Antiqua" w:cs="Times New Roman"/>
          <w:sz w:val="18"/>
          <w:szCs w:val="18"/>
          <w:lang w:eastAsia="pt-BR"/>
        </w:rPr>
        <w:t xml:space="preserve"> </w:t>
      </w:r>
      <w:r w:rsidR="00977166" w:rsidRPr="00234F86">
        <w:rPr>
          <w:rFonts w:ascii="Book Antiqua" w:eastAsia="Times New Roman" w:hAnsi="Book Antiqua" w:cs="Times New Roman"/>
          <w:b/>
          <w:color w:val="FF0000"/>
          <w:sz w:val="16"/>
          <w:szCs w:val="16"/>
          <w:u w:val="single"/>
          <w:lang w:eastAsia="pt-BR"/>
        </w:rPr>
        <w:t>(Cartórios/TJMG-2012)</w:t>
      </w:r>
    </w:p>
    <w:p w14:paraId="2BD52814" w14:textId="587500F4"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77166">
        <w:rPr>
          <w:rFonts w:ascii="Book Antiqua" w:eastAsia="Times New Roman" w:hAnsi="Book Antiqua" w:cs="Times New Roman"/>
          <w:b/>
          <w:bCs/>
          <w:sz w:val="19"/>
          <w:szCs w:val="19"/>
          <w:lang w:eastAsia="pt-BR"/>
        </w:rPr>
        <w:t xml:space="preserve">        Il - decorar as partes e esquadriais externas com tonalidades ou </w:t>
      </w:r>
      <w:proofErr w:type="spellStart"/>
      <w:r w:rsidRPr="00977166">
        <w:rPr>
          <w:rFonts w:ascii="Book Antiqua" w:eastAsia="Times New Roman" w:hAnsi="Book Antiqua" w:cs="Times New Roman"/>
          <w:b/>
          <w:bCs/>
          <w:sz w:val="19"/>
          <w:szCs w:val="19"/>
          <w:lang w:eastAsia="pt-BR"/>
        </w:rPr>
        <w:t>côres</w:t>
      </w:r>
      <w:proofErr w:type="spellEnd"/>
      <w:r w:rsidRPr="00977166">
        <w:rPr>
          <w:rFonts w:ascii="Book Antiqua" w:eastAsia="Times New Roman" w:hAnsi="Book Antiqua" w:cs="Times New Roman"/>
          <w:b/>
          <w:bCs/>
          <w:sz w:val="19"/>
          <w:szCs w:val="19"/>
          <w:lang w:eastAsia="pt-BR"/>
        </w:rPr>
        <w:t xml:space="preserve"> diversas das empregadas no conjunto da edificação</w:t>
      </w:r>
      <w:r w:rsidRPr="00234F86">
        <w:rPr>
          <w:rFonts w:ascii="Book Antiqua" w:eastAsia="Times New Roman" w:hAnsi="Book Antiqua" w:cs="Times New Roman"/>
          <w:sz w:val="18"/>
          <w:szCs w:val="18"/>
          <w:lang w:eastAsia="pt-BR"/>
        </w:rPr>
        <w:t>;</w:t>
      </w:r>
      <w:r w:rsidR="00977166" w:rsidRPr="00234F86">
        <w:rPr>
          <w:rFonts w:ascii="Book Antiqua" w:eastAsia="Times New Roman" w:hAnsi="Book Antiqua" w:cs="Times New Roman"/>
          <w:sz w:val="18"/>
          <w:szCs w:val="18"/>
          <w:lang w:eastAsia="pt-BR"/>
        </w:rPr>
        <w:t xml:space="preserve"> </w:t>
      </w:r>
      <w:r w:rsidR="00977166" w:rsidRPr="00234F86">
        <w:rPr>
          <w:rFonts w:ascii="Book Antiqua" w:eastAsia="Times New Roman" w:hAnsi="Book Antiqua" w:cs="Times New Roman"/>
          <w:b/>
          <w:color w:val="FF0000"/>
          <w:sz w:val="16"/>
          <w:szCs w:val="16"/>
          <w:u w:val="single"/>
          <w:lang w:eastAsia="pt-BR"/>
        </w:rPr>
        <w:t>(Cartórios/TJMG-2012)</w:t>
      </w:r>
    </w:p>
    <w:p w14:paraId="2B6F55DE" w14:textId="278358A8"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77166">
        <w:rPr>
          <w:rFonts w:ascii="Book Antiqua" w:eastAsia="Times New Roman" w:hAnsi="Book Antiqua" w:cs="Times New Roman"/>
          <w:b/>
          <w:bCs/>
          <w:sz w:val="19"/>
          <w:szCs w:val="19"/>
          <w:lang w:eastAsia="pt-BR"/>
        </w:rPr>
        <w:t xml:space="preserve">        III - destinar a unidade a utilização diversa de finalidade do prédio, ou usá-la de forma nociva ou perigosa ao </w:t>
      </w:r>
      <w:proofErr w:type="spellStart"/>
      <w:r w:rsidRPr="00977166">
        <w:rPr>
          <w:rFonts w:ascii="Book Antiqua" w:eastAsia="Times New Roman" w:hAnsi="Book Antiqua" w:cs="Times New Roman"/>
          <w:b/>
          <w:bCs/>
          <w:sz w:val="19"/>
          <w:szCs w:val="19"/>
          <w:lang w:eastAsia="pt-BR"/>
        </w:rPr>
        <w:t>sossêgo</w:t>
      </w:r>
      <w:proofErr w:type="spellEnd"/>
      <w:r w:rsidRPr="00977166">
        <w:rPr>
          <w:rFonts w:ascii="Book Antiqua" w:eastAsia="Times New Roman" w:hAnsi="Book Antiqua" w:cs="Times New Roman"/>
          <w:b/>
          <w:bCs/>
          <w:sz w:val="19"/>
          <w:szCs w:val="19"/>
          <w:lang w:eastAsia="pt-BR"/>
        </w:rPr>
        <w:t>, à salubridade e à segurança dos demais condôminos</w:t>
      </w:r>
      <w:r w:rsidRPr="00234F86">
        <w:rPr>
          <w:rFonts w:ascii="Book Antiqua" w:eastAsia="Times New Roman" w:hAnsi="Book Antiqua" w:cs="Times New Roman"/>
          <w:sz w:val="18"/>
          <w:szCs w:val="18"/>
          <w:lang w:eastAsia="pt-BR"/>
        </w:rPr>
        <w:t>;</w:t>
      </w:r>
      <w:r w:rsidR="00977166" w:rsidRPr="00234F86">
        <w:rPr>
          <w:rFonts w:ascii="Book Antiqua" w:eastAsia="Times New Roman" w:hAnsi="Book Antiqua" w:cs="Times New Roman"/>
          <w:sz w:val="18"/>
          <w:szCs w:val="18"/>
          <w:lang w:eastAsia="pt-BR"/>
        </w:rPr>
        <w:t xml:space="preserve"> </w:t>
      </w:r>
      <w:r w:rsidR="00977166" w:rsidRPr="00234F86">
        <w:rPr>
          <w:rFonts w:ascii="Book Antiqua" w:eastAsia="Times New Roman" w:hAnsi="Book Antiqua" w:cs="Times New Roman"/>
          <w:b/>
          <w:color w:val="FF0000"/>
          <w:sz w:val="16"/>
          <w:szCs w:val="16"/>
          <w:u w:val="single"/>
          <w:lang w:eastAsia="pt-BR"/>
        </w:rPr>
        <w:t>(Cartórios/TJMG-2012)</w:t>
      </w:r>
    </w:p>
    <w:p w14:paraId="693DEDE1" w14:textId="685265AE"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977166">
        <w:rPr>
          <w:rFonts w:ascii="Book Antiqua" w:eastAsia="Times New Roman" w:hAnsi="Book Antiqua" w:cs="Times New Roman"/>
          <w:b/>
          <w:bCs/>
          <w:sz w:val="19"/>
          <w:szCs w:val="19"/>
          <w:lang w:eastAsia="pt-BR"/>
        </w:rPr>
        <w:t xml:space="preserve">IV- </w:t>
      </w:r>
      <w:proofErr w:type="gramStart"/>
      <w:r w:rsidRPr="00977166">
        <w:rPr>
          <w:rFonts w:ascii="Book Antiqua" w:eastAsia="Times New Roman" w:hAnsi="Book Antiqua" w:cs="Times New Roman"/>
          <w:b/>
          <w:bCs/>
          <w:sz w:val="19"/>
          <w:szCs w:val="19"/>
          <w:lang w:eastAsia="pt-BR"/>
        </w:rPr>
        <w:t>embaraçar</w:t>
      </w:r>
      <w:proofErr w:type="gramEnd"/>
      <w:r w:rsidRPr="00977166">
        <w:rPr>
          <w:rFonts w:ascii="Book Antiqua" w:eastAsia="Times New Roman" w:hAnsi="Book Antiqua" w:cs="Times New Roman"/>
          <w:b/>
          <w:bCs/>
          <w:sz w:val="19"/>
          <w:szCs w:val="19"/>
          <w:lang w:eastAsia="pt-BR"/>
        </w:rPr>
        <w:t xml:space="preserve"> o uso das partes comuns</w:t>
      </w:r>
      <w:r w:rsidRPr="00922863">
        <w:rPr>
          <w:rFonts w:ascii="Book Antiqua" w:eastAsia="Times New Roman" w:hAnsi="Book Antiqua" w:cs="Times New Roman"/>
          <w:sz w:val="19"/>
          <w:szCs w:val="19"/>
          <w:lang w:eastAsia="pt-BR"/>
        </w:rPr>
        <w:t>.</w:t>
      </w:r>
      <w:r w:rsidR="00977166">
        <w:rPr>
          <w:rFonts w:ascii="Book Antiqua" w:eastAsia="Times New Roman" w:hAnsi="Book Antiqua" w:cs="Times New Roman"/>
          <w:sz w:val="19"/>
          <w:szCs w:val="19"/>
          <w:lang w:eastAsia="pt-BR"/>
        </w:rPr>
        <w:t xml:space="preserve"> </w:t>
      </w:r>
      <w:r w:rsidR="00977166" w:rsidRPr="00234F86">
        <w:rPr>
          <w:rFonts w:ascii="Book Antiqua" w:eastAsia="Times New Roman" w:hAnsi="Book Antiqua" w:cs="Times New Roman"/>
          <w:b/>
          <w:color w:val="FF0000"/>
          <w:sz w:val="16"/>
          <w:szCs w:val="16"/>
          <w:u w:val="single"/>
          <w:lang w:eastAsia="pt-BR"/>
        </w:rPr>
        <w:t>(Cartórios/TJMG-2012)</w:t>
      </w:r>
    </w:p>
    <w:p w14:paraId="07DBAE7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O transgressor ficará sujeito ao pagamento de multa prevista na convenção ou no regulamento do condomínio, além de ser compelido a desfazer a obra ou abster-se da prática do ato, cabendo, ao síndico, com autorização judicial, mandar </w:t>
      </w:r>
      <w:proofErr w:type="spellStart"/>
      <w:r w:rsidRPr="00922863">
        <w:rPr>
          <w:rFonts w:ascii="Book Antiqua" w:eastAsia="Times New Roman" w:hAnsi="Book Antiqua" w:cs="Times New Roman"/>
          <w:sz w:val="19"/>
          <w:szCs w:val="19"/>
          <w:lang w:eastAsia="pt-BR"/>
        </w:rPr>
        <w:t>desmanchá-Ia</w:t>
      </w:r>
      <w:proofErr w:type="spellEnd"/>
      <w:r w:rsidRPr="00922863">
        <w:rPr>
          <w:rFonts w:ascii="Book Antiqua" w:eastAsia="Times New Roman" w:hAnsi="Book Antiqua" w:cs="Times New Roman"/>
          <w:sz w:val="19"/>
          <w:szCs w:val="19"/>
          <w:lang w:eastAsia="pt-BR"/>
        </w:rPr>
        <w:t xml:space="preserve">, à custa do transgressor, se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não a desfizer no prazo que lhe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estipulado.</w:t>
      </w:r>
    </w:p>
    <w:p w14:paraId="11C13AB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O proprietário ou titular de direito à aquisição de unidade poderá fazer obra que </w:t>
      </w:r>
      <w:hyperlink r:id="rId18" w:history="1">
        <w:r w:rsidRPr="00922863">
          <w:rPr>
            <w:rFonts w:ascii="Book Antiqua" w:eastAsia="Times New Roman" w:hAnsi="Book Antiqua" w:cs="Times New Roman"/>
            <w:color w:val="0000FF"/>
            <w:sz w:val="19"/>
            <w:szCs w:val="19"/>
            <w:u w:val="single"/>
            <w:lang w:eastAsia="pt-BR"/>
          </w:rPr>
          <w:t>(VETADO)</w:t>
        </w:r>
      </w:hyperlink>
      <w:r w:rsidRPr="00922863">
        <w:rPr>
          <w:rFonts w:ascii="Book Antiqua" w:eastAsia="Times New Roman" w:hAnsi="Book Antiqua" w:cs="Times New Roman"/>
          <w:sz w:val="19"/>
          <w:szCs w:val="19"/>
          <w:lang w:eastAsia="pt-BR"/>
        </w:rPr>
        <w:t xml:space="preserve"> ou modifique sua fachada, se obtiver a aquiescência da unanimidade dos condôminos</w:t>
      </w:r>
    </w:p>
    <w:p w14:paraId="3CF6416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11. Para efeitos tributários, cada unidade autônoma será tratada como prédio isolado, contribuindo o respectivo condômino, diretamente, com as importâncias relativas aos impostos e taxas federais, estaduais e municipais, na forma dos respectivos lançamentos.</w:t>
      </w:r>
    </w:p>
    <w:p w14:paraId="4E377B09"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22863">
        <w:rPr>
          <w:rFonts w:ascii="Book Antiqua" w:eastAsia="Times New Roman" w:hAnsi="Book Antiqua" w:cs="Times New Roman"/>
          <w:sz w:val="19"/>
          <w:szCs w:val="19"/>
          <w:lang w:eastAsia="pt-BR"/>
        </w:rPr>
        <w:t>CAPíTULO</w:t>
      </w:r>
      <w:proofErr w:type="spellEnd"/>
      <w:r w:rsidRPr="00922863">
        <w:rPr>
          <w:rFonts w:ascii="Book Antiqua" w:eastAsia="Times New Roman" w:hAnsi="Book Antiqua" w:cs="Times New Roman"/>
          <w:sz w:val="19"/>
          <w:szCs w:val="19"/>
          <w:lang w:eastAsia="pt-BR"/>
        </w:rPr>
        <w:t xml:space="preserve"> III</w:t>
      </w:r>
    </w:p>
    <w:p w14:paraId="4177DCB7"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Das Despesas do Condomínio</w:t>
      </w:r>
    </w:p>
    <w:p w14:paraId="2E5B2728" w14:textId="56FFF3AB"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FB3EF1">
        <w:rPr>
          <w:rFonts w:ascii="Book Antiqua" w:eastAsia="Times New Roman" w:hAnsi="Book Antiqua" w:cs="Times New Roman"/>
          <w:b/>
          <w:bCs/>
          <w:sz w:val="19"/>
          <w:szCs w:val="19"/>
          <w:highlight w:val="magenta"/>
          <w:lang w:eastAsia="pt-BR"/>
        </w:rPr>
        <w:t>Art. 12</w:t>
      </w:r>
      <w:r w:rsidRPr="00922863">
        <w:rPr>
          <w:rFonts w:ascii="Book Antiqua" w:eastAsia="Times New Roman" w:hAnsi="Book Antiqua" w:cs="Times New Roman"/>
          <w:sz w:val="19"/>
          <w:szCs w:val="19"/>
          <w:lang w:eastAsia="pt-BR"/>
        </w:rPr>
        <w:t xml:space="preserve">. </w:t>
      </w:r>
      <w:r w:rsidRPr="00FB3EF1">
        <w:rPr>
          <w:rFonts w:ascii="Book Antiqua" w:eastAsia="Times New Roman" w:hAnsi="Book Antiqua" w:cs="Times New Roman"/>
          <w:b/>
          <w:bCs/>
          <w:sz w:val="19"/>
          <w:szCs w:val="19"/>
          <w:lang w:eastAsia="pt-BR"/>
        </w:rPr>
        <w:t>Cada condômino concorrerá nas despesas do condomínio, recolhendo, nos prazos previstos na Convenção, a quota-parte que lhe couber em rateio</w:t>
      </w:r>
      <w:r w:rsidRPr="00234F86">
        <w:rPr>
          <w:rFonts w:ascii="Book Antiqua" w:eastAsia="Times New Roman" w:hAnsi="Book Antiqua" w:cs="Times New Roman"/>
          <w:sz w:val="18"/>
          <w:szCs w:val="18"/>
          <w:lang w:eastAsia="pt-BR"/>
        </w:rPr>
        <w:t>.</w:t>
      </w:r>
      <w:r w:rsidR="00FB3EF1" w:rsidRPr="00234F86">
        <w:rPr>
          <w:rFonts w:ascii="Book Antiqua" w:eastAsia="Times New Roman" w:hAnsi="Book Antiqua" w:cs="Times New Roman"/>
          <w:sz w:val="18"/>
          <w:szCs w:val="18"/>
          <w:lang w:eastAsia="pt-BR"/>
        </w:rPr>
        <w:t xml:space="preserve"> </w:t>
      </w:r>
      <w:r w:rsidR="00FB3EF1" w:rsidRPr="00234F86">
        <w:rPr>
          <w:rFonts w:ascii="Book Antiqua" w:eastAsia="Times New Roman" w:hAnsi="Book Antiqua" w:cs="Times New Roman"/>
          <w:b/>
          <w:color w:val="FF0000"/>
          <w:sz w:val="16"/>
          <w:szCs w:val="16"/>
          <w:u w:val="single"/>
          <w:lang w:eastAsia="pt-BR"/>
        </w:rPr>
        <w:t>(Cartórios/TJRO-2021)</w:t>
      </w:r>
    </w:p>
    <w:p w14:paraId="79F9F8B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Salvo disposição em contrário na Convenção, a fixação da quota no rateio corresponderá à fração ideal de terreno de cada unidade.</w:t>
      </w:r>
    </w:p>
    <w:p w14:paraId="05C7F78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Cabe ao síndico arrecadar as contribuições competindo-lhe promover, por via executiva, a cobrança judicial das quotas atrasadas.</w:t>
      </w:r>
    </w:p>
    <w:p w14:paraId="637098F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O condômino que não pagar a sua contribuição no prazo fixado na Convenção fica sujeito ao juro moratório de 1% ao mês, e multa de até 20%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 débito, que será atualizado, se o estipular a Convenção, com a aplicação dos índices de correção monetária levantados pelo Conselho Nacional de Economia, no caso da mora por período igual ou superior a seis meses.</w:t>
      </w:r>
    </w:p>
    <w:p w14:paraId="71AA07A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As obras que interessarem à estrutura integral da edificação ou conjunto de edificações, ou ao serviço comum, serão feitas com o concurso pecuniário de todos os proprietários ou titulares de direito à aquisição de unidades, mediante orçamento prévio aprovado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-geral, podendo incumbir-se de sua execução o síndico, ou outra pessoa, com aprovação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w:t>
      </w:r>
    </w:p>
    <w:p w14:paraId="22F4D1DC" w14:textId="558B38C6"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5B3CA7">
        <w:rPr>
          <w:rFonts w:ascii="Book Antiqua" w:eastAsia="Times New Roman" w:hAnsi="Book Antiqua" w:cs="Times New Roman"/>
          <w:b/>
          <w:bCs/>
          <w:sz w:val="19"/>
          <w:szCs w:val="19"/>
          <w:lang w:eastAsia="pt-BR"/>
        </w:rPr>
        <w:t xml:space="preserve">        </w:t>
      </w:r>
      <w:r w:rsidRPr="005B3CA7">
        <w:rPr>
          <w:rFonts w:ascii="Book Antiqua" w:eastAsia="Times New Roman" w:hAnsi="Book Antiqua" w:cs="Times New Roman"/>
          <w:b/>
          <w:bCs/>
          <w:sz w:val="19"/>
          <w:szCs w:val="19"/>
          <w:highlight w:val="magenta"/>
          <w:lang w:eastAsia="pt-BR"/>
        </w:rPr>
        <w:t>§ 5º</w:t>
      </w:r>
      <w:r w:rsidRPr="005B3CA7">
        <w:rPr>
          <w:rFonts w:ascii="Book Antiqua" w:eastAsia="Times New Roman" w:hAnsi="Book Antiqua" w:cs="Times New Roman"/>
          <w:b/>
          <w:bCs/>
          <w:sz w:val="19"/>
          <w:szCs w:val="19"/>
          <w:lang w:eastAsia="pt-BR"/>
        </w:rPr>
        <w:t xml:space="preserve"> A renúncia de qualquer condômino aos seus direitos, em caso algum valerá como escusa para exonerá-lo de seus encargos</w:t>
      </w:r>
      <w:r w:rsidRPr="00922863">
        <w:rPr>
          <w:rFonts w:ascii="Book Antiqua" w:eastAsia="Times New Roman" w:hAnsi="Book Antiqua" w:cs="Times New Roman"/>
          <w:sz w:val="19"/>
          <w:szCs w:val="19"/>
          <w:lang w:eastAsia="pt-BR"/>
        </w:rPr>
        <w:t>.</w:t>
      </w:r>
      <w:r w:rsidR="005B3CA7">
        <w:rPr>
          <w:rFonts w:ascii="Book Antiqua" w:eastAsia="Times New Roman" w:hAnsi="Book Antiqua" w:cs="Times New Roman"/>
          <w:sz w:val="19"/>
          <w:szCs w:val="19"/>
          <w:lang w:eastAsia="pt-BR"/>
        </w:rPr>
        <w:t xml:space="preserve"> </w:t>
      </w:r>
      <w:r w:rsidR="005B3CA7">
        <w:rPr>
          <w:rFonts w:ascii="Book Antiqua" w:eastAsia="Times New Roman" w:hAnsi="Book Antiqua" w:cs="Times New Roman"/>
          <w:b/>
          <w:color w:val="FF0000"/>
          <w:sz w:val="16"/>
          <w:szCs w:val="16"/>
          <w:u w:val="single"/>
          <w:lang w:eastAsia="pt-BR"/>
        </w:rPr>
        <w:t>(Cartórios/TJAM-2023)</w:t>
      </w:r>
    </w:p>
    <w:p w14:paraId="2523BB51"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IV</w:t>
      </w:r>
    </w:p>
    <w:p w14:paraId="66D5D675"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Do </w:t>
      </w:r>
      <w:proofErr w:type="spellStart"/>
      <w:proofErr w:type="gramStart"/>
      <w:r w:rsidRPr="00922863">
        <w:rPr>
          <w:rFonts w:ascii="Book Antiqua" w:eastAsia="Times New Roman" w:hAnsi="Book Antiqua" w:cs="Times New Roman"/>
          <w:sz w:val="19"/>
          <w:szCs w:val="19"/>
          <w:lang w:eastAsia="pt-BR"/>
        </w:rPr>
        <w:t>Seguro,do</w:t>
      </w:r>
      <w:proofErr w:type="spellEnd"/>
      <w:proofErr w:type="gramEnd"/>
      <w:r w:rsidRPr="00922863">
        <w:rPr>
          <w:rFonts w:ascii="Book Antiqua" w:eastAsia="Times New Roman" w:hAnsi="Book Antiqua" w:cs="Times New Roman"/>
          <w:sz w:val="19"/>
          <w:szCs w:val="19"/>
          <w:lang w:eastAsia="pt-BR"/>
        </w:rPr>
        <w:t xml:space="preserve"> Incêndio, da Demolição e da Reconstrução Obrigatória</w:t>
      </w:r>
    </w:p>
    <w:p w14:paraId="3491440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13. Proceder-se-á ao seguro da edificação ou do conjunto de edificações, neste caso, discriminadamente, abrangendo </w:t>
      </w:r>
      <w:proofErr w:type="spellStart"/>
      <w:r w:rsidRPr="00922863">
        <w:rPr>
          <w:rFonts w:ascii="Book Antiqua" w:eastAsia="Times New Roman" w:hAnsi="Book Antiqua" w:cs="Times New Roman"/>
          <w:sz w:val="19"/>
          <w:szCs w:val="19"/>
          <w:lang w:eastAsia="pt-BR"/>
        </w:rPr>
        <w:t>tôdas</w:t>
      </w:r>
      <w:proofErr w:type="spellEnd"/>
      <w:r w:rsidRPr="00922863">
        <w:rPr>
          <w:rFonts w:ascii="Book Antiqua" w:eastAsia="Times New Roman" w:hAnsi="Book Antiqua" w:cs="Times New Roman"/>
          <w:sz w:val="19"/>
          <w:szCs w:val="19"/>
          <w:lang w:eastAsia="pt-BR"/>
        </w:rPr>
        <w:t xml:space="preserve"> as unidades autônomas e partes comuns, contra incêndio ou outro sinistro que cause destruição no todo ou em parte, computando-se o prêmio nas despesas ordinárias do condomínio.</w:t>
      </w:r>
    </w:p>
    <w:p w14:paraId="43EAE41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Parágrafo único. O seguro de que trata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artigo será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xml:space="preserve"> feito dentro de 120 dias, contados da data da concessão do "habite-se", sob pena de ficar o condomínio sujeito à multa mensal equivalente a 1/12 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predial, cobrável executivamente pela Municipalidade.</w:t>
      </w:r>
    </w:p>
    <w:p w14:paraId="253CCDE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14. Na ocorrência de sinistro total, ou que destrua mais de dois terços de uma edificação, seus condôminos reunir-se-ão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especial, e deliberarão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sua reconstrução ou venda do terreno e materiais, por </w:t>
      </w:r>
      <w:proofErr w:type="spellStart"/>
      <w:r w:rsidRPr="00922863">
        <w:rPr>
          <w:rFonts w:ascii="Book Antiqua" w:eastAsia="Times New Roman" w:hAnsi="Book Antiqua" w:cs="Times New Roman"/>
          <w:sz w:val="19"/>
          <w:szCs w:val="19"/>
          <w:lang w:eastAsia="pt-BR"/>
        </w:rPr>
        <w:t>quorum</w:t>
      </w:r>
      <w:proofErr w:type="spellEnd"/>
      <w:r w:rsidRPr="00922863">
        <w:rPr>
          <w:rFonts w:ascii="Book Antiqua" w:eastAsia="Times New Roman" w:hAnsi="Book Antiqua" w:cs="Times New Roman"/>
          <w:sz w:val="19"/>
          <w:szCs w:val="19"/>
          <w:lang w:eastAsia="pt-BR"/>
        </w:rPr>
        <w:t xml:space="preserve"> mínimo de votos que representem metade, mais uma das frações ideais do respectivo terreno.</w:t>
      </w:r>
    </w:p>
    <w:p w14:paraId="28B4BDD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Rejeitada a proposta de reconstrução, a mesma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ou outra para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fim convocada, decidirá, pelo mesmo </w:t>
      </w:r>
      <w:proofErr w:type="spellStart"/>
      <w:r w:rsidRPr="00922863">
        <w:rPr>
          <w:rFonts w:ascii="Book Antiqua" w:eastAsia="Times New Roman" w:hAnsi="Book Antiqua" w:cs="Times New Roman"/>
          <w:sz w:val="19"/>
          <w:szCs w:val="19"/>
          <w:lang w:eastAsia="pt-BR"/>
        </w:rPr>
        <w:t>quorum</w:t>
      </w:r>
      <w:proofErr w:type="spellEnd"/>
      <w:r w:rsidRPr="00922863">
        <w:rPr>
          <w:rFonts w:ascii="Book Antiqua" w:eastAsia="Times New Roman" w:hAnsi="Book Antiqua" w:cs="Times New Roman"/>
          <w:sz w:val="19"/>
          <w:szCs w:val="19"/>
          <w:lang w:eastAsia="pt-BR"/>
        </w:rPr>
        <w:t>, do destino a ser dado ao terreno, e aprovará a partilha do valor do seguro entre os condôminos, sem prejuízo do que receber cada um pelo seguro facultativo de sua unidade.</w:t>
      </w:r>
    </w:p>
    <w:p w14:paraId="38E3922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Aprovada, a reconstrução será feita, guardados,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o mesmo destino, a mesma forma externa e a mesma disposição interna.</w:t>
      </w:r>
    </w:p>
    <w:p w14:paraId="0D6BEDF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3º Na hipótese do parágrafo anterior, a minoria não poderá ser obrigada a contribuir para a reedificação, caso em que a maioria poderá adquirir as partes dos dissidentes, mediante avaliação judicial, feita em vistoria.</w:t>
      </w:r>
    </w:p>
    <w:p w14:paraId="0093FA5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15. Na hipótese de que trata o § 3º do artigo antecedente, à maioria poderão ser adjudicadas, por sentença, as frações ideais da minoria.</w:t>
      </w:r>
    </w:p>
    <w:p w14:paraId="47F8840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Como condição para o exercício da ação prevista neste artigo, com a inicial, a maioria oferecerá e depositará, à disposição do Juízo, as importâncias arbitradas na vistoria para avaliação, prevalecendo as de eventual desempatador.</w:t>
      </w:r>
    </w:p>
    <w:p w14:paraId="23EDA38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Feito o depósito de que trata o parágrafo anterior, o Juiz, liminarmente, poderá autorizar a adjudicação à maioria, e a minoria poderá levantar as importâncias depositadas; o Oficial de Registro de Imóveis, nestes casos, fará constar do registro que a adjudicação foi resultante de medida liminar.</w:t>
      </w:r>
    </w:p>
    <w:p w14:paraId="6EA79D67"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3º Feito o depósito, será expedido o mandado de citação, com o prazo de dez dias para a contestação</w:t>
      </w:r>
      <w:r w:rsidRPr="00234F86">
        <w:rPr>
          <w:rFonts w:ascii="Book Antiqua" w:eastAsia="Times New Roman" w:hAnsi="Book Antiqua" w:cs="Times New Roman"/>
          <w:sz w:val="16"/>
          <w:szCs w:val="16"/>
          <w:lang w:eastAsia="pt-BR"/>
        </w:rPr>
        <w:t xml:space="preserve">, </w:t>
      </w:r>
      <w:hyperlink r:id="rId19"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2F4E621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4º Se não contestado, o Juiz, imediatamente, julgará o pedido.</w:t>
      </w:r>
    </w:p>
    <w:p w14:paraId="6D15048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5º Se contestado o pedido, seguirá o processo o rito ordinário.</w:t>
      </w:r>
    </w:p>
    <w:p w14:paraId="5A5AE35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6º Se a sentença fixar valor superior ao da avaliação feita na vistoria, o condomínio em execução restituirá à minoria a respectiva diferença, acrescida de juros de mora </w:t>
      </w:r>
      <w:proofErr w:type="gramStart"/>
      <w:r w:rsidRPr="00922863">
        <w:rPr>
          <w:rFonts w:ascii="Book Antiqua" w:eastAsia="Times New Roman" w:hAnsi="Book Antiqua" w:cs="Times New Roman"/>
          <w:sz w:val="19"/>
          <w:szCs w:val="19"/>
          <w:lang w:eastAsia="pt-BR"/>
        </w:rPr>
        <w:t>à</w:t>
      </w:r>
      <w:proofErr w:type="gramEnd"/>
      <w:r w:rsidRPr="00922863">
        <w:rPr>
          <w:rFonts w:ascii="Book Antiqua" w:eastAsia="Times New Roman" w:hAnsi="Book Antiqua" w:cs="Times New Roman"/>
          <w:sz w:val="19"/>
          <w:szCs w:val="19"/>
          <w:lang w:eastAsia="pt-BR"/>
        </w:rPr>
        <w:t xml:space="preserve"> prazo de 1% ao mês, desde a data da concessão de eventual </w:t>
      </w:r>
      <w:proofErr w:type="spellStart"/>
      <w:r w:rsidRPr="00922863">
        <w:rPr>
          <w:rFonts w:ascii="Book Antiqua" w:eastAsia="Times New Roman" w:hAnsi="Book Antiqua" w:cs="Times New Roman"/>
          <w:sz w:val="19"/>
          <w:szCs w:val="19"/>
          <w:lang w:eastAsia="pt-BR"/>
        </w:rPr>
        <w:t>Iiminar</w:t>
      </w:r>
      <w:proofErr w:type="spellEnd"/>
      <w:r w:rsidRPr="00922863">
        <w:rPr>
          <w:rFonts w:ascii="Book Antiqua" w:eastAsia="Times New Roman" w:hAnsi="Book Antiqua" w:cs="Times New Roman"/>
          <w:sz w:val="19"/>
          <w:szCs w:val="19"/>
          <w:lang w:eastAsia="pt-BR"/>
        </w:rPr>
        <w:t>, ou pagará o total devido, com os juros da mora a conter da citação.</w:t>
      </w:r>
    </w:p>
    <w:p w14:paraId="6BD1559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7º Transitada em julgado a sentença, servirá ela de título definitivo para a maioria, que deverá registrá-la no Registro de Imóveis.</w:t>
      </w:r>
    </w:p>
    <w:p w14:paraId="58CDE79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8º A maioria poderá pagar e cobrar da minoria, em execução de sentença, encargos fiscais necessários à adjudicação definitiva a cujo pagamento se recusar a minoria.</w:t>
      </w:r>
    </w:p>
    <w:p w14:paraId="6E3A3C0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16. Em caso de sinistro que destrua menos de dois </w:t>
      </w:r>
      <w:proofErr w:type="spellStart"/>
      <w:r w:rsidRPr="00922863">
        <w:rPr>
          <w:rFonts w:ascii="Book Antiqua" w:eastAsia="Times New Roman" w:hAnsi="Book Antiqua" w:cs="Times New Roman"/>
          <w:sz w:val="19"/>
          <w:szCs w:val="19"/>
          <w:lang w:eastAsia="pt-BR"/>
        </w:rPr>
        <w:t>têrços</w:t>
      </w:r>
      <w:proofErr w:type="spellEnd"/>
      <w:r w:rsidRPr="00922863">
        <w:rPr>
          <w:rFonts w:ascii="Book Antiqua" w:eastAsia="Times New Roman" w:hAnsi="Book Antiqua" w:cs="Times New Roman"/>
          <w:sz w:val="19"/>
          <w:szCs w:val="19"/>
          <w:lang w:eastAsia="pt-BR"/>
        </w:rPr>
        <w:t xml:space="preserve"> da edificação, o síndico promoverá o recebimento do seguro e a reconstrução ou os reparos nas partes danificadas.</w:t>
      </w:r>
    </w:p>
    <w:p w14:paraId="4B1DF73E"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color w:val="000000"/>
          <w:sz w:val="19"/>
          <w:szCs w:val="19"/>
          <w:lang w:eastAsia="pt-BR"/>
        </w:rPr>
        <w:t>Art. 17. Os condôminos que representem, pelo menos 2/3 (dois terços) do total de unidades isoladas e frações ideais correspondentes a 80% (oitenta por cento) do terreno e coisas comuns poderão decidir sobre a demolição e reconstrução do prédio, ou sua alienação, por motivos urbanísticos ou arquitetônicos, ou, ainda, no caso de condenação do edifício pela autoridade pública, em razão de sua insegurança ou insalubridade</w:t>
      </w:r>
      <w:r w:rsidRPr="00234F86">
        <w:rPr>
          <w:rFonts w:ascii="Book Antiqua" w:eastAsia="Times New Roman" w:hAnsi="Book Antiqua" w:cs="Times New Roman"/>
          <w:color w:val="000000"/>
          <w:sz w:val="16"/>
          <w:szCs w:val="16"/>
          <w:lang w:eastAsia="pt-BR"/>
        </w:rPr>
        <w:t xml:space="preserve">.  </w:t>
      </w:r>
      <w:hyperlink r:id="rId20" w:history="1">
        <w:r w:rsidRPr="00234F86">
          <w:rPr>
            <w:rFonts w:ascii="Book Antiqua" w:eastAsia="Times New Roman" w:hAnsi="Book Antiqua" w:cs="Times New Roman"/>
            <w:color w:val="0000FF"/>
            <w:sz w:val="16"/>
            <w:szCs w:val="16"/>
            <w:u w:val="single"/>
            <w:lang w:eastAsia="pt-BR"/>
          </w:rPr>
          <w:t>(Redação dada pela Lei nº 6.709, de 31.10.1979)</w:t>
        </w:r>
      </w:hyperlink>
    </w:p>
    <w:p w14:paraId="57A2D492" w14:textId="0D57B3F9"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color w:val="000000"/>
          <w:sz w:val="19"/>
          <w:szCs w:val="19"/>
          <w:lang w:eastAsia="pt-BR"/>
        </w:rPr>
        <w:lastRenderedPageBreak/>
        <w:t>       § 1º A minoria não fica obrigada a contribuir para as obras, mas assegura-se à maioria o direito de adquirir as partes dos dissidentes, mediante avaliação judicial, aplicando-se o processo previsto no art. 15</w:t>
      </w:r>
      <w:r w:rsidRPr="00234F86">
        <w:rPr>
          <w:rFonts w:ascii="Book Antiqua" w:eastAsia="Times New Roman" w:hAnsi="Book Antiqua" w:cs="Times New Roman"/>
          <w:color w:val="000000"/>
          <w:sz w:val="16"/>
          <w:szCs w:val="16"/>
          <w:lang w:eastAsia="pt-BR"/>
        </w:rPr>
        <w:t>.</w:t>
      </w:r>
      <w:r w:rsidR="00234F86">
        <w:rPr>
          <w:rFonts w:ascii="Book Antiqua" w:eastAsia="Times New Roman" w:hAnsi="Book Antiqua" w:cs="Times New Roman"/>
          <w:color w:val="000000"/>
          <w:sz w:val="16"/>
          <w:szCs w:val="16"/>
          <w:lang w:eastAsia="pt-BR"/>
        </w:rPr>
        <w:t xml:space="preserve"> </w:t>
      </w:r>
      <w:hyperlink r:id="rId21" w:history="1">
        <w:r w:rsidRPr="00234F86">
          <w:rPr>
            <w:rFonts w:ascii="Book Antiqua" w:eastAsia="Times New Roman" w:hAnsi="Book Antiqua" w:cs="Times New Roman"/>
            <w:color w:val="0000FF"/>
            <w:sz w:val="16"/>
            <w:szCs w:val="16"/>
            <w:u w:val="single"/>
            <w:lang w:eastAsia="pt-BR"/>
          </w:rPr>
          <w:t>(Redação dada pela Lei nº 6.709, de 31.10.1979)</w:t>
        </w:r>
      </w:hyperlink>
    </w:p>
    <w:p w14:paraId="1CC1D71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color w:val="000000"/>
          <w:sz w:val="19"/>
          <w:szCs w:val="19"/>
          <w:lang w:eastAsia="pt-BR"/>
        </w:rPr>
        <w:t xml:space="preserve">       § 2º Ocorrendo desgaste, pela ação do tempo, das unidades habitacionais de uma edificação, que deprecie seu valor unitário em relação ao valor global do terreno onde se acha construída, os condôminos, pelo </w:t>
      </w:r>
      <w:proofErr w:type="spellStart"/>
      <w:r w:rsidRPr="00922863">
        <w:rPr>
          <w:rFonts w:ascii="Book Antiqua" w:eastAsia="Times New Roman" w:hAnsi="Book Antiqua" w:cs="Times New Roman"/>
          <w:color w:val="000000"/>
          <w:sz w:val="19"/>
          <w:szCs w:val="19"/>
          <w:lang w:eastAsia="pt-BR"/>
        </w:rPr>
        <w:t>quorum</w:t>
      </w:r>
      <w:proofErr w:type="spellEnd"/>
      <w:r w:rsidRPr="00922863">
        <w:rPr>
          <w:rFonts w:ascii="Book Antiqua" w:eastAsia="Times New Roman" w:hAnsi="Book Antiqua" w:cs="Times New Roman"/>
          <w:color w:val="000000"/>
          <w:sz w:val="19"/>
          <w:szCs w:val="19"/>
          <w:lang w:eastAsia="pt-BR"/>
        </w:rPr>
        <w:t xml:space="preserve"> mínimo de votos que representem 2/3 (dois terços) das unidades isoladas e frações ideais correspondentes a 80% (oitenta por cento) do terreno e coisas comuns, poderão decidir por sua alienação total, procedendo-se em relação à minoria na forma estabelecida no art. 15, e seus parágrafos, desta Lei</w:t>
      </w:r>
      <w:r w:rsidRPr="00234F86">
        <w:rPr>
          <w:rFonts w:ascii="Book Antiqua" w:eastAsia="Times New Roman" w:hAnsi="Book Antiqua" w:cs="Times New Roman"/>
          <w:color w:val="000000"/>
          <w:sz w:val="16"/>
          <w:szCs w:val="16"/>
          <w:lang w:eastAsia="pt-BR"/>
        </w:rPr>
        <w:t>.</w:t>
      </w:r>
      <w:r w:rsidRPr="00234F86">
        <w:rPr>
          <w:rFonts w:ascii="Book Antiqua" w:eastAsia="Times New Roman" w:hAnsi="Book Antiqua" w:cs="Times New Roman"/>
          <w:sz w:val="16"/>
          <w:szCs w:val="16"/>
          <w:lang w:eastAsia="pt-BR"/>
        </w:rPr>
        <w:t xml:space="preserve"> </w:t>
      </w:r>
      <w:hyperlink r:id="rId22" w:history="1">
        <w:r w:rsidRPr="00234F86">
          <w:rPr>
            <w:rFonts w:ascii="Book Antiqua" w:eastAsia="Times New Roman" w:hAnsi="Book Antiqua" w:cs="Times New Roman"/>
            <w:color w:val="0000FF"/>
            <w:sz w:val="16"/>
            <w:szCs w:val="16"/>
            <w:u w:val="single"/>
            <w:lang w:eastAsia="pt-BR"/>
          </w:rPr>
          <w:t>(Redação dada pela Lei nº 6.709, de 31.10.1979)</w:t>
        </w:r>
      </w:hyperlink>
    </w:p>
    <w:p w14:paraId="536505A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color w:val="000000"/>
          <w:sz w:val="19"/>
          <w:szCs w:val="19"/>
          <w:lang w:eastAsia="pt-BR"/>
        </w:rPr>
        <w:t xml:space="preserve">   </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color w:val="000000"/>
          <w:sz w:val="19"/>
          <w:szCs w:val="19"/>
          <w:lang w:eastAsia="pt-BR"/>
        </w:rPr>
        <w:t xml:space="preserve"> § 3º Decidida por maioria a alienação do prédio, o valor atribuído à quota dos condôminos vencidos será correspondente ao preço efetivo, e, no mínimo, à avaliação prevista no § 2º ou, a critério desses, a imóvel localizado em área próxima ou adjacente com a mesma área útil de construção. </w:t>
      </w:r>
      <w:hyperlink r:id="rId23" w:history="1">
        <w:r w:rsidRPr="00234F86">
          <w:rPr>
            <w:rFonts w:ascii="Book Antiqua" w:eastAsia="Times New Roman" w:hAnsi="Book Antiqua" w:cs="Times New Roman"/>
            <w:color w:val="0000FF"/>
            <w:sz w:val="16"/>
            <w:szCs w:val="16"/>
            <w:u w:val="single"/>
            <w:lang w:eastAsia="pt-BR"/>
          </w:rPr>
          <w:t>(Redação dada pela Lei nº 6.709, de 31.10.1979)</w:t>
        </w:r>
      </w:hyperlink>
      <w:r w:rsidRPr="00234F86">
        <w:rPr>
          <w:rFonts w:ascii="Book Antiqua" w:eastAsia="Times New Roman" w:hAnsi="Book Antiqua" w:cs="Times New Roman"/>
          <w:color w:val="000000"/>
          <w:sz w:val="16"/>
          <w:szCs w:val="16"/>
          <w:lang w:eastAsia="pt-BR"/>
        </w:rPr>
        <w:t xml:space="preserve"> </w:t>
      </w:r>
    </w:p>
    <w:p w14:paraId="65962337" w14:textId="77777777" w:rsidR="002F604A" w:rsidRPr="00234F86" w:rsidRDefault="002F604A" w:rsidP="007F2D0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22863">
        <w:rPr>
          <w:rFonts w:ascii="Book Antiqua" w:eastAsia="Times New Roman" w:hAnsi="Book Antiqua" w:cs="Times New Roman"/>
          <w:color w:val="000000"/>
          <w:sz w:val="19"/>
          <w:szCs w:val="19"/>
          <w:lang w:eastAsia="pt-BR"/>
        </w:rPr>
        <w:t xml:space="preserve">Art. 18. A aquisição parcial de uma edificação, ou de um conjunto de edificações, ainda que por </w:t>
      </w:r>
      <w:proofErr w:type="spellStart"/>
      <w:r w:rsidRPr="00922863">
        <w:rPr>
          <w:rFonts w:ascii="Book Antiqua" w:eastAsia="Times New Roman" w:hAnsi="Book Antiqua" w:cs="Times New Roman"/>
          <w:color w:val="000000"/>
          <w:sz w:val="19"/>
          <w:szCs w:val="19"/>
          <w:lang w:eastAsia="pt-BR"/>
        </w:rPr>
        <w:t>fôrça</w:t>
      </w:r>
      <w:proofErr w:type="spellEnd"/>
      <w:r w:rsidRPr="00922863">
        <w:rPr>
          <w:rFonts w:ascii="Book Antiqua" w:eastAsia="Times New Roman" w:hAnsi="Book Antiqua" w:cs="Times New Roman"/>
          <w:color w:val="000000"/>
          <w:sz w:val="19"/>
          <w:szCs w:val="19"/>
          <w:lang w:eastAsia="pt-BR"/>
        </w:rPr>
        <w:t xml:space="preserve"> de desapropriação, importará no ingresso do adquirente no condomínio, ficando sujeito às disposições desta lei, bem assim às da convenção do condomínio e do regulamento interno</w:t>
      </w:r>
      <w:r w:rsidRPr="00234F86">
        <w:rPr>
          <w:rFonts w:ascii="Book Antiqua" w:eastAsia="Times New Roman" w:hAnsi="Book Antiqua" w:cs="Times New Roman"/>
          <w:color w:val="000000"/>
          <w:sz w:val="16"/>
          <w:szCs w:val="16"/>
          <w:lang w:eastAsia="pt-BR"/>
        </w:rPr>
        <w:t xml:space="preserve">. </w:t>
      </w:r>
      <w:hyperlink r:id="rId24" w:anchor="art1" w:history="1">
        <w:r w:rsidRPr="00234F86">
          <w:rPr>
            <w:rFonts w:ascii="Book Antiqua" w:eastAsia="Times New Roman" w:hAnsi="Book Antiqua" w:cs="Times New Roman"/>
            <w:color w:val="0000FF"/>
            <w:sz w:val="16"/>
            <w:szCs w:val="16"/>
            <w:u w:val="single"/>
            <w:lang w:eastAsia="pt-BR"/>
          </w:rPr>
          <w:t>(Redação dada pela Decreto-Lei nº 981, de 21.10.1969)</w:t>
        </w:r>
      </w:hyperlink>
    </w:p>
    <w:p w14:paraId="4BD1EF7D"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V</w:t>
      </w:r>
    </w:p>
    <w:p w14:paraId="4FDD6793"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Utilização da Edificação ou do Conjunto de Edificações</w:t>
      </w:r>
    </w:p>
    <w:p w14:paraId="7BDB521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19. Cada condômino tem o direito de usar e fruir, com exclusividade, de sua unidade autônoma, segundo suas conveniências e </w:t>
      </w:r>
      <w:proofErr w:type="spellStart"/>
      <w:r w:rsidRPr="00922863">
        <w:rPr>
          <w:rFonts w:ascii="Book Antiqua" w:eastAsia="Times New Roman" w:hAnsi="Book Antiqua" w:cs="Times New Roman"/>
          <w:sz w:val="19"/>
          <w:szCs w:val="19"/>
          <w:lang w:eastAsia="pt-BR"/>
        </w:rPr>
        <w:t>interêsses</w:t>
      </w:r>
      <w:proofErr w:type="spellEnd"/>
      <w:r w:rsidRPr="00922863">
        <w:rPr>
          <w:rFonts w:ascii="Book Antiqua" w:eastAsia="Times New Roman" w:hAnsi="Book Antiqua" w:cs="Times New Roman"/>
          <w:sz w:val="19"/>
          <w:szCs w:val="19"/>
          <w:lang w:eastAsia="pt-BR"/>
        </w:rPr>
        <w:t>, condicionados, umas e outros às normas de boa vizinhança, e poderá usar as partes e coisas comuns de maneira a não causar dano ou incômodo aos demais condôminos ou moradores, nem obstáculo ou embaraço ao bom uso das mesmas partes por todos.</w:t>
      </w:r>
    </w:p>
    <w:p w14:paraId="27E8EE1C"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234F86">
        <w:rPr>
          <w:rFonts w:ascii="Book Antiqua" w:eastAsia="Times New Roman" w:hAnsi="Book Antiqua" w:cs="Times New Roman"/>
          <w:sz w:val="16"/>
          <w:szCs w:val="16"/>
          <w:lang w:eastAsia="pt-BR"/>
        </w:rPr>
        <w:t xml:space="preserve">        Parágrafo único. </w:t>
      </w:r>
      <w:hyperlink r:id="rId25"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2E03730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20. Aplicam-se ao ocupante do imóvel, a qualquer título, </w:t>
      </w:r>
      <w:proofErr w:type="spellStart"/>
      <w:r w:rsidRPr="00922863">
        <w:rPr>
          <w:rFonts w:ascii="Book Antiqua" w:eastAsia="Times New Roman" w:hAnsi="Book Antiqua" w:cs="Times New Roman"/>
          <w:sz w:val="19"/>
          <w:szCs w:val="19"/>
          <w:lang w:eastAsia="pt-BR"/>
        </w:rPr>
        <w:t>tôdas</w:t>
      </w:r>
      <w:proofErr w:type="spellEnd"/>
      <w:r w:rsidRPr="00922863">
        <w:rPr>
          <w:rFonts w:ascii="Book Antiqua" w:eastAsia="Times New Roman" w:hAnsi="Book Antiqua" w:cs="Times New Roman"/>
          <w:sz w:val="19"/>
          <w:szCs w:val="19"/>
          <w:lang w:eastAsia="pt-BR"/>
        </w:rPr>
        <w:t xml:space="preserve"> as obrigações referentes ao uso, fruição e destino da unidade.</w:t>
      </w:r>
    </w:p>
    <w:p w14:paraId="556098A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21. A violação de qualquer dos deveres estipulados na Convenção sujeitará o infrator à multa fixada na própria Convenção ou no Regimento Interno, sem prejuízo da responsabilidade civil ou criminal que, no caso, couber.</w:t>
      </w:r>
    </w:p>
    <w:p w14:paraId="75CC1E1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Parágrafo único. Compete ao síndico a iniciativa do processo e a cobrança da multa, por via executiva, em benefício do condomínio, e, em caso de omitir-se </w:t>
      </w:r>
      <w:proofErr w:type="spellStart"/>
      <w:r w:rsidRPr="00922863">
        <w:rPr>
          <w:rFonts w:ascii="Book Antiqua" w:eastAsia="Times New Roman" w:hAnsi="Book Antiqua" w:cs="Times New Roman"/>
          <w:sz w:val="19"/>
          <w:szCs w:val="19"/>
          <w:lang w:eastAsia="pt-BR"/>
        </w:rPr>
        <w:t>êle</w:t>
      </w:r>
      <w:proofErr w:type="spellEnd"/>
      <w:r w:rsidRPr="00922863">
        <w:rPr>
          <w:rFonts w:ascii="Book Antiqua" w:eastAsia="Times New Roman" w:hAnsi="Book Antiqua" w:cs="Times New Roman"/>
          <w:sz w:val="19"/>
          <w:szCs w:val="19"/>
          <w:lang w:eastAsia="pt-BR"/>
        </w:rPr>
        <w:t>, a qualquer condômino.</w:t>
      </w:r>
    </w:p>
    <w:p w14:paraId="32AB751B"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VI</w:t>
      </w:r>
    </w:p>
    <w:p w14:paraId="76B86658"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 Administração do Condomínio</w:t>
      </w:r>
    </w:p>
    <w:p w14:paraId="1B3B407F" w14:textId="7949E103"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5B3CA7">
        <w:rPr>
          <w:rFonts w:ascii="Book Antiqua" w:eastAsia="Times New Roman" w:hAnsi="Book Antiqua" w:cs="Times New Roman"/>
          <w:b/>
          <w:bCs/>
          <w:sz w:val="19"/>
          <w:szCs w:val="19"/>
          <w:lang w:eastAsia="pt-BR"/>
        </w:rPr>
        <w:t xml:space="preserve">        </w:t>
      </w:r>
      <w:r w:rsidRPr="005B3CA7">
        <w:rPr>
          <w:rFonts w:ascii="Book Antiqua" w:eastAsia="Times New Roman" w:hAnsi="Book Antiqua" w:cs="Times New Roman"/>
          <w:b/>
          <w:bCs/>
          <w:sz w:val="19"/>
          <w:szCs w:val="19"/>
          <w:highlight w:val="magenta"/>
          <w:lang w:eastAsia="pt-BR"/>
        </w:rPr>
        <w:t>Art. 22</w:t>
      </w:r>
      <w:r w:rsidRPr="005B3CA7">
        <w:rPr>
          <w:rFonts w:ascii="Book Antiqua" w:eastAsia="Times New Roman" w:hAnsi="Book Antiqua" w:cs="Times New Roman"/>
          <w:b/>
          <w:bCs/>
          <w:sz w:val="19"/>
          <w:szCs w:val="19"/>
          <w:lang w:eastAsia="pt-BR"/>
        </w:rPr>
        <w:t xml:space="preserve">. Será eleito, na forma prevista pela Convenção, um síndico do condomínio, cujo mandato </w:t>
      </w:r>
      <w:r w:rsidRPr="005B3CA7">
        <w:rPr>
          <w:rFonts w:ascii="Book Antiqua" w:eastAsia="Times New Roman" w:hAnsi="Book Antiqua" w:cs="Times New Roman"/>
          <w:b/>
          <w:bCs/>
          <w:caps/>
          <w:sz w:val="19"/>
          <w:szCs w:val="19"/>
          <w:highlight w:val="green"/>
          <w:lang w:eastAsia="pt-BR"/>
        </w:rPr>
        <w:t>não poderá exceder</w:t>
      </w:r>
      <w:r w:rsidRPr="005B3CA7">
        <w:rPr>
          <w:rFonts w:ascii="Book Antiqua" w:eastAsia="Times New Roman" w:hAnsi="Book Antiqua" w:cs="Times New Roman"/>
          <w:b/>
          <w:bCs/>
          <w:sz w:val="19"/>
          <w:szCs w:val="19"/>
          <w:lang w:eastAsia="pt-BR"/>
        </w:rPr>
        <w:t xml:space="preserve"> </w:t>
      </w:r>
      <w:r w:rsidRPr="005B3CA7">
        <w:rPr>
          <w:rFonts w:ascii="Book Antiqua" w:eastAsia="Times New Roman" w:hAnsi="Book Antiqua" w:cs="Times New Roman"/>
          <w:b/>
          <w:bCs/>
          <w:sz w:val="19"/>
          <w:szCs w:val="19"/>
          <w:highlight w:val="cyan"/>
          <w:lang w:eastAsia="pt-BR"/>
        </w:rPr>
        <w:t>de 2 anos</w:t>
      </w:r>
      <w:r w:rsidRPr="005B3CA7">
        <w:rPr>
          <w:rFonts w:ascii="Book Antiqua" w:eastAsia="Times New Roman" w:hAnsi="Book Antiqua" w:cs="Times New Roman"/>
          <w:b/>
          <w:bCs/>
          <w:sz w:val="19"/>
          <w:szCs w:val="19"/>
          <w:lang w:eastAsia="pt-BR"/>
        </w:rPr>
        <w:t>, permitida a reeleição</w:t>
      </w:r>
      <w:r w:rsidRPr="00922863">
        <w:rPr>
          <w:rFonts w:ascii="Book Antiqua" w:eastAsia="Times New Roman" w:hAnsi="Book Antiqua" w:cs="Times New Roman"/>
          <w:sz w:val="19"/>
          <w:szCs w:val="19"/>
          <w:lang w:eastAsia="pt-BR"/>
        </w:rPr>
        <w:t>.</w:t>
      </w:r>
      <w:r w:rsidR="005B3CA7">
        <w:rPr>
          <w:rFonts w:ascii="Book Antiqua" w:eastAsia="Times New Roman" w:hAnsi="Book Antiqua" w:cs="Times New Roman"/>
          <w:sz w:val="19"/>
          <w:szCs w:val="19"/>
          <w:lang w:eastAsia="pt-BR"/>
        </w:rPr>
        <w:t xml:space="preserve"> </w:t>
      </w:r>
      <w:r w:rsidR="005B3CA7">
        <w:rPr>
          <w:rFonts w:ascii="Book Antiqua" w:eastAsia="Times New Roman" w:hAnsi="Book Antiqua" w:cs="Times New Roman"/>
          <w:b/>
          <w:color w:val="FF0000"/>
          <w:sz w:val="16"/>
          <w:szCs w:val="16"/>
          <w:u w:val="single"/>
          <w:lang w:eastAsia="pt-BR"/>
        </w:rPr>
        <w:t>(Cartórios/TJAM-2023)</w:t>
      </w:r>
    </w:p>
    <w:p w14:paraId="4B260BC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Compete ao síndico:</w:t>
      </w:r>
    </w:p>
    <w:p w14:paraId="0D9F6BC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 representar ativa e passivamente, o condomínio, em juízo ou fora </w:t>
      </w:r>
      <w:proofErr w:type="spellStart"/>
      <w:r w:rsidRPr="00922863">
        <w:rPr>
          <w:rFonts w:ascii="Book Antiqua" w:eastAsia="Times New Roman" w:hAnsi="Book Antiqua" w:cs="Times New Roman"/>
          <w:sz w:val="19"/>
          <w:szCs w:val="19"/>
          <w:lang w:eastAsia="pt-BR"/>
        </w:rPr>
        <w:t>dêle</w:t>
      </w:r>
      <w:proofErr w:type="spellEnd"/>
      <w:r w:rsidRPr="00922863">
        <w:rPr>
          <w:rFonts w:ascii="Book Antiqua" w:eastAsia="Times New Roman" w:hAnsi="Book Antiqua" w:cs="Times New Roman"/>
          <w:sz w:val="19"/>
          <w:szCs w:val="19"/>
          <w:lang w:eastAsia="pt-BR"/>
        </w:rPr>
        <w:t xml:space="preserve">, e praticar os atos de defesa dos </w:t>
      </w:r>
      <w:proofErr w:type="spellStart"/>
      <w:r w:rsidRPr="00922863">
        <w:rPr>
          <w:rFonts w:ascii="Book Antiqua" w:eastAsia="Times New Roman" w:hAnsi="Book Antiqua" w:cs="Times New Roman"/>
          <w:sz w:val="19"/>
          <w:szCs w:val="19"/>
          <w:lang w:eastAsia="pt-BR"/>
        </w:rPr>
        <w:t>interêsses</w:t>
      </w:r>
      <w:proofErr w:type="spellEnd"/>
      <w:r w:rsidRPr="00922863">
        <w:rPr>
          <w:rFonts w:ascii="Book Antiqua" w:eastAsia="Times New Roman" w:hAnsi="Book Antiqua" w:cs="Times New Roman"/>
          <w:sz w:val="19"/>
          <w:szCs w:val="19"/>
          <w:lang w:eastAsia="pt-BR"/>
        </w:rPr>
        <w:t xml:space="preserve"> comuns, nos limites das atribuições conferidas por esta Lei ou pela Convenção;</w:t>
      </w:r>
    </w:p>
    <w:p w14:paraId="37F65C8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b) exercer a administração interna da edificação ou do conjunto de edificações, no que respeita à sua vigência, moralidade e segurança, bem como aos serviços que interessam a todos os moradores;</w:t>
      </w:r>
    </w:p>
    <w:p w14:paraId="0148797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c) praticar os atos que lhe atribuírem as leis a Convenção e o Regimento Interno;</w:t>
      </w:r>
    </w:p>
    <w:p w14:paraId="54689C9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d) impor as multas estabelecidas na Lei, na Convenção ou no Regimento Interno;</w:t>
      </w:r>
    </w:p>
    <w:p w14:paraId="4C4BA52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e) cumprir e fazer cumprir a Convenção e o Regimento Interno, bem como executar e fazer executar as deliberações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w:t>
      </w:r>
    </w:p>
    <w:p w14:paraId="0D0B576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f) prestar contas à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dos condôminos.</w:t>
      </w:r>
    </w:p>
    <w:p w14:paraId="0724F7E4"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color w:val="000000"/>
          <w:sz w:val="19"/>
          <w:szCs w:val="19"/>
          <w:lang w:eastAsia="pt-BR"/>
        </w:rPr>
        <w:t xml:space="preserve">g) manter guardada durante o prazo de cinco anos para </w:t>
      </w:r>
      <w:proofErr w:type="gramStart"/>
      <w:r w:rsidRPr="00922863">
        <w:rPr>
          <w:rFonts w:ascii="Book Antiqua" w:eastAsia="Times New Roman" w:hAnsi="Book Antiqua" w:cs="Times New Roman"/>
          <w:color w:val="000000"/>
          <w:sz w:val="19"/>
          <w:szCs w:val="19"/>
          <w:lang w:eastAsia="pt-BR"/>
        </w:rPr>
        <w:t>eventuais necessidade</w:t>
      </w:r>
      <w:proofErr w:type="gramEnd"/>
      <w:r w:rsidRPr="00922863">
        <w:rPr>
          <w:rFonts w:ascii="Book Antiqua" w:eastAsia="Times New Roman" w:hAnsi="Book Antiqua" w:cs="Times New Roman"/>
          <w:color w:val="000000"/>
          <w:sz w:val="19"/>
          <w:szCs w:val="19"/>
          <w:lang w:eastAsia="pt-BR"/>
        </w:rPr>
        <w:t xml:space="preserve"> de verificação contábil, toda a documentação relativa ao condomínio. </w:t>
      </w:r>
      <w:hyperlink r:id="rId26" w:history="1">
        <w:r w:rsidRPr="00234F86">
          <w:rPr>
            <w:rFonts w:ascii="Book Antiqua" w:eastAsia="Times New Roman" w:hAnsi="Book Antiqua" w:cs="Times New Roman"/>
            <w:color w:val="0000FF"/>
            <w:sz w:val="16"/>
            <w:szCs w:val="16"/>
            <w:u w:val="single"/>
            <w:lang w:eastAsia="pt-BR"/>
          </w:rPr>
          <w:t>(Alínea incluída pela Lei nº 6.434, de 15.7.1977)</w:t>
        </w:r>
      </w:hyperlink>
    </w:p>
    <w:p w14:paraId="3046A7C4" w14:textId="0F77483A" w:rsidR="007F2D0F"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 2º</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lang w:eastAsia="pt-BR"/>
        </w:rPr>
        <w:t xml:space="preserve">As funções administrativas podem ser delegadas a pessoas de confiança do síndico, e sob a sua inteira responsabilidade, mediante aprovação da </w:t>
      </w:r>
      <w:proofErr w:type="spellStart"/>
      <w:r w:rsidRPr="00922863">
        <w:rPr>
          <w:rFonts w:ascii="Book Antiqua" w:eastAsia="Times New Roman" w:hAnsi="Book Antiqua" w:cs="Times New Roman"/>
          <w:b/>
          <w:sz w:val="19"/>
          <w:szCs w:val="19"/>
          <w:lang w:eastAsia="pt-BR"/>
        </w:rPr>
        <w:t>assembléia</w:t>
      </w:r>
      <w:proofErr w:type="spellEnd"/>
      <w:r w:rsidRPr="00922863">
        <w:rPr>
          <w:rFonts w:ascii="Book Antiqua" w:eastAsia="Times New Roman" w:hAnsi="Book Antiqua" w:cs="Times New Roman"/>
          <w:b/>
          <w:sz w:val="19"/>
          <w:szCs w:val="19"/>
          <w:lang w:eastAsia="pt-BR"/>
        </w:rPr>
        <w:t xml:space="preserve"> geral dos condôminos.</w:t>
      </w:r>
      <w:r w:rsidR="00234F86">
        <w:rPr>
          <w:rFonts w:ascii="Book Antiqua" w:eastAsia="Times New Roman" w:hAnsi="Book Antiqua" w:cs="Times New Roman"/>
          <w:b/>
          <w:sz w:val="19"/>
          <w:szCs w:val="19"/>
          <w:lang w:eastAsia="pt-BR"/>
        </w:rPr>
        <w:t xml:space="preserve"> </w:t>
      </w:r>
      <w:r w:rsidR="00234F86">
        <w:rPr>
          <w:rFonts w:ascii="Book Antiqua" w:eastAsia="Times New Roman" w:hAnsi="Book Antiqua" w:cs="Times New Roman"/>
          <w:b/>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7F2D0F" w:rsidRPr="00922863" w14:paraId="66B95603" w14:textId="77777777" w:rsidTr="007F2D0F">
        <w:tc>
          <w:tcPr>
            <w:tcW w:w="8494" w:type="dxa"/>
            <w:shd w:val="clear" w:color="auto" w:fill="CCFFFF"/>
          </w:tcPr>
          <w:p w14:paraId="219EDE0D" w14:textId="77777777" w:rsidR="007F2D0F" w:rsidRPr="00922863" w:rsidRDefault="007F2D0F" w:rsidP="009473F2">
            <w:pPr>
              <w:spacing w:before="100" w:beforeAutospacing="1" w:after="100" w:afterAutospacing="1"/>
              <w:jc w:val="both"/>
              <w:rPr>
                <w:rFonts w:ascii="Book Antiqua" w:eastAsia="Times New Roman" w:hAnsi="Book Antiqua" w:cs="Times New Roman"/>
                <w:b/>
                <w:sz w:val="19"/>
                <w:szCs w:val="19"/>
                <w:lang w:eastAsia="pt-BR"/>
              </w:rPr>
            </w:pP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b/>
                <w:sz w:val="19"/>
                <w:szCs w:val="19"/>
                <w:highlight w:val="yellow"/>
                <w:lang w:eastAsia="pt-BR"/>
              </w:rPr>
              <w:t>TJSE</w:t>
            </w:r>
            <w:r w:rsidR="009473F2" w:rsidRPr="00922863">
              <w:rPr>
                <w:rFonts w:ascii="Book Antiqua" w:eastAsia="Times New Roman" w:hAnsi="Book Antiqua" w:cs="Times New Roman"/>
                <w:b/>
                <w:sz w:val="19"/>
                <w:szCs w:val="19"/>
                <w:highlight w:val="yellow"/>
                <w:lang w:eastAsia="pt-BR"/>
              </w:rPr>
              <w:t>-</w:t>
            </w:r>
            <w:r w:rsidRPr="00922863">
              <w:rPr>
                <w:rFonts w:ascii="Book Antiqua" w:eastAsia="Times New Roman" w:hAnsi="Book Antiqua" w:cs="Times New Roman"/>
                <w:b/>
                <w:sz w:val="19"/>
                <w:szCs w:val="19"/>
                <w:highlight w:val="yellow"/>
                <w:lang w:eastAsia="pt-BR"/>
              </w:rPr>
              <w:t>2015</w:t>
            </w:r>
            <w:r w:rsidR="009473F2" w:rsidRPr="00922863">
              <w:rPr>
                <w:rFonts w:ascii="Book Antiqua" w:eastAsia="Times New Roman" w:hAnsi="Book Antiqua" w:cs="Times New Roman"/>
                <w:b/>
                <w:sz w:val="19"/>
                <w:szCs w:val="19"/>
                <w:highlight w:val="yellow"/>
                <w:lang w:eastAsia="pt-BR"/>
              </w:rPr>
              <w:t>-</w:t>
            </w:r>
            <w:r w:rsidRPr="00922863">
              <w:rPr>
                <w:rFonts w:ascii="Book Antiqua" w:eastAsia="Times New Roman" w:hAnsi="Book Antiqua" w:cs="Times New Roman"/>
                <w:b/>
                <w:sz w:val="19"/>
                <w:szCs w:val="19"/>
                <w:highlight w:val="yellow"/>
                <w:lang w:eastAsia="pt-BR"/>
              </w:rPr>
              <w:t>FCC</w:t>
            </w:r>
            <w:r w:rsidRPr="00922863">
              <w:rPr>
                <w:rFonts w:ascii="Book Antiqua" w:eastAsia="Times New Roman" w:hAnsi="Book Antiqua" w:cs="Times New Roman"/>
                <w:b/>
                <w:sz w:val="19"/>
                <w:szCs w:val="19"/>
                <w:lang w:eastAsia="pt-BR"/>
              </w:rPr>
              <w:t xml:space="preserve">): </w:t>
            </w:r>
            <w:r w:rsidRPr="00922863">
              <w:rPr>
                <w:rFonts w:ascii="Book Antiqua" w:hAnsi="Book Antiqua" w:cs="Times New Roman"/>
                <w:sz w:val="19"/>
                <w:szCs w:val="19"/>
              </w:rPr>
              <w:t xml:space="preserve">No condomínio em edificações, o síndico será eleito na forma prevista na convenção, cujo mandato não poderá exceder o prazo máximo estabelecido em lei, o qual poderá renovar-se, sendo que as funções administrativas podem ser delegadas a pessoas de sua confiança e sob a sua inteira responsabilidade, mediante aprovação da assembleia geral dos condôminos, salvo disposição em contrário da convenção. </w:t>
            </w:r>
            <w:r w:rsidRPr="00922863">
              <w:rPr>
                <w:rFonts w:ascii="Book Antiqua" w:hAnsi="Book Antiqua" w:cs="Times New Roman"/>
                <w:b/>
                <w:sz w:val="19"/>
                <w:szCs w:val="19"/>
              </w:rPr>
              <w:t xml:space="preserve">BL: art. 22 e § 2º da Lei 4591 e </w:t>
            </w:r>
            <w:proofErr w:type="spellStart"/>
            <w:r w:rsidRPr="00922863">
              <w:rPr>
                <w:rFonts w:ascii="Book Antiqua" w:hAnsi="Book Antiqua" w:cs="Times New Roman"/>
                <w:b/>
                <w:sz w:val="19"/>
                <w:szCs w:val="19"/>
              </w:rPr>
              <w:t>arts</w:t>
            </w:r>
            <w:proofErr w:type="spellEnd"/>
            <w:r w:rsidRPr="00922863">
              <w:rPr>
                <w:rFonts w:ascii="Book Antiqua" w:hAnsi="Book Antiqua" w:cs="Times New Roman"/>
                <w:b/>
                <w:sz w:val="19"/>
                <w:szCs w:val="19"/>
              </w:rPr>
              <w:t>. 1347 e 1348, §2º do CC/02.</w:t>
            </w:r>
          </w:p>
        </w:tc>
      </w:tr>
    </w:tbl>
    <w:p w14:paraId="6F25A14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A Convenção poderá estipular que dos atos do síndico caiba recurso para 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convocada pelo interessado.</w:t>
      </w:r>
    </w:p>
    <w:p w14:paraId="11A8379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Ao síndico, que poderá ser condômino ou pessoa física ou jurídica estranha ao condomínio, será fixada a remuneração pela mesma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que o eleger, salvo se a Convenção dispuser diferentemente.</w:t>
      </w:r>
    </w:p>
    <w:p w14:paraId="7D699B2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5º O síndico poderá ser destituído, pela forma e sob as condições previstas na Convenção, ou, no silêncio desta pelo voto de dois </w:t>
      </w:r>
      <w:proofErr w:type="spellStart"/>
      <w:r w:rsidRPr="00922863">
        <w:rPr>
          <w:rFonts w:ascii="Book Antiqua" w:eastAsia="Times New Roman" w:hAnsi="Book Antiqua" w:cs="Times New Roman"/>
          <w:sz w:val="19"/>
          <w:szCs w:val="19"/>
          <w:lang w:eastAsia="pt-BR"/>
        </w:rPr>
        <w:t>têrços</w:t>
      </w:r>
      <w:proofErr w:type="spellEnd"/>
      <w:r w:rsidRPr="00922863">
        <w:rPr>
          <w:rFonts w:ascii="Book Antiqua" w:eastAsia="Times New Roman" w:hAnsi="Book Antiqua" w:cs="Times New Roman"/>
          <w:sz w:val="19"/>
          <w:szCs w:val="19"/>
          <w:lang w:eastAsia="pt-BR"/>
        </w:rPr>
        <w:t xml:space="preserve"> dos condôminos, presentes,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-geral especialmente convocada.</w:t>
      </w:r>
    </w:p>
    <w:p w14:paraId="57723EA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6º A Convenção poderá prever a eleição de subsíndicos, </w:t>
      </w:r>
      <w:proofErr w:type="spellStart"/>
      <w:r w:rsidRPr="00922863">
        <w:rPr>
          <w:rFonts w:ascii="Book Antiqua" w:eastAsia="Times New Roman" w:hAnsi="Book Antiqua" w:cs="Times New Roman"/>
          <w:sz w:val="19"/>
          <w:szCs w:val="19"/>
          <w:lang w:eastAsia="pt-BR"/>
        </w:rPr>
        <w:t>definindo-lhes</w:t>
      </w:r>
      <w:proofErr w:type="spellEnd"/>
      <w:r w:rsidRPr="00922863">
        <w:rPr>
          <w:rFonts w:ascii="Book Antiqua" w:eastAsia="Times New Roman" w:hAnsi="Book Antiqua" w:cs="Times New Roman"/>
          <w:sz w:val="19"/>
          <w:szCs w:val="19"/>
          <w:lang w:eastAsia="pt-BR"/>
        </w:rPr>
        <w:t xml:space="preserve"> atribuições e fixando-lhes o mandato, que não poderá exceder de 2 anos, permitida a reeleição.</w:t>
      </w:r>
    </w:p>
    <w:p w14:paraId="54DB311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23. Será eleito, na forma prevista na Convenção, um Conselho Consultivo, constituído de três condôminos, com mandatos que não poderão exceder de 2 anos, permitida a reeleição.</w:t>
      </w:r>
    </w:p>
    <w:p w14:paraId="77F7FD3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Parágrafo único. Funcionará o Conselho como órgão consultivo do síndico, para assessorá-lo na solução dos problemas que digam respeito ao condomínio, podendo a Convenção definir suas atribuições específicas.</w:t>
      </w:r>
    </w:p>
    <w:p w14:paraId="7FB97B4B"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VII</w:t>
      </w:r>
    </w:p>
    <w:p w14:paraId="09BBF080"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w:t>
      </w:r>
    </w:p>
    <w:p w14:paraId="0A06028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147847">
        <w:rPr>
          <w:rFonts w:ascii="Book Antiqua" w:eastAsia="Times New Roman" w:hAnsi="Book Antiqua" w:cs="Times New Roman"/>
          <w:b/>
          <w:bCs/>
          <w:sz w:val="19"/>
          <w:szCs w:val="19"/>
          <w:highlight w:val="magenta"/>
          <w:lang w:eastAsia="pt-BR"/>
        </w:rPr>
        <w:t>Art. 24</w:t>
      </w:r>
      <w:r w:rsidRPr="00922863">
        <w:rPr>
          <w:rFonts w:ascii="Book Antiqua" w:eastAsia="Times New Roman" w:hAnsi="Book Antiqua" w:cs="Times New Roman"/>
          <w:sz w:val="19"/>
          <w:szCs w:val="19"/>
          <w:lang w:eastAsia="pt-BR"/>
        </w:rPr>
        <w:t xml:space="preserve">. Haverá, anualmente, uma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ordinária dos condôminos, convocada pelo síndico na forma prevista na Convenção, à qual compete, além das demais matérias inscritas na ordem do dia, aprovar, por maioria dos presentes, as verbas para as despesas de condomínio, compreendendo as de conservação da edificação ou conjunto de edificações, manutenção de seus serviços e correlatas.</w:t>
      </w:r>
    </w:p>
    <w:p w14:paraId="239C502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As decisões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tomadas, em cada caso, pelo </w:t>
      </w:r>
      <w:proofErr w:type="spellStart"/>
      <w:r w:rsidRPr="00922863">
        <w:rPr>
          <w:rFonts w:ascii="Book Antiqua" w:eastAsia="Times New Roman" w:hAnsi="Book Antiqua" w:cs="Times New Roman"/>
          <w:sz w:val="19"/>
          <w:szCs w:val="19"/>
          <w:lang w:eastAsia="pt-BR"/>
        </w:rPr>
        <w:t>quorum</w:t>
      </w:r>
      <w:proofErr w:type="spellEnd"/>
      <w:r w:rsidRPr="00922863">
        <w:rPr>
          <w:rFonts w:ascii="Book Antiqua" w:eastAsia="Times New Roman" w:hAnsi="Book Antiqua" w:cs="Times New Roman"/>
          <w:sz w:val="19"/>
          <w:szCs w:val="19"/>
          <w:lang w:eastAsia="pt-BR"/>
        </w:rPr>
        <w:t xml:space="preserve"> que a Convenção fixar, obrigam todos os condôminos.</w:t>
      </w:r>
    </w:p>
    <w:p w14:paraId="3EBB06B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O síndico, nos oito dias </w:t>
      </w:r>
      <w:proofErr w:type="spellStart"/>
      <w:r w:rsidRPr="00922863">
        <w:rPr>
          <w:rFonts w:ascii="Book Antiqua" w:eastAsia="Times New Roman" w:hAnsi="Book Antiqua" w:cs="Times New Roman"/>
          <w:sz w:val="19"/>
          <w:szCs w:val="19"/>
          <w:lang w:eastAsia="pt-BR"/>
        </w:rPr>
        <w:t>subseqüentes</w:t>
      </w:r>
      <w:proofErr w:type="spellEnd"/>
      <w:r w:rsidRPr="00922863">
        <w:rPr>
          <w:rFonts w:ascii="Book Antiqua" w:eastAsia="Times New Roman" w:hAnsi="Book Antiqua" w:cs="Times New Roman"/>
          <w:sz w:val="19"/>
          <w:szCs w:val="19"/>
          <w:lang w:eastAsia="pt-BR"/>
        </w:rPr>
        <w:t xml:space="preserve"> à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comunicará aos condôminos o que tiver sido deliberado, inclusive no tocante à previsão orçamentária, o rateio das despesas, e promoverá a arrecadação, tudo na forma que a Convenção previr.</w:t>
      </w:r>
    </w:p>
    <w:p w14:paraId="27FC5BB7" w14:textId="2B5AE70D"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A87166">
        <w:rPr>
          <w:rFonts w:ascii="Book Antiqua" w:eastAsia="Times New Roman" w:hAnsi="Book Antiqua" w:cs="Times New Roman"/>
          <w:b/>
          <w:bCs/>
          <w:sz w:val="19"/>
          <w:szCs w:val="19"/>
          <w:lang w:eastAsia="pt-BR"/>
        </w:rPr>
        <w:lastRenderedPageBreak/>
        <w:t xml:space="preserve">        </w:t>
      </w:r>
      <w:r w:rsidRPr="00A87166">
        <w:rPr>
          <w:rFonts w:ascii="Book Antiqua" w:eastAsia="Times New Roman" w:hAnsi="Book Antiqua" w:cs="Times New Roman"/>
          <w:b/>
          <w:bCs/>
          <w:sz w:val="19"/>
          <w:szCs w:val="19"/>
          <w:highlight w:val="magenta"/>
          <w:lang w:eastAsia="pt-BR"/>
        </w:rPr>
        <w:t>§ 3º</w:t>
      </w:r>
      <w:r w:rsidRPr="00A87166">
        <w:rPr>
          <w:rFonts w:ascii="Book Antiqua" w:eastAsia="Times New Roman" w:hAnsi="Book Antiqua" w:cs="Times New Roman"/>
          <w:b/>
          <w:bCs/>
          <w:sz w:val="19"/>
          <w:szCs w:val="19"/>
          <w:lang w:eastAsia="pt-BR"/>
        </w:rPr>
        <w:t xml:space="preserve"> Nas </w:t>
      </w:r>
      <w:proofErr w:type="spellStart"/>
      <w:r w:rsidRPr="00A87166">
        <w:rPr>
          <w:rFonts w:ascii="Book Antiqua" w:eastAsia="Times New Roman" w:hAnsi="Book Antiqua" w:cs="Times New Roman"/>
          <w:b/>
          <w:bCs/>
          <w:sz w:val="19"/>
          <w:szCs w:val="19"/>
          <w:lang w:eastAsia="pt-BR"/>
        </w:rPr>
        <w:t>assembléias</w:t>
      </w:r>
      <w:proofErr w:type="spellEnd"/>
      <w:r w:rsidRPr="00A87166">
        <w:rPr>
          <w:rFonts w:ascii="Book Antiqua" w:eastAsia="Times New Roman" w:hAnsi="Book Antiqua" w:cs="Times New Roman"/>
          <w:b/>
          <w:bCs/>
          <w:sz w:val="19"/>
          <w:szCs w:val="19"/>
          <w:lang w:eastAsia="pt-BR"/>
        </w:rPr>
        <w:t xml:space="preserve"> gerais, os votos serão proporcionais às frações ideais do terreno e partes comuns, pertencentes a cada condômino, salvo disposição diversa da Convenção</w:t>
      </w:r>
      <w:r w:rsidRPr="00922863">
        <w:rPr>
          <w:rFonts w:ascii="Book Antiqua" w:eastAsia="Times New Roman" w:hAnsi="Book Antiqua" w:cs="Times New Roman"/>
          <w:sz w:val="19"/>
          <w:szCs w:val="19"/>
          <w:lang w:eastAsia="pt-BR"/>
        </w:rPr>
        <w:t>.</w:t>
      </w:r>
      <w:r w:rsidR="00A87166">
        <w:rPr>
          <w:rFonts w:ascii="Book Antiqua" w:eastAsia="Times New Roman" w:hAnsi="Book Antiqua" w:cs="Times New Roman"/>
          <w:sz w:val="19"/>
          <w:szCs w:val="19"/>
          <w:lang w:eastAsia="pt-BR"/>
        </w:rPr>
        <w:t xml:space="preserve"> </w:t>
      </w:r>
      <w:r w:rsidR="00A87166">
        <w:rPr>
          <w:rFonts w:ascii="Book Antiqua" w:eastAsia="Times New Roman" w:hAnsi="Book Antiqua" w:cs="Times New Roman"/>
          <w:b/>
          <w:bCs/>
          <w:color w:val="FF0000"/>
          <w:sz w:val="16"/>
          <w:szCs w:val="16"/>
          <w:u w:val="single"/>
          <w:lang w:eastAsia="pt-BR"/>
        </w:rPr>
        <w:t>(Cartórios/TJMA-2023)</w:t>
      </w:r>
    </w:p>
    <w:p w14:paraId="175743CA" w14:textId="176E55DF"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22863">
        <w:rPr>
          <w:rFonts w:ascii="Book Antiqua" w:eastAsia="Times New Roman" w:hAnsi="Book Antiqua" w:cs="Times New Roman"/>
          <w:sz w:val="19"/>
          <w:szCs w:val="19"/>
          <w:lang w:eastAsia="pt-BR"/>
        </w:rPr>
        <w:t xml:space="preserve">        </w:t>
      </w:r>
      <w:bookmarkStart w:id="0" w:name="_Hlk105158432"/>
      <w:r w:rsidRPr="00147847">
        <w:rPr>
          <w:rFonts w:ascii="Book Antiqua" w:eastAsia="Times New Roman" w:hAnsi="Book Antiqua" w:cs="Times New Roman"/>
          <w:b/>
          <w:bCs/>
          <w:sz w:val="19"/>
          <w:szCs w:val="19"/>
          <w:highlight w:val="magenta"/>
          <w:lang w:eastAsia="pt-BR"/>
        </w:rPr>
        <w:t>§ 4º</w:t>
      </w:r>
      <w:r w:rsidRPr="00922863">
        <w:rPr>
          <w:rFonts w:ascii="Book Antiqua" w:eastAsia="Times New Roman" w:hAnsi="Book Antiqua" w:cs="Times New Roman"/>
          <w:sz w:val="19"/>
          <w:szCs w:val="19"/>
          <w:lang w:eastAsia="pt-BR"/>
        </w:rPr>
        <w:t xml:space="preserve"> </w:t>
      </w:r>
      <w:r w:rsidRPr="00147847">
        <w:rPr>
          <w:rFonts w:ascii="Book Antiqua" w:eastAsia="Times New Roman" w:hAnsi="Book Antiqua" w:cs="Times New Roman"/>
          <w:b/>
          <w:bCs/>
          <w:sz w:val="19"/>
          <w:szCs w:val="19"/>
          <w:lang w:eastAsia="pt-BR"/>
        </w:rPr>
        <w:t xml:space="preserve">Nas decisões da </w:t>
      </w:r>
      <w:proofErr w:type="spellStart"/>
      <w:r w:rsidRPr="00147847">
        <w:rPr>
          <w:rFonts w:ascii="Book Antiqua" w:eastAsia="Times New Roman" w:hAnsi="Book Antiqua" w:cs="Times New Roman"/>
          <w:b/>
          <w:bCs/>
          <w:sz w:val="19"/>
          <w:szCs w:val="19"/>
          <w:lang w:eastAsia="pt-BR"/>
        </w:rPr>
        <w:t>Assembléia</w:t>
      </w:r>
      <w:proofErr w:type="spellEnd"/>
      <w:r w:rsidRPr="00147847">
        <w:rPr>
          <w:rFonts w:ascii="Book Antiqua" w:eastAsia="Times New Roman" w:hAnsi="Book Antiqua" w:cs="Times New Roman"/>
          <w:b/>
          <w:bCs/>
          <w:sz w:val="19"/>
          <w:szCs w:val="19"/>
          <w:lang w:eastAsia="pt-BR"/>
        </w:rPr>
        <w:t xml:space="preserve"> que não envolvam despesas extraordinárias do condomínio, o locatário poderá votar, caso o condômino-locador a ela não compareça</w:t>
      </w:r>
      <w:r w:rsidRPr="00234F86">
        <w:rPr>
          <w:rFonts w:ascii="Book Antiqua" w:eastAsia="Times New Roman" w:hAnsi="Book Antiqua" w:cs="Times New Roman"/>
          <w:sz w:val="16"/>
          <w:szCs w:val="16"/>
          <w:lang w:eastAsia="pt-BR"/>
        </w:rPr>
        <w:t xml:space="preserve">. </w:t>
      </w:r>
      <w:hyperlink r:id="rId27" w:anchor="ART1" w:history="1">
        <w:r w:rsidRPr="00234F86">
          <w:rPr>
            <w:rFonts w:ascii="Book Antiqua" w:eastAsia="Times New Roman" w:hAnsi="Book Antiqua" w:cs="Times New Roman"/>
            <w:color w:val="0000FF"/>
            <w:sz w:val="16"/>
            <w:szCs w:val="16"/>
            <w:u w:val="single"/>
            <w:lang w:eastAsia="pt-BR"/>
          </w:rPr>
          <w:t>(Redação dada pela Lei nº 9.267, de 25.3.1996)</w:t>
        </w:r>
      </w:hyperlink>
      <w:bookmarkEnd w:id="0"/>
      <w:r w:rsidR="00147847" w:rsidRPr="00234F86">
        <w:rPr>
          <w:rFonts w:ascii="Book Antiqua" w:eastAsia="Times New Roman" w:hAnsi="Book Antiqua" w:cs="Times New Roman"/>
          <w:color w:val="0000FF"/>
          <w:sz w:val="16"/>
          <w:szCs w:val="16"/>
          <w:lang w:eastAsia="pt-BR"/>
        </w:rPr>
        <w:t xml:space="preserve"> </w:t>
      </w:r>
      <w:r w:rsidR="00147847" w:rsidRPr="00234F86">
        <w:rPr>
          <w:rFonts w:ascii="Book Antiqua" w:eastAsia="Times New Roman" w:hAnsi="Book Antiqua" w:cs="Times New Roman"/>
          <w:b/>
          <w:bCs/>
          <w:color w:val="FF0000"/>
          <w:sz w:val="16"/>
          <w:szCs w:val="16"/>
          <w:u w:val="single"/>
          <w:lang w:eastAsia="pt-BR"/>
        </w:rPr>
        <w:t>(DPERS-2022)</w:t>
      </w:r>
    </w:p>
    <w:tbl>
      <w:tblPr>
        <w:tblStyle w:val="Tabelacomgrade"/>
        <w:tblW w:w="0" w:type="auto"/>
        <w:tblLook w:val="04A0" w:firstRow="1" w:lastRow="0" w:firstColumn="1" w:lastColumn="0" w:noHBand="0" w:noVBand="1"/>
      </w:tblPr>
      <w:tblGrid>
        <w:gridCol w:w="8494"/>
      </w:tblGrid>
      <w:tr w:rsidR="00147847" w14:paraId="645D52DB" w14:textId="77777777" w:rsidTr="00147847">
        <w:tc>
          <w:tcPr>
            <w:tcW w:w="8494" w:type="dxa"/>
            <w:shd w:val="clear" w:color="auto" w:fill="CCFFFF"/>
          </w:tcPr>
          <w:p w14:paraId="5CB69ACB" w14:textId="27FFA35F" w:rsidR="00147847" w:rsidRPr="00147847" w:rsidRDefault="00147847" w:rsidP="007F2D0F">
            <w:pPr>
              <w:spacing w:before="100" w:beforeAutospacing="1" w:after="100" w:afterAutospacing="1"/>
              <w:jc w:val="both"/>
              <w:rPr>
                <w:rFonts w:ascii="Book Antiqua" w:eastAsia="Times New Roman" w:hAnsi="Book Antiqua" w:cs="Times New Roman"/>
                <w:b/>
                <w:bCs/>
                <w:sz w:val="18"/>
                <w:szCs w:val="18"/>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DPERS-2022</w:t>
            </w:r>
            <w:r>
              <w:rPr>
                <w:rFonts w:ascii="Book Antiqua" w:eastAsia="Times New Roman" w:hAnsi="Book Antiqua" w:cs="Times New Roman"/>
                <w:b/>
                <w:i/>
                <w:iCs/>
                <w:color w:val="FF0000"/>
                <w:sz w:val="19"/>
                <w:szCs w:val="19"/>
                <w:lang w:eastAsia="pt-BR"/>
              </w:rPr>
              <w:t>: #</w:t>
            </w:r>
            <w:r w:rsidRPr="00180264">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Em relação ao</w:t>
            </w:r>
            <w:r w:rsidRPr="00737E00">
              <w:rPr>
                <w:rFonts w:ascii="Book Antiqua" w:eastAsia="Times New Roman" w:hAnsi="Book Antiqua" w:cs="Times New Roman"/>
                <w:color w:val="000000"/>
                <w:sz w:val="19"/>
                <w:szCs w:val="19"/>
                <w:lang w:eastAsia="pt-BR"/>
              </w:rPr>
              <w:t xml:space="preserve"> </w:t>
            </w:r>
            <w:r w:rsidRPr="00737E00">
              <w:rPr>
                <w:rFonts w:ascii="Book Antiqua" w:eastAsia="Times New Roman" w:hAnsi="Book Antiqua" w:cs="Times New Roman"/>
                <w:b/>
                <w:bCs/>
                <w:color w:val="000000"/>
                <w:sz w:val="19"/>
                <w:szCs w:val="19"/>
                <w:shd w:val="clear" w:color="auto" w:fill="F7CAAC" w:themeFill="accent2" w:themeFillTint="66"/>
                <w:lang w:eastAsia="pt-BR"/>
              </w:rPr>
              <w:t>direito de voto do locatário</w:t>
            </w:r>
            <w:r w:rsidRPr="00737E00">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Flávio Tartuce explica que</w:t>
            </w:r>
            <w:r w:rsidRPr="00737E00">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147847">
              <w:rPr>
                <w:rFonts w:ascii="Book Antiqua" w:eastAsia="Times New Roman" w:hAnsi="Book Antiqua" w:cs="Times New Roman"/>
                <w:i/>
                <w:iCs/>
                <w:color w:val="000000"/>
                <w:sz w:val="19"/>
                <w:szCs w:val="19"/>
                <w:lang w:eastAsia="pt-BR"/>
              </w:rPr>
              <w:t>há quem entenda que ele não mais persiste, diante da revogação do art. 24, § 4.º, da Lei 4.591/1964. Todavia, como a lei passou a ser omissa a respeito do tema, nos termos do art. 4.º da Lei de Introdução, a questão deve ser resolvida com a analogia, os costumes e os princípios gerais de direito. Ora, é costumeiro o direito de participação do locatário – o que, aliás, geralmente consta da convenção –, devendo ele ser preservado.</w:t>
            </w:r>
            <w:r>
              <w:rPr>
                <w:rFonts w:ascii="Book Antiqua" w:eastAsia="Times New Roman" w:hAnsi="Book Antiqua" w:cs="Times New Roman"/>
                <w:color w:val="000000"/>
                <w:sz w:val="19"/>
                <w:szCs w:val="19"/>
                <w:lang w:eastAsia="pt-BR"/>
              </w:rPr>
              <w:t xml:space="preserve">” (Fonte: </w:t>
            </w:r>
            <w:r w:rsidRPr="00086593">
              <w:rPr>
                <w:rFonts w:ascii="Book Antiqua" w:eastAsia="Times New Roman" w:hAnsi="Book Antiqua" w:cs="Times New Roman"/>
                <w:color w:val="000000"/>
                <w:sz w:val="19"/>
                <w:szCs w:val="19"/>
                <w:lang w:eastAsia="pt-BR"/>
              </w:rPr>
              <w:t xml:space="preserve">TARTUCE. Flavio. Manual de direito civil. Volume único. 10. ed. São Paulo: Método. 2020. p. </w:t>
            </w:r>
            <w:r>
              <w:rPr>
                <w:rFonts w:ascii="Book Antiqua" w:eastAsia="Times New Roman" w:hAnsi="Book Antiqua" w:cs="Times New Roman"/>
                <w:color w:val="000000"/>
                <w:sz w:val="19"/>
                <w:szCs w:val="19"/>
                <w:lang w:eastAsia="pt-BR"/>
              </w:rPr>
              <w:t>991</w:t>
            </w:r>
            <w:r w:rsidRPr="00086593">
              <w:rPr>
                <w:rFonts w:ascii="Book Antiqua" w:eastAsia="Times New Roman" w:hAnsi="Book Antiqua" w:cs="Times New Roman"/>
                <w:color w:val="000000"/>
                <w:sz w:val="19"/>
                <w:szCs w:val="19"/>
                <w:lang w:eastAsia="pt-BR"/>
              </w:rPr>
              <w:t>).</w:t>
            </w:r>
          </w:p>
        </w:tc>
      </w:tr>
    </w:tbl>
    <w:p w14:paraId="09D05AB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25. Ressalvado o disposto no § 3º do art. 22, poderá haver </w:t>
      </w:r>
      <w:proofErr w:type="spellStart"/>
      <w:r w:rsidRPr="00922863">
        <w:rPr>
          <w:rFonts w:ascii="Book Antiqua" w:eastAsia="Times New Roman" w:hAnsi="Book Antiqua" w:cs="Times New Roman"/>
          <w:sz w:val="19"/>
          <w:szCs w:val="19"/>
          <w:lang w:eastAsia="pt-BR"/>
        </w:rPr>
        <w:t>assembléias</w:t>
      </w:r>
      <w:proofErr w:type="spellEnd"/>
      <w:r w:rsidRPr="00922863">
        <w:rPr>
          <w:rFonts w:ascii="Book Antiqua" w:eastAsia="Times New Roman" w:hAnsi="Book Antiqua" w:cs="Times New Roman"/>
          <w:sz w:val="19"/>
          <w:szCs w:val="19"/>
          <w:lang w:eastAsia="pt-BR"/>
        </w:rPr>
        <w:t xml:space="preserve"> gerais extraordinárias, convocadas pelo síndico ou por condôminos que representem um quarto, no mínimo do condomínio, sempre que o exigirem os </w:t>
      </w:r>
      <w:proofErr w:type="spellStart"/>
      <w:r w:rsidRPr="00922863">
        <w:rPr>
          <w:rFonts w:ascii="Book Antiqua" w:eastAsia="Times New Roman" w:hAnsi="Book Antiqua" w:cs="Times New Roman"/>
          <w:sz w:val="19"/>
          <w:szCs w:val="19"/>
          <w:lang w:eastAsia="pt-BR"/>
        </w:rPr>
        <w:t>interêsses</w:t>
      </w:r>
      <w:proofErr w:type="spellEnd"/>
      <w:r w:rsidRPr="00922863">
        <w:rPr>
          <w:rFonts w:ascii="Book Antiqua" w:eastAsia="Times New Roman" w:hAnsi="Book Antiqua" w:cs="Times New Roman"/>
          <w:sz w:val="19"/>
          <w:szCs w:val="19"/>
          <w:lang w:eastAsia="pt-BR"/>
        </w:rPr>
        <w:t xml:space="preserve"> gerais.</w:t>
      </w:r>
    </w:p>
    <w:p w14:paraId="193549D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Parágrafo único. Salvo estipulação diversa da Convenção, </w:t>
      </w:r>
      <w:proofErr w:type="spellStart"/>
      <w:r w:rsidRPr="00922863">
        <w:rPr>
          <w:rFonts w:ascii="Book Antiqua" w:eastAsia="Times New Roman" w:hAnsi="Book Antiqua" w:cs="Times New Roman"/>
          <w:sz w:val="19"/>
          <w:szCs w:val="19"/>
          <w:lang w:eastAsia="pt-BR"/>
        </w:rPr>
        <w:t>esta</w:t>
      </w:r>
      <w:proofErr w:type="spellEnd"/>
      <w:r w:rsidRPr="00922863">
        <w:rPr>
          <w:rFonts w:ascii="Book Antiqua" w:eastAsia="Times New Roman" w:hAnsi="Book Antiqua" w:cs="Times New Roman"/>
          <w:sz w:val="19"/>
          <w:szCs w:val="19"/>
          <w:lang w:eastAsia="pt-BR"/>
        </w:rPr>
        <w:t xml:space="preserve"> só poderá ser modificada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extraordinária, pelo voto mínimo de condôminos que representem 2/3 do total das frações ideais.</w:t>
      </w:r>
    </w:p>
    <w:p w14:paraId="2C5EA6C2"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234F86">
        <w:rPr>
          <w:rFonts w:ascii="Book Antiqua" w:eastAsia="Times New Roman" w:hAnsi="Book Antiqua" w:cs="Times New Roman"/>
          <w:sz w:val="16"/>
          <w:szCs w:val="16"/>
          <w:lang w:eastAsia="pt-BR"/>
        </w:rPr>
        <w:t xml:space="preserve">        Art. 26. </w:t>
      </w:r>
      <w:hyperlink r:id="rId28"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4630184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27. Se 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não se reunir para exercer qualquer dos </w:t>
      </w:r>
      <w:proofErr w:type="spellStart"/>
      <w:r w:rsidRPr="00922863">
        <w:rPr>
          <w:rFonts w:ascii="Book Antiqua" w:eastAsia="Times New Roman" w:hAnsi="Book Antiqua" w:cs="Times New Roman"/>
          <w:sz w:val="19"/>
          <w:szCs w:val="19"/>
          <w:lang w:eastAsia="pt-BR"/>
        </w:rPr>
        <w:t>podêres</w:t>
      </w:r>
      <w:proofErr w:type="spellEnd"/>
      <w:r w:rsidRPr="00922863">
        <w:rPr>
          <w:rFonts w:ascii="Book Antiqua" w:eastAsia="Times New Roman" w:hAnsi="Book Antiqua" w:cs="Times New Roman"/>
          <w:sz w:val="19"/>
          <w:szCs w:val="19"/>
          <w:lang w:eastAsia="pt-BR"/>
        </w:rPr>
        <w:t xml:space="preserve"> que lhe competem, 15 dias após o pedido de convocação, o Juiz decidirá a respeito, mediante requerimento dos interessados.</w:t>
      </w:r>
    </w:p>
    <w:p w14:paraId="3E2101D0"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Título II</w:t>
      </w:r>
    </w:p>
    <w:p w14:paraId="134F591D"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DAS INCORPORAÇÕES</w:t>
      </w:r>
    </w:p>
    <w:p w14:paraId="661A6B20"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I</w:t>
      </w:r>
    </w:p>
    <w:p w14:paraId="1E8C904E"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Disposições Gerais</w:t>
      </w:r>
    </w:p>
    <w:p w14:paraId="1188C679" w14:textId="1F953A82" w:rsidR="002F604A" w:rsidRPr="00234F86" w:rsidRDefault="002F604A" w:rsidP="007F2D0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28</w:t>
      </w:r>
      <w:r w:rsidRPr="00922863">
        <w:rPr>
          <w:rFonts w:ascii="Book Antiqua" w:eastAsia="Times New Roman" w:hAnsi="Book Antiqua" w:cs="Times New Roman"/>
          <w:sz w:val="19"/>
          <w:szCs w:val="19"/>
          <w:lang w:eastAsia="pt-BR"/>
        </w:rPr>
        <w:t xml:space="preserve">. As </w:t>
      </w:r>
      <w:r w:rsidRPr="00922863">
        <w:rPr>
          <w:rFonts w:ascii="Book Antiqua" w:eastAsia="Times New Roman" w:hAnsi="Book Antiqua" w:cs="Times New Roman"/>
          <w:b/>
          <w:caps/>
          <w:sz w:val="19"/>
          <w:szCs w:val="19"/>
          <w:shd w:val="clear" w:color="auto" w:fill="F7CAAC" w:themeFill="accent2" w:themeFillTint="66"/>
          <w:lang w:eastAsia="pt-BR"/>
        </w:rPr>
        <w:t>incorporações imobiliárias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em todo o território nacional</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highlight w:val="green"/>
          <w:lang w:eastAsia="pt-BR"/>
        </w:rPr>
        <w:t>reger-se-ão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pela presente Lei</w:t>
      </w:r>
      <w:r w:rsidRPr="00234F86">
        <w:rPr>
          <w:rFonts w:ascii="Book Antiqua" w:eastAsia="Times New Roman" w:hAnsi="Book Antiqua" w:cs="Times New Roman"/>
          <w:sz w:val="16"/>
          <w:szCs w:val="16"/>
          <w:lang w:eastAsia="pt-BR"/>
        </w:rPr>
        <w:t>.</w:t>
      </w:r>
      <w:r w:rsidR="00CE49A4" w:rsidRPr="00234F86">
        <w:rPr>
          <w:rFonts w:ascii="Book Antiqua" w:eastAsia="Times New Roman" w:hAnsi="Book Antiqua" w:cs="Times New Roman"/>
          <w:sz w:val="16"/>
          <w:szCs w:val="16"/>
          <w:lang w:eastAsia="pt-BR"/>
        </w:rPr>
        <w:t xml:space="preserve"> </w:t>
      </w:r>
      <w:r w:rsidR="00CE49A4" w:rsidRPr="00234F86">
        <w:rPr>
          <w:rFonts w:ascii="Book Antiqua" w:eastAsia="Times New Roman" w:hAnsi="Book Antiqua" w:cs="Times New Roman"/>
          <w:b/>
          <w:color w:val="FF0000"/>
          <w:sz w:val="16"/>
          <w:szCs w:val="16"/>
          <w:u w:val="single"/>
          <w:lang w:eastAsia="pt-BR"/>
        </w:rPr>
        <w:t>(Cartórios/TJMG-2008)</w:t>
      </w:r>
      <w:r w:rsidR="002B0122" w:rsidRPr="00234F86">
        <w:rPr>
          <w:rFonts w:ascii="Book Antiqua" w:eastAsia="Times New Roman" w:hAnsi="Book Antiqua" w:cs="Times New Roman"/>
          <w:b/>
          <w:color w:val="FF0000"/>
          <w:sz w:val="16"/>
          <w:szCs w:val="16"/>
          <w:lang w:eastAsia="pt-BR"/>
        </w:rPr>
        <w:t xml:space="preserve"> </w:t>
      </w:r>
      <w:r w:rsidR="002B0122" w:rsidRPr="00234F86">
        <w:rPr>
          <w:rFonts w:ascii="Book Antiqua" w:eastAsia="Times New Roman" w:hAnsi="Book Antiqua" w:cs="Times New Roman"/>
          <w:b/>
          <w:color w:val="FF0000"/>
          <w:sz w:val="16"/>
          <w:szCs w:val="16"/>
          <w:u w:val="single"/>
          <w:lang w:eastAsia="pt-BR"/>
        </w:rPr>
        <w:t>(MPF-2012)</w:t>
      </w:r>
    </w:p>
    <w:p w14:paraId="4732C408" w14:textId="502EF008" w:rsidR="007E4A95" w:rsidRDefault="002F604A" w:rsidP="007E4A9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Parágrafo único</w:t>
      </w:r>
      <w:r w:rsidRPr="00922863">
        <w:rPr>
          <w:rFonts w:ascii="Book Antiqua" w:eastAsia="Times New Roman" w:hAnsi="Book Antiqua" w:cs="Times New Roman"/>
          <w:sz w:val="19"/>
          <w:szCs w:val="19"/>
          <w:lang w:eastAsia="pt-BR"/>
        </w:rPr>
        <w:t xml:space="preserve">. </w:t>
      </w:r>
      <w:r w:rsidRPr="00234F86">
        <w:rPr>
          <w:rFonts w:ascii="Book Antiqua" w:eastAsia="Times New Roman" w:hAnsi="Book Antiqua" w:cs="Times New Roman"/>
          <w:b/>
          <w:bCs/>
          <w:sz w:val="19"/>
          <w:szCs w:val="19"/>
          <w:lang w:eastAsia="pt-BR"/>
        </w:rPr>
        <w:t>Para efeito desta Lei, considera-se incorporação imobiliária a atividade exercida com o intuito de promover e realizar a construção, para alienação total ou parcial, de edificações ou conjunto de edificações compostas de unidades autônomas</w:t>
      </w:r>
      <w:r w:rsidRPr="00234F86">
        <w:rPr>
          <w:rFonts w:ascii="Book Antiqua" w:eastAsia="Times New Roman" w:hAnsi="Book Antiqua" w:cs="Times New Roman"/>
          <w:sz w:val="16"/>
          <w:szCs w:val="16"/>
          <w:lang w:eastAsia="pt-BR"/>
        </w:rPr>
        <w:t xml:space="preserve">, </w:t>
      </w:r>
      <w:hyperlink r:id="rId29"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r w:rsidR="002B0122" w:rsidRPr="00234F86">
        <w:rPr>
          <w:rFonts w:ascii="Book Antiqua" w:eastAsia="Times New Roman" w:hAnsi="Book Antiqua" w:cs="Times New Roman"/>
          <w:sz w:val="16"/>
          <w:szCs w:val="16"/>
          <w:lang w:eastAsia="pt-BR"/>
        </w:rPr>
        <w:t xml:space="preserve"> </w:t>
      </w:r>
      <w:r w:rsidR="002B0122" w:rsidRPr="00234F86">
        <w:rPr>
          <w:rFonts w:ascii="Book Antiqua" w:eastAsia="Times New Roman" w:hAnsi="Book Antiqua" w:cs="Times New Roman"/>
          <w:b/>
          <w:color w:val="FF0000"/>
          <w:sz w:val="16"/>
          <w:szCs w:val="16"/>
          <w:u w:val="single"/>
          <w:lang w:eastAsia="pt-BR"/>
        </w:rPr>
        <w:t>(MPF-2012)</w:t>
      </w:r>
      <w:r w:rsidR="00BF6E90" w:rsidRPr="00234F86">
        <w:rPr>
          <w:rFonts w:ascii="Book Antiqua" w:eastAsia="Times New Roman" w:hAnsi="Book Antiqua" w:cs="Times New Roman"/>
          <w:sz w:val="16"/>
          <w:szCs w:val="16"/>
          <w:lang w:eastAsia="pt-BR"/>
        </w:rPr>
        <w:t xml:space="preserve"> </w:t>
      </w:r>
      <w:r w:rsidR="00BF6E90" w:rsidRPr="00234F86">
        <w:rPr>
          <w:rFonts w:ascii="Book Antiqua" w:eastAsia="Times New Roman" w:hAnsi="Book Antiqua" w:cs="Times New Roman"/>
          <w:b/>
          <w:color w:val="FF0000"/>
          <w:sz w:val="16"/>
          <w:szCs w:val="16"/>
          <w:u w:val="single"/>
          <w:lang w:eastAsia="pt-BR"/>
        </w:rPr>
        <w:t>(Cartórios/TJMG-2018)</w:t>
      </w:r>
      <w:r w:rsidR="00234F86">
        <w:rPr>
          <w:rFonts w:ascii="Book Antiqua" w:eastAsia="Times New Roman" w:hAnsi="Book Antiqua" w:cs="Times New Roman"/>
          <w:b/>
          <w:color w:val="FF0000"/>
          <w:sz w:val="16"/>
          <w:szCs w:val="16"/>
          <w:lang w:eastAsia="pt-BR"/>
        </w:rPr>
        <w:t xml:space="preserve"> </w:t>
      </w:r>
      <w:r w:rsidR="00234F86">
        <w:rPr>
          <w:rFonts w:ascii="Book Antiqua" w:eastAsia="Times New Roman" w:hAnsi="Book Antiqua" w:cs="Times New Roman"/>
          <w:b/>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F17DBE" w:rsidRPr="00922863" w14:paraId="308D9C48" w14:textId="77777777" w:rsidTr="008172D3">
        <w:tc>
          <w:tcPr>
            <w:tcW w:w="8494" w:type="dxa"/>
            <w:shd w:val="clear" w:color="auto" w:fill="CCFFFF"/>
          </w:tcPr>
          <w:p w14:paraId="6BD04901" w14:textId="77777777" w:rsidR="00F17DBE" w:rsidRPr="00922863" w:rsidRDefault="00F17DBE" w:rsidP="008172D3">
            <w:pPr>
              <w:spacing w:before="100" w:beforeAutospacing="1" w:after="100" w:afterAutospacing="1"/>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i/>
                <w:color w:val="FF0000"/>
                <w:sz w:val="19"/>
                <w:szCs w:val="19"/>
                <w:lang w:eastAsia="pt-BR"/>
              </w:rPr>
              <w:t>:</w:t>
            </w:r>
            <w:r w:rsidRPr="00922863">
              <w:rPr>
                <w:rFonts w:ascii="Book Antiqua" w:eastAsia="Times New Roman" w:hAnsi="Book Antiqua" w:cs="Times New Roman"/>
                <w:b/>
                <w:i/>
                <w:color w:val="FF0000"/>
                <w:sz w:val="19"/>
                <w:szCs w:val="19"/>
                <w:lang w:eastAsia="pt-BR"/>
              </w:rPr>
              <w:t xml:space="preserve">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A Lei 4.591/64 trata sobre o condomínio em edificações e as incorporações imobiliárias. Parte da Lei nº 4.591/64 foi revogada pelo </w:t>
            </w:r>
            <w:r>
              <w:rPr>
                <w:rFonts w:ascii="Book Antiqua" w:eastAsia="Times New Roman" w:hAnsi="Book Antiqua" w:cs="Times New Roman"/>
                <w:sz w:val="19"/>
                <w:szCs w:val="19"/>
                <w:lang w:eastAsia="pt-BR"/>
              </w:rPr>
              <w:t>CC/</w:t>
            </w:r>
            <w:r w:rsidRPr="00922863">
              <w:rPr>
                <w:rFonts w:ascii="Book Antiqua" w:eastAsia="Times New Roman" w:hAnsi="Book Antiqua" w:cs="Times New Roman"/>
                <w:sz w:val="19"/>
                <w:szCs w:val="19"/>
                <w:lang w:eastAsia="pt-BR"/>
              </w:rPr>
              <w:t>02. O art. 28, que continua em vigor, o qual conceitua incorporação imobiliária.</w:t>
            </w:r>
          </w:p>
        </w:tc>
      </w:tr>
    </w:tbl>
    <w:p w14:paraId="019749F7" w14:textId="4B6ABE0A" w:rsidR="002F604A" w:rsidRPr="00234F86" w:rsidRDefault="002F604A" w:rsidP="007E4A95">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highlight w:val="magenta"/>
          <w:lang w:eastAsia="pt-BR"/>
        </w:rPr>
        <w:t>Art. 29</w:t>
      </w: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lang w:eastAsia="pt-BR"/>
        </w:rPr>
        <w:t xml:space="preserve">Considera-se incorporador a </w:t>
      </w:r>
      <w:r w:rsidRPr="00E50A1E">
        <w:rPr>
          <w:rFonts w:ascii="Book Antiqua" w:eastAsia="Times New Roman" w:hAnsi="Book Antiqua" w:cs="Times New Roman"/>
          <w:b/>
          <w:bCs/>
          <w:sz w:val="19"/>
          <w:szCs w:val="19"/>
          <w:highlight w:val="yellow"/>
          <w:lang w:eastAsia="pt-BR"/>
        </w:rPr>
        <w:t>pessoa física</w:t>
      </w:r>
      <w:r w:rsidRPr="00E50A1E">
        <w:rPr>
          <w:rFonts w:ascii="Book Antiqua" w:eastAsia="Times New Roman" w:hAnsi="Book Antiqua" w:cs="Times New Roman"/>
          <w:b/>
          <w:bCs/>
          <w:sz w:val="19"/>
          <w:szCs w:val="19"/>
          <w:lang w:eastAsia="pt-BR"/>
        </w:rPr>
        <w:t xml:space="preserve"> ou </w:t>
      </w:r>
      <w:r w:rsidRPr="00E50A1E">
        <w:rPr>
          <w:rFonts w:ascii="Book Antiqua" w:eastAsia="Times New Roman" w:hAnsi="Book Antiqua" w:cs="Times New Roman"/>
          <w:b/>
          <w:bCs/>
          <w:sz w:val="19"/>
          <w:szCs w:val="19"/>
          <w:highlight w:val="yellow"/>
          <w:lang w:eastAsia="pt-BR"/>
        </w:rPr>
        <w:t>jurídica</w:t>
      </w:r>
      <w:r w:rsidRPr="00E50A1E">
        <w:rPr>
          <w:rFonts w:ascii="Book Antiqua" w:eastAsia="Times New Roman" w:hAnsi="Book Antiqua" w:cs="Times New Roman"/>
          <w:b/>
          <w:bCs/>
          <w:sz w:val="19"/>
          <w:szCs w:val="19"/>
          <w:lang w:eastAsia="pt-BR"/>
        </w:rPr>
        <w:t xml:space="preserve">, comerciante ou não, que embora não efetuando a construção, compromisse ou efetive a venda de frações ideais de terreno objetivando a vinculação de tais frações a unidades autônomas, </w:t>
      </w:r>
      <w:hyperlink r:id="rId30" w:history="1">
        <w:r w:rsidRPr="00E50A1E">
          <w:rPr>
            <w:rFonts w:ascii="Book Antiqua" w:eastAsia="Times New Roman" w:hAnsi="Book Antiqua" w:cs="Times New Roman"/>
            <w:b/>
            <w:bCs/>
            <w:color w:val="0000FF"/>
            <w:sz w:val="19"/>
            <w:szCs w:val="19"/>
            <w:u w:val="single"/>
            <w:lang w:eastAsia="pt-BR"/>
          </w:rPr>
          <w:t>(VETADO)</w:t>
        </w:r>
      </w:hyperlink>
      <w:r w:rsidRPr="00E50A1E">
        <w:rPr>
          <w:rFonts w:ascii="Book Antiqua" w:eastAsia="Times New Roman" w:hAnsi="Book Antiqua" w:cs="Times New Roman"/>
          <w:b/>
          <w:bCs/>
          <w:sz w:val="19"/>
          <w:szCs w:val="19"/>
          <w:lang w:eastAsia="pt-BR"/>
        </w:rPr>
        <w:t xml:space="preserve"> em edificações a serem construídas ou em construção sob regime condominial, ou que meramente aceite propostas para efetivação de tais transações, coordenando e levando a </w:t>
      </w:r>
      <w:proofErr w:type="spellStart"/>
      <w:r w:rsidRPr="00E50A1E">
        <w:rPr>
          <w:rFonts w:ascii="Book Antiqua" w:eastAsia="Times New Roman" w:hAnsi="Book Antiqua" w:cs="Times New Roman"/>
          <w:b/>
          <w:bCs/>
          <w:sz w:val="19"/>
          <w:szCs w:val="19"/>
          <w:lang w:eastAsia="pt-BR"/>
        </w:rPr>
        <w:t>têrmo</w:t>
      </w:r>
      <w:proofErr w:type="spellEnd"/>
      <w:r w:rsidRPr="00E50A1E">
        <w:rPr>
          <w:rFonts w:ascii="Book Antiqua" w:eastAsia="Times New Roman" w:hAnsi="Book Antiqua" w:cs="Times New Roman"/>
          <w:b/>
          <w:bCs/>
          <w:sz w:val="19"/>
          <w:szCs w:val="19"/>
          <w:lang w:eastAsia="pt-BR"/>
        </w:rPr>
        <w:t xml:space="preserve"> a incorporação e responsabilizando-se, conforme o caso, pela entrega, a certo prazo, preço e determinadas condições, das obras concluídas</w:t>
      </w:r>
      <w:r w:rsidRPr="00234F86">
        <w:rPr>
          <w:rFonts w:ascii="Book Antiqua" w:eastAsia="Times New Roman" w:hAnsi="Book Antiqua" w:cs="Times New Roman"/>
          <w:sz w:val="18"/>
          <w:szCs w:val="18"/>
          <w:lang w:eastAsia="pt-BR"/>
        </w:rPr>
        <w:t>.</w:t>
      </w:r>
      <w:r w:rsidR="00234F86">
        <w:rPr>
          <w:rFonts w:ascii="Book Antiqua" w:eastAsia="Times New Roman" w:hAnsi="Book Antiqua" w:cs="Times New Roman"/>
          <w:sz w:val="18"/>
          <w:szCs w:val="18"/>
          <w:lang w:eastAsia="pt-BR"/>
        </w:rPr>
        <w:t xml:space="preserve"> </w:t>
      </w:r>
      <w:r w:rsidR="00E50A1E" w:rsidRPr="00234F86">
        <w:rPr>
          <w:rFonts w:ascii="Book Antiqua" w:eastAsia="Times New Roman" w:hAnsi="Book Antiqua" w:cs="Arial"/>
          <w:b/>
          <w:bCs/>
          <w:color w:val="FF0000"/>
          <w:sz w:val="16"/>
          <w:szCs w:val="16"/>
          <w:u w:val="single"/>
          <w:lang w:eastAsia="pt-BR"/>
        </w:rPr>
        <w:t>(Cartórios/TJPI-2013)</w:t>
      </w:r>
    </w:p>
    <w:p w14:paraId="23FD4127" w14:textId="18FE53A1"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sz w:val="19"/>
          <w:szCs w:val="19"/>
          <w:highlight w:val="magenta"/>
          <w:lang w:eastAsia="pt-BR"/>
        </w:rPr>
        <w:t>Parágrafo único</w:t>
      </w:r>
      <w:r w:rsidRPr="00F17DBE">
        <w:rPr>
          <w:rFonts w:ascii="Book Antiqua" w:eastAsia="Times New Roman" w:hAnsi="Book Antiqua" w:cs="Times New Roman"/>
          <w:b/>
          <w:bCs/>
          <w:sz w:val="19"/>
          <w:szCs w:val="19"/>
          <w:lang w:eastAsia="pt-BR"/>
        </w:rPr>
        <w:t xml:space="preserve">. Presume-se a vinculação entre a alienação das frações do terreno e o negócio de construção, se, ao ser contratada a venda, ou promessa de venda ou de cessão das frações de terreno, já houver sido aprovado e estiver em vigor, ou pender de aprovação de autoridade </w:t>
      </w:r>
      <w:r w:rsidRPr="00F17DBE">
        <w:rPr>
          <w:rFonts w:ascii="Book Antiqua" w:eastAsia="Times New Roman" w:hAnsi="Book Antiqua" w:cs="Times New Roman"/>
          <w:b/>
          <w:bCs/>
          <w:sz w:val="19"/>
          <w:szCs w:val="19"/>
          <w:lang w:eastAsia="pt-BR"/>
        </w:rPr>
        <w:lastRenderedPageBreak/>
        <w:t>administrativa, o respectivo projeto de construção, respondendo o alienante como incorporador</w:t>
      </w:r>
      <w:r w:rsidRPr="00922863">
        <w:rPr>
          <w:rFonts w:ascii="Book Antiqua" w:eastAsia="Times New Roman" w:hAnsi="Book Antiqua" w:cs="Times New Roman"/>
          <w:sz w:val="19"/>
          <w:szCs w:val="19"/>
          <w:lang w:eastAsia="pt-BR"/>
        </w:rPr>
        <w:t>.</w:t>
      </w:r>
      <w:r w:rsidR="00F17DBE">
        <w:rPr>
          <w:rFonts w:ascii="Book Antiqua" w:eastAsia="Times New Roman" w:hAnsi="Book Antiqua" w:cs="Times New Roman"/>
          <w:sz w:val="19"/>
          <w:szCs w:val="19"/>
          <w:lang w:eastAsia="pt-BR"/>
        </w:rPr>
        <w:t xml:space="preserve"> </w:t>
      </w:r>
      <w:bookmarkStart w:id="1" w:name="_Hlk169353058"/>
      <w:r w:rsidR="00F17DBE">
        <w:rPr>
          <w:rFonts w:ascii="Book Antiqua" w:eastAsia="Times New Roman" w:hAnsi="Book Antiqua" w:cs="Times New Roman"/>
          <w:b/>
          <w:color w:val="FF0000"/>
          <w:sz w:val="16"/>
          <w:szCs w:val="16"/>
          <w:u w:val="single"/>
          <w:lang w:eastAsia="pt-BR"/>
        </w:rPr>
        <w:t>(Cartórios/TJAM-2023)</w:t>
      </w:r>
      <w:bookmarkEnd w:id="1"/>
    </w:p>
    <w:tbl>
      <w:tblPr>
        <w:tblStyle w:val="Tabelacomgrade"/>
        <w:tblW w:w="0" w:type="auto"/>
        <w:shd w:val="clear" w:color="auto" w:fill="CCFFFF"/>
        <w:tblLook w:val="04A0" w:firstRow="1" w:lastRow="0" w:firstColumn="1" w:lastColumn="0" w:noHBand="0" w:noVBand="1"/>
      </w:tblPr>
      <w:tblGrid>
        <w:gridCol w:w="8494"/>
      </w:tblGrid>
      <w:tr w:rsidR="007E4A95" w:rsidRPr="00922863" w14:paraId="583DBA34" w14:textId="77777777" w:rsidTr="002F02DF">
        <w:tc>
          <w:tcPr>
            <w:tcW w:w="8494" w:type="dxa"/>
            <w:shd w:val="clear" w:color="auto" w:fill="CCFFFF"/>
          </w:tcPr>
          <w:p w14:paraId="6FCE4BC5" w14:textId="02CFCCE7" w:rsidR="007E4A95" w:rsidRPr="00922863" w:rsidRDefault="007E4A95" w:rsidP="007E4A95">
            <w:pPr>
              <w:spacing w:before="100" w:beforeAutospacing="1" w:after="100" w:afterAutospacing="1"/>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i/>
                <w:color w:val="FF0000"/>
                <w:sz w:val="19"/>
                <w:szCs w:val="19"/>
                <w:lang w:eastAsia="pt-BR"/>
              </w:rPr>
              <w:t>:</w:t>
            </w:r>
            <w:r w:rsidRPr="00922863">
              <w:rPr>
                <w:rFonts w:ascii="Book Antiqua" w:eastAsia="Times New Roman" w:hAnsi="Book Antiqua" w:cs="Times New Roman"/>
                <w:b/>
                <w:i/>
                <w:color w:val="FF0000"/>
                <w:sz w:val="19"/>
                <w:szCs w:val="19"/>
                <w:lang w:eastAsia="pt-BR"/>
              </w:rPr>
              <w:t xml:space="preserve">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Incorporação imobiliária</w:t>
            </w:r>
            <w:r w:rsidRPr="00922863">
              <w:rPr>
                <w:rFonts w:ascii="Book Antiqua" w:eastAsia="Times New Roman" w:hAnsi="Book Antiqua" w:cs="Times New Roman"/>
                <w:sz w:val="19"/>
                <w:szCs w:val="19"/>
                <w:lang w:eastAsia="pt-BR"/>
              </w:rPr>
              <w:t xml:space="preserve">: É a atividade desenvolvida por um </w:t>
            </w:r>
            <w:r w:rsidRPr="00922863">
              <w:rPr>
                <w:rFonts w:ascii="Book Antiqua" w:eastAsia="Times New Roman" w:hAnsi="Book Antiqua" w:cs="Times New Roman"/>
                <w:b/>
                <w:sz w:val="19"/>
                <w:szCs w:val="19"/>
                <w:highlight w:val="yellow"/>
                <w:lang w:eastAsia="pt-BR"/>
              </w:rPr>
              <w:t>incorporador</w:t>
            </w:r>
            <w:r w:rsidRPr="00922863">
              <w:rPr>
                <w:rFonts w:ascii="Book Antiqua" w:eastAsia="Times New Roman" w:hAnsi="Book Antiqua" w:cs="Times New Roman"/>
                <w:sz w:val="19"/>
                <w:szCs w:val="19"/>
                <w:lang w:eastAsia="pt-BR"/>
              </w:rPr>
              <w:t xml:space="preserve"> (pessoa física ou jurídica) por meio da qual ele </w:t>
            </w:r>
            <w:r w:rsidRPr="00922863">
              <w:rPr>
                <w:rFonts w:ascii="Book Antiqua" w:eastAsia="Times New Roman" w:hAnsi="Book Antiqua" w:cs="Times New Roman"/>
                <w:b/>
                <w:sz w:val="19"/>
                <w:szCs w:val="19"/>
                <w:highlight w:val="yellow"/>
                <w:lang w:eastAsia="pt-BR"/>
              </w:rPr>
              <w:t>planeja a construção de um condomínio com unidades autônomas</w:t>
            </w:r>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ex</w:t>
            </w:r>
            <w:proofErr w:type="spellEnd"/>
            <w:r w:rsidRPr="00922863">
              <w:rPr>
                <w:rFonts w:ascii="Book Antiqua" w:eastAsia="Times New Roman" w:hAnsi="Book Antiqua" w:cs="Times New Roman"/>
                <w:sz w:val="19"/>
                <w:szCs w:val="19"/>
                <w:lang w:eastAsia="pt-BR"/>
              </w:rPr>
              <w:t xml:space="preserve">: um prédio com vários apartamentos) e, </w:t>
            </w:r>
            <w:r w:rsidRPr="00922863">
              <w:rPr>
                <w:rFonts w:ascii="Book Antiqua" w:eastAsia="Times New Roman" w:hAnsi="Book Antiqua" w:cs="Times New Roman"/>
                <w:b/>
                <w:sz w:val="19"/>
                <w:szCs w:val="19"/>
                <w:highlight w:val="green"/>
                <w:lang w:eastAsia="pt-BR"/>
              </w:rPr>
              <w:t>antes mesmo de iniciar a edificação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já aliena as unidades para os interessados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sz w:val="19"/>
                <w:szCs w:val="19"/>
                <w:highlight w:val="yellow"/>
                <w:lang w:eastAsia="pt-BR"/>
              </w:rPr>
              <w:t>com os recursos obtidos, vai construindo o projeto</w:t>
            </w:r>
            <w:r w:rsidRPr="00922863">
              <w:rPr>
                <w:rFonts w:ascii="Book Antiqua" w:eastAsia="Times New Roman" w:hAnsi="Book Antiqua" w:cs="Times New Roman"/>
                <w:sz w:val="19"/>
                <w:szCs w:val="19"/>
                <w:lang w:eastAsia="pt-BR"/>
              </w:rPr>
              <w:t xml:space="preserve">. Nas palavras do Min. </w:t>
            </w:r>
            <w:proofErr w:type="spellStart"/>
            <w:r w:rsidRPr="00922863">
              <w:rPr>
                <w:rFonts w:ascii="Book Antiqua" w:eastAsia="Times New Roman" w:hAnsi="Book Antiqua" w:cs="Times New Roman"/>
                <w:sz w:val="19"/>
                <w:szCs w:val="19"/>
                <w:lang w:eastAsia="pt-BR"/>
              </w:rPr>
              <w:t>Luis</w:t>
            </w:r>
            <w:proofErr w:type="spellEnd"/>
            <w:r w:rsidRPr="00922863">
              <w:rPr>
                <w:rFonts w:ascii="Book Antiqua" w:eastAsia="Times New Roman" w:hAnsi="Book Antiqua" w:cs="Times New Roman"/>
                <w:sz w:val="19"/>
                <w:szCs w:val="19"/>
                <w:lang w:eastAsia="pt-BR"/>
              </w:rPr>
              <w:t xml:space="preserve"> Felipe Salomão, “</w:t>
            </w:r>
            <w:r w:rsidRPr="00922863">
              <w:rPr>
                <w:rFonts w:ascii="Book Antiqua" w:eastAsia="Times New Roman" w:hAnsi="Book Antiqua" w:cs="Times New Roman"/>
                <w:i/>
                <w:sz w:val="19"/>
                <w:szCs w:val="19"/>
                <w:lang w:eastAsia="pt-BR"/>
              </w:rPr>
              <w:t>a expressão incorporação imobiliária designa a iniciativa do empreendedor que, com a venda antecipada das unidades autônomas, obtém capital necessário para a construção de edifício de apartamentos, sob o regime condominial</w:t>
            </w:r>
            <w:r w:rsidRPr="00922863">
              <w:rPr>
                <w:rFonts w:ascii="Book Antiqua" w:eastAsia="Times New Roman" w:hAnsi="Book Antiqua" w:cs="Times New Roman"/>
                <w:sz w:val="19"/>
                <w:szCs w:val="19"/>
                <w:lang w:eastAsia="pt-BR"/>
              </w:rPr>
              <w:t>” (REsp 1.537.012-RJ). Assim, por meio da incorporação imobiliária, é realizada a venda antecipada de unidades imobiliárias com o objetivo de obter recursos para a construção e entrega, no futuro, das unidades habitacionais.</w:t>
            </w:r>
          </w:p>
        </w:tc>
      </w:tr>
    </w:tbl>
    <w:p w14:paraId="531D3D9F" w14:textId="02C6A082" w:rsidR="002F604A" w:rsidRPr="00234F86" w:rsidRDefault="002F604A" w:rsidP="007E4A95">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highlight w:val="magenta"/>
          <w:lang w:eastAsia="pt-BR"/>
        </w:rPr>
        <w:t>Art. 30</w:t>
      </w: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lang w:eastAsia="pt-BR"/>
        </w:rPr>
        <w:t xml:space="preserve">Estende-se a condição de incorporador aos proprietários e titulares de direitos aquisitivos que contratem a construção de edifícios que se destinem a constituição em condomínio, </w:t>
      </w:r>
      <w:r w:rsidRPr="00E50A1E">
        <w:rPr>
          <w:rFonts w:ascii="Book Antiqua" w:eastAsia="Times New Roman" w:hAnsi="Book Antiqua" w:cs="Times New Roman"/>
          <w:b/>
          <w:bCs/>
          <w:sz w:val="19"/>
          <w:szCs w:val="19"/>
          <w:highlight w:val="cyan"/>
          <w:lang w:eastAsia="pt-BR"/>
        </w:rPr>
        <w:t>sempre que</w:t>
      </w:r>
      <w:r w:rsidRPr="00E50A1E">
        <w:rPr>
          <w:rFonts w:ascii="Book Antiqua" w:eastAsia="Times New Roman" w:hAnsi="Book Antiqua" w:cs="Times New Roman"/>
          <w:b/>
          <w:bCs/>
          <w:sz w:val="19"/>
          <w:szCs w:val="19"/>
          <w:lang w:eastAsia="pt-BR"/>
        </w:rPr>
        <w:t xml:space="preserve"> </w:t>
      </w:r>
      <w:r w:rsidRPr="00E50A1E">
        <w:rPr>
          <w:rFonts w:ascii="Book Antiqua" w:eastAsia="Times New Roman" w:hAnsi="Book Antiqua" w:cs="Times New Roman"/>
          <w:b/>
          <w:bCs/>
          <w:caps/>
          <w:sz w:val="19"/>
          <w:szCs w:val="19"/>
          <w:highlight w:val="green"/>
          <w:lang w:eastAsia="pt-BR"/>
        </w:rPr>
        <w:t>iniciarem</w:t>
      </w:r>
      <w:r w:rsidRPr="00E50A1E">
        <w:rPr>
          <w:rFonts w:ascii="Book Antiqua" w:eastAsia="Times New Roman" w:hAnsi="Book Antiqua" w:cs="Times New Roman"/>
          <w:b/>
          <w:bCs/>
          <w:sz w:val="19"/>
          <w:szCs w:val="19"/>
          <w:lang w:eastAsia="pt-BR"/>
        </w:rPr>
        <w:t xml:space="preserve"> </w:t>
      </w:r>
      <w:r w:rsidRPr="00E50A1E">
        <w:rPr>
          <w:rFonts w:ascii="Book Antiqua" w:eastAsia="Times New Roman" w:hAnsi="Book Antiqua" w:cs="Times New Roman"/>
          <w:b/>
          <w:bCs/>
          <w:sz w:val="19"/>
          <w:szCs w:val="19"/>
          <w:highlight w:val="yellow"/>
          <w:lang w:eastAsia="pt-BR"/>
        </w:rPr>
        <w:t>as alienações</w:t>
      </w:r>
      <w:r w:rsidRPr="00E50A1E">
        <w:rPr>
          <w:rFonts w:ascii="Book Antiqua" w:eastAsia="Times New Roman" w:hAnsi="Book Antiqua" w:cs="Times New Roman"/>
          <w:b/>
          <w:bCs/>
          <w:sz w:val="19"/>
          <w:szCs w:val="19"/>
          <w:lang w:eastAsia="pt-BR"/>
        </w:rPr>
        <w:t xml:space="preserve"> </w:t>
      </w:r>
      <w:r w:rsidRPr="00E50A1E">
        <w:rPr>
          <w:rFonts w:ascii="Book Antiqua" w:eastAsia="Times New Roman" w:hAnsi="Book Antiqua" w:cs="Times New Roman"/>
          <w:b/>
          <w:bCs/>
          <w:sz w:val="19"/>
          <w:szCs w:val="19"/>
          <w:highlight w:val="cyan"/>
          <w:lang w:eastAsia="pt-BR"/>
        </w:rPr>
        <w:t>antes da conclusão das obras</w:t>
      </w:r>
      <w:r w:rsidRPr="00234F86">
        <w:rPr>
          <w:rFonts w:ascii="Book Antiqua" w:eastAsia="Times New Roman" w:hAnsi="Book Antiqua" w:cs="Times New Roman"/>
          <w:sz w:val="16"/>
          <w:szCs w:val="16"/>
          <w:lang w:eastAsia="pt-BR"/>
        </w:rPr>
        <w:t>.</w:t>
      </w:r>
      <w:r w:rsidR="00E50A1E" w:rsidRPr="00234F86">
        <w:rPr>
          <w:rFonts w:ascii="Book Antiqua" w:eastAsia="Times New Roman" w:hAnsi="Book Antiqua" w:cs="Times New Roman"/>
          <w:sz w:val="16"/>
          <w:szCs w:val="16"/>
          <w:lang w:eastAsia="pt-BR"/>
        </w:rPr>
        <w:t xml:space="preserve"> </w:t>
      </w:r>
      <w:r w:rsidR="00E50A1E" w:rsidRPr="00234F86">
        <w:rPr>
          <w:rFonts w:ascii="Book Antiqua" w:eastAsia="Times New Roman" w:hAnsi="Book Antiqua" w:cs="Arial"/>
          <w:b/>
          <w:bCs/>
          <w:color w:val="FF0000"/>
          <w:sz w:val="16"/>
          <w:szCs w:val="16"/>
          <w:u w:val="single"/>
          <w:lang w:eastAsia="pt-BR"/>
        </w:rPr>
        <w:t>(Cartórios/TJPI-2013)</w:t>
      </w:r>
    </w:p>
    <w:p w14:paraId="23D1E9B6"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w:t>
      </w:r>
      <w:r w:rsidR="00322A80" w:rsidRPr="00234F86">
        <w:rPr>
          <w:rFonts w:ascii="Book Antiqua" w:eastAsia="Times New Roman" w:hAnsi="Book Antiqua" w:cs="Times New Roman"/>
          <w:sz w:val="16"/>
          <w:szCs w:val="16"/>
          <w:lang w:eastAsia="pt-BR"/>
        </w:rPr>
        <w:t>A</w:t>
      </w:r>
      <w:r w:rsidRPr="00234F86">
        <w:rPr>
          <w:rFonts w:ascii="Book Antiqua" w:eastAsia="Times New Roman" w:hAnsi="Book Antiqua" w:cs="Times New Roman"/>
          <w:sz w:val="16"/>
          <w:szCs w:val="16"/>
          <w:lang w:eastAsia="pt-BR"/>
        </w:rPr>
        <w:t>rt. 30-A</w:t>
      </w:r>
      <w:r w:rsidR="00322A80" w:rsidRPr="00234F86">
        <w:rPr>
          <w:rFonts w:ascii="Book Antiqua" w:eastAsia="Times New Roman" w:hAnsi="Book Antiqua" w:cs="Times New Roman"/>
          <w:sz w:val="16"/>
          <w:szCs w:val="16"/>
          <w:lang w:eastAsia="pt-BR"/>
        </w:rPr>
        <w:t xml:space="preserve"> </w:t>
      </w:r>
      <w:hyperlink r:id="rId31"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46FFA2A4"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30-B </w:t>
      </w:r>
      <w:hyperlink r:id="rId32"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580F37E8"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30-C </w:t>
      </w:r>
      <w:hyperlink r:id="rId33"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5AE0A050"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30-D </w:t>
      </w:r>
      <w:hyperlink r:id="rId34"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7672FF84"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30-E </w:t>
      </w:r>
      <w:hyperlink r:id="rId35"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34C15EB8" w14:textId="77777777" w:rsidR="00322A80"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30-F </w:t>
      </w:r>
      <w:hyperlink r:id="rId36"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795B84BE" w14:textId="77777777" w:rsidR="002F604A" w:rsidRPr="00234F86" w:rsidRDefault="002F604A" w:rsidP="007E4A9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34F86">
        <w:rPr>
          <w:rFonts w:ascii="Book Antiqua" w:eastAsia="Times New Roman" w:hAnsi="Book Antiqua" w:cs="Times New Roman"/>
          <w:sz w:val="16"/>
          <w:szCs w:val="16"/>
          <w:lang w:eastAsia="pt-BR"/>
        </w:rPr>
        <w:t xml:space="preserve">       Art. 30-G </w:t>
      </w:r>
      <w:hyperlink r:id="rId37" w:anchor="art67" w:history="1">
        <w:r w:rsidRPr="00234F86">
          <w:rPr>
            <w:rFonts w:ascii="Book Antiqua" w:eastAsia="Times New Roman" w:hAnsi="Book Antiqua" w:cs="Times New Roman"/>
            <w:color w:val="0000FF"/>
            <w:sz w:val="16"/>
            <w:szCs w:val="16"/>
            <w:u w:val="single"/>
            <w:lang w:eastAsia="pt-BR"/>
          </w:rPr>
          <w:t>Revogado pela Lei nº 10.931, de 2004</w:t>
        </w:r>
      </w:hyperlink>
    </w:p>
    <w:p w14:paraId="47006D4D" w14:textId="4D2F14C5" w:rsidR="002F604A" w:rsidRPr="00464B5E" w:rsidRDefault="002F604A" w:rsidP="007E4A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2863">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b/>
          <w:bCs/>
          <w:sz w:val="19"/>
          <w:szCs w:val="19"/>
          <w:highlight w:val="magenta"/>
          <w:lang w:eastAsia="pt-BR"/>
        </w:rPr>
        <w:t>Art. 31</w:t>
      </w:r>
      <w:r w:rsidRPr="00922863">
        <w:rPr>
          <w:rFonts w:ascii="Book Antiqua" w:eastAsia="Times New Roman" w:hAnsi="Book Antiqua" w:cs="Times New Roman"/>
          <w:sz w:val="19"/>
          <w:szCs w:val="19"/>
          <w:lang w:eastAsia="pt-BR"/>
        </w:rPr>
        <w:t xml:space="preserve">. </w:t>
      </w:r>
      <w:r w:rsidRPr="00464B5E">
        <w:rPr>
          <w:rFonts w:ascii="Book Antiqua" w:eastAsia="Times New Roman" w:hAnsi="Book Antiqua" w:cs="Times New Roman"/>
          <w:b/>
          <w:bCs/>
          <w:sz w:val="19"/>
          <w:szCs w:val="19"/>
          <w:lang w:eastAsia="pt-BR"/>
        </w:rPr>
        <w:t xml:space="preserve">A iniciativa e a responsabilidade das incorporações imobiliárias caberão ao incorporador, que </w:t>
      </w:r>
      <w:r w:rsidR="00684901" w:rsidRPr="00464B5E">
        <w:rPr>
          <w:rFonts w:ascii="Book Antiqua" w:eastAsia="Times New Roman" w:hAnsi="Book Antiqua" w:cs="Times New Roman"/>
          <w:b/>
          <w:bCs/>
          <w:caps/>
          <w:sz w:val="19"/>
          <w:szCs w:val="19"/>
          <w:highlight w:val="green"/>
          <w:lang w:eastAsia="pt-BR"/>
        </w:rPr>
        <w:t>somente</w:t>
      </w:r>
      <w:r w:rsidRPr="00464B5E">
        <w:rPr>
          <w:rFonts w:ascii="Book Antiqua" w:eastAsia="Times New Roman" w:hAnsi="Book Antiqua" w:cs="Times New Roman"/>
          <w:b/>
          <w:bCs/>
          <w:caps/>
          <w:sz w:val="19"/>
          <w:szCs w:val="19"/>
          <w:highlight w:val="green"/>
          <w:lang w:eastAsia="pt-BR"/>
        </w:rPr>
        <w:t xml:space="preserve"> poderá ser</w:t>
      </w:r>
      <w:r w:rsidRPr="00464B5E">
        <w:rPr>
          <w:rFonts w:ascii="Book Antiqua" w:eastAsia="Times New Roman" w:hAnsi="Book Antiqua" w:cs="Times New Roman"/>
          <w:b/>
          <w:bCs/>
          <w:sz w:val="19"/>
          <w:szCs w:val="19"/>
          <w:lang w:eastAsia="pt-BR"/>
        </w:rPr>
        <w:t>:</w:t>
      </w:r>
    </w:p>
    <w:p w14:paraId="766DFB9C" w14:textId="2E5E40B0"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464B5E">
        <w:rPr>
          <w:rFonts w:ascii="Book Antiqua" w:eastAsia="Times New Roman" w:hAnsi="Book Antiqua" w:cs="Times New Roman"/>
          <w:b/>
          <w:bCs/>
          <w:sz w:val="19"/>
          <w:szCs w:val="19"/>
          <w:lang w:eastAsia="pt-BR"/>
        </w:rPr>
        <w:t xml:space="preserve">        a) o proprietário do terreno, o promitente comprador, o cessionário </w:t>
      </w:r>
      <w:proofErr w:type="spellStart"/>
      <w:r w:rsidRPr="00464B5E">
        <w:rPr>
          <w:rFonts w:ascii="Book Antiqua" w:eastAsia="Times New Roman" w:hAnsi="Book Antiqua" w:cs="Times New Roman"/>
          <w:b/>
          <w:bCs/>
          <w:sz w:val="19"/>
          <w:szCs w:val="19"/>
          <w:lang w:eastAsia="pt-BR"/>
        </w:rPr>
        <w:t>dêste</w:t>
      </w:r>
      <w:proofErr w:type="spellEnd"/>
      <w:r w:rsidRPr="00464B5E">
        <w:rPr>
          <w:rFonts w:ascii="Book Antiqua" w:eastAsia="Times New Roman" w:hAnsi="Book Antiqua" w:cs="Times New Roman"/>
          <w:b/>
          <w:bCs/>
          <w:sz w:val="19"/>
          <w:szCs w:val="19"/>
          <w:lang w:eastAsia="pt-BR"/>
        </w:rPr>
        <w:t xml:space="preserve"> ou promitente cessionário com título que satisfaça os requisitos da alínea a do art. 32</w:t>
      </w:r>
      <w:r w:rsidRPr="00234F86">
        <w:rPr>
          <w:rFonts w:ascii="Book Antiqua" w:eastAsia="Times New Roman" w:hAnsi="Book Antiqua" w:cs="Times New Roman"/>
          <w:sz w:val="18"/>
          <w:szCs w:val="18"/>
          <w:lang w:eastAsia="pt-BR"/>
        </w:rPr>
        <w:t>;</w:t>
      </w:r>
      <w:r w:rsidR="00464B5E" w:rsidRPr="00234F86">
        <w:rPr>
          <w:rFonts w:ascii="Book Antiqua" w:eastAsia="Times New Roman" w:hAnsi="Book Antiqua" w:cs="Times New Roman"/>
          <w:sz w:val="18"/>
          <w:szCs w:val="18"/>
          <w:lang w:eastAsia="pt-BR"/>
        </w:rPr>
        <w:t xml:space="preserve"> </w:t>
      </w:r>
      <w:r w:rsidR="00464B5E" w:rsidRPr="00234F86">
        <w:rPr>
          <w:rFonts w:ascii="Book Antiqua" w:eastAsia="Times New Roman" w:hAnsi="Book Antiqua" w:cs="Times New Roman"/>
          <w:b/>
          <w:color w:val="FF0000"/>
          <w:sz w:val="16"/>
          <w:szCs w:val="16"/>
          <w:u w:val="single"/>
          <w:lang w:eastAsia="pt-BR"/>
        </w:rPr>
        <w:t>(Cartórios/TJMG-2017)</w:t>
      </w:r>
    </w:p>
    <w:p w14:paraId="745A8B4D" w14:textId="7A75CC18"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464B5E">
        <w:rPr>
          <w:rFonts w:ascii="Book Antiqua" w:eastAsia="Times New Roman" w:hAnsi="Book Antiqua" w:cs="Times New Roman"/>
          <w:b/>
          <w:bCs/>
          <w:sz w:val="19"/>
          <w:szCs w:val="19"/>
          <w:lang w:eastAsia="pt-BR"/>
        </w:rPr>
        <w:t>        b) o construtor (</w:t>
      </w:r>
      <w:hyperlink r:id="rId38" w:history="1">
        <w:r w:rsidRPr="00464B5E">
          <w:rPr>
            <w:rFonts w:ascii="Book Antiqua" w:eastAsia="Times New Roman" w:hAnsi="Book Antiqua" w:cs="Times New Roman"/>
            <w:b/>
            <w:bCs/>
            <w:color w:val="0000FF"/>
            <w:sz w:val="19"/>
            <w:szCs w:val="19"/>
            <w:u w:val="single"/>
            <w:lang w:eastAsia="pt-BR"/>
          </w:rPr>
          <w:t>Decreto número 23.569, de 11-12-33</w:t>
        </w:r>
      </w:hyperlink>
      <w:r w:rsidRPr="00464B5E">
        <w:rPr>
          <w:rFonts w:ascii="Book Antiqua" w:eastAsia="Times New Roman" w:hAnsi="Book Antiqua" w:cs="Times New Roman"/>
          <w:b/>
          <w:bCs/>
          <w:sz w:val="19"/>
          <w:szCs w:val="19"/>
          <w:lang w:eastAsia="pt-BR"/>
        </w:rPr>
        <w:t xml:space="preserve">, e </w:t>
      </w:r>
      <w:hyperlink r:id="rId39" w:history="1">
        <w:r w:rsidRPr="00464B5E">
          <w:rPr>
            <w:rFonts w:ascii="Book Antiqua" w:eastAsia="Times New Roman" w:hAnsi="Book Antiqua" w:cs="Times New Roman"/>
            <w:b/>
            <w:bCs/>
            <w:color w:val="0000FF"/>
            <w:sz w:val="19"/>
            <w:szCs w:val="19"/>
            <w:u w:val="single"/>
            <w:lang w:eastAsia="pt-BR"/>
          </w:rPr>
          <w:t>3.995, de 31 de dezembro de 1941</w:t>
        </w:r>
      </w:hyperlink>
      <w:r w:rsidRPr="00464B5E">
        <w:rPr>
          <w:rFonts w:ascii="Book Antiqua" w:eastAsia="Times New Roman" w:hAnsi="Book Antiqua" w:cs="Times New Roman"/>
          <w:b/>
          <w:bCs/>
          <w:sz w:val="19"/>
          <w:szCs w:val="19"/>
          <w:lang w:eastAsia="pt-BR"/>
        </w:rPr>
        <w:t xml:space="preserve">, e </w:t>
      </w:r>
      <w:hyperlink r:id="rId40" w:history="1">
        <w:r w:rsidRPr="00464B5E">
          <w:rPr>
            <w:rFonts w:ascii="Book Antiqua" w:eastAsia="Times New Roman" w:hAnsi="Book Antiqua" w:cs="Times New Roman"/>
            <w:b/>
            <w:bCs/>
            <w:color w:val="0000FF"/>
            <w:sz w:val="19"/>
            <w:szCs w:val="19"/>
            <w:u w:val="single"/>
            <w:lang w:eastAsia="pt-BR"/>
          </w:rPr>
          <w:t>Decreto-lei número 8.620, de 10 de janeiro de 1946</w:t>
        </w:r>
      </w:hyperlink>
      <w:r w:rsidRPr="00464B5E">
        <w:rPr>
          <w:rFonts w:ascii="Book Antiqua" w:eastAsia="Times New Roman" w:hAnsi="Book Antiqua" w:cs="Times New Roman"/>
          <w:b/>
          <w:bCs/>
          <w:sz w:val="19"/>
          <w:szCs w:val="19"/>
          <w:lang w:eastAsia="pt-BR"/>
        </w:rPr>
        <w:t>) ou corretor de imóveis (</w:t>
      </w:r>
      <w:hyperlink r:id="rId41" w:history="1">
        <w:r w:rsidRPr="00464B5E">
          <w:rPr>
            <w:rFonts w:ascii="Book Antiqua" w:eastAsia="Times New Roman" w:hAnsi="Book Antiqua" w:cs="Times New Roman"/>
            <w:b/>
            <w:bCs/>
            <w:color w:val="0000FF"/>
            <w:sz w:val="19"/>
            <w:szCs w:val="19"/>
            <w:u w:val="single"/>
            <w:lang w:eastAsia="pt-BR"/>
          </w:rPr>
          <w:t>Lei nº 4.116, de 27-8-62</w:t>
        </w:r>
      </w:hyperlink>
      <w:r w:rsidRPr="00922863">
        <w:rPr>
          <w:rFonts w:ascii="Book Antiqua" w:eastAsia="Times New Roman" w:hAnsi="Book Antiqua" w:cs="Times New Roman"/>
          <w:sz w:val="19"/>
          <w:szCs w:val="19"/>
          <w:lang w:eastAsia="pt-BR"/>
        </w:rPr>
        <w:t>).</w:t>
      </w:r>
      <w:r w:rsidR="00464B5E">
        <w:rPr>
          <w:rFonts w:ascii="Book Antiqua" w:eastAsia="Times New Roman" w:hAnsi="Book Antiqua" w:cs="Times New Roman"/>
          <w:sz w:val="19"/>
          <w:szCs w:val="19"/>
          <w:lang w:eastAsia="pt-BR"/>
        </w:rPr>
        <w:t xml:space="preserve"> </w:t>
      </w:r>
      <w:r w:rsidR="00464B5E" w:rsidRPr="00234F86">
        <w:rPr>
          <w:rFonts w:ascii="Book Antiqua" w:eastAsia="Times New Roman" w:hAnsi="Book Antiqua" w:cs="Times New Roman"/>
          <w:b/>
          <w:color w:val="FF0000"/>
          <w:sz w:val="16"/>
          <w:szCs w:val="16"/>
          <w:u w:val="single"/>
          <w:lang w:eastAsia="pt-BR"/>
        </w:rPr>
        <w:t>(Cartórios/TJMG-2017)</w:t>
      </w:r>
    </w:p>
    <w:p w14:paraId="509EFE16" w14:textId="0D1E9C80" w:rsidR="002F604A" w:rsidRPr="00234F86" w:rsidRDefault="002F604A" w:rsidP="007F2D0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464B5E">
        <w:rPr>
          <w:rFonts w:ascii="Book Antiqua" w:eastAsia="Times New Roman" w:hAnsi="Book Antiqua" w:cs="Times New Roman"/>
          <w:b/>
          <w:bCs/>
          <w:color w:val="000000"/>
          <w:sz w:val="19"/>
          <w:szCs w:val="19"/>
          <w:lang w:eastAsia="pt-BR"/>
        </w:rPr>
        <w:t>c) o ente da Federação imitido na posse a partir de decisão proferida em processo judicial de desapropriação em curso ou o cessionário deste, conforme comprovado mediante registro no registro de imóveis competente</w:t>
      </w:r>
      <w:r w:rsidRPr="00234F86">
        <w:rPr>
          <w:rFonts w:ascii="Book Antiqua" w:eastAsia="Times New Roman" w:hAnsi="Book Antiqua" w:cs="Times New Roman"/>
          <w:color w:val="000000"/>
          <w:sz w:val="16"/>
          <w:szCs w:val="16"/>
          <w:lang w:eastAsia="pt-BR"/>
        </w:rPr>
        <w:t xml:space="preserve">. </w:t>
      </w:r>
      <w:hyperlink r:id="rId42" w:anchor="art7" w:history="1">
        <w:r w:rsidRPr="00234F86">
          <w:rPr>
            <w:rFonts w:ascii="Book Antiqua" w:eastAsia="Times New Roman" w:hAnsi="Book Antiqua" w:cs="Times New Roman"/>
            <w:color w:val="0000FF"/>
            <w:sz w:val="16"/>
            <w:szCs w:val="16"/>
            <w:u w:val="single"/>
            <w:lang w:eastAsia="pt-BR"/>
          </w:rPr>
          <w:t>(Incluído pela Lei nº 12.424, de 2011)</w:t>
        </w:r>
      </w:hyperlink>
      <w:r w:rsidR="00464B5E" w:rsidRPr="00234F86">
        <w:rPr>
          <w:rFonts w:ascii="Book Antiqua" w:eastAsia="Times New Roman" w:hAnsi="Book Antiqua" w:cs="Times New Roman"/>
          <w:color w:val="0000FF"/>
          <w:sz w:val="16"/>
          <w:szCs w:val="16"/>
          <w:lang w:eastAsia="pt-BR"/>
        </w:rPr>
        <w:t xml:space="preserve"> </w:t>
      </w:r>
      <w:r w:rsidR="00464B5E" w:rsidRPr="00234F86">
        <w:rPr>
          <w:rFonts w:ascii="Book Antiqua" w:eastAsia="Times New Roman" w:hAnsi="Book Antiqua" w:cs="Times New Roman"/>
          <w:b/>
          <w:color w:val="FF0000"/>
          <w:sz w:val="16"/>
          <w:szCs w:val="16"/>
          <w:u w:val="single"/>
          <w:lang w:eastAsia="pt-BR"/>
        </w:rPr>
        <w:t>(Cartórios/TJMG-2017)</w:t>
      </w:r>
      <w:r w:rsidR="00464B5E" w:rsidRPr="00234F86">
        <w:rPr>
          <w:rFonts w:ascii="Book Antiqua" w:eastAsia="Times New Roman" w:hAnsi="Book Antiqua" w:cs="Times New Roman"/>
          <w:b/>
          <w:color w:val="FF0000"/>
          <w:sz w:val="16"/>
          <w:szCs w:val="16"/>
          <w:lang w:eastAsia="pt-BR"/>
        </w:rPr>
        <w:t xml:space="preserve"> </w:t>
      </w:r>
      <w:r w:rsidR="00464B5E" w:rsidRPr="00234F86">
        <w:rPr>
          <w:rFonts w:ascii="Book Antiqua" w:eastAsia="Times New Roman" w:hAnsi="Book Antiqua" w:cs="Times New Roman"/>
          <w:b/>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684901" w14:paraId="0D1CD6C6" w14:textId="77777777" w:rsidTr="00684901">
        <w:tc>
          <w:tcPr>
            <w:tcW w:w="8494" w:type="dxa"/>
            <w:shd w:val="clear" w:color="auto" w:fill="CCFFFF"/>
          </w:tcPr>
          <w:p w14:paraId="0E1FC89D" w14:textId="77777777" w:rsidR="00684901" w:rsidRDefault="00684901" w:rsidP="007F2D0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4901">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O direito à moradia é um direito fundamental da pessoa humana. O acesso à moradia se dá muitas vezes por meio de contratos complexos, entre os quais o de incorporação imobiliária. Acerca disso, considere as seguintes assertivas e marque a opção correta:</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A fim de evitar abusos ou práticas comerciais aventureiras, a lei prevê que somente determinadas pessoas nela qualificadas podem exercer o papel de incorporador.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4591.</w:t>
            </w:r>
          </w:p>
          <w:p w14:paraId="41E519D5" w14:textId="22E824B8" w:rsidR="00684901" w:rsidRPr="00684901" w:rsidRDefault="00684901" w:rsidP="007F2D0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4901">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O direito à moradia é um direito fundamental da pessoa humana. O acesso à moradia se dá muitas vezes por meio de contratos complexos, entre os quais o de incorporação imobiliária. Acerca disso, considere as seguintes assertivas e marque a opção correta:</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O proprietário do terreno, o promitente comprador, o cessionário deste ou promitente cessionário com título, e o construtor, dentre outros, podem legalmente exercer o papel de incorporador.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4591.</w:t>
            </w:r>
          </w:p>
        </w:tc>
      </w:tr>
    </w:tbl>
    <w:p w14:paraId="7E86683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No caso da alínea b, o incorporador será investido, pelo proprietário de terreno, o promitente comprador e cessionário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ou o promitente cessionário, de </w:t>
      </w:r>
      <w:proofErr w:type="gramStart"/>
      <w:r w:rsidRPr="00922863">
        <w:rPr>
          <w:rFonts w:ascii="Book Antiqua" w:eastAsia="Times New Roman" w:hAnsi="Book Antiqua" w:cs="Times New Roman"/>
          <w:sz w:val="19"/>
          <w:szCs w:val="19"/>
          <w:lang w:eastAsia="pt-BR"/>
        </w:rPr>
        <w:t>mandato</w:t>
      </w:r>
      <w:proofErr w:type="gramEnd"/>
      <w:r w:rsidRPr="00922863">
        <w:rPr>
          <w:rFonts w:ascii="Book Antiqua" w:eastAsia="Times New Roman" w:hAnsi="Book Antiqua" w:cs="Times New Roman"/>
          <w:sz w:val="19"/>
          <w:szCs w:val="19"/>
          <w:lang w:eastAsia="pt-BR"/>
        </w:rPr>
        <w:t xml:space="preserve"> outorgado por instrumento público, onde se faça menção expressa desta Lei e se transcreva o disposto no § 4º, do art. 35, para </w:t>
      </w:r>
      <w:r w:rsidRPr="00922863">
        <w:rPr>
          <w:rFonts w:ascii="Book Antiqua" w:eastAsia="Times New Roman" w:hAnsi="Book Antiqua" w:cs="Times New Roman"/>
          <w:sz w:val="19"/>
          <w:szCs w:val="19"/>
          <w:lang w:eastAsia="pt-BR"/>
        </w:rPr>
        <w:lastRenderedPageBreak/>
        <w:t>concluir todos os negócios tendentes à alienação das frações ideais de terreno, mas se obrigará pessoalmente pelos atos que praticar na qualidade de incorporador.</w:t>
      </w:r>
    </w:p>
    <w:p w14:paraId="0559A24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Nenhuma incorporação poderá ser proposta à venda sem a indicação expressa do incorporador, devendo também seu nome permanecer indicado ostensivamente no local da construção.</w:t>
      </w:r>
    </w:p>
    <w:p w14:paraId="5AB29D82" w14:textId="4F681F77" w:rsidR="002F604A"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w:t>
      </w:r>
      <w:proofErr w:type="spellStart"/>
      <w:r w:rsidRPr="00922863">
        <w:rPr>
          <w:rFonts w:ascii="Book Antiqua" w:eastAsia="Times New Roman" w:hAnsi="Book Antiqua" w:cs="Times New Roman"/>
          <w:sz w:val="19"/>
          <w:szCs w:val="19"/>
          <w:lang w:eastAsia="pt-BR"/>
        </w:rPr>
        <w:t>Tôda</w:t>
      </w:r>
      <w:proofErr w:type="spellEnd"/>
      <w:r w:rsidRPr="00922863">
        <w:rPr>
          <w:rFonts w:ascii="Book Antiqua" w:eastAsia="Times New Roman" w:hAnsi="Book Antiqua" w:cs="Times New Roman"/>
          <w:sz w:val="19"/>
          <w:szCs w:val="19"/>
          <w:lang w:eastAsia="pt-BR"/>
        </w:rPr>
        <w:t xml:space="preserve"> e qualquer incorporação, independentemente da forma por que seja constituída, terá um ou mais incorporadores </w:t>
      </w:r>
      <w:proofErr w:type="spellStart"/>
      <w:r w:rsidRPr="00922863">
        <w:rPr>
          <w:rFonts w:ascii="Book Antiqua" w:eastAsia="Times New Roman" w:hAnsi="Book Antiqua" w:cs="Times New Roman"/>
          <w:sz w:val="19"/>
          <w:szCs w:val="19"/>
          <w:lang w:eastAsia="pt-BR"/>
        </w:rPr>
        <w:t>solidàriamente</w:t>
      </w:r>
      <w:proofErr w:type="spellEnd"/>
      <w:r w:rsidRPr="00922863">
        <w:rPr>
          <w:rFonts w:ascii="Book Antiqua" w:eastAsia="Times New Roman" w:hAnsi="Book Antiqua" w:cs="Times New Roman"/>
          <w:sz w:val="19"/>
          <w:szCs w:val="19"/>
          <w:lang w:eastAsia="pt-BR"/>
        </w:rPr>
        <w:t xml:space="preserve"> responsáveis, ainda que em fase subordinada </w:t>
      </w:r>
      <w:proofErr w:type="spellStart"/>
      <w:r w:rsidRPr="00922863">
        <w:rPr>
          <w:rFonts w:ascii="Book Antiqua" w:eastAsia="Times New Roman" w:hAnsi="Book Antiqua" w:cs="Times New Roman"/>
          <w:sz w:val="19"/>
          <w:szCs w:val="19"/>
          <w:lang w:eastAsia="pt-BR"/>
        </w:rPr>
        <w:t>a</w:t>
      </w:r>
      <w:proofErr w:type="spellEnd"/>
      <w:r w:rsidRPr="00922863">
        <w:rPr>
          <w:rFonts w:ascii="Book Antiqua" w:eastAsia="Times New Roman" w:hAnsi="Book Antiqua" w:cs="Times New Roman"/>
          <w:sz w:val="19"/>
          <w:szCs w:val="19"/>
          <w:lang w:eastAsia="pt-BR"/>
        </w:rPr>
        <w:t xml:space="preserve"> período de carência, referido no art. 34.</w:t>
      </w:r>
    </w:p>
    <w:tbl>
      <w:tblPr>
        <w:tblStyle w:val="Tabelacomgrade"/>
        <w:tblW w:w="0" w:type="auto"/>
        <w:tblLook w:val="04A0" w:firstRow="1" w:lastRow="0" w:firstColumn="1" w:lastColumn="0" w:noHBand="0" w:noVBand="1"/>
      </w:tblPr>
      <w:tblGrid>
        <w:gridCol w:w="8494"/>
      </w:tblGrid>
      <w:tr w:rsidR="00EA1E38" w14:paraId="24DF5691" w14:textId="77777777" w:rsidTr="00EA1E38">
        <w:tc>
          <w:tcPr>
            <w:tcW w:w="8494" w:type="dxa"/>
            <w:shd w:val="clear" w:color="auto" w:fill="CCFFFF"/>
          </w:tcPr>
          <w:p w14:paraId="09F55C37" w14:textId="3ABBAA85" w:rsidR="00EA1E38" w:rsidRDefault="00EA1E38" w:rsidP="007F2D0F">
            <w:pPr>
              <w:spacing w:before="100" w:beforeAutospacing="1" w:after="100" w:afterAutospacing="1"/>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63B13">
              <w:rPr>
                <w:rFonts w:ascii="Book Antiqua" w:eastAsia="Times New Roman" w:hAnsi="Book Antiqua" w:cs="Times New Roman"/>
                <w:b/>
                <w:i/>
                <w:color w:val="FF0000"/>
                <w:sz w:val="19"/>
                <w:szCs w:val="19"/>
                <w:highlight w:val="green"/>
                <w:lang w:eastAsia="pt-BR"/>
              </w:rPr>
              <w:t>TCDF-2013</w:t>
            </w:r>
            <w:r>
              <w:rPr>
                <w:rFonts w:ascii="Book Antiqua" w:eastAsia="Times New Roman" w:hAnsi="Book Antiqua" w:cs="Times New Roman"/>
                <w:b/>
                <w:i/>
                <w:color w:val="FF0000"/>
                <w:sz w:val="19"/>
                <w:szCs w:val="19"/>
                <w:lang w:eastAsia="pt-BR"/>
              </w:rPr>
              <w:t>: #</w:t>
            </w:r>
            <w:r w:rsidRPr="00263B13">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 xml:space="preserve">: </w:t>
            </w:r>
            <w:r w:rsidRPr="00263B13">
              <w:rPr>
                <w:rFonts w:ascii="Book Antiqua" w:eastAsia="Times New Roman" w:hAnsi="Book Antiqua" w:cs="Times New Roman"/>
                <w:b/>
                <w:bCs/>
                <w:i/>
                <w:iCs/>
                <w:color w:val="000000"/>
                <w:sz w:val="19"/>
                <w:szCs w:val="19"/>
                <w:u w:val="single"/>
                <w:lang w:eastAsia="pt-BR"/>
              </w:rPr>
              <w:t>Responsabilidade do incorporador imobiliário</w:t>
            </w:r>
            <w:r>
              <w:rPr>
                <w:rFonts w:ascii="Book Antiqua" w:eastAsia="Times New Roman" w:hAnsi="Book Antiqua" w:cs="Times New Roman"/>
                <w:color w:val="000000"/>
                <w:sz w:val="19"/>
                <w:szCs w:val="19"/>
                <w:lang w:eastAsia="pt-BR"/>
              </w:rPr>
              <w:t xml:space="preserve">: </w:t>
            </w:r>
            <w:r w:rsidRPr="00263B13">
              <w:rPr>
                <w:rFonts w:ascii="Book Antiqua" w:eastAsia="Times New Roman" w:hAnsi="Book Antiqua" w:cs="Times New Roman"/>
                <w:b/>
                <w:bCs/>
                <w:color w:val="000000"/>
                <w:sz w:val="19"/>
                <w:szCs w:val="19"/>
                <w:lang w:eastAsia="pt-BR"/>
              </w:rPr>
              <w:t>O incorporador e o construtor são solidariamente responsáveis por eventuais vícios e defeitos de construção surgidos no empreendimento imobiliário, sendo que o incorporador responde mesmo que não tenha assumido diretamente a execução da obra.</w:t>
            </w:r>
            <w:r>
              <w:rPr>
                <w:rFonts w:ascii="Book Antiqua" w:eastAsia="Times New Roman" w:hAnsi="Book Antiqua" w:cs="Times New Roman"/>
                <w:b/>
                <w:bCs/>
                <w:color w:val="000000"/>
                <w:sz w:val="19"/>
                <w:szCs w:val="19"/>
                <w:lang w:eastAsia="pt-BR"/>
              </w:rPr>
              <w:t xml:space="preserve"> </w:t>
            </w:r>
            <w:r w:rsidRPr="00263B13">
              <w:rPr>
                <w:rFonts w:ascii="Book Antiqua" w:eastAsia="Times New Roman" w:hAnsi="Book Antiqua" w:cs="Times New Roman"/>
                <w:color w:val="000000"/>
                <w:sz w:val="19"/>
                <w:szCs w:val="19"/>
                <w:lang w:eastAsia="pt-BR"/>
              </w:rPr>
              <w:t>STJ. 4ª T. REsp 884367-DF, Rel. Min. Raul Araújo, j</w:t>
            </w:r>
            <w:r>
              <w:rPr>
                <w:rFonts w:ascii="Book Antiqua" w:eastAsia="Times New Roman" w:hAnsi="Book Antiqua" w:cs="Times New Roman"/>
                <w:color w:val="000000"/>
                <w:sz w:val="19"/>
                <w:szCs w:val="19"/>
                <w:lang w:eastAsia="pt-BR"/>
              </w:rPr>
              <w:t>.</w:t>
            </w:r>
            <w:r w:rsidRPr="00263B13">
              <w:rPr>
                <w:rFonts w:ascii="Book Antiqua" w:eastAsia="Times New Roman" w:hAnsi="Book Antiqua" w:cs="Times New Roman"/>
                <w:color w:val="000000"/>
                <w:sz w:val="19"/>
                <w:szCs w:val="19"/>
                <w:lang w:eastAsia="pt-BR"/>
              </w:rPr>
              <w:t xml:space="preserve"> 6/3/12.</w:t>
            </w:r>
          </w:p>
        </w:tc>
      </w:tr>
    </w:tbl>
    <w:p w14:paraId="115174C6"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 w:name="cia"/>
      <w:bookmarkEnd w:id="2"/>
      <w:r w:rsidRPr="00922863">
        <w:rPr>
          <w:rFonts w:ascii="Book Antiqua" w:eastAsia="Times New Roman" w:hAnsi="Book Antiqua" w:cs="Times New Roman"/>
          <w:sz w:val="19"/>
          <w:szCs w:val="19"/>
          <w:highlight w:val="green"/>
          <w:lang w:eastAsia="pt-BR"/>
        </w:rPr>
        <w:t>CAPÍTULO I-A.</w:t>
      </w:r>
      <w:r w:rsidRPr="00922863">
        <w:rPr>
          <w:rFonts w:ascii="Book Antiqua" w:eastAsia="Times New Roman" w:hAnsi="Book Antiqua" w:cs="Times New Roman"/>
          <w:sz w:val="19"/>
          <w:szCs w:val="19"/>
          <w:highlight w:val="green"/>
          <w:lang w:eastAsia="pt-BR"/>
        </w:rPr>
        <w:br/>
        <w:t>DO PATRIMÔNIO DE AFETAÇÃO</w:t>
      </w:r>
      <w:r w:rsidRPr="00922863">
        <w:rPr>
          <w:rFonts w:ascii="Book Antiqua" w:eastAsia="Times New Roman" w:hAnsi="Book Antiqua" w:cs="Times New Roman"/>
          <w:sz w:val="19"/>
          <w:szCs w:val="19"/>
          <w:lang w:eastAsia="pt-BR"/>
        </w:rPr>
        <w:br/>
      </w:r>
      <w:hyperlink r:id="rId43"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CF97CA9" w14:textId="6602D183" w:rsidR="002F604A" w:rsidRPr="00E945F5" w:rsidRDefault="002F604A" w:rsidP="007F2D0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22863">
        <w:rPr>
          <w:rFonts w:ascii="Book Antiqua" w:eastAsia="Times New Roman" w:hAnsi="Book Antiqua" w:cs="Times New Roman"/>
          <w:sz w:val="19"/>
          <w:szCs w:val="19"/>
          <w:lang w:eastAsia="pt-BR"/>
        </w:rPr>
        <w:t>       </w:t>
      </w:r>
      <w:r w:rsidRPr="00922863">
        <w:rPr>
          <w:rFonts w:ascii="Book Antiqua" w:eastAsia="Times New Roman" w:hAnsi="Book Antiqua" w:cs="Times New Roman"/>
          <w:b/>
          <w:sz w:val="19"/>
          <w:szCs w:val="19"/>
          <w:highlight w:val="magenta"/>
          <w:lang w:eastAsia="pt-BR"/>
        </w:rPr>
        <w:t>Art. 31-A</w:t>
      </w:r>
      <w:r w:rsidRPr="00922863">
        <w:rPr>
          <w:rFonts w:ascii="Book Antiqua" w:eastAsia="Times New Roman" w:hAnsi="Book Antiqua" w:cs="Times New Roman"/>
          <w:sz w:val="19"/>
          <w:szCs w:val="19"/>
          <w:lang w:eastAsia="pt-BR"/>
        </w:rPr>
        <w:t xml:space="preserve">. </w:t>
      </w:r>
      <w:r w:rsidRPr="001516B4">
        <w:rPr>
          <w:rFonts w:ascii="Book Antiqua" w:eastAsia="Times New Roman" w:hAnsi="Book Antiqua" w:cs="Times New Roman"/>
          <w:b/>
          <w:bCs/>
          <w:sz w:val="19"/>
          <w:szCs w:val="19"/>
          <w:lang w:eastAsia="pt-BR"/>
        </w:rPr>
        <w:t xml:space="preserve">A </w:t>
      </w:r>
      <w:r w:rsidRPr="001516B4">
        <w:rPr>
          <w:rFonts w:ascii="Book Antiqua" w:eastAsia="Times New Roman" w:hAnsi="Book Antiqua" w:cs="Times New Roman"/>
          <w:b/>
          <w:bCs/>
          <w:sz w:val="19"/>
          <w:szCs w:val="19"/>
          <w:highlight w:val="yellow"/>
          <w:lang w:eastAsia="pt-BR"/>
        </w:rPr>
        <w:t>critério do incorporador</w:t>
      </w:r>
      <w:r w:rsidRPr="001516B4">
        <w:rPr>
          <w:rFonts w:ascii="Book Antiqua" w:eastAsia="Times New Roman" w:hAnsi="Book Antiqua" w:cs="Times New Roman"/>
          <w:b/>
          <w:bCs/>
          <w:sz w:val="19"/>
          <w:szCs w:val="19"/>
          <w:lang w:eastAsia="pt-BR"/>
        </w:rPr>
        <w:t xml:space="preserve">, a </w:t>
      </w:r>
      <w:r w:rsidRPr="001516B4">
        <w:rPr>
          <w:rFonts w:ascii="Book Antiqua" w:eastAsia="Times New Roman" w:hAnsi="Book Antiqua" w:cs="Times New Roman"/>
          <w:b/>
          <w:bCs/>
          <w:sz w:val="19"/>
          <w:szCs w:val="19"/>
          <w:highlight w:val="cyan"/>
          <w:lang w:eastAsia="pt-BR"/>
        </w:rPr>
        <w:t>incorporação</w:t>
      </w:r>
      <w:r w:rsidRPr="001516B4">
        <w:rPr>
          <w:rFonts w:ascii="Book Antiqua" w:eastAsia="Times New Roman" w:hAnsi="Book Antiqua" w:cs="Times New Roman"/>
          <w:b/>
          <w:bCs/>
          <w:sz w:val="19"/>
          <w:szCs w:val="19"/>
          <w:lang w:eastAsia="pt-BR"/>
        </w:rPr>
        <w:t xml:space="preserve"> </w:t>
      </w:r>
      <w:r w:rsidRPr="001516B4">
        <w:rPr>
          <w:rFonts w:ascii="Book Antiqua" w:eastAsia="Times New Roman" w:hAnsi="Book Antiqua" w:cs="Times New Roman"/>
          <w:b/>
          <w:bCs/>
          <w:caps/>
          <w:sz w:val="19"/>
          <w:szCs w:val="19"/>
          <w:highlight w:val="green"/>
          <w:lang w:eastAsia="pt-BR"/>
        </w:rPr>
        <w:t>poderá ser submetida</w:t>
      </w:r>
      <w:r w:rsidRPr="001516B4">
        <w:rPr>
          <w:rFonts w:ascii="Book Antiqua" w:eastAsia="Times New Roman" w:hAnsi="Book Antiqua" w:cs="Times New Roman"/>
          <w:b/>
          <w:bCs/>
          <w:sz w:val="19"/>
          <w:szCs w:val="19"/>
          <w:lang w:eastAsia="pt-BR"/>
        </w:rPr>
        <w:t xml:space="preserve"> ao </w:t>
      </w:r>
      <w:r w:rsidRPr="001516B4">
        <w:rPr>
          <w:rFonts w:ascii="Book Antiqua" w:eastAsia="Times New Roman" w:hAnsi="Book Antiqua" w:cs="Times New Roman"/>
          <w:b/>
          <w:bCs/>
          <w:caps/>
          <w:sz w:val="19"/>
          <w:szCs w:val="19"/>
          <w:shd w:val="clear" w:color="auto" w:fill="F7CAAC" w:themeFill="accent2" w:themeFillTint="66"/>
          <w:lang w:eastAsia="pt-BR"/>
        </w:rPr>
        <w:t>regime da afetação</w:t>
      </w:r>
      <w:r w:rsidRPr="001516B4">
        <w:rPr>
          <w:rFonts w:ascii="Book Antiqua" w:eastAsia="Times New Roman" w:hAnsi="Book Antiqua" w:cs="Times New Roman"/>
          <w:b/>
          <w:bCs/>
          <w:sz w:val="19"/>
          <w:szCs w:val="19"/>
          <w:lang w:eastAsia="pt-BR"/>
        </w:rPr>
        <w:t xml:space="preserve">, pelo qual o </w:t>
      </w:r>
      <w:r w:rsidRPr="001516B4">
        <w:rPr>
          <w:rFonts w:ascii="Book Antiqua" w:eastAsia="Times New Roman" w:hAnsi="Book Antiqua" w:cs="Times New Roman"/>
          <w:b/>
          <w:bCs/>
          <w:sz w:val="19"/>
          <w:szCs w:val="19"/>
          <w:highlight w:val="yellow"/>
          <w:lang w:eastAsia="pt-BR"/>
        </w:rPr>
        <w:t>terreno</w:t>
      </w:r>
      <w:r w:rsidRPr="001516B4">
        <w:rPr>
          <w:rFonts w:ascii="Book Antiqua" w:eastAsia="Times New Roman" w:hAnsi="Book Antiqua" w:cs="Times New Roman"/>
          <w:b/>
          <w:bCs/>
          <w:sz w:val="19"/>
          <w:szCs w:val="19"/>
          <w:lang w:eastAsia="pt-BR"/>
        </w:rPr>
        <w:t xml:space="preserve"> e as </w:t>
      </w:r>
      <w:r w:rsidRPr="001516B4">
        <w:rPr>
          <w:rFonts w:ascii="Book Antiqua" w:eastAsia="Times New Roman" w:hAnsi="Book Antiqua" w:cs="Times New Roman"/>
          <w:b/>
          <w:bCs/>
          <w:sz w:val="19"/>
          <w:szCs w:val="19"/>
          <w:highlight w:val="yellow"/>
          <w:lang w:eastAsia="pt-BR"/>
        </w:rPr>
        <w:t>acessões</w:t>
      </w:r>
      <w:r w:rsidRPr="001516B4">
        <w:rPr>
          <w:rFonts w:ascii="Book Antiqua" w:eastAsia="Times New Roman" w:hAnsi="Book Antiqua" w:cs="Times New Roman"/>
          <w:b/>
          <w:bCs/>
          <w:sz w:val="19"/>
          <w:szCs w:val="19"/>
          <w:lang w:eastAsia="pt-BR"/>
        </w:rPr>
        <w:t xml:space="preserve"> </w:t>
      </w:r>
      <w:r w:rsidRPr="001516B4">
        <w:rPr>
          <w:rFonts w:ascii="Book Antiqua" w:eastAsia="Times New Roman" w:hAnsi="Book Antiqua" w:cs="Times New Roman"/>
          <w:b/>
          <w:bCs/>
          <w:sz w:val="19"/>
          <w:szCs w:val="19"/>
          <w:highlight w:val="cyan"/>
          <w:lang w:eastAsia="pt-BR"/>
        </w:rPr>
        <w:t>objeto de incorporação imobiliária</w:t>
      </w:r>
      <w:r w:rsidRPr="001516B4">
        <w:rPr>
          <w:rFonts w:ascii="Book Antiqua" w:eastAsia="Times New Roman" w:hAnsi="Book Antiqua" w:cs="Times New Roman"/>
          <w:b/>
          <w:bCs/>
          <w:sz w:val="19"/>
          <w:szCs w:val="19"/>
          <w:lang w:eastAsia="pt-BR"/>
        </w:rPr>
        <w:t xml:space="preserve">, bem como os </w:t>
      </w:r>
      <w:r w:rsidRPr="001516B4">
        <w:rPr>
          <w:rFonts w:ascii="Book Antiqua" w:eastAsia="Times New Roman" w:hAnsi="Book Antiqua" w:cs="Times New Roman"/>
          <w:b/>
          <w:bCs/>
          <w:sz w:val="19"/>
          <w:szCs w:val="19"/>
          <w:highlight w:val="yellow"/>
          <w:lang w:eastAsia="pt-BR"/>
        </w:rPr>
        <w:t>demais bens</w:t>
      </w:r>
      <w:r w:rsidRPr="001516B4">
        <w:rPr>
          <w:rFonts w:ascii="Book Antiqua" w:eastAsia="Times New Roman" w:hAnsi="Book Antiqua" w:cs="Times New Roman"/>
          <w:b/>
          <w:bCs/>
          <w:sz w:val="19"/>
          <w:szCs w:val="19"/>
          <w:lang w:eastAsia="pt-BR"/>
        </w:rPr>
        <w:t xml:space="preserve"> e </w:t>
      </w:r>
      <w:r w:rsidRPr="001516B4">
        <w:rPr>
          <w:rFonts w:ascii="Book Antiqua" w:eastAsia="Times New Roman" w:hAnsi="Book Antiqua" w:cs="Times New Roman"/>
          <w:b/>
          <w:bCs/>
          <w:sz w:val="19"/>
          <w:szCs w:val="19"/>
          <w:highlight w:val="yellow"/>
          <w:lang w:eastAsia="pt-BR"/>
        </w:rPr>
        <w:t>direitos a ela vinculados</w:t>
      </w:r>
      <w:r w:rsidRPr="001516B4">
        <w:rPr>
          <w:rFonts w:ascii="Book Antiqua" w:eastAsia="Times New Roman" w:hAnsi="Book Antiqua" w:cs="Times New Roman"/>
          <w:b/>
          <w:bCs/>
          <w:sz w:val="19"/>
          <w:szCs w:val="19"/>
          <w:lang w:eastAsia="pt-BR"/>
        </w:rPr>
        <w:t xml:space="preserve">, </w:t>
      </w:r>
      <w:r w:rsidRPr="001516B4">
        <w:rPr>
          <w:rFonts w:ascii="Book Antiqua" w:eastAsia="Times New Roman" w:hAnsi="Book Antiqua" w:cs="Times New Roman"/>
          <w:b/>
          <w:bCs/>
          <w:caps/>
          <w:sz w:val="19"/>
          <w:szCs w:val="19"/>
          <w:highlight w:val="green"/>
          <w:lang w:eastAsia="pt-BR"/>
        </w:rPr>
        <w:t>manter-se-ão apartados</w:t>
      </w:r>
      <w:r w:rsidRPr="001516B4">
        <w:rPr>
          <w:rFonts w:ascii="Book Antiqua" w:eastAsia="Times New Roman" w:hAnsi="Book Antiqua" w:cs="Times New Roman"/>
          <w:b/>
          <w:bCs/>
          <w:sz w:val="19"/>
          <w:szCs w:val="19"/>
          <w:lang w:eastAsia="pt-BR"/>
        </w:rPr>
        <w:t xml:space="preserve"> do </w:t>
      </w:r>
      <w:r w:rsidRPr="001516B4">
        <w:rPr>
          <w:rFonts w:ascii="Book Antiqua" w:eastAsia="Times New Roman" w:hAnsi="Book Antiqua" w:cs="Times New Roman"/>
          <w:b/>
          <w:bCs/>
          <w:sz w:val="19"/>
          <w:szCs w:val="19"/>
          <w:highlight w:val="yellow"/>
          <w:lang w:eastAsia="pt-BR"/>
        </w:rPr>
        <w:t>patrimônio do incorporador</w:t>
      </w:r>
      <w:r w:rsidRPr="001516B4">
        <w:rPr>
          <w:rFonts w:ascii="Book Antiqua" w:eastAsia="Times New Roman" w:hAnsi="Book Antiqua" w:cs="Times New Roman"/>
          <w:b/>
          <w:bCs/>
          <w:sz w:val="19"/>
          <w:szCs w:val="19"/>
          <w:lang w:eastAsia="pt-BR"/>
        </w:rPr>
        <w:t xml:space="preserve"> e </w:t>
      </w:r>
      <w:r w:rsidRPr="001516B4">
        <w:rPr>
          <w:rFonts w:ascii="Book Antiqua" w:eastAsia="Times New Roman" w:hAnsi="Book Antiqua" w:cs="Times New Roman"/>
          <w:b/>
          <w:bCs/>
          <w:caps/>
          <w:sz w:val="19"/>
          <w:szCs w:val="19"/>
          <w:highlight w:val="green"/>
          <w:lang w:eastAsia="pt-BR"/>
        </w:rPr>
        <w:t>constituirão</w:t>
      </w:r>
      <w:r w:rsidRPr="001516B4">
        <w:rPr>
          <w:rFonts w:ascii="Book Antiqua" w:eastAsia="Times New Roman" w:hAnsi="Book Antiqua" w:cs="Times New Roman"/>
          <w:b/>
          <w:bCs/>
          <w:caps/>
          <w:sz w:val="19"/>
          <w:szCs w:val="19"/>
          <w:lang w:eastAsia="pt-BR"/>
        </w:rPr>
        <w:t xml:space="preserve"> </w:t>
      </w:r>
      <w:r w:rsidRPr="001516B4">
        <w:rPr>
          <w:rFonts w:ascii="Book Antiqua" w:eastAsia="Times New Roman" w:hAnsi="Book Antiqua" w:cs="Times New Roman"/>
          <w:b/>
          <w:bCs/>
          <w:caps/>
          <w:sz w:val="19"/>
          <w:szCs w:val="19"/>
          <w:shd w:val="clear" w:color="auto" w:fill="F7CAAC" w:themeFill="accent2" w:themeFillTint="66"/>
          <w:lang w:eastAsia="pt-BR"/>
        </w:rPr>
        <w:t>patrimônio de afetação</w:t>
      </w:r>
      <w:r w:rsidRPr="001516B4">
        <w:rPr>
          <w:rFonts w:ascii="Book Antiqua" w:eastAsia="Times New Roman" w:hAnsi="Book Antiqua" w:cs="Times New Roman"/>
          <w:b/>
          <w:bCs/>
          <w:sz w:val="19"/>
          <w:szCs w:val="19"/>
          <w:lang w:eastAsia="pt-BR"/>
        </w:rPr>
        <w:t xml:space="preserve">, destinado à </w:t>
      </w:r>
      <w:r w:rsidRPr="001516B4">
        <w:rPr>
          <w:rFonts w:ascii="Book Antiqua" w:eastAsia="Times New Roman" w:hAnsi="Book Antiqua" w:cs="Times New Roman"/>
          <w:b/>
          <w:bCs/>
          <w:sz w:val="19"/>
          <w:szCs w:val="19"/>
          <w:highlight w:val="cyan"/>
          <w:lang w:eastAsia="pt-BR"/>
        </w:rPr>
        <w:t>consecução da incorporação correspondente</w:t>
      </w:r>
      <w:r w:rsidRPr="001516B4">
        <w:rPr>
          <w:rFonts w:ascii="Book Antiqua" w:eastAsia="Times New Roman" w:hAnsi="Book Antiqua" w:cs="Times New Roman"/>
          <w:b/>
          <w:bCs/>
          <w:sz w:val="19"/>
          <w:szCs w:val="19"/>
          <w:lang w:eastAsia="pt-BR"/>
        </w:rPr>
        <w:t xml:space="preserve"> e à </w:t>
      </w:r>
      <w:r w:rsidRPr="001516B4">
        <w:rPr>
          <w:rFonts w:ascii="Book Antiqua" w:eastAsia="Times New Roman" w:hAnsi="Book Antiqua" w:cs="Times New Roman"/>
          <w:b/>
          <w:bCs/>
          <w:sz w:val="19"/>
          <w:szCs w:val="19"/>
          <w:highlight w:val="cyan"/>
          <w:lang w:eastAsia="pt-BR"/>
        </w:rPr>
        <w:t>entrega das unidades imobiliárias</w:t>
      </w:r>
      <w:r w:rsidRPr="001516B4">
        <w:rPr>
          <w:rFonts w:ascii="Book Antiqua" w:eastAsia="Times New Roman" w:hAnsi="Book Antiqua" w:cs="Times New Roman"/>
          <w:b/>
          <w:bCs/>
          <w:sz w:val="19"/>
          <w:szCs w:val="19"/>
          <w:lang w:eastAsia="pt-BR"/>
        </w:rPr>
        <w:t xml:space="preserve"> </w:t>
      </w:r>
      <w:r w:rsidRPr="001516B4">
        <w:rPr>
          <w:rFonts w:ascii="Book Antiqua" w:eastAsia="Times New Roman" w:hAnsi="Book Antiqua" w:cs="Times New Roman"/>
          <w:b/>
          <w:bCs/>
          <w:sz w:val="19"/>
          <w:szCs w:val="19"/>
          <w:highlight w:val="yellow"/>
          <w:lang w:eastAsia="pt-BR"/>
        </w:rPr>
        <w:t>aos respectivos</w:t>
      </w:r>
      <w:r w:rsidRPr="00922863">
        <w:rPr>
          <w:rFonts w:ascii="Book Antiqua" w:eastAsia="Times New Roman" w:hAnsi="Book Antiqua" w:cs="Times New Roman"/>
          <w:b/>
          <w:sz w:val="19"/>
          <w:szCs w:val="19"/>
          <w:highlight w:val="yellow"/>
          <w:lang w:eastAsia="pt-BR"/>
        </w:rPr>
        <w:t xml:space="preserve"> adquirentes</w:t>
      </w:r>
      <w:r w:rsidRPr="00BF7EE8">
        <w:rPr>
          <w:rFonts w:ascii="Book Antiqua" w:eastAsia="Times New Roman" w:hAnsi="Book Antiqua" w:cs="Times New Roman"/>
          <w:sz w:val="18"/>
          <w:szCs w:val="18"/>
          <w:lang w:eastAsia="pt-BR"/>
        </w:rPr>
        <w:t>.</w:t>
      </w:r>
      <w:hyperlink r:id="rId44" w:anchor="art53" w:history="1">
        <w:r w:rsidRPr="00884583">
          <w:rPr>
            <w:rFonts w:ascii="Book Antiqua" w:eastAsia="Times New Roman" w:hAnsi="Book Antiqua" w:cs="Times New Roman"/>
            <w:color w:val="0000FF"/>
            <w:sz w:val="16"/>
            <w:szCs w:val="16"/>
            <w:u w:val="single"/>
            <w:lang w:eastAsia="pt-BR"/>
          </w:rPr>
          <w:t>(Incluído pela Lei nº 10.931, de 2004)</w:t>
        </w:r>
      </w:hyperlink>
      <w:bookmarkStart w:id="3" w:name="_Hlk4137829"/>
      <w:r w:rsidR="00CB757E" w:rsidRPr="00884583">
        <w:rPr>
          <w:rFonts w:ascii="Book Antiqua" w:eastAsia="Times New Roman" w:hAnsi="Book Antiqua" w:cs="Times New Roman"/>
          <w:color w:val="0000FF"/>
          <w:sz w:val="16"/>
          <w:szCs w:val="16"/>
          <w:lang w:eastAsia="pt-BR"/>
        </w:rPr>
        <w:t xml:space="preserve"> </w:t>
      </w:r>
      <w:r w:rsidR="00CB757E" w:rsidRPr="00884583">
        <w:rPr>
          <w:rFonts w:ascii="Book Antiqua" w:eastAsia="Times New Roman" w:hAnsi="Book Antiqua" w:cs="Times New Roman"/>
          <w:b/>
          <w:bCs/>
          <w:color w:val="FF0000"/>
          <w:sz w:val="16"/>
          <w:szCs w:val="16"/>
          <w:u w:val="single"/>
          <w:lang w:eastAsia="pt-BR"/>
        </w:rPr>
        <w:t>(TJMS-2012)</w:t>
      </w:r>
      <w:r w:rsidR="002B0122" w:rsidRPr="00884583">
        <w:rPr>
          <w:rFonts w:ascii="Book Antiqua" w:eastAsia="Times New Roman" w:hAnsi="Book Antiqua" w:cs="Times New Roman"/>
          <w:b/>
          <w:bCs/>
          <w:color w:val="FF0000"/>
          <w:sz w:val="16"/>
          <w:szCs w:val="16"/>
          <w:lang w:eastAsia="pt-BR"/>
        </w:rPr>
        <w:t xml:space="preserve"> </w:t>
      </w:r>
      <w:r w:rsidR="002B0122" w:rsidRPr="00884583">
        <w:rPr>
          <w:rFonts w:ascii="Book Antiqua" w:eastAsia="Times New Roman" w:hAnsi="Book Antiqua" w:cs="Times New Roman"/>
          <w:b/>
          <w:color w:val="FF0000"/>
          <w:sz w:val="16"/>
          <w:szCs w:val="16"/>
          <w:u w:val="single"/>
          <w:lang w:eastAsia="pt-BR"/>
        </w:rPr>
        <w:t>(MPF-2012)</w:t>
      </w:r>
      <w:r w:rsidR="00BF7EE8" w:rsidRPr="00884583">
        <w:rPr>
          <w:rFonts w:ascii="Book Antiqua" w:eastAsia="Times New Roman" w:hAnsi="Book Antiqua" w:cs="Times New Roman"/>
          <w:b/>
          <w:color w:val="FF0000"/>
          <w:sz w:val="16"/>
          <w:szCs w:val="16"/>
          <w:lang w:eastAsia="pt-BR"/>
        </w:rPr>
        <w:t xml:space="preserve"> </w:t>
      </w:r>
      <w:r w:rsidR="00BF7EE8" w:rsidRPr="00884583">
        <w:rPr>
          <w:rFonts w:ascii="Book Antiqua" w:eastAsia="Times New Roman" w:hAnsi="Book Antiqua" w:cs="Times New Roman"/>
          <w:b/>
          <w:color w:val="FF0000"/>
          <w:sz w:val="16"/>
          <w:szCs w:val="16"/>
          <w:u w:val="single"/>
          <w:lang w:eastAsia="pt-BR"/>
        </w:rPr>
        <w:t>(TJCE-2014)</w:t>
      </w:r>
      <w:r w:rsidR="00BF7EE8" w:rsidRPr="00884583">
        <w:rPr>
          <w:rFonts w:ascii="Book Antiqua" w:eastAsia="Times New Roman" w:hAnsi="Book Antiqua" w:cs="Times New Roman"/>
          <w:b/>
          <w:color w:val="FF0000"/>
          <w:sz w:val="16"/>
          <w:szCs w:val="16"/>
          <w:lang w:eastAsia="pt-BR"/>
        </w:rPr>
        <w:t xml:space="preserve"> </w:t>
      </w:r>
      <w:r w:rsidR="00BF7EE8" w:rsidRPr="00884583">
        <w:rPr>
          <w:rFonts w:ascii="Book Antiqua" w:eastAsia="Times New Roman" w:hAnsi="Book Antiqua" w:cs="Times New Roman"/>
          <w:b/>
          <w:color w:val="FF0000"/>
          <w:sz w:val="16"/>
          <w:szCs w:val="16"/>
          <w:u w:val="single"/>
          <w:lang w:eastAsia="pt-BR"/>
        </w:rPr>
        <w:t>(TJSC-2017)</w:t>
      </w:r>
      <w:r w:rsidR="00B63444" w:rsidRPr="00884583">
        <w:rPr>
          <w:rFonts w:ascii="Book Antiqua" w:eastAsia="Times New Roman" w:hAnsi="Book Antiqua" w:cs="Times New Roman"/>
          <w:b/>
          <w:color w:val="FF0000"/>
          <w:sz w:val="16"/>
          <w:szCs w:val="16"/>
          <w:lang w:eastAsia="pt-BR"/>
        </w:rPr>
        <w:t xml:space="preserve"> </w:t>
      </w:r>
      <w:bookmarkStart w:id="4" w:name="_Hlk132468462"/>
      <w:r w:rsidR="00B63444" w:rsidRPr="00884583">
        <w:rPr>
          <w:rFonts w:ascii="Book Antiqua" w:eastAsia="Times New Roman" w:hAnsi="Book Antiqua" w:cs="Times New Roman"/>
          <w:b/>
          <w:bCs/>
          <w:color w:val="FF0000"/>
          <w:sz w:val="16"/>
          <w:szCs w:val="16"/>
          <w:u w:val="single"/>
          <w:lang w:eastAsia="pt-BR"/>
        </w:rPr>
        <w:t>(Cartórios/TJRJ-2017)</w:t>
      </w:r>
      <w:bookmarkEnd w:id="4"/>
      <w:r w:rsidR="00BF7EE8" w:rsidRPr="00884583">
        <w:rPr>
          <w:rFonts w:ascii="Book Antiqua" w:eastAsia="Times New Roman" w:hAnsi="Book Antiqua" w:cs="Times New Roman"/>
          <w:b/>
          <w:color w:val="FF0000"/>
          <w:sz w:val="16"/>
          <w:szCs w:val="16"/>
          <w:lang w:eastAsia="pt-BR"/>
        </w:rPr>
        <w:t xml:space="preserve"> </w:t>
      </w:r>
      <w:r w:rsidR="00BF7EE8" w:rsidRPr="00884583">
        <w:rPr>
          <w:rFonts w:ascii="Book Antiqua" w:eastAsia="Times New Roman" w:hAnsi="Book Antiqua" w:cs="Times New Roman"/>
          <w:b/>
          <w:color w:val="FF0000"/>
          <w:sz w:val="16"/>
          <w:szCs w:val="16"/>
          <w:u w:val="single"/>
          <w:lang w:eastAsia="pt-BR"/>
        </w:rPr>
        <w:t>(TJSP-2018)</w:t>
      </w:r>
      <w:r w:rsidR="0072069B" w:rsidRPr="00884583">
        <w:rPr>
          <w:rFonts w:ascii="Book Antiqua" w:eastAsia="Times New Roman" w:hAnsi="Book Antiqua" w:cs="Times New Roman"/>
          <w:color w:val="0000FF"/>
          <w:sz w:val="16"/>
          <w:szCs w:val="16"/>
          <w:lang w:eastAsia="pt-BR"/>
        </w:rPr>
        <w:t xml:space="preserve"> </w:t>
      </w:r>
      <w:r w:rsidR="00BF6E90" w:rsidRPr="00884583">
        <w:rPr>
          <w:rFonts w:ascii="Book Antiqua" w:eastAsia="Times New Roman" w:hAnsi="Book Antiqua" w:cs="Times New Roman"/>
          <w:b/>
          <w:color w:val="FF0000"/>
          <w:sz w:val="16"/>
          <w:szCs w:val="16"/>
          <w:u w:val="single"/>
          <w:lang w:eastAsia="pt-BR"/>
        </w:rPr>
        <w:t>(Cartórios/TJMG-2018)</w:t>
      </w:r>
      <w:r w:rsidR="00820E41" w:rsidRPr="00884583">
        <w:rPr>
          <w:rFonts w:ascii="Book Antiqua" w:eastAsia="Times New Roman" w:hAnsi="Book Antiqua" w:cs="Times New Roman"/>
          <w:b/>
          <w:color w:val="FF0000"/>
          <w:sz w:val="16"/>
          <w:szCs w:val="16"/>
          <w:lang w:eastAsia="pt-BR"/>
        </w:rPr>
        <w:t xml:space="preserve"> </w:t>
      </w:r>
      <w:r w:rsidR="00BF7EE8" w:rsidRPr="00884583">
        <w:rPr>
          <w:rFonts w:ascii="Book Antiqua" w:eastAsia="Times New Roman" w:hAnsi="Book Antiqua" w:cs="Times New Roman"/>
          <w:b/>
          <w:color w:val="FF0000"/>
          <w:sz w:val="16"/>
          <w:szCs w:val="16"/>
          <w:u w:val="single"/>
          <w:lang w:eastAsia="pt-BR"/>
        </w:rPr>
        <w:t>(MPGO-2019)</w:t>
      </w:r>
      <w:r w:rsidR="0081783E" w:rsidRPr="00884583">
        <w:rPr>
          <w:rFonts w:ascii="Book Antiqua" w:eastAsia="Times New Roman" w:hAnsi="Book Antiqua" w:cs="Times New Roman"/>
          <w:b/>
          <w:color w:val="FF0000"/>
          <w:sz w:val="16"/>
          <w:szCs w:val="16"/>
          <w:lang w:eastAsia="pt-BR"/>
        </w:rPr>
        <w:t xml:space="preserve"> </w:t>
      </w:r>
      <w:r w:rsidR="0081783E" w:rsidRPr="00884583">
        <w:rPr>
          <w:rFonts w:ascii="Book Antiqua" w:eastAsia="Times New Roman" w:hAnsi="Book Antiqua" w:cs="Times New Roman"/>
          <w:b/>
          <w:color w:val="FF0000"/>
          <w:sz w:val="16"/>
          <w:szCs w:val="16"/>
          <w:u w:val="single"/>
          <w:lang w:eastAsia="pt-BR"/>
        </w:rPr>
        <w:t>(MPMG-2019)</w:t>
      </w:r>
      <w:r w:rsidR="0081783E" w:rsidRPr="00884583">
        <w:rPr>
          <w:rFonts w:ascii="Book Antiqua" w:eastAsia="Times New Roman" w:hAnsi="Book Antiqua" w:cs="Times New Roman"/>
          <w:b/>
          <w:color w:val="FF0000"/>
          <w:sz w:val="16"/>
          <w:szCs w:val="16"/>
          <w:lang w:eastAsia="pt-BR"/>
        </w:rPr>
        <w:t xml:space="preserve"> </w:t>
      </w:r>
      <w:bookmarkStart w:id="5" w:name="_Hlk104640726"/>
      <w:r w:rsidR="0081783E" w:rsidRPr="00884583">
        <w:rPr>
          <w:rFonts w:ascii="Book Antiqua" w:eastAsia="Times New Roman" w:hAnsi="Book Antiqua" w:cs="Times New Roman"/>
          <w:b/>
          <w:color w:val="FF0000"/>
          <w:sz w:val="16"/>
          <w:szCs w:val="16"/>
          <w:u w:val="single"/>
          <w:lang w:eastAsia="pt-BR"/>
        </w:rPr>
        <w:t>(Cartórios/TJSC-2019</w:t>
      </w:r>
      <w:r w:rsidR="00C466A0" w:rsidRPr="00884583">
        <w:rPr>
          <w:rFonts w:ascii="Book Antiqua" w:eastAsia="Times New Roman" w:hAnsi="Book Antiqua" w:cs="Times New Roman"/>
          <w:b/>
          <w:color w:val="FF0000"/>
          <w:sz w:val="16"/>
          <w:szCs w:val="16"/>
          <w:u w:val="single"/>
          <w:lang w:eastAsia="pt-BR"/>
        </w:rPr>
        <w:t>/2021</w:t>
      </w:r>
      <w:r w:rsidR="0081783E" w:rsidRPr="00884583">
        <w:rPr>
          <w:rFonts w:ascii="Book Antiqua" w:eastAsia="Times New Roman" w:hAnsi="Book Antiqua" w:cs="Times New Roman"/>
          <w:b/>
          <w:color w:val="FF0000"/>
          <w:sz w:val="16"/>
          <w:szCs w:val="16"/>
          <w:u w:val="single"/>
          <w:lang w:eastAsia="pt-BR"/>
        </w:rPr>
        <w:t>)</w:t>
      </w:r>
      <w:bookmarkEnd w:id="5"/>
      <w:r w:rsidR="00BE02ED" w:rsidRPr="00884583">
        <w:rPr>
          <w:rFonts w:ascii="Book Antiqua" w:eastAsia="Times New Roman" w:hAnsi="Book Antiqua" w:cs="Times New Roman"/>
          <w:b/>
          <w:color w:val="FF0000"/>
          <w:sz w:val="16"/>
          <w:szCs w:val="16"/>
          <w:lang w:eastAsia="pt-BR"/>
        </w:rPr>
        <w:t xml:space="preserve"> </w:t>
      </w:r>
      <w:r w:rsidR="00BE02ED" w:rsidRPr="00884583">
        <w:rPr>
          <w:rFonts w:ascii="Book Antiqua" w:eastAsia="Times New Roman" w:hAnsi="Book Antiqua" w:cs="Times New Roman"/>
          <w:b/>
          <w:bCs/>
          <w:color w:val="FF0000"/>
          <w:sz w:val="16"/>
          <w:szCs w:val="16"/>
          <w:u w:val="single"/>
          <w:lang w:eastAsia="pt-BR"/>
        </w:rPr>
        <w:t>(TJGO-2021)</w:t>
      </w:r>
      <w:r w:rsidR="00B90C5D" w:rsidRPr="00884583">
        <w:rPr>
          <w:rFonts w:ascii="Book Antiqua" w:eastAsia="Times New Roman" w:hAnsi="Book Antiqua" w:cs="Times New Roman"/>
          <w:b/>
          <w:bCs/>
          <w:color w:val="FF0000"/>
          <w:sz w:val="16"/>
          <w:szCs w:val="16"/>
          <w:lang w:eastAsia="pt-BR"/>
        </w:rPr>
        <w:t xml:space="preserve"> </w:t>
      </w:r>
      <w:r w:rsidR="00B90C5D" w:rsidRPr="00884583">
        <w:rPr>
          <w:rFonts w:ascii="Book Antiqua" w:eastAsia="Times New Roman" w:hAnsi="Book Antiqua" w:cs="Times New Roman"/>
          <w:b/>
          <w:color w:val="FF0000"/>
          <w:sz w:val="16"/>
          <w:szCs w:val="16"/>
          <w:u w:val="single"/>
          <w:lang w:eastAsia="pt-BR"/>
        </w:rPr>
        <w:t>(Cartórios/TJSP-2018/2022)</w:t>
      </w:r>
      <w:r w:rsidR="001516B4">
        <w:rPr>
          <w:rFonts w:ascii="Book Antiqua" w:eastAsia="Times New Roman" w:hAnsi="Book Antiqua" w:cs="Times New Roman"/>
          <w:b/>
          <w:color w:val="FF0000"/>
          <w:sz w:val="16"/>
          <w:szCs w:val="16"/>
          <w:lang w:eastAsia="pt-BR"/>
        </w:rPr>
        <w:t xml:space="preserve"> </w:t>
      </w:r>
      <w:r w:rsidR="005E7E00">
        <w:rPr>
          <w:rFonts w:ascii="Book Antiqua" w:eastAsia="Times New Roman" w:hAnsi="Book Antiqua" w:cs="Times New Roman"/>
          <w:b/>
          <w:bCs/>
          <w:color w:val="FF0000"/>
          <w:sz w:val="16"/>
          <w:szCs w:val="16"/>
          <w:u w:val="single"/>
          <w:lang w:eastAsia="pt-BR"/>
        </w:rPr>
        <w:t>(Cartórios/TJMA-2023)</w:t>
      </w:r>
      <w:r w:rsidR="00E945F5">
        <w:rPr>
          <w:rFonts w:ascii="Book Antiqua" w:eastAsia="Times New Roman" w:hAnsi="Book Antiqua" w:cs="Times New Roman"/>
          <w:b/>
          <w:bCs/>
          <w:color w:val="FF0000"/>
          <w:sz w:val="16"/>
          <w:szCs w:val="16"/>
          <w:lang w:eastAsia="pt-BR"/>
        </w:rPr>
        <w:t xml:space="preserve"> </w:t>
      </w:r>
      <w:r w:rsidR="00E945F5" w:rsidRPr="00FD3456">
        <w:rPr>
          <w:rFonts w:ascii="Book Antiqua" w:eastAsia="Times New Roman" w:hAnsi="Book Antiqua" w:cs="Arial"/>
          <w:b/>
          <w:bCs/>
          <w:color w:val="EE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C6D5D" w:rsidRPr="00922863" w14:paraId="119D3673" w14:textId="77777777" w:rsidTr="008C6D5D">
        <w:tc>
          <w:tcPr>
            <w:tcW w:w="8494" w:type="dxa"/>
            <w:shd w:val="clear" w:color="auto" w:fill="CCFFFF"/>
          </w:tcPr>
          <w:p w14:paraId="48D023DE" w14:textId="4ECC5ADE" w:rsidR="00684901" w:rsidRDefault="00684901" w:rsidP="006849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4901">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O direito à moradia é um direito fundamental da pessoa humana. O acesso à moradia se dá muitas vezes por meio de contratos complexos, entre os quais o de incorporação imobiliária. Acerca disso, considere as seguintes assertivas e marque a opção correta:</w:t>
            </w:r>
            <w:r>
              <w:rPr>
                <w:rFonts w:ascii="Book Antiqua" w:eastAsia="Times New Roman" w:hAnsi="Book Antiqua" w:cs="Times New Roman"/>
                <w:sz w:val="19"/>
                <w:szCs w:val="19"/>
                <w:lang w:eastAsia="pt-BR"/>
              </w:rPr>
              <w:t xml:space="preserve"> </w:t>
            </w:r>
            <w:r w:rsidRPr="00684901">
              <w:rPr>
                <w:rFonts w:ascii="Book Antiqua" w:eastAsia="Times New Roman" w:hAnsi="Book Antiqua" w:cs="Times New Roman"/>
                <w:sz w:val="19"/>
                <w:szCs w:val="19"/>
                <w:lang w:eastAsia="pt-BR"/>
              </w:rPr>
              <w:t>A submissão da incorporação ao regime do patrimônio de afetação, segundo o qual o patrimônio afetado passa a responder apenas pelas dívidas e obrigações derivadas da respectiva incorporação imobiliária, é uma opção estabelecida a critério do incorporador.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31-A, lei 4591.</w:t>
            </w:r>
          </w:p>
          <w:p w14:paraId="3B99DA62" w14:textId="77777777" w:rsidR="002F02DF" w:rsidRPr="00922863" w:rsidRDefault="002F02DF" w:rsidP="002F02DF">
            <w:pPr>
              <w:spacing w:before="100" w:beforeAutospacing="1" w:after="100" w:afterAutospacing="1"/>
              <w:jc w:val="both"/>
              <w:rPr>
                <w:rFonts w:ascii="Book Antiqua" w:eastAsia="Times New Roman" w:hAnsi="Book Antiqua" w:cs="Times New Roman"/>
                <w:b/>
                <w:sz w:val="19"/>
                <w:szCs w:val="19"/>
                <w:lang w:eastAsia="pt-BR"/>
              </w:rPr>
            </w:pP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b/>
                <w:sz w:val="19"/>
                <w:szCs w:val="19"/>
                <w:highlight w:val="yellow"/>
                <w:lang w:eastAsia="pt-BR"/>
              </w:rPr>
              <w:t>TJSC-2017-FCC</w:t>
            </w: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sz w:val="19"/>
                <w:szCs w:val="19"/>
                <w:lang w:eastAsia="pt-BR"/>
              </w:rPr>
              <w:t xml:space="preserve">: Na incorporação imobiliária, a submissão ao regime de afetação é </w:t>
            </w:r>
            <w:proofErr w:type="gramStart"/>
            <w:r w:rsidRPr="00922863">
              <w:rPr>
                <w:rFonts w:ascii="Book Antiqua" w:eastAsia="Times New Roman" w:hAnsi="Book Antiqua" w:cs="Times New Roman"/>
                <w:sz w:val="19"/>
                <w:szCs w:val="19"/>
                <w:lang w:eastAsia="pt-BR"/>
              </w:rPr>
              <w:t>facultativo</w:t>
            </w:r>
            <w:proofErr w:type="gramEnd"/>
            <w:r w:rsidRPr="00922863">
              <w:rPr>
                <w:rFonts w:ascii="Book Antiqua" w:eastAsia="Times New Roman" w:hAnsi="Book Antiqua" w:cs="Times New Roman"/>
                <w:sz w:val="19"/>
                <w:szCs w:val="19"/>
                <w:lang w:eastAsia="pt-BR"/>
              </w:rPr>
              <w:t xml:space="preserve"> ao incorporador e, por esse regime, o terreno e as acessões objeto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 </w:t>
            </w:r>
            <w:r w:rsidRPr="00922863">
              <w:rPr>
                <w:rFonts w:ascii="Book Antiqua" w:eastAsia="Times New Roman" w:hAnsi="Book Antiqua" w:cs="Times New Roman"/>
                <w:b/>
                <w:sz w:val="19"/>
                <w:szCs w:val="19"/>
                <w:lang w:eastAsia="pt-BR"/>
              </w:rPr>
              <w:t>BL: art. 31-A da Lei 4591.</w:t>
            </w:r>
          </w:p>
          <w:p w14:paraId="185BB78C" w14:textId="77777777" w:rsidR="0072069B" w:rsidRPr="00922863" w:rsidRDefault="0072069B" w:rsidP="0072069B">
            <w:pPr>
              <w:spacing w:before="100" w:beforeAutospacing="1" w:after="100" w:afterAutospacing="1"/>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b/>
                <w:sz w:val="19"/>
                <w:szCs w:val="19"/>
                <w:highlight w:val="yellow"/>
                <w:lang w:eastAsia="pt-BR"/>
              </w:rPr>
              <w:t>TJCE-2014-FCC</w:t>
            </w: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sz w:val="19"/>
                <w:szCs w:val="19"/>
                <w:lang w:eastAsia="pt-BR"/>
              </w:rPr>
              <w:t xml:space="preserve">: Na incorporação imobiliária, quando submetida ao regime de afetação, o terreno e as acessões, objetos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 </w:t>
            </w:r>
            <w:r w:rsidRPr="00922863">
              <w:rPr>
                <w:rFonts w:ascii="Book Antiqua" w:eastAsia="Times New Roman" w:hAnsi="Book Antiqua" w:cs="Times New Roman"/>
                <w:b/>
                <w:sz w:val="19"/>
                <w:szCs w:val="19"/>
                <w:lang w:eastAsia="pt-BR"/>
              </w:rPr>
              <w:t>BL: art. 31-A da Lei 4591.</w:t>
            </w:r>
          </w:p>
        </w:tc>
      </w:tr>
    </w:tbl>
    <w:bookmarkEnd w:id="3"/>
    <w:p w14:paraId="573EA348" w14:textId="395FFF2F" w:rsidR="002F604A" w:rsidRPr="005E7E00"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 1</w:t>
      </w:r>
      <w:r w:rsidRPr="00922863">
        <w:rPr>
          <w:rFonts w:ascii="Book Antiqua" w:eastAsia="Times New Roman" w:hAnsi="Book Antiqua" w:cs="Times New Roman"/>
          <w:b/>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B90C5D">
        <w:rPr>
          <w:rFonts w:ascii="Book Antiqua" w:eastAsia="Times New Roman" w:hAnsi="Book Antiqua" w:cs="Times New Roman"/>
          <w:b/>
          <w:bCs/>
          <w:sz w:val="19"/>
          <w:szCs w:val="19"/>
          <w:lang w:eastAsia="pt-BR"/>
        </w:rPr>
        <w:t xml:space="preserve">O </w:t>
      </w:r>
      <w:r w:rsidRPr="00B90C5D">
        <w:rPr>
          <w:rFonts w:ascii="Book Antiqua" w:eastAsia="Times New Roman" w:hAnsi="Book Antiqua" w:cs="Times New Roman"/>
          <w:b/>
          <w:bCs/>
          <w:caps/>
          <w:sz w:val="19"/>
          <w:szCs w:val="19"/>
          <w:shd w:val="clear" w:color="auto" w:fill="F7CAAC" w:themeFill="accent2" w:themeFillTint="66"/>
          <w:lang w:eastAsia="pt-BR"/>
        </w:rPr>
        <w:t>patrimônio de afetação</w:t>
      </w:r>
      <w:r w:rsidRPr="00B90C5D">
        <w:rPr>
          <w:rFonts w:ascii="Book Antiqua" w:eastAsia="Times New Roman" w:hAnsi="Book Antiqua" w:cs="Times New Roman"/>
          <w:b/>
          <w:bCs/>
          <w:sz w:val="19"/>
          <w:szCs w:val="19"/>
          <w:lang w:eastAsia="pt-BR"/>
        </w:rPr>
        <w:t xml:space="preserve"> </w:t>
      </w:r>
      <w:r w:rsidRPr="00B90C5D">
        <w:rPr>
          <w:rFonts w:ascii="Book Antiqua" w:eastAsia="Times New Roman" w:hAnsi="Book Antiqua" w:cs="Times New Roman"/>
          <w:b/>
          <w:bCs/>
          <w:caps/>
          <w:sz w:val="19"/>
          <w:szCs w:val="19"/>
          <w:highlight w:val="green"/>
          <w:lang w:eastAsia="pt-BR"/>
        </w:rPr>
        <w:t>não</w:t>
      </w:r>
      <w:r w:rsidRPr="00922863">
        <w:rPr>
          <w:rFonts w:ascii="Book Antiqua" w:eastAsia="Times New Roman" w:hAnsi="Book Antiqua" w:cs="Times New Roman"/>
          <w:b/>
          <w:caps/>
          <w:sz w:val="19"/>
          <w:szCs w:val="19"/>
          <w:highlight w:val="green"/>
          <w:lang w:eastAsia="pt-BR"/>
        </w:rPr>
        <w:t xml:space="preserve"> se comunica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com os demais bens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direitos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sz w:val="19"/>
          <w:szCs w:val="19"/>
          <w:highlight w:val="yellow"/>
          <w:lang w:eastAsia="pt-BR"/>
        </w:rPr>
        <w:t>obrigações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do patrimônio geral do incorporador</w:t>
      </w:r>
      <w:r w:rsidRPr="00922863">
        <w:rPr>
          <w:rFonts w:ascii="Book Antiqua" w:eastAsia="Times New Roman" w:hAnsi="Book Antiqua" w:cs="Times New Roman"/>
          <w:b/>
          <w:sz w:val="19"/>
          <w:szCs w:val="19"/>
          <w:lang w:eastAsia="pt-BR"/>
        </w:rPr>
        <w:t xml:space="preserve"> </w:t>
      </w:r>
      <w:r w:rsidRPr="00922863">
        <w:rPr>
          <w:rFonts w:ascii="Book Antiqua" w:eastAsia="Times New Roman" w:hAnsi="Book Antiqua" w:cs="Times New Roman"/>
          <w:b/>
          <w:caps/>
          <w:sz w:val="19"/>
          <w:szCs w:val="19"/>
          <w:highlight w:val="green"/>
          <w:lang w:eastAsia="pt-BR"/>
        </w:rPr>
        <w:t>ou</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de outros patrimônios de afetação por ele constituídos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caps/>
          <w:sz w:val="19"/>
          <w:szCs w:val="19"/>
          <w:highlight w:val="green"/>
          <w:lang w:eastAsia="pt-BR"/>
        </w:rPr>
        <w:t>só responde</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por dívidas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sz w:val="19"/>
          <w:szCs w:val="19"/>
          <w:highlight w:val="yellow"/>
          <w:lang w:eastAsia="pt-BR"/>
        </w:rPr>
        <w:t>obrigações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 xml:space="preserve">vinculadas à incorporação </w:t>
      </w:r>
      <w:r w:rsidRPr="00884583">
        <w:rPr>
          <w:rFonts w:ascii="Book Antiqua" w:eastAsia="Times New Roman" w:hAnsi="Book Antiqua" w:cs="Times New Roman"/>
          <w:b/>
          <w:sz w:val="18"/>
          <w:szCs w:val="18"/>
          <w:highlight w:val="cyan"/>
          <w:lang w:eastAsia="pt-BR"/>
        </w:rPr>
        <w:t>respectiva</w:t>
      </w:r>
      <w:r w:rsidRPr="00884583">
        <w:rPr>
          <w:rFonts w:ascii="Book Antiqua" w:eastAsia="Times New Roman" w:hAnsi="Book Antiqua" w:cs="Times New Roman"/>
          <w:sz w:val="16"/>
          <w:szCs w:val="16"/>
          <w:lang w:eastAsia="pt-BR"/>
        </w:rPr>
        <w:t>.</w:t>
      </w:r>
      <w:hyperlink r:id="rId45"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0B0805" w:rsidRPr="00884583">
        <w:rPr>
          <w:rFonts w:ascii="Book Antiqua" w:eastAsia="Times New Roman" w:hAnsi="Book Antiqua" w:cs="Times New Roman"/>
          <w:color w:val="0000FF"/>
          <w:sz w:val="16"/>
          <w:szCs w:val="16"/>
          <w:lang w:eastAsia="pt-BR"/>
        </w:rPr>
        <w:t xml:space="preserve"> </w:t>
      </w:r>
      <w:r w:rsidR="0072069B" w:rsidRPr="00884583">
        <w:rPr>
          <w:rFonts w:ascii="Book Antiqua" w:eastAsia="Times New Roman" w:hAnsi="Book Antiqua" w:cs="Times New Roman"/>
          <w:b/>
          <w:color w:val="FF0000"/>
          <w:sz w:val="16"/>
          <w:szCs w:val="16"/>
          <w:u w:val="single"/>
          <w:lang w:eastAsia="pt-BR"/>
        </w:rPr>
        <w:t>(TJCE-2014)</w:t>
      </w:r>
      <w:r w:rsidR="002F02DF" w:rsidRPr="00884583">
        <w:rPr>
          <w:rFonts w:ascii="Book Antiqua" w:eastAsia="Times New Roman" w:hAnsi="Book Antiqua" w:cs="Times New Roman"/>
          <w:color w:val="0000FF"/>
          <w:sz w:val="16"/>
          <w:szCs w:val="16"/>
          <w:lang w:eastAsia="pt-BR"/>
        </w:rPr>
        <w:t xml:space="preserve"> </w:t>
      </w:r>
      <w:r w:rsidR="002F02DF" w:rsidRPr="00884583">
        <w:rPr>
          <w:rFonts w:ascii="Book Antiqua" w:eastAsia="Times New Roman" w:hAnsi="Book Antiqua" w:cs="Times New Roman"/>
          <w:b/>
          <w:color w:val="FF0000"/>
          <w:sz w:val="16"/>
          <w:szCs w:val="16"/>
          <w:u w:val="single"/>
          <w:lang w:eastAsia="pt-BR"/>
        </w:rPr>
        <w:t>(TJSC-2017)</w:t>
      </w:r>
      <w:r w:rsidR="0081783E" w:rsidRPr="00884583">
        <w:rPr>
          <w:rFonts w:ascii="Book Antiqua" w:eastAsia="Times New Roman" w:hAnsi="Book Antiqua" w:cs="Times New Roman"/>
          <w:b/>
          <w:color w:val="FF0000"/>
          <w:sz w:val="16"/>
          <w:szCs w:val="16"/>
          <w:lang w:eastAsia="pt-BR"/>
        </w:rPr>
        <w:t xml:space="preserve"> </w:t>
      </w:r>
      <w:r w:rsidR="0081783E" w:rsidRPr="00884583">
        <w:rPr>
          <w:rFonts w:ascii="Book Antiqua" w:eastAsia="Times New Roman" w:hAnsi="Book Antiqua" w:cs="Times New Roman"/>
          <w:b/>
          <w:color w:val="FF0000"/>
          <w:sz w:val="16"/>
          <w:szCs w:val="16"/>
          <w:u w:val="single"/>
          <w:lang w:eastAsia="pt-BR"/>
        </w:rPr>
        <w:t>(Cartórios/TJSC-2019)</w:t>
      </w:r>
      <w:r w:rsidR="0083092E" w:rsidRPr="00884583">
        <w:rPr>
          <w:rFonts w:ascii="Book Antiqua" w:eastAsia="Times New Roman" w:hAnsi="Book Antiqua" w:cs="Times New Roman"/>
          <w:b/>
          <w:color w:val="FF0000"/>
          <w:sz w:val="16"/>
          <w:szCs w:val="16"/>
          <w:lang w:eastAsia="pt-BR"/>
        </w:rPr>
        <w:t xml:space="preserve"> </w:t>
      </w:r>
      <w:r w:rsidR="0083092E" w:rsidRPr="00884583">
        <w:rPr>
          <w:rFonts w:ascii="Book Antiqua" w:eastAsia="Times New Roman" w:hAnsi="Book Antiqua" w:cs="Times New Roman"/>
          <w:b/>
          <w:color w:val="FF0000"/>
          <w:sz w:val="16"/>
          <w:szCs w:val="16"/>
          <w:u w:val="single"/>
          <w:lang w:eastAsia="pt-BR"/>
        </w:rPr>
        <w:t>(Cartórios/TJRO-2012/2021)</w:t>
      </w:r>
      <w:r w:rsidR="00B90C5D" w:rsidRPr="00884583">
        <w:rPr>
          <w:rFonts w:ascii="Book Antiqua" w:eastAsia="Times New Roman" w:hAnsi="Book Antiqua" w:cs="Times New Roman"/>
          <w:b/>
          <w:color w:val="FF0000"/>
          <w:sz w:val="16"/>
          <w:szCs w:val="16"/>
          <w:lang w:eastAsia="pt-BR"/>
        </w:rPr>
        <w:t xml:space="preserve"> </w:t>
      </w:r>
      <w:r w:rsidR="00B90C5D" w:rsidRPr="00884583">
        <w:rPr>
          <w:rFonts w:ascii="Book Antiqua" w:eastAsia="Times New Roman" w:hAnsi="Book Antiqua" w:cs="Times New Roman"/>
          <w:b/>
          <w:color w:val="FF0000"/>
          <w:sz w:val="16"/>
          <w:szCs w:val="16"/>
          <w:u w:val="single"/>
          <w:lang w:eastAsia="pt-BR"/>
        </w:rPr>
        <w:t>(Cartórios/TJSP-2022)</w:t>
      </w:r>
      <w:r w:rsidR="00A77498">
        <w:rPr>
          <w:rFonts w:ascii="Book Antiqua" w:eastAsia="Times New Roman" w:hAnsi="Book Antiqua" w:cs="Times New Roman"/>
          <w:b/>
          <w:color w:val="FF0000"/>
          <w:sz w:val="16"/>
          <w:szCs w:val="16"/>
          <w:lang w:eastAsia="pt-BR"/>
        </w:rPr>
        <w:t xml:space="preserve"> </w:t>
      </w:r>
      <w:r w:rsidR="00A77498">
        <w:rPr>
          <w:rFonts w:ascii="Book Antiqua" w:eastAsia="Times New Roman" w:hAnsi="Book Antiqua" w:cs="Times New Roman"/>
          <w:b/>
          <w:bCs/>
          <w:color w:val="FF0000"/>
          <w:sz w:val="16"/>
          <w:szCs w:val="16"/>
          <w:u w:val="single"/>
          <w:lang w:eastAsia="pt-BR"/>
        </w:rPr>
        <w:t>(Cartórios/TJAC-2023)</w:t>
      </w:r>
      <w:r w:rsidR="005E7E00">
        <w:rPr>
          <w:rFonts w:ascii="Book Antiqua" w:eastAsia="Times New Roman" w:hAnsi="Book Antiqua" w:cs="Times New Roman"/>
          <w:b/>
          <w:color w:val="FF0000"/>
          <w:sz w:val="16"/>
          <w:szCs w:val="16"/>
          <w:lang w:eastAsia="pt-BR"/>
        </w:rPr>
        <w:t xml:space="preserve"> </w:t>
      </w:r>
      <w:r w:rsidR="005E7E00">
        <w:rPr>
          <w:rFonts w:ascii="Book Antiqua" w:eastAsia="Times New Roman" w:hAnsi="Book Antiqua" w:cs="Times New Roman"/>
          <w:b/>
          <w:bCs/>
          <w:color w:val="FF0000"/>
          <w:sz w:val="16"/>
          <w:szCs w:val="16"/>
          <w:u w:val="single"/>
          <w:lang w:eastAsia="pt-BR"/>
        </w:rPr>
        <w:t>(Cartórios/TJMA-2023)</w:t>
      </w:r>
    </w:p>
    <w:p w14:paraId="190AE244" w14:textId="25C5B72E" w:rsidR="002F604A" w:rsidRPr="00A8716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 2</w:t>
      </w:r>
      <w:r w:rsidRPr="00922863">
        <w:rPr>
          <w:rFonts w:ascii="Book Antiqua" w:eastAsia="Times New Roman" w:hAnsi="Book Antiqua" w:cs="Times New Roman"/>
          <w:b/>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81783E">
        <w:rPr>
          <w:rFonts w:ascii="Book Antiqua" w:eastAsia="Times New Roman" w:hAnsi="Book Antiqua" w:cs="Times New Roman"/>
          <w:b/>
          <w:bCs/>
          <w:sz w:val="19"/>
          <w:szCs w:val="19"/>
          <w:lang w:eastAsia="pt-BR"/>
        </w:rPr>
        <w:t>O incorporador responde pelos prejuízos que causar ao patrimônio de afetação</w:t>
      </w:r>
      <w:r w:rsidRPr="00884583">
        <w:rPr>
          <w:rFonts w:ascii="Book Antiqua" w:eastAsia="Times New Roman" w:hAnsi="Book Antiqua" w:cs="Times New Roman"/>
          <w:sz w:val="16"/>
          <w:szCs w:val="16"/>
          <w:lang w:eastAsia="pt-BR"/>
        </w:rPr>
        <w:t xml:space="preserve">. </w:t>
      </w:r>
      <w:hyperlink r:id="rId46"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DC08F0" w:rsidRPr="00884583">
        <w:rPr>
          <w:rFonts w:ascii="Book Antiqua" w:eastAsia="Times New Roman" w:hAnsi="Book Antiqua" w:cs="Times New Roman"/>
          <w:color w:val="0000FF"/>
          <w:sz w:val="16"/>
          <w:szCs w:val="16"/>
          <w:lang w:eastAsia="pt-BR"/>
        </w:rPr>
        <w:t xml:space="preserve"> </w:t>
      </w:r>
      <w:r w:rsidR="00DC08F0" w:rsidRPr="00884583">
        <w:rPr>
          <w:rFonts w:ascii="Book Antiqua" w:eastAsia="Times New Roman" w:hAnsi="Book Antiqua" w:cs="Times New Roman"/>
          <w:b/>
          <w:color w:val="FF0000"/>
          <w:sz w:val="16"/>
          <w:szCs w:val="16"/>
          <w:u w:val="single"/>
          <w:lang w:eastAsia="pt-BR"/>
        </w:rPr>
        <w:t>(TJSC-2017)</w:t>
      </w:r>
      <w:r w:rsidR="0083092E" w:rsidRPr="00884583">
        <w:rPr>
          <w:rFonts w:ascii="Book Antiqua" w:eastAsia="Times New Roman" w:hAnsi="Book Antiqua" w:cs="Times New Roman"/>
          <w:b/>
          <w:color w:val="FF0000"/>
          <w:sz w:val="16"/>
          <w:szCs w:val="16"/>
          <w:lang w:eastAsia="pt-BR"/>
        </w:rPr>
        <w:t xml:space="preserve"> </w:t>
      </w:r>
      <w:r w:rsidR="0083092E" w:rsidRPr="00884583">
        <w:rPr>
          <w:rFonts w:ascii="Book Antiqua" w:eastAsia="Times New Roman" w:hAnsi="Book Antiqua" w:cs="Times New Roman"/>
          <w:b/>
          <w:color w:val="FF0000"/>
          <w:sz w:val="16"/>
          <w:szCs w:val="16"/>
          <w:u w:val="single"/>
          <w:lang w:eastAsia="pt-BR"/>
        </w:rPr>
        <w:t>(Cartórios/TJRO-2021)</w:t>
      </w:r>
      <w:r w:rsidR="00A87166">
        <w:rPr>
          <w:rFonts w:ascii="Book Antiqua" w:eastAsia="Times New Roman" w:hAnsi="Book Antiqua" w:cs="Times New Roman"/>
          <w:b/>
          <w:color w:val="FF0000"/>
          <w:sz w:val="16"/>
          <w:szCs w:val="16"/>
          <w:lang w:eastAsia="pt-BR"/>
        </w:rPr>
        <w:t xml:space="preserve"> </w:t>
      </w:r>
      <w:r w:rsidR="00A87166">
        <w:rPr>
          <w:rFonts w:ascii="Book Antiqua" w:eastAsia="Times New Roman" w:hAnsi="Book Antiqua" w:cs="Times New Roman"/>
          <w:b/>
          <w:bCs/>
          <w:color w:val="FF0000"/>
          <w:sz w:val="16"/>
          <w:szCs w:val="16"/>
          <w:u w:val="single"/>
          <w:lang w:eastAsia="pt-BR"/>
        </w:rPr>
        <w:t>(Cartórios/TJMA-2023)</w:t>
      </w:r>
    </w:p>
    <w:p w14:paraId="28EBF7D6" w14:textId="7E2DC276" w:rsidR="00884583" w:rsidRPr="00884583" w:rsidRDefault="00884583" w:rsidP="0088458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E7E00">
        <w:rPr>
          <w:rFonts w:ascii="Book Antiqua" w:eastAsia="Times New Roman" w:hAnsi="Book Antiqua" w:cs="Times New Roman"/>
          <w:b/>
          <w:bCs/>
          <w:sz w:val="19"/>
          <w:szCs w:val="19"/>
          <w:highlight w:val="magenta"/>
          <w:lang w:eastAsia="pt-BR"/>
        </w:rPr>
        <w:t>§ 3º</w:t>
      </w:r>
      <w:r w:rsidRPr="005E7E00">
        <w:rPr>
          <w:rFonts w:ascii="Book Antiqua" w:eastAsia="Times New Roman" w:hAnsi="Book Antiqua" w:cs="Times New Roman"/>
          <w:b/>
          <w:bCs/>
          <w:sz w:val="19"/>
          <w:szCs w:val="19"/>
          <w:lang w:eastAsia="pt-BR"/>
        </w:rPr>
        <w:t xml:space="preserve"> Os bens e direitos integrantes do patrimônio de afetação somente poderão ser objeto de garantia real em operação de crédito cujo produto seja integralmente destinado à consecução da </w:t>
      </w:r>
      <w:r w:rsidRPr="005E7E00">
        <w:rPr>
          <w:rFonts w:ascii="Book Antiqua" w:eastAsia="Times New Roman" w:hAnsi="Book Antiqua" w:cs="Times New Roman"/>
          <w:b/>
          <w:bCs/>
          <w:sz w:val="19"/>
          <w:szCs w:val="19"/>
          <w:lang w:eastAsia="pt-BR"/>
        </w:rPr>
        <w:lastRenderedPageBreak/>
        <w:t>edificação correspondente e à entrega das unidades imobiliárias e de suas pertenças aos respectivos adquirentes</w:t>
      </w:r>
      <w:r w:rsidRPr="0088458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7" w:anchor="art22" w:history="1">
        <w:r w:rsidRPr="00884583">
          <w:rPr>
            <w:rStyle w:val="Hyperlink"/>
            <w:rFonts w:ascii="Book Antiqua" w:eastAsia="Times New Roman" w:hAnsi="Book Antiqua" w:cs="Times New Roman"/>
            <w:sz w:val="16"/>
            <w:szCs w:val="16"/>
            <w:lang w:val="en-US" w:eastAsia="pt-BR"/>
          </w:rPr>
          <w:t>(</w:t>
        </w:r>
        <w:proofErr w:type="spellStart"/>
        <w:r w:rsidRPr="00884583">
          <w:rPr>
            <w:rStyle w:val="Hyperlink"/>
            <w:rFonts w:ascii="Book Antiqua" w:eastAsia="Times New Roman" w:hAnsi="Book Antiqua" w:cs="Times New Roman"/>
            <w:sz w:val="16"/>
            <w:szCs w:val="16"/>
            <w:lang w:val="en-US" w:eastAsia="pt-BR"/>
          </w:rPr>
          <w:t>Redação</w:t>
        </w:r>
        <w:proofErr w:type="spellEnd"/>
        <w:r w:rsidRPr="00884583">
          <w:rPr>
            <w:rStyle w:val="Hyperlink"/>
            <w:rFonts w:ascii="Book Antiqua" w:eastAsia="Times New Roman" w:hAnsi="Book Antiqua" w:cs="Times New Roman"/>
            <w:sz w:val="16"/>
            <w:szCs w:val="16"/>
            <w:lang w:val="en-US" w:eastAsia="pt-BR"/>
          </w:rPr>
          <w:t xml:space="preserve"> dada pela Lei nº 14.620, de 2023)</w:t>
        </w:r>
      </w:hyperlink>
      <w:r w:rsidR="005E7E00">
        <w:t xml:space="preserve"> </w:t>
      </w:r>
      <w:r w:rsidR="005E7E00">
        <w:rPr>
          <w:rFonts w:ascii="Book Antiqua" w:eastAsia="Times New Roman" w:hAnsi="Book Antiqua" w:cs="Times New Roman"/>
          <w:b/>
          <w:bCs/>
          <w:color w:val="FF0000"/>
          <w:sz w:val="16"/>
          <w:szCs w:val="16"/>
          <w:u w:val="single"/>
          <w:lang w:eastAsia="pt-BR"/>
        </w:rPr>
        <w:t>(Cartórios/TJMA-2023)</w:t>
      </w:r>
    </w:p>
    <w:p w14:paraId="2AF7E17C" w14:textId="5842DA1D" w:rsidR="002F604A" w:rsidRPr="00A8716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BF7EE8">
        <w:rPr>
          <w:rFonts w:ascii="Book Antiqua" w:eastAsia="Times New Roman" w:hAnsi="Book Antiqua" w:cs="Times New Roman"/>
          <w:b/>
          <w:bCs/>
          <w:sz w:val="19"/>
          <w:szCs w:val="19"/>
          <w:highlight w:val="magenta"/>
          <w:lang w:eastAsia="pt-BR"/>
        </w:rPr>
        <w:t>§ 4</w:t>
      </w:r>
      <w:r w:rsidRPr="00BF7EE8">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BF7EE8">
        <w:rPr>
          <w:rFonts w:ascii="Book Antiqua" w:eastAsia="Times New Roman" w:hAnsi="Book Antiqua" w:cs="Times New Roman"/>
          <w:b/>
          <w:bCs/>
          <w:sz w:val="19"/>
          <w:szCs w:val="19"/>
          <w:lang w:eastAsia="pt-BR"/>
        </w:rPr>
        <w:t xml:space="preserve">No caso de </w:t>
      </w:r>
      <w:r w:rsidRPr="00BE02ED">
        <w:rPr>
          <w:rFonts w:ascii="Book Antiqua" w:eastAsia="Times New Roman" w:hAnsi="Book Antiqua" w:cs="Times New Roman"/>
          <w:b/>
          <w:bCs/>
          <w:caps/>
          <w:sz w:val="19"/>
          <w:szCs w:val="19"/>
          <w:shd w:val="clear" w:color="auto" w:fill="F7CAAC" w:themeFill="accent2" w:themeFillTint="66"/>
          <w:lang w:eastAsia="pt-BR"/>
        </w:rPr>
        <w:t>cessão</w:t>
      </w:r>
      <w:r w:rsidRPr="00BF7EE8">
        <w:rPr>
          <w:rFonts w:ascii="Book Antiqua" w:eastAsia="Times New Roman" w:hAnsi="Book Antiqua" w:cs="Times New Roman"/>
          <w:b/>
          <w:bCs/>
          <w:sz w:val="19"/>
          <w:szCs w:val="19"/>
          <w:lang w:eastAsia="pt-BR"/>
        </w:rPr>
        <w:t xml:space="preserve">, </w:t>
      </w:r>
      <w:r w:rsidRPr="00BE02ED">
        <w:rPr>
          <w:rFonts w:ascii="Book Antiqua" w:eastAsia="Times New Roman" w:hAnsi="Book Antiqua" w:cs="Times New Roman"/>
          <w:b/>
          <w:bCs/>
          <w:sz w:val="19"/>
          <w:szCs w:val="19"/>
          <w:highlight w:val="cyan"/>
          <w:lang w:eastAsia="pt-BR"/>
        </w:rPr>
        <w:t>plena</w:t>
      </w:r>
      <w:r w:rsidRPr="00BF7EE8">
        <w:rPr>
          <w:rFonts w:ascii="Book Antiqua" w:eastAsia="Times New Roman" w:hAnsi="Book Antiqua" w:cs="Times New Roman"/>
          <w:b/>
          <w:bCs/>
          <w:sz w:val="19"/>
          <w:szCs w:val="19"/>
          <w:lang w:eastAsia="pt-BR"/>
        </w:rPr>
        <w:t xml:space="preserve"> ou </w:t>
      </w:r>
      <w:r w:rsidRPr="00BE02ED">
        <w:rPr>
          <w:rFonts w:ascii="Book Antiqua" w:eastAsia="Times New Roman" w:hAnsi="Book Antiqua" w:cs="Times New Roman"/>
          <w:b/>
          <w:bCs/>
          <w:sz w:val="19"/>
          <w:szCs w:val="19"/>
          <w:highlight w:val="cyan"/>
          <w:lang w:eastAsia="pt-BR"/>
        </w:rPr>
        <w:t>fiduciária</w:t>
      </w:r>
      <w:r w:rsidRPr="00BF7EE8">
        <w:rPr>
          <w:rFonts w:ascii="Book Antiqua" w:eastAsia="Times New Roman" w:hAnsi="Book Antiqua" w:cs="Times New Roman"/>
          <w:b/>
          <w:bCs/>
          <w:sz w:val="19"/>
          <w:szCs w:val="19"/>
          <w:lang w:eastAsia="pt-BR"/>
        </w:rPr>
        <w:t xml:space="preserve">, </w:t>
      </w:r>
      <w:r w:rsidRPr="00BE02ED">
        <w:rPr>
          <w:rFonts w:ascii="Book Antiqua" w:eastAsia="Times New Roman" w:hAnsi="Book Antiqua" w:cs="Times New Roman"/>
          <w:b/>
          <w:bCs/>
          <w:caps/>
          <w:sz w:val="19"/>
          <w:szCs w:val="19"/>
          <w:shd w:val="clear" w:color="auto" w:fill="F7CAAC" w:themeFill="accent2" w:themeFillTint="66"/>
          <w:lang w:eastAsia="pt-BR"/>
        </w:rPr>
        <w:t>de direitos creditórios</w:t>
      </w:r>
      <w:r w:rsidRPr="00BF7EE8">
        <w:rPr>
          <w:rFonts w:ascii="Book Antiqua" w:eastAsia="Times New Roman" w:hAnsi="Book Antiqua" w:cs="Times New Roman"/>
          <w:b/>
          <w:bCs/>
          <w:sz w:val="19"/>
          <w:szCs w:val="19"/>
          <w:lang w:eastAsia="pt-BR"/>
        </w:rPr>
        <w:t xml:space="preserve"> oriundos da comercialização das unidades imobiliárias componentes da incorporação, o produto da cessão também passará a integrar o patrimônio de afetação, observado o disposto no § 6</w:t>
      </w:r>
      <w:r w:rsidRPr="00BF7EE8">
        <w:rPr>
          <w:rFonts w:ascii="Book Antiqua" w:eastAsia="Times New Roman" w:hAnsi="Book Antiqua" w:cs="Times New Roman"/>
          <w:b/>
          <w:bCs/>
          <w:sz w:val="19"/>
          <w:szCs w:val="19"/>
          <w:u w:val="single"/>
          <w:vertAlign w:val="superscript"/>
          <w:lang w:eastAsia="pt-BR"/>
        </w:rPr>
        <w:t>o</w:t>
      </w:r>
      <w:r w:rsidRPr="00884583">
        <w:rPr>
          <w:rFonts w:ascii="Book Antiqua" w:eastAsia="Times New Roman" w:hAnsi="Book Antiqua" w:cs="Times New Roman"/>
          <w:sz w:val="16"/>
          <w:szCs w:val="16"/>
          <w:lang w:eastAsia="pt-BR"/>
        </w:rPr>
        <w:t xml:space="preserve">. </w:t>
      </w:r>
      <w:hyperlink r:id="rId48"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BF7EE8" w:rsidRPr="00884583">
        <w:rPr>
          <w:rFonts w:ascii="Book Antiqua" w:eastAsia="Times New Roman" w:hAnsi="Book Antiqua" w:cs="Times New Roman"/>
          <w:color w:val="0000FF"/>
          <w:sz w:val="16"/>
          <w:szCs w:val="16"/>
          <w:lang w:eastAsia="pt-BR"/>
        </w:rPr>
        <w:t xml:space="preserve"> </w:t>
      </w:r>
      <w:r w:rsidR="00BF7EE8" w:rsidRPr="00884583">
        <w:rPr>
          <w:rFonts w:ascii="Book Antiqua" w:hAnsi="Book Antiqua"/>
          <w:b/>
          <w:bCs/>
          <w:color w:val="FF0000"/>
          <w:sz w:val="16"/>
          <w:szCs w:val="16"/>
          <w:u w:val="single"/>
        </w:rPr>
        <w:t>(Cartórios/TJRO-2012)</w:t>
      </w:r>
      <w:r w:rsidR="00BE02ED" w:rsidRPr="00884583">
        <w:rPr>
          <w:rFonts w:ascii="Book Antiqua" w:hAnsi="Book Antiqua"/>
          <w:b/>
          <w:bCs/>
          <w:color w:val="FF0000"/>
          <w:sz w:val="16"/>
          <w:szCs w:val="16"/>
        </w:rPr>
        <w:t xml:space="preserve"> </w:t>
      </w:r>
      <w:r w:rsidR="00BE02ED" w:rsidRPr="00884583">
        <w:rPr>
          <w:rFonts w:ascii="Book Antiqua" w:eastAsia="Times New Roman" w:hAnsi="Book Antiqua" w:cs="Times New Roman"/>
          <w:b/>
          <w:bCs/>
          <w:color w:val="FF0000"/>
          <w:sz w:val="16"/>
          <w:szCs w:val="16"/>
          <w:u w:val="single"/>
          <w:lang w:eastAsia="pt-BR"/>
        </w:rPr>
        <w:t>(TJGO-2021)</w:t>
      </w:r>
      <w:r w:rsidR="00A87166">
        <w:rPr>
          <w:rFonts w:ascii="Book Antiqua" w:eastAsia="Times New Roman" w:hAnsi="Book Antiqua" w:cs="Times New Roman"/>
          <w:b/>
          <w:bCs/>
          <w:color w:val="FF0000"/>
          <w:sz w:val="16"/>
          <w:szCs w:val="16"/>
          <w:lang w:eastAsia="pt-BR"/>
        </w:rPr>
        <w:t xml:space="preserve"> </w:t>
      </w:r>
      <w:bookmarkStart w:id="6" w:name="_Hlk194762079"/>
      <w:r w:rsidR="00A87166">
        <w:rPr>
          <w:rFonts w:ascii="Book Antiqua" w:eastAsia="Times New Roman" w:hAnsi="Book Antiqua" w:cs="Times New Roman"/>
          <w:b/>
          <w:bCs/>
          <w:color w:val="FF0000"/>
          <w:sz w:val="16"/>
          <w:szCs w:val="16"/>
          <w:u w:val="single"/>
          <w:lang w:eastAsia="pt-BR"/>
        </w:rPr>
        <w:t>(Cartórios/TJAC-2023)</w:t>
      </w:r>
      <w:bookmarkEnd w:id="6"/>
    </w:p>
    <w:p w14:paraId="02921E41"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5</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As quotas de construção correspondentes a acessões vinculadas a frações ideais serão pagas pelo incorporador até que a responsabilidade pela sua construção tenha sido assumida por terceiros, nos termos da parte final do § 6</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do art. 35</w:t>
      </w:r>
      <w:r w:rsidRPr="00BF7EE8">
        <w:rPr>
          <w:rFonts w:ascii="Book Antiqua" w:eastAsia="Times New Roman" w:hAnsi="Book Antiqua" w:cs="Times New Roman"/>
          <w:sz w:val="18"/>
          <w:szCs w:val="18"/>
          <w:lang w:eastAsia="pt-BR"/>
        </w:rPr>
        <w:t>.</w:t>
      </w:r>
      <w:hyperlink r:id="rId49"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3A9F4CAD" w14:textId="00DE1131" w:rsidR="002F604A" w:rsidRPr="00A8716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BF7EE8">
        <w:rPr>
          <w:rFonts w:ascii="Book Antiqua" w:eastAsia="Times New Roman" w:hAnsi="Book Antiqua" w:cs="Times New Roman"/>
          <w:b/>
          <w:bCs/>
          <w:sz w:val="19"/>
          <w:szCs w:val="19"/>
          <w:highlight w:val="magenta"/>
          <w:lang w:eastAsia="pt-BR"/>
        </w:rPr>
        <w:t>§ 6</w:t>
      </w:r>
      <w:r w:rsidRPr="00BF7EE8">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BF7EE8">
        <w:rPr>
          <w:rFonts w:ascii="Book Antiqua" w:eastAsia="Times New Roman" w:hAnsi="Book Antiqua" w:cs="Times New Roman"/>
          <w:b/>
          <w:bCs/>
          <w:sz w:val="19"/>
          <w:szCs w:val="19"/>
          <w:lang w:eastAsia="pt-BR"/>
        </w:rPr>
        <w:t>Os recursos financeiros integrantes do patrimônio de afetação serão utilizados para pagamento ou reembolso das despesas inerentes à incorporação</w:t>
      </w:r>
      <w:r w:rsidRPr="00884583">
        <w:rPr>
          <w:rFonts w:ascii="Book Antiqua" w:eastAsia="Times New Roman" w:hAnsi="Book Antiqua" w:cs="Times New Roman"/>
          <w:sz w:val="16"/>
          <w:szCs w:val="16"/>
          <w:lang w:eastAsia="pt-BR"/>
        </w:rPr>
        <w:t>.</w:t>
      </w:r>
      <w:hyperlink r:id="rId50"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BF7EE8" w:rsidRPr="00884583">
        <w:rPr>
          <w:rFonts w:ascii="Book Antiqua" w:eastAsia="Times New Roman" w:hAnsi="Book Antiqua" w:cs="Times New Roman"/>
          <w:color w:val="0000FF"/>
          <w:sz w:val="16"/>
          <w:szCs w:val="16"/>
          <w:lang w:eastAsia="pt-BR"/>
        </w:rPr>
        <w:t xml:space="preserve"> </w:t>
      </w:r>
      <w:r w:rsidR="00BF7EE8" w:rsidRPr="00884583">
        <w:rPr>
          <w:rFonts w:ascii="Book Antiqua" w:hAnsi="Book Antiqua"/>
          <w:b/>
          <w:bCs/>
          <w:color w:val="FF0000"/>
          <w:sz w:val="16"/>
          <w:szCs w:val="16"/>
          <w:u w:val="single"/>
        </w:rPr>
        <w:t>(Cartórios/TJRO-2012</w:t>
      </w:r>
      <w:r w:rsidR="0083092E" w:rsidRPr="00884583">
        <w:rPr>
          <w:rFonts w:ascii="Book Antiqua" w:hAnsi="Book Antiqua"/>
          <w:b/>
          <w:bCs/>
          <w:color w:val="FF0000"/>
          <w:sz w:val="16"/>
          <w:szCs w:val="16"/>
          <w:u w:val="single"/>
        </w:rPr>
        <w:t>/2021</w:t>
      </w:r>
      <w:r w:rsidR="00BF7EE8" w:rsidRPr="00884583">
        <w:rPr>
          <w:rFonts w:ascii="Book Antiqua" w:hAnsi="Book Antiqua"/>
          <w:b/>
          <w:bCs/>
          <w:color w:val="FF0000"/>
          <w:sz w:val="16"/>
          <w:szCs w:val="16"/>
          <w:u w:val="single"/>
        </w:rPr>
        <w:t>)</w:t>
      </w:r>
      <w:r w:rsidR="00C078D0" w:rsidRPr="00884583">
        <w:rPr>
          <w:rFonts w:ascii="Book Antiqua" w:hAnsi="Book Antiqua"/>
          <w:b/>
          <w:bCs/>
          <w:color w:val="FF0000"/>
          <w:sz w:val="16"/>
          <w:szCs w:val="16"/>
        </w:rPr>
        <w:t xml:space="preserve"> </w:t>
      </w:r>
      <w:r w:rsidR="00C078D0" w:rsidRPr="00884583">
        <w:rPr>
          <w:rFonts w:ascii="Book Antiqua" w:hAnsi="Book Antiqua"/>
          <w:b/>
          <w:bCs/>
          <w:color w:val="FF0000"/>
          <w:sz w:val="16"/>
          <w:szCs w:val="16"/>
          <w:u w:val="single"/>
        </w:rPr>
        <w:t>(TJGO-2021)</w:t>
      </w:r>
      <w:r w:rsidR="00A77498">
        <w:rPr>
          <w:rFonts w:ascii="Book Antiqua" w:hAnsi="Book Antiqua"/>
          <w:b/>
          <w:bCs/>
          <w:color w:val="FF0000"/>
          <w:sz w:val="16"/>
          <w:szCs w:val="16"/>
        </w:rPr>
        <w:t xml:space="preserve"> </w:t>
      </w:r>
      <w:r w:rsidR="00A77498">
        <w:rPr>
          <w:rFonts w:ascii="Book Antiqua" w:eastAsia="Times New Roman" w:hAnsi="Book Antiqua" w:cs="Times New Roman"/>
          <w:b/>
          <w:bCs/>
          <w:color w:val="FF0000"/>
          <w:sz w:val="16"/>
          <w:szCs w:val="16"/>
          <w:u w:val="single"/>
          <w:lang w:eastAsia="pt-BR"/>
        </w:rPr>
        <w:t>(Cartórios/TJAC-2023)</w:t>
      </w:r>
      <w:r w:rsidR="00A87166">
        <w:rPr>
          <w:rFonts w:ascii="Book Antiqua" w:hAnsi="Book Antiqua"/>
          <w:b/>
          <w:bCs/>
          <w:color w:val="FF0000"/>
          <w:sz w:val="16"/>
          <w:szCs w:val="16"/>
        </w:rPr>
        <w:t xml:space="preserve"> </w:t>
      </w:r>
      <w:r w:rsidR="00A87166">
        <w:rPr>
          <w:rFonts w:ascii="Book Antiqua" w:eastAsia="Times New Roman" w:hAnsi="Book Antiqua" w:cs="Times New Roman"/>
          <w:b/>
          <w:bCs/>
          <w:color w:val="FF0000"/>
          <w:sz w:val="16"/>
          <w:szCs w:val="16"/>
          <w:u w:val="single"/>
          <w:lang w:eastAsia="pt-BR"/>
        </w:rPr>
        <w:t>(Cartórios/TJMA-2023)</w:t>
      </w:r>
    </w:p>
    <w:p w14:paraId="0C4D5102" w14:textId="42A2B1BC"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5E7E00">
        <w:rPr>
          <w:rFonts w:ascii="Book Antiqua" w:eastAsia="Times New Roman" w:hAnsi="Book Antiqua" w:cs="Times New Roman"/>
          <w:b/>
          <w:bCs/>
          <w:sz w:val="19"/>
          <w:szCs w:val="19"/>
          <w:highlight w:val="magenta"/>
          <w:lang w:eastAsia="pt-BR"/>
        </w:rPr>
        <w:t>§ 7</w:t>
      </w:r>
      <w:r w:rsidRPr="005E7E00">
        <w:rPr>
          <w:rFonts w:ascii="Book Antiqua" w:eastAsia="Times New Roman" w:hAnsi="Book Antiqua" w:cs="Times New Roman"/>
          <w:b/>
          <w:bCs/>
          <w:sz w:val="19"/>
          <w:szCs w:val="19"/>
          <w:highlight w:val="magenta"/>
          <w:u w:val="single"/>
          <w:vertAlign w:val="superscript"/>
          <w:lang w:eastAsia="pt-BR"/>
        </w:rPr>
        <w:t>o</w:t>
      </w:r>
      <w:r w:rsidRPr="005E7E00">
        <w:rPr>
          <w:rFonts w:ascii="Book Antiqua" w:eastAsia="Times New Roman" w:hAnsi="Book Antiqua" w:cs="Times New Roman"/>
          <w:b/>
          <w:bCs/>
          <w:sz w:val="19"/>
          <w:szCs w:val="19"/>
          <w:lang w:eastAsia="pt-BR"/>
        </w:rPr>
        <w:t xml:space="preserve"> O reembolso do preço de aquisição do terreno somente poderá ser feito quando da alienação das unidades autônomas, na proporção das respectivas frações ideais, considerando-se tão-somente os valores efetivamente recebidos pela alienação</w:t>
      </w:r>
      <w:r w:rsidRPr="00884583">
        <w:rPr>
          <w:rFonts w:ascii="Book Antiqua" w:eastAsia="Times New Roman" w:hAnsi="Book Antiqua" w:cs="Times New Roman"/>
          <w:sz w:val="16"/>
          <w:szCs w:val="16"/>
          <w:lang w:eastAsia="pt-BR"/>
        </w:rPr>
        <w:t>.</w:t>
      </w:r>
      <w:r w:rsidR="005E7E00">
        <w:rPr>
          <w:rFonts w:ascii="Book Antiqua" w:eastAsia="Times New Roman" w:hAnsi="Book Antiqua" w:cs="Times New Roman"/>
          <w:sz w:val="16"/>
          <w:szCs w:val="16"/>
          <w:lang w:eastAsia="pt-BR"/>
        </w:rPr>
        <w:t xml:space="preserve"> </w:t>
      </w:r>
      <w:hyperlink r:id="rId51"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5E7E00">
        <w:t xml:space="preserve"> </w:t>
      </w:r>
      <w:r w:rsidR="005E7E00">
        <w:rPr>
          <w:rFonts w:ascii="Book Antiqua" w:eastAsia="Times New Roman" w:hAnsi="Book Antiqua" w:cs="Times New Roman"/>
          <w:b/>
          <w:bCs/>
          <w:color w:val="FF0000"/>
          <w:sz w:val="16"/>
          <w:szCs w:val="16"/>
          <w:u w:val="single"/>
          <w:lang w:eastAsia="pt-BR"/>
        </w:rPr>
        <w:t>(Cartórios/TJMA-2023)</w:t>
      </w:r>
    </w:p>
    <w:p w14:paraId="0D298123" w14:textId="34B83B7A"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sz w:val="19"/>
          <w:szCs w:val="19"/>
          <w:highlight w:val="magenta"/>
          <w:lang w:eastAsia="pt-BR"/>
        </w:rPr>
        <w:t>§ 8</w:t>
      </w:r>
      <w:r w:rsidRPr="0008791F">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caps/>
          <w:sz w:val="19"/>
          <w:szCs w:val="19"/>
          <w:highlight w:val="green"/>
          <w:lang w:eastAsia="pt-BR"/>
        </w:rPr>
        <w:t>Excluem-se</w:t>
      </w:r>
      <w:r w:rsidRPr="0008791F">
        <w:rPr>
          <w:rFonts w:ascii="Book Antiqua" w:eastAsia="Times New Roman" w:hAnsi="Book Antiqua" w:cs="Times New Roman"/>
          <w:b/>
          <w:bCs/>
          <w:sz w:val="19"/>
          <w:szCs w:val="19"/>
          <w:lang w:eastAsia="pt-BR"/>
        </w:rPr>
        <w:t xml:space="preserve"> do </w:t>
      </w:r>
      <w:r w:rsidRPr="0008791F">
        <w:rPr>
          <w:rFonts w:ascii="Book Antiqua" w:eastAsia="Times New Roman" w:hAnsi="Book Antiqua" w:cs="Times New Roman"/>
          <w:b/>
          <w:bCs/>
          <w:caps/>
          <w:sz w:val="19"/>
          <w:szCs w:val="19"/>
          <w:shd w:val="clear" w:color="auto" w:fill="F7CAAC" w:themeFill="accent2" w:themeFillTint="66"/>
          <w:lang w:eastAsia="pt-BR"/>
        </w:rPr>
        <w:t>patrimônio de afetação</w:t>
      </w:r>
      <w:r w:rsidRPr="00BF7EE8">
        <w:rPr>
          <w:rFonts w:ascii="Book Antiqua" w:eastAsia="Times New Roman" w:hAnsi="Book Antiqua" w:cs="Times New Roman"/>
          <w:sz w:val="18"/>
          <w:szCs w:val="18"/>
          <w:lang w:eastAsia="pt-BR"/>
        </w:rPr>
        <w:t>:</w:t>
      </w:r>
      <w:r w:rsidR="0008791F">
        <w:rPr>
          <w:rFonts w:ascii="Book Antiqua" w:eastAsia="Times New Roman" w:hAnsi="Book Antiqua" w:cs="Times New Roman"/>
          <w:sz w:val="18"/>
          <w:szCs w:val="18"/>
          <w:lang w:eastAsia="pt-BR"/>
        </w:rPr>
        <w:t xml:space="preserve"> </w:t>
      </w:r>
      <w:hyperlink r:id="rId52"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C4BD32A"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 - os recursos financeiros que excederem a importância necessária à conclusão da obra (art. 44), considerando-se os valores a receber até sua conclusão e, bem assim, os recursos necessários à quitação de financiamento para a construção, se houver; e </w:t>
      </w:r>
      <w:hyperlink r:id="rId53"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53F0B59E" w14:textId="6CC25C91"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 - </w:t>
      </w:r>
      <w:proofErr w:type="gramStart"/>
      <w:r w:rsidRPr="0008791F">
        <w:rPr>
          <w:rFonts w:ascii="Book Antiqua" w:eastAsia="Times New Roman" w:hAnsi="Book Antiqua" w:cs="Times New Roman"/>
          <w:b/>
          <w:bCs/>
          <w:sz w:val="19"/>
          <w:szCs w:val="19"/>
          <w:lang w:eastAsia="pt-BR"/>
        </w:rPr>
        <w:t>o</w:t>
      </w:r>
      <w:proofErr w:type="gramEnd"/>
      <w:r w:rsidRPr="0008791F">
        <w:rPr>
          <w:rFonts w:ascii="Book Antiqua" w:eastAsia="Times New Roman" w:hAnsi="Book Antiqua" w:cs="Times New Roman"/>
          <w:b/>
          <w:bCs/>
          <w:sz w:val="19"/>
          <w:szCs w:val="19"/>
          <w:lang w:eastAsia="pt-BR"/>
        </w:rPr>
        <w:t xml:space="preserve"> valor referente ao preço de alienação da fração ideal de terreno de cada unidade vendida, no caso de incorporação em que a construção seja contratada sob o regime por empreitada (art. 55) ou por administração (art. 58</w:t>
      </w:r>
      <w:r w:rsidRPr="0008791F">
        <w:rPr>
          <w:rFonts w:ascii="Book Antiqua" w:eastAsia="Times New Roman" w:hAnsi="Book Antiqua" w:cs="Times New Roman"/>
          <w:b/>
          <w:bCs/>
          <w:sz w:val="18"/>
          <w:szCs w:val="18"/>
          <w:lang w:eastAsia="pt-BR"/>
        </w:rPr>
        <w:t>)</w:t>
      </w:r>
      <w:r w:rsidRPr="00BF7EE8">
        <w:rPr>
          <w:rFonts w:ascii="Book Antiqua" w:eastAsia="Times New Roman" w:hAnsi="Book Antiqua" w:cs="Times New Roman"/>
          <w:sz w:val="18"/>
          <w:szCs w:val="18"/>
          <w:lang w:eastAsia="pt-BR"/>
        </w:rPr>
        <w:t>.</w:t>
      </w:r>
      <w:r w:rsidR="0008791F">
        <w:rPr>
          <w:rFonts w:ascii="Book Antiqua" w:eastAsia="Times New Roman" w:hAnsi="Book Antiqua" w:cs="Times New Roman"/>
          <w:sz w:val="18"/>
          <w:szCs w:val="18"/>
          <w:lang w:eastAsia="pt-BR"/>
        </w:rPr>
        <w:t xml:space="preserve"> </w:t>
      </w:r>
      <w:hyperlink r:id="rId54"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08791F" w:rsidRPr="00884583">
        <w:rPr>
          <w:rFonts w:ascii="Book Antiqua" w:eastAsia="Times New Roman" w:hAnsi="Book Antiqua" w:cs="Times New Roman"/>
          <w:color w:val="0000FF"/>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p>
    <w:p w14:paraId="5474538D" w14:textId="4463BE1E"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sz w:val="19"/>
          <w:szCs w:val="19"/>
          <w:highlight w:val="magenta"/>
          <w:lang w:eastAsia="pt-BR"/>
        </w:rPr>
        <w:t>§ 9</w:t>
      </w:r>
      <w:r w:rsidRPr="0008791F">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sz w:val="19"/>
          <w:szCs w:val="19"/>
          <w:lang w:eastAsia="pt-BR"/>
        </w:rPr>
        <w:t xml:space="preserve">No caso de </w:t>
      </w:r>
      <w:r w:rsidRPr="0008791F">
        <w:rPr>
          <w:rFonts w:ascii="Book Antiqua" w:eastAsia="Times New Roman" w:hAnsi="Book Antiqua" w:cs="Times New Roman"/>
          <w:b/>
          <w:bCs/>
          <w:sz w:val="19"/>
          <w:szCs w:val="19"/>
          <w:highlight w:val="cyan"/>
          <w:lang w:eastAsia="pt-BR"/>
        </w:rPr>
        <w:t>conjuntos de edificações</w:t>
      </w:r>
      <w:r w:rsidRPr="0008791F">
        <w:rPr>
          <w:rFonts w:ascii="Book Antiqua" w:eastAsia="Times New Roman" w:hAnsi="Book Antiqua" w:cs="Times New Roman"/>
          <w:b/>
          <w:bCs/>
          <w:sz w:val="19"/>
          <w:szCs w:val="19"/>
          <w:lang w:eastAsia="pt-BR"/>
        </w:rPr>
        <w:t xml:space="preserve"> </w:t>
      </w:r>
      <w:r w:rsidRPr="0008791F">
        <w:rPr>
          <w:rFonts w:ascii="Book Antiqua" w:eastAsia="Times New Roman" w:hAnsi="Book Antiqua" w:cs="Times New Roman"/>
          <w:b/>
          <w:bCs/>
          <w:sz w:val="19"/>
          <w:szCs w:val="19"/>
          <w:highlight w:val="yellow"/>
          <w:lang w:eastAsia="pt-BR"/>
        </w:rPr>
        <w:t>de que trata o art. 8</w:t>
      </w:r>
      <w:r w:rsidRPr="0008791F">
        <w:rPr>
          <w:rFonts w:ascii="Book Antiqua" w:eastAsia="Times New Roman" w:hAnsi="Book Antiqua" w:cs="Times New Roman"/>
          <w:b/>
          <w:bCs/>
          <w:sz w:val="19"/>
          <w:szCs w:val="19"/>
          <w:highlight w:val="yellow"/>
          <w:u w:val="single"/>
          <w:vertAlign w:val="superscript"/>
          <w:lang w:eastAsia="pt-BR"/>
        </w:rPr>
        <w:t>o</w:t>
      </w:r>
      <w:r w:rsidRPr="0008791F">
        <w:rPr>
          <w:rFonts w:ascii="Book Antiqua" w:eastAsia="Times New Roman" w:hAnsi="Book Antiqua" w:cs="Times New Roman"/>
          <w:b/>
          <w:bCs/>
          <w:sz w:val="19"/>
          <w:szCs w:val="19"/>
          <w:lang w:eastAsia="pt-BR"/>
        </w:rPr>
        <w:t xml:space="preserve">, </w:t>
      </w:r>
      <w:r w:rsidRPr="0008791F">
        <w:rPr>
          <w:rFonts w:ascii="Book Antiqua" w:eastAsia="Times New Roman" w:hAnsi="Book Antiqua" w:cs="Times New Roman"/>
          <w:b/>
          <w:bCs/>
          <w:caps/>
          <w:sz w:val="19"/>
          <w:szCs w:val="19"/>
          <w:highlight w:val="green"/>
          <w:lang w:eastAsia="pt-BR"/>
        </w:rPr>
        <w:t>poderão ser constituídos</w:t>
      </w:r>
      <w:r w:rsidRPr="0008791F">
        <w:rPr>
          <w:rFonts w:ascii="Book Antiqua" w:eastAsia="Times New Roman" w:hAnsi="Book Antiqua" w:cs="Times New Roman"/>
          <w:b/>
          <w:bCs/>
          <w:caps/>
          <w:sz w:val="19"/>
          <w:szCs w:val="19"/>
          <w:lang w:eastAsia="pt-BR"/>
        </w:rPr>
        <w:t xml:space="preserve"> </w:t>
      </w:r>
      <w:r w:rsidRPr="0008791F">
        <w:rPr>
          <w:rFonts w:ascii="Book Antiqua" w:eastAsia="Times New Roman" w:hAnsi="Book Antiqua" w:cs="Times New Roman"/>
          <w:b/>
          <w:bCs/>
          <w:caps/>
          <w:sz w:val="19"/>
          <w:szCs w:val="19"/>
          <w:shd w:val="clear" w:color="auto" w:fill="F7CAAC" w:themeFill="accent2" w:themeFillTint="66"/>
          <w:lang w:eastAsia="pt-BR"/>
        </w:rPr>
        <w:t>patrimônios de afetação separados</w:t>
      </w:r>
      <w:r w:rsidRPr="0008791F">
        <w:rPr>
          <w:rFonts w:ascii="Book Antiqua" w:eastAsia="Times New Roman" w:hAnsi="Book Antiqua" w:cs="Times New Roman"/>
          <w:b/>
          <w:bCs/>
          <w:sz w:val="19"/>
          <w:szCs w:val="19"/>
          <w:lang w:eastAsia="pt-BR"/>
        </w:rPr>
        <w:t xml:space="preserve">, </w:t>
      </w:r>
      <w:r w:rsidRPr="0008791F">
        <w:rPr>
          <w:rFonts w:ascii="Book Antiqua" w:eastAsia="Times New Roman" w:hAnsi="Book Antiqua" w:cs="Times New Roman"/>
          <w:b/>
          <w:bCs/>
          <w:sz w:val="19"/>
          <w:szCs w:val="19"/>
          <w:highlight w:val="cyan"/>
          <w:lang w:eastAsia="pt-BR"/>
        </w:rPr>
        <w:t>tantos quantos forem os</w:t>
      </w:r>
      <w:r w:rsidRPr="00884583">
        <w:rPr>
          <w:rFonts w:ascii="Book Antiqua" w:eastAsia="Times New Roman" w:hAnsi="Book Antiqua" w:cs="Times New Roman"/>
          <w:sz w:val="16"/>
          <w:szCs w:val="16"/>
          <w:lang w:eastAsia="pt-BR"/>
        </w:rPr>
        <w:t xml:space="preserve">: </w:t>
      </w:r>
      <w:hyperlink r:id="rId55"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08791F" w:rsidRPr="00884583">
        <w:rPr>
          <w:rFonts w:ascii="Book Antiqua" w:eastAsia="Times New Roman" w:hAnsi="Book Antiqua" w:cs="Times New Roman"/>
          <w:color w:val="0000FF"/>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r w:rsidR="00BE02ED" w:rsidRPr="00884583">
        <w:rPr>
          <w:rFonts w:ascii="Book Antiqua" w:eastAsia="Times New Roman" w:hAnsi="Book Antiqua" w:cs="Times New Roman"/>
          <w:b/>
          <w:color w:val="FF0000"/>
          <w:sz w:val="16"/>
          <w:szCs w:val="16"/>
          <w:lang w:eastAsia="pt-BR"/>
        </w:rPr>
        <w:t xml:space="preserve"> </w:t>
      </w:r>
      <w:r w:rsidR="00BE02ED" w:rsidRPr="00884583">
        <w:rPr>
          <w:rFonts w:ascii="Book Antiqua" w:eastAsia="Times New Roman" w:hAnsi="Book Antiqua" w:cs="Times New Roman"/>
          <w:b/>
          <w:bCs/>
          <w:color w:val="FF0000"/>
          <w:sz w:val="16"/>
          <w:szCs w:val="16"/>
          <w:u w:val="single"/>
          <w:lang w:eastAsia="pt-BR"/>
        </w:rPr>
        <w:t>(TJGO-2021)</w:t>
      </w:r>
    </w:p>
    <w:p w14:paraId="0DB62A4F"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 - subconjuntos de casas para as quais esteja prevista a mesma data de conclusão (art. 8</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alínea "a"); e </w:t>
      </w:r>
      <w:hyperlink r:id="rId5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081C343" w14:textId="1197A674"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 - </w:t>
      </w:r>
      <w:proofErr w:type="gramStart"/>
      <w:r w:rsidRPr="0008791F">
        <w:rPr>
          <w:rFonts w:ascii="Book Antiqua" w:eastAsia="Times New Roman" w:hAnsi="Book Antiqua" w:cs="Times New Roman"/>
          <w:b/>
          <w:bCs/>
          <w:sz w:val="19"/>
          <w:szCs w:val="19"/>
          <w:lang w:eastAsia="pt-BR"/>
        </w:rPr>
        <w:t>edifícios</w:t>
      </w:r>
      <w:proofErr w:type="gramEnd"/>
      <w:r w:rsidRPr="0008791F">
        <w:rPr>
          <w:rFonts w:ascii="Book Antiqua" w:eastAsia="Times New Roman" w:hAnsi="Book Antiqua" w:cs="Times New Roman"/>
          <w:b/>
          <w:bCs/>
          <w:sz w:val="19"/>
          <w:szCs w:val="19"/>
          <w:lang w:eastAsia="pt-BR"/>
        </w:rPr>
        <w:t xml:space="preserve"> de dois ou mais pavimentos (art. 8</w:t>
      </w:r>
      <w:proofErr w:type="gramStart"/>
      <w:r w:rsidRPr="0008791F">
        <w:rPr>
          <w:rFonts w:ascii="Book Antiqua" w:eastAsia="Times New Roman" w:hAnsi="Book Antiqua" w:cs="Times New Roman"/>
          <w:b/>
          <w:bCs/>
          <w:sz w:val="19"/>
          <w:szCs w:val="19"/>
          <w:u w:val="single"/>
          <w:vertAlign w:val="superscript"/>
          <w:lang w:eastAsia="pt-BR"/>
        </w:rPr>
        <w:t>o</w:t>
      </w:r>
      <w:r w:rsidRPr="0008791F">
        <w:rPr>
          <w:rFonts w:ascii="Book Antiqua" w:eastAsia="Times New Roman" w:hAnsi="Book Antiqua" w:cs="Times New Roman"/>
          <w:b/>
          <w:bCs/>
          <w:sz w:val="19"/>
          <w:szCs w:val="19"/>
          <w:lang w:eastAsia="pt-BR"/>
        </w:rPr>
        <w:t xml:space="preserve"> ,</w:t>
      </w:r>
      <w:proofErr w:type="gramEnd"/>
      <w:r w:rsidRPr="0008791F">
        <w:rPr>
          <w:rFonts w:ascii="Book Antiqua" w:eastAsia="Times New Roman" w:hAnsi="Book Antiqua" w:cs="Times New Roman"/>
          <w:b/>
          <w:bCs/>
          <w:sz w:val="19"/>
          <w:szCs w:val="19"/>
          <w:lang w:eastAsia="pt-BR"/>
        </w:rPr>
        <w:t xml:space="preserve"> alínea "b")</w:t>
      </w:r>
      <w:r w:rsidRPr="00922863">
        <w:rPr>
          <w:rFonts w:ascii="Book Antiqua" w:eastAsia="Times New Roman" w:hAnsi="Book Antiqua" w:cs="Times New Roman"/>
          <w:sz w:val="19"/>
          <w:szCs w:val="19"/>
          <w:lang w:eastAsia="pt-BR"/>
        </w:rPr>
        <w:t>.</w:t>
      </w:r>
      <w:r w:rsidR="0008791F">
        <w:rPr>
          <w:rFonts w:ascii="Book Antiqua" w:eastAsia="Times New Roman" w:hAnsi="Book Antiqua" w:cs="Times New Roman"/>
          <w:sz w:val="19"/>
          <w:szCs w:val="19"/>
          <w:lang w:eastAsia="pt-BR"/>
        </w:rPr>
        <w:t xml:space="preserve"> </w:t>
      </w:r>
      <w:hyperlink r:id="rId57"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08791F" w:rsidRPr="00884583">
        <w:rPr>
          <w:rFonts w:ascii="Book Antiqua" w:eastAsia="Times New Roman" w:hAnsi="Book Antiqua" w:cs="Times New Roman"/>
          <w:color w:val="0000FF"/>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p>
    <w:p w14:paraId="2D2C9B69"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10. A constituição de patrimônios de afetação separados de que trata o § 9</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deverá estar declarada no memorial de incorporação</w:t>
      </w:r>
      <w:r w:rsidRPr="00884583">
        <w:rPr>
          <w:rFonts w:ascii="Book Antiqua" w:eastAsia="Times New Roman" w:hAnsi="Book Antiqua" w:cs="Times New Roman"/>
          <w:sz w:val="18"/>
          <w:szCs w:val="18"/>
          <w:lang w:eastAsia="pt-BR"/>
        </w:rPr>
        <w:t>.</w:t>
      </w:r>
      <w:hyperlink r:id="rId58"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352DC38" w14:textId="6AD65393"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A77498">
        <w:rPr>
          <w:rFonts w:ascii="Book Antiqua" w:eastAsia="Times New Roman" w:hAnsi="Book Antiqua" w:cs="Times New Roman"/>
          <w:b/>
          <w:bCs/>
          <w:sz w:val="19"/>
          <w:szCs w:val="19"/>
          <w:lang w:eastAsia="pt-BR"/>
        </w:rPr>
        <w:t xml:space="preserve">        </w:t>
      </w:r>
      <w:r w:rsidRPr="00A77498">
        <w:rPr>
          <w:rFonts w:ascii="Book Antiqua" w:eastAsia="Times New Roman" w:hAnsi="Book Antiqua" w:cs="Times New Roman"/>
          <w:b/>
          <w:bCs/>
          <w:sz w:val="19"/>
          <w:szCs w:val="19"/>
          <w:highlight w:val="magenta"/>
          <w:lang w:eastAsia="pt-BR"/>
        </w:rPr>
        <w:t>§ 11</w:t>
      </w:r>
      <w:r w:rsidRPr="00A77498">
        <w:rPr>
          <w:rFonts w:ascii="Book Antiqua" w:eastAsia="Times New Roman" w:hAnsi="Book Antiqua" w:cs="Times New Roman"/>
          <w:b/>
          <w:bCs/>
          <w:sz w:val="19"/>
          <w:szCs w:val="19"/>
          <w:lang w:eastAsia="pt-BR"/>
        </w:rPr>
        <w:t>. Nas incorporações objeto de financiamento, a comercialização das unidades deverá contar com a anuência da instituição financiadora ou deverá ser a ela cientificada, conforme vier a ser estabelecido no contrato de financiamento</w:t>
      </w:r>
      <w:r w:rsidRPr="00922863">
        <w:rPr>
          <w:rFonts w:ascii="Book Antiqua" w:eastAsia="Times New Roman" w:hAnsi="Book Antiqua" w:cs="Times New Roman"/>
          <w:sz w:val="19"/>
          <w:szCs w:val="19"/>
          <w:lang w:eastAsia="pt-BR"/>
        </w:rPr>
        <w:t>.</w:t>
      </w:r>
      <w:hyperlink r:id="rId59"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A77498">
        <w:t xml:space="preserve"> </w:t>
      </w:r>
      <w:r w:rsidR="00A77498">
        <w:rPr>
          <w:rFonts w:ascii="Book Antiqua" w:eastAsia="Times New Roman" w:hAnsi="Book Antiqua" w:cs="Times New Roman"/>
          <w:b/>
          <w:bCs/>
          <w:color w:val="FF0000"/>
          <w:sz w:val="16"/>
          <w:szCs w:val="16"/>
          <w:u w:val="single"/>
          <w:lang w:eastAsia="pt-BR"/>
        </w:rPr>
        <w:t>(Cartórios/TJAC-2023)</w:t>
      </w:r>
    </w:p>
    <w:p w14:paraId="3CD7185A" w14:textId="65EDA71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BE02ED">
        <w:rPr>
          <w:rFonts w:ascii="Book Antiqua" w:eastAsia="Times New Roman" w:hAnsi="Book Antiqua" w:cs="Times New Roman"/>
          <w:b/>
          <w:bCs/>
          <w:sz w:val="19"/>
          <w:szCs w:val="19"/>
          <w:highlight w:val="magenta"/>
          <w:lang w:eastAsia="pt-BR"/>
        </w:rPr>
        <w:t>§ 12</w:t>
      </w:r>
      <w:r w:rsidRPr="00922863">
        <w:rPr>
          <w:rFonts w:ascii="Book Antiqua" w:eastAsia="Times New Roman" w:hAnsi="Book Antiqua" w:cs="Times New Roman"/>
          <w:sz w:val="19"/>
          <w:szCs w:val="19"/>
          <w:lang w:eastAsia="pt-BR"/>
        </w:rPr>
        <w:t xml:space="preserve">. </w:t>
      </w:r>
      <w:r w:rsidRPr="00BE02ED">
        <w:rPr>
          <w:rFonts w:ascii="Book Antiqua" w:eastAsia="Times New Roman" w:hAnsi="Book Antiqua" w:cs="Times New Roman"/>
          <w:b/>
          <w:bCs/>
          <w:sz w:val="19"/>
          <w:szCs w:val="19"/>
          <w:lang w:eastAsia="pt-BR"/>
        </w:rPr>
        <w:t xml:space="preserve">A contratação de financiamento e </w:t>
      </w:r>
      <w:r w:rsidRPr="00BE02ED">
        <w:rPr>
          <w:rFonts w:ascii="Book Antiqua" w:eastAsia="Times New Roman" w:hAnsi="Book Antiqua" w:cs="Times New Roman"/>
          <w:b/>
          <w:bCs/>
          <w:sz w:val="19"/>
          <w:szCs w:val="19"/>
          <w:highlight w:val="cyan"/>
          <w:lang w:eastAsia="pt-BR"/>
        </w:rPr>
        <w:t>constituição de garantias</w:t>
      </w:r>
      <w:r w:rsidRPr="00BE02ED">
        <w:rPr>
          <w:rFonts w:ascii="Book Antiqua" w:eastAsia="Times New Roman" w:hAnsi="Book Antiqua" w:cs="Times New Roman"/>
          <w:b/>
          <w:bCs/>
          <w:sz w:val="19"/>
          <w:szCs w:val="19"/>
          <w:lang w:eastAsia="pt-BR"/>
        </w:rPr>
        <w:t>, inclusive mediante transmissão, para o credor, da propriedade fiduciária sobre as unidades imobiliárias integrantes da incorporação, bem como a cessão, plena ou fiduciária, de direitos creditórios decorrentes da comercialização dessas unidades, não implicam a transferência para o credor de nenhuma das obrigações ou responsabilidades do cedente, do incorporador ou do construtor, permanecendo estes como únicos responsáveis pelas obrigações e pelos deveres que lhes são imputáveis</w:t>
      </w:r>
      <w:r w:rsidRPr="00884583">
        <w:rPr>
          <w:rFonts w:ascii="Book Antiqua" w:eastAsia="Times New Roman" w:hAnsi="Book Antiqua" w:cs="Times New Roman"/>
          <w:sz w:val="16"/>
          <w:szCs w:val="16"/>
          <w:lang w:eastAsia="pt-BR"/>
        </w:rPr>
        <w:t>.</w:t>
      </w:r>
      <w:r w:rsidR="00BE02ED" w:rsidRPr="00884583">
        <w:rPr>
          <w:rFonts w:ascii="Book Antiqua" w:eastAsia="Times New Roman" w:hAnsi="Book Antiqua" w:cs="Times New Roman"/>
          <w:sz w:val="16"/>
          <w:szCs w:val="16"/>
          <w:lang w:eastAsia="pt-BR"/>
        </w:rPr>
        <w:t xml:space="preserve"> </w:t>
      </w:r>
      <w:hyperlink r:id="rId60"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BE02ED" w:rsidRPr="00884583">
        <w:rPr>
          <w:rFonts w:ascii="Book Antiqua" w:eastAsia="Times New Roman" w:hAnsi="Book Antiqua" w:cs="Times New Roman"/>
          <w:color w:val="0000FF"/>
          <w:sz w:val="16"/>
          <w:szCs w:val="16"/>
          <w:lang w:eastAsia="pt-BR"/>
        </w:rPr>
        <w:t xml:space="preserve"> </w:t>
      </w:r>
      <w:r w:rsidR="00BE02ED" w:rsidRPr="00884583">
        <w:rPr>
          <w:rFonts w:ascii="Book Antiqua" w:eastAsia="Times New Roman" w:hAnsi="Book Antiqua" w:cs="Times New Roman"/>
          <w:b/>
          <w:bCs/>
          <w:color w:val="FF0000"/>
          <w:sz w:val="16"/>
          <w:szCs w:val="16"/>
          <w:u w:val="single"/>
          <w:lang w:eastAsia="pt-BR"/>
        </w:rPr>
        <w:t>(TJGO-2021)</w:t>
      </w:r>
    </w:p>
    <w:p w14:paraId="22CDFD87" w14:textId="488CB61C" w:rsidR="002F604A" w:rsidRPr="001516B4" w:rsidRDefault="002F604A" w:rsidP="007F2D0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31-B</w:t>
      </w:r>
      <w:r w:rsidRPr="00922863">
        <w:rPr>
          <w:rFonts w:ascii="Book Antiqua" w:eastAsia="Times New Roman" w:hAnsi="Book Antiqua" w:cs="Times New Roman"/>
          <w:sz w:val="19"/>
          <w:szCs w:val="19"/>
          <w:lang w:eastAsia="pt-BR"/>
        </w:rPr>
        <w:t xml:space="preserve">. </w:t>
      </w:r>
      <w:r w:rsidRPr="001516B4">
        <w:rPr>
          <w:rFonts w:ascii="Book Antiqua" w:eastAsia="Times New Roman" w:hAnsi="Book Antiqua" w:cs="Times New Roman"/>
          <w:b/>
          <w:caps/>
          <w:sz w:val="19"/>
          <w:szCs w:val="19"/>
          <w:highlight w:val="green"/>
          <w:lang w:eastAsia="pt-BR"/>
        </w:rPr>
        <w:t>Considera-se constituído</w:t>
      </w:r>
      <w:r w:rsidRPr="001516B4">
        <w:rPr>
          <w:rFonts w:ascii="Book Antiqua" w:eastAsia="Times New Roman" w:hAnsi="Book Antiqua" w:cs="Times New Roman"/>
          <w:b/>
          <w:sz w:val="19"/>
          <w:szCs w:val="19"/>
          <w:lang w:eastAsia="pt-BR"/>
        </w:rPr>
        <w:t xml:space="preserve"> o </w:t>
      </w:r>
      <w:r w:rsidRPr="001516B4">
        <w:rPr>
          <w:rFonts w:ascii="Book Antiqua" w:eastAsia="Times New Roman" w:hAnsi="Book Antiqua" w:cs="Times New Roman"/>
          <w:b/>
          <w:caps/>
          <w:sz w:val="19"/>
          <w:szCs w:val="19"/>
          <w:shd w:val="clear" w:color="auto" w:fill="F7CAAC" w:themeFill="accent2" w:themeFillTint="66"/>
          <w:lang w:eastAsia="pt-BR"/>
        </w:rPr>
        <w:t>patrimônio de afetação</w:t>
      </w:r>
      <w:r w:rsidRPr="001516B4">
        <w:rPr>
          <w:rFonts w:ascii="Book Antiqua" w:eastAsia="Times New Roman" w:hAnsi="Book Antiqua" w:cs="Times New Roman"/>
          <w:b/>
          <w:sz w:val="19"/>
          <w:szCs w:val="19"/>
          <w:lang w:eastAsia="pt-BR"/>
        </w:rPr>
        <w:t xml:space="preserve"> mediante </w:t>
      </w:r>
      <w:r w:rsidRPr="001516B4">
        <w:rPr>
          <w:rFonts w:ascii="Book Antiqua" w:eastAsia="Times New Roman" w:hAnsi="Book Antiqua" w:cs="Times New Roman"/>
          <w:b/>
          <w:sz w:val="19"/>
          <w:szCs w:val="19"/>
          <w:highlight w:val="cyan"/>
          <w:lang w:eastAsia="pt-BR"/>
        </w:rPr>
        <w:t>averbação</w:t>
      </w:r>
      <w:r w:rsidRPr="001516B4">
        <w:rPr>
          <w:rFonts w:ascii="Book Antiqua" w:eastAsia="Times New Roman" w:hAnsi="Book Antiqua" w:cs="Times New Roman"/>
          <w:b/>
          <w:sz w:val="19"/>
          <w:szCs w:val="19"/>
          <w:lang w:eastAsia="pt-BR"/>
        </w:rPr>
        <w:t xml:space="preserve">, </w:t>
      </w:r>
      <w:r w:rsidRPr="001516B4">
        <w:rPr>
          <w:rFonts w:ascii="Book Antiqua" w:eastAsia="Times New Roman" w:hAnsi="Book Antiqua" w:cs="Times New Roman"/>
          <w:b/>
          <w:sz w:val="19"/>
          <w:szCs w:val="19"/>
          <w:highlight w:val="yellow"/>
          <w:lang w:eastAsia="pt-BR"/>
        </w:rPr>
        <w:t>a qualquer tempo</w:t>
      </w:r>
      <w:r w:rsidRPr="001516B4">
        <w:rPr>
          <w:rFonts w:ascii="Book Antiqua" w:eastAsia="Times New Roman" w:hAnsi="Book Antiqua" w:cs="Times New Roman"/>
          <w:b/>
          <w:sz w:val="19"/>
          <w:szCs w:val="19"/>
          <w:lang w:eastAsia="pt-BR"/>
        </w:rPr>
        <w:t xml:space="preserve">, </w:t>
      </w:r>
      <w:r w:rsidRPr="001516B4">
        <w:rPr>
          <w:rFonts w:ascii="Book Antiqua" w:eastAsia="Times New Roman" w:hAnsi="Book Antiqua" w:cs="Times New Roman"/>
          <w:b/>
          <w:sz w:val="19"/>
          <w:szCs w:val="19"/>
          <w:highlight w:val="cyan"/>
          <w:lang w:eastAsia="pt-BR"/>
        </w:rPr>
        <w:t>no Registro de Imóveis</w:t>
      </w:r>
      <w:r w:rsidRPr="001516B4">
        <w:rPr>
          <w:rFonts w:ascii="Book Antiqua" w:eastAsia="Times New Roman" w:hAnsi="Book Antiqua" w:cs="Times New Roman"/>
          <w:b/>
          <w:sz w:val="19"/>
          <w:szCs w:val="19"/>
          <w:lang w:eastAsia="pt-BR"/>
        </w:rPr>
        <w:t xml:space="preserve">, de </w:t>
      </w:r>
      <w:r w:rsidRPr="001516B4">
        <w:rPr>
          <w:rFonts w:ascii="Book Antiqua" w:eastAsia="Times New Roman" w:hAnsi="Book Antiqua" w:cs="Times New Roman"/>
          <w:b/>
          <w:sz w:val="19"/>
          <w:szCs w:val="19"/>
          <w:highlight w:val="yellow"/>
          <w:lang w:eastAsia="pt-BR"/>
        </w:rPr>
        <w:t>termo firmado pelo incorporador</w:t>
      </w:r>
      <w:r w:rsidRPr="001516B4">
        <w:rPr>
          <w:rFonts w:ascii="Book Antiqua" w:eastAsia="Times New Roman" w:hAnsi="Book Antiqua" w:cs="Times New Roman"/>
          <w:b/>
          <w:sz w:val="19"/>
          <w:szCs w:val="19"/>
          <w:lang w:eastAsia="pt-BR"/>
        </w:rPr>
        <w:t xml:space="preserve"> e, quando for o caso, </w:t>
      </w:r>
      <w:r w:rsidRPr="001516B4">
        <w:rPr>
          <w:rFonts w:ascii="Book Antiqua" w:eastAsia="Times New Roman" w:hAnsi="Book Antiqua" w:cs="Times New Roman"/>
          <w:b/>
          <w:sz w:val="19"/>
          <w:szCs w:val="19"/>
          <w:highlight w:val="yellow"/>
          <w:lang w:eastAsia="pt-BR"/>
        </w:rPr>
        <w:t>também pelos titulares de direitos reais de aquisição sobre o terreno</w:t>
      </w:r>
      <w:r w:rsidRPr="00884583">
        <w:rPr>
          <w:rFonts w:ascii="Book Antiqua" w:eastAsia="Times New Roman" w:hAnsi="Book Antiqua" w:cs="Times New Roman"/>
          <w:sz w:val="16"/>
          <w:szCs w:val="16"/>
          <w:lang w:eastAsia="pt-BR"/>
        </w:rPr>
        <w:t>.</w:t>
      </w:r>
      <w:r w:rsidR="00320DA9" w:rsidRPr="00884583">
        <w:rPr>
          <w:rFonts w:ascii="Book Antiqua" w:eastAsia="Times New Roman" w:hAnsi="Book Antiqua" w:cs="Times New Roman"/>
          <w:sz w:val="16"/>
          <w:szCs w:val="16"/>
          <w:lang w:eastAsia="pt-BR"/>
        </w:rPr>
        <w:t xml:space="preserve"> </w:t>
      </w:r>
      <w:hyperlink r:id="rId61"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BF7EE8" w:rsidRPr="00884583">
        <w:rPr>
          <w:rFonts w:ascii="Book Antiqua" w:eastAsia="Times New Roman" w:hAnsi="Book Antiqua" w:cs="Times New Roman"/>
          <w:color w:val="0000FF"/>
          <w:sz w:val="16"/>
          <w:szCs w:val="16"/>
          <w:lang w:eastAsia="pt-BR"/>
        </w:rPr>
        <w:t xml:space="preserve"> </w:t>
      </w:r>
      <w:r w:rsidR="0072069B" w:rsidRPr="00884583">
        <w:rPr>
          <w:rFonts w:ascii="Book Antiqua" w:eastAsia="Times New Roman" w:hAnsi="Book Antiqua" w:cs="Times New Roman"/>
          <w:b/>
          <w:color w:val="FF0000"/>
          <w:sz w:val="16"/>
          <w:szCs w:val="16"/>
          <w:u w:val="single"/>
          <w:lang w:eastAsia="pt-BR"/>
        </w:rPr>
        <w:t>(TJCE-2014)</w:t>
      </w:r>
      <w:r w:rsidR="00A91AAD" w:rsidRPr="00884583">
        <w:rPr>
          <w:rFonts w:ascii="Book Antiqua" w:eastAsia="Times New Roman" w:hAnsi="Book Antiqua" w:cs="Times New Roman"/>
          <w:b/>
          <w:color w:val="FF0000"/>
          <w:sz w:val="16"/>
          <w:szCs w:val="16"/>
          <w:lang w:eastAsia="pt-BR"/>
        </w:rPr>
        <w:t xml:space="preserve"> </w:t>
      </w:r>
      <w:bookmarkStart w:id="7" w:name="_Hlk102746568"/>
      <w:r w:rsidR="002A30AB" w:rsidRPr="00884583">
        <w:rPr>
          <w:rFonts w:ascii="Book Antiqua" w:eastAsia="Times New Roman" w:hAnsi="Book Antiqua" w:cs="Times New Roman"/>
          <w:b/>
          <w:color w:val="FF0000"/>
          <w:sz w:val="16"/>
          <w:szCs w:val="16"/>
          <w:u w:val="single"/>
          <w:lang w:eastAsia="pt-BR"/>
        </w:rPr>
        <w:t>(Cartórios/TJMT-2014)</w:t>
      </w:r>
      <w:bookmarkEnd w:id="7"/>
      <w:r w:rsidR="002F02DF" w:rsidRPr="00884583">
        <w:rPr>
          <w:rFonts w:ascii="Book Antiqua" w:eastAsia="Times New Roman" w:hAnsi="Book Antiqua" w:cs="Times New Roman"/>
          <w:color w:val="0000FF"/>
          <w:sz w:val="16"/>
          <w:szCs w:val="16"/>
          <w:lang w:eastAsia="pt-BR"/>
        </w:rPr>
        <w:t xml:space="preserve"> </w:t>
      </w:r>
      <w:r w:rsidR="002F02DF" w:rsidRPr="00884583">
        <w:rPr>
          <w:rFonts w:ascii="Book Antiqua" w:eastAsia="Times New Roman" w:hAnsi="Book Antiqua" w:cs="Times New Roman"/>
          <w:b/>
          <w:color w:val="FF0000"/>
          <w:sz w:val="16"/>
          <w:szCs w:val="16"/>
          <w:u w:val="single"/>
          <w:lang w:eastAsia="pt-BR"/>
        </w:rPr>
        <w:t>(TJSC-2017)</w:t>
      </w:r>
      <w:r w:rsidR="0008791F" w:rsidRPr="00884583">
        <w:rPr>
          <w:rFonts w:ascii="Book Antiqua" w:eastAsia="Times New Roman" w:hAnsi="Book Antiqua" w:cs="Times New Roman"/>
          <w:b/>
          <w:color w:val="FF0000"/>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r w:rsidR="00BF6E90" w:rsidRPr="00884583">
        <w:rPr>
          <w:rFonts w:ascii="Book Antiqua" w:eastAsia="Times New Roman" w:hAnsi="Book Antiqua" w:cs="Times New Roman"/>
          <w:b/>
          <w:color w:val="FF0000"/>
          <w:sz w:val="16"/>
          <w:szCs w:val="16"/>
          <w:lang w:eastAsia="pt-BR"/>
        </w:rPr>
        <w:t xml:space="preserve"> </w:t>
      </w:r>
      <w:r w:rsidR="00BF6E90" w:rsidRPr="00884583">
        <w:rPr>
          <w:rFonts w:ascii="Book Antiqua" w:eastAsia="Times New Roman" w:hAnsi="Book Antiqua" w:cs="Times New Roman"/>
          <w:b/>
          <w:color w:val="FF0000"/>
          <w:sz w:val="16"/>
          <w:szCs w:val="16"/>
          <w:u w:val="single"/>
          <w:lang w:eastAsia="pt-BR"/>
        </w:rPr>
        <w:t>(Cartórios/TJMG-</w:t>
      </w:r>
      <w:r w:rsidR="00BF7EE8" w:rsidRPr="00884583">
        <w:rPr>
          <w:rFonts w:ascii="Book Antiqua" w:eastAsia="Times New Roman" w:hAnsi="Book Antiqua" w:cs="Times New Roman"/>
          <w:b/>
          <w:color w:val="FF0000"/>
          <w:sz w:val="16"/>
          <w:szCs w:val="16"/>
          <w:u w:val="single"/>
          <w:lang w:eastAsia="pt-BR"/>
        </w:rPr>
        <w:lastRenderedPageBreak/>
        <w:t>2008/</w:t>
      </w:r>
      <w:r w:rsidR="00BF6E90" w:rsidRPr="00884583">
        <w:rPr>
          <w:rFonts w:ascii="Book Antiqua" w:eastAsia="Times New Roman" w:hAnsi="Book Antiqua" w:cs="Times New Roman"/>
          <w:b/>
          <w:color w:val="FF0000"/>
          <w:sz w:val="16"/>
          <w:szCs w:val="16"/>
          <w:u w:val="single"/>
          <w:lang w:eastAsia="pt-BR"/>
        </w:rPr>
        <w:t>2018)</w:t>
      </w:r>
      <w:r w:rsidR="007D3293" w:rsidRPr="00884583">
        <w:rPr>
          <w:rFonts w:ascii="Book Antiqua" w:eastAsia="Times New Roman" w:hAnsi="Book Antiqua" w:cs="Times New Roman"/>
          <w:b/>
          <w:color w:val="FF0000"/>
          <w:sz w:val="16"/>
          <w:szCs w:val="16"/>
          <w:lang w:eastAsia="pt-BR"/>
        </w:rPr>
        <w:t xml:space="preserve"> </w:t>
      </w:r>
      <w:r w:rsidR="007D3293" w:rsidRPr="00884583">
        <w:rPr>
          <w:rFonts w:ascii="Book Antiqua" w:eastAsia="Times New Roman" w:hAnsi="Book Antiqua" w:cs="Times New Roman"/>
          <w:b/>
          <w:bCs/>
          <w:color w:val="FF0000"/>
          <w:sz w:val="16"/>
          <w:szCs w:val="16"/>
          <w:u w:val="single"/>
          <w:lang w:eastAsia="pt-BR"/>
        </w:rPr>
        <w:t>(Cartórios/TJDFT-2014/2019)</w:t>
      </w:r>
      <w:r w:rsidR="00C466A0" w:rsidRPr="00884583">
        <w:rPr>
          <w:rFonts w:ascii="Book Antiqua" w:eastAsia="Times New Roman" w:hAnsi="Book Antiqua" w:cs="Times New Roman"/>
          <w:b/>
          <w:color w:val="FF0000"/>
          <w:sz w:val="16"/>
          <w:szCs w:val="16"/>
          <w:lang w:eastAsia="pt-BR"/>
        </w:rPr>
        <w:t xml:space="preserve"> </w:t>
      </w:r>
      <w:bookmarkStart w:id="8" w:name="_Hlk132383279"/>
      <w:r w:rsidR="00C466A0" w:rsidRPr="00884583">
        <w:rPr>
          <w:rFonts w:ascii="Book Antiqua" w:eastAsia="Times New Roman" w:hAnsi="Book Antiqua" w:cs="Times New Roman"/>
          <w:b/>
          <w:bCs/>
          <w:color w:val="FF0000"/>
          <w:sz w:val="16"/>
          <w:szCs w:val="16"/>
          <w:u w:val="single"/>
          <w:lang w:eastAsia="pt-BR"/>
        </w:rPr>
        <w:t>(Cartórios/TJ</w:t>
      </w:r>
      <w:r w:rsidR="00C466A0" w:rsidRPr="00884583">
        <w:rPr>
          <w:rFonts w:ascii="Book Antiqua" w:hAnsi="Book Antiqua"/>
          <w:b/>
          <w:bCs/>
          <w:color w:val="FF0000"/>
          <w:sz w:val="16"/>
          <w:szCs w:val="16"/>
          <w:u w:val="single"/>
        </w:rPr>
        <w:t>SC</w:t>
      </w:r>
      <w:r w:rsidR="00C466A0" w:rsidRPr="00884583">
        <w:rPr>
          <w:rFonts w:ascii="Book Antiqua" w:eastAsia="Times New Roman" w:hAnsi="Book Antiqua" w:cs="Times New Roman"/>
          <w:b/>
          <w:bCs/>
          <w:color w:val="FF0000"/>
          <w:sz w:val="16"/>
          <w:szCs w:val="16"/>
          <w:u w:val="single"/>
          <w:lang w:eastAsia="pt-BR"/>
        </w:rPr>
        <w:t>-2021)</w:t>
      </w:r>
      <w:bookmarkEnd w:id="8"/>
      <w:r w:rsidR="00B90C5D" w:rsidRPr="00884583">
        <w:rPr>
          <w:rFonts w:ascii="Book Antiqua" w:eastAsia="Times New Roman" w:hAnsi="Book Antiqua" w:cs="Times New Roman"/>
          <w:b/>
          <w:color w:val="FF0000"/>
          <w:sz w:val="16"/>
          <w:szCs w:val="16"/>
          <w:lang w:eastAsia="pt-BR"/>
        </w:rPr>
        <w:t xml:space="preserve"> </w:t>
      </w:r>
      <w:bookmarkStart w:id="9" w:name="_Hlk129195946"/>
      <w:r w:rsidR="00B90C5D" w:rsidRPr="00884583">
        <w:rPr>
          <w:rFonts w:ascii="Book Antiqua" w:eastAsia="Times New Roman" w:hAnsi="Book Antiqua" w:cs="Times New Roman"/>
          <w:b/>
          <w:color w:val="FF0000"/>
          <w:sz w:val="16"/>
          <w:szCs w:val="16"/>
          <w:u w:val="single"/>
          <w:lang w:eastAsia="pt-BR"/>
        </w:rPr>
        <w:t>(Cartórios/TJSP-2022)</w:t>
      </w:r>
      <w:bookmarkEnd w:id="9"/>
      <w:r w:rsidR="00A87166">
        <w:rPr>
          <w:rFonts w:ascii="Book Antiqua" w:eastAsia="Times New Roman" w:hAnsi="Book Antiqua" w:cs="Times New Roman"/>
          <w:b/>
          <w:color w:val="FF0000"/>
          <w:sz w:val="16"/>
          <w:szCs w:val="16"/>
          <w:lang w:eastAsia="pt-BR"/>
        </w:rPr>
        <w:t xml:space="preserve"> </w:t>
      </w:r>
      <w:r w:rsidR="00A87166">
        <w:rPr>
          <w:rFonts w:ascii="Book Antiqua" w:eastAsia="Times New Roman" w:hAnsi="Book Antiqua" w:cs="Times New Roman"/>
          <w:b/>
          <w:bCs/>
          <w:color w:val="FF0000"/>
          <w:sz w:val="16"/>
          <w:szCs w:val="16"/>
          <w:u w:val="single"/>
          <w:lang w:eastAsia="pt-BR"/>
        </w:rPr>
        <w:t>(Cartórios/TJAC-2023)</w:t>
      </w:r>
      <w:r w:rsidR="001516B4">
        <w:rPr>
          <w:rFonts w:ascii="Book Antiqua" w:eastAsia="Times New Roman" w:hAnsi="Book Antiqua" w:cs="Times New Roman"/>
          <w:b/>
          <w:color w:val="FF0000"/>
          <w:sz w:val="16"/>
          <w:szCs w:val="16"/>
          <w:lang w:eastAsia="pt-BR"/>
        </w:rPr>
        <w:t xml:space="preserve"> </w:t>
      </w:r>
      <w:r w:rsidR="001516B4">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320DA9" w:rsidRPr="00922863" w14:paraId="79CE6E3F" w14:textId="77777777" w:rsidTr="00320DA9">
        <w:tc>
          <w:tcPr>
            <w:tcW w:w="8494" w:type="dxa"/>
            <w:shd w:val="clear" w:color="auto" w:fill="CCFFFF"/>
          </w:tcPr>
          <w:p w14:paraId="6EAA13B4" w14:textId="2833A011" w:rsidR="00B90C5D" w:rsidRPr="00B90C5D" w:rsidRDefault="00B90C5D" w:rsidP="00A91AA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0C5D">
              <w:rPr>
                <w:rFonts w:ascii="Book Antiqua" w:eastAsia="Times New Roman" w:hAnsi="Book Antiqua" w:cs="Times New Roman"/>
                <w:b/>
                <w:sz w:val="19"/>
                <w:szCs w:val="19"/>
                <w:highlight w:val="yellow"/>
                <w:lang w:eastAsia="pt-BR"/>
              </w:rPr>
              <w:t>Cartórios/TJSP-2022-VUNESP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0C5D">
              <w:rPr>
                <w:rFonts w:ascii="Book Antiqua" w:eastAsia="Times New Roman" w:hAnsi="Book Antiqua" w:cs="Times New Roman"/>
                <w:bCs/>
                <w:sz w:val="19"/>
                <w:szCs w:val="19"/>
                <w:lang w:eastAsia="pt-BR"/>
              </w:rPr>
              <w:t>Sobre o patrimônio de afetação em incorporação imobiliária, é correto afirmar que</w:t>
            </w:r>
            <w:r>
              <w:rPr>
                <w:rFonts w:ascii="Book Antiqua" w:eastAsia="Times New Roman" w:hAnsi="Book Antiqua" w:cs="Times New Roman"/>
                <w:bCs/>
                <w:sz w:val="19"/>
                <w:szCs w:val="19"/>
                <w:lang w:eastAsia="pt-BR"/>
              </w:rPr>
              <w:t xml:space="preserve"> </w:t>
            </w:r>
            <w:r w:rsidRPr="00B90C5D">
              <w:rPr>
                <w:rFonts w:ascii="Book Antiqua" w:eastAsia="Times New Roman" w:hAnsi="Book Antiqua" w:cs="Times New Roman"/>
                <w:bCs/>
                <w:sz w:val="19"/>
                <w:szCs w:val="19"/>
                <w:lang w:eastAsia="pt-BR"/>
              </w:rPr>
              <w:t>o patrimônio de afetação pode ser constituído a qualquer tempo, mediante averbação de termo firmado pelo incorporador no Registro de Imóveis.</w:t>
            </w:r>
            <w:r>
              <w:rPr>
                <w:rFonts w:ascii="Book Antiqua" w:eastAsia="Times New Roman" w:hAnsi="Book Antiqua" w:cs="Times New Roman"/>
                <w:bCs/>
                <w:sz w:val="19"/>
                <w:szCs w:val="19"/>
                <w:lang w:eastAsia="pt-BR"/>
              </w:rPr>
              <w:t xml:space="preserve"> </w:t>
            </w:r>
            <w:r w:rsidRPr="00922863">
              <w:rPr>
                <w:rFonts w:ascii="Book Antiqua" w:eastAsia="Times New Roman" w:hAnsi="Book Antiqua" w:cs="Times New Roman"/>
                <w:b/>
                <w:sz w:val="19"/>
                <w:szCs w:val="19"/>
                <w:lang w:eastAsia="pt-BR"/>
              </w:rPr>
              <w:t>BL: art. 31-B, Lei 4591.</w:t>
            </w:r>
          </w:p>
          <w:p w14:paraId="6874BA25" w14:textId="36B8E807" w:rsidR="00A91AAD" w:rsidRPr="00A91AAD" w:rsidRDefault="00A91AAD" w:rsidP="00A91AAD">
            <w:pPr>
              <w:spacing w:before="100" w:beforeAutospacing="1" w:after="100" w:afterAutospacing="1"/>
              <w:jc w:val="both"/>
              <w:rPr>
                <w:rFonts w:ascii="Book Antiqua" w:eastAsia="Times New Roman" w:hAnsi="Book Antiqua" w:cs="Times New Roman"/>
                <w:bCs/>
                <w:sz w:val="19"/>
                <w:szCs w:val="19"/>
                <w:lang w:eastAsia="pt-BR"/>
              </w:rPr>
            </w:pPr>
            <w:r w:rsidRPr="00A91AAD">
              <w:rPr>
                <w:rFonts w:ascii="Book Antiqua" w:eastAsia="Times New Roman" w:hAnsi="Book Antiqua" w:cs="Times New Roman"/>
                <w:b/>
                <w:sz w:val="19"/>
                <w:szCs w:val="19"/>
                <w:lang w:eastAsia="pt-BR"/>
              </w:rPr>
              <w:t>(</w:t>
            </w:r>
            <w:r w:rsidRPr="00A91AAD">
              <w:rPr>
                <w:rFonts w:ascii="Book Antiqua" w:eastAsia="Times New Roman" w:hAnsi="Book Antiqua" w:cs="Times New Roman"/>
                <w:b/>
                <w:sz w:val="19"/>
                <w:szCs w:val="19"/>
                <w:highlight w:val="yellow"/>
                <w:lang w:eastAsia="pt-BR"/>
              </w:rPr>
              <w:t>Cartórios/TJDFT-2014-CESPE</w:t>
            </w:r>
            <w:r w:rsidRPr="00A91AA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1AAD">
              <w:rPr>
                <w:rFonts w:ascii="Book Antiqua" w:eastAsia="Times New Roman" w:hAnsi="Book Antiqua" w:cs="Times New Roman"/>
                <w:bCs/>
                <w:sz w:val="19"/>
                <w:szCs w:val="19"/>
                <w:lang w:eastAsia="pt-BR"/>
              </w:rPr>
              <w:t>Em relação ao registro do patrimônio de afetação, assinale a opção correta</w:t>
            </w:r>
            <w:r>
              <w:rPr>
                <w:rFonts w:ascii="Book Antiqua" w:eastAsia="Times New Roman" w:hAnsi="Book Antiqua" w:cs="Times New Roman"/>
                <w:bCs/>
                <w:sz w:val="19"/>
                <w:szCs w:val="19"/>
                <w:lang w:eastAsia="pt-BR"/>
              </w:rPr>
              <w:t xml:space="preserve">: </w:t>
            </w:r>
            <w:r w:rsidRPr="00A91AAD">
              <w:rPr>
                <w:rFonts w:ascii="Book Antiqua" w:eastAsia="Times New Roman" w:hAnsi="Book Antiqua" w:cs="Times New Roman"/>
                <w:bCs/>
                <w:sz w:val="19"/>
                <w:szCs w:val="19"/>
                <w:lang w:eastAsia="pt-BR"/>
              </w:rPr>
              <w:t>O patrimônio de afetação poderá ser instituído a qualquer tempo pelo incorporador, mediante averbação no Registro de Imóveis.</w:t>
            </w:r>
            <w:r>
              <w:rPr>
                <w:rFonts w:ascii="Book Antiqua" w:eastAsia="Times New Roman" w:hAnsi="Book Antiqua" w:cs="Times New Roman"/>
                <w:bCs/>
                <w:sz w:val="19"/>
                <w:szCs w:val="19"/>
                <w:lang w:eastAsia="pt-BR"/>
              </w:rPr>
              <w:t xml:space="preserve"> </w:t>
            </w:r>
            <w:r w:rsidRPr="00922863">
              <w:rPr>
                <w:rFonts w:ascii="Book Antiqua" w:eastAsia="Times New Roman" w:hAnsi="Book Antiqua" w:cs="Times New Roman"/>
                <w:b/>
                <w:sz w:val="19"/>
                <w:szCs w:val="19"/>
                <w:lang w:eastAsia="pt-BR"/>
              </w:rPr>
              <w:t>BL: art. 31-B, Lei 4591.</w:t>
            </w:r>
          </w:p>
          <w:p w14:paraId="772E2587" w14:textId="2295D0B7" w:rsidR="002A30AB" w:rsidRPr="002A30AB" w:rsidRDefault="002A30AB" w:rsidP="00320DA9">
            <w:pPr>
              <w:spacing w:before="100" w:beforeAutospacing="1" w:after="100" w:afterAutospacing="1"/>
              <w:jc w:val="both"/>
              <w:rPr>
                <w:rFonts w:ascii="Book Antiqua" w:eastAsia="Times New Roman" w:hAnsi="Book Antiqua" w:cs="Times New Roman"/>
                <w:bCs/>
                <w:sz w:val="19"/>
                <w:szCs w:val="19"/>
                <w:lang w:eastAsia="pt-BR"/>
              </w:rPr>
            </w:pPr>
            <w:r w:rsidRPr="002A30AB">
              <w:rPr>
                <w:rFonts w:ascii="Book Antiqua" w:eastAsia="Times New Roman" w:hAnsi="Book Antiqua" w:cs="Times New Roman"/>
                <w:b/>
                <w:sz w:val="19"/>
                <w:szCs w:val="19"/>
                <w:lang w:eastAsia="pt-BR"/>
              </w:rPr>
              <w:t>(</w:t>
            </w:r>
            <w:r w:rsidRPr="002A30AB">
              <w:rPr>
                <w:rFonts w:ascii="Book Antiqua" w:eastAsia="Times New Roman" w:hAnsi="Book Antiqua" w:cs="Times New Roman"/>
                <w:b/>
                <w:sz w:val="19"/>
                <w:szCs w:val="19"/>
                <w:highlight w:val="yellow"/>
                <w:lang w:eastAsia="pt-BR"/>
              </w:rPr>
              <w:t>Cartórios/TJMT-2014-FMP</w:t>
            </w:r>
            <w:r w:rsidRPr="002A30A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A30AB">
              <w:rPr>
                <w:rFonts w:ascii="Book Antiqua" w:eastAsia="Times New Roman" w:hAnsi="Book Antiqua" w:cs="Times New Roman"/>
                <w:bCs/>
                <w:sz w:val="19"/>
                <w:szCs w:val="19"/>
                <w:lang w:eastAsia="pt-BR"/>
              </w:rPr>
              <w:t>Sobre o patrimônio de afetação nas incorporações imobiliárias, assinale a afirmativa correta</w:t>
            </w:r>
            <w:r>
              <w:rPr>
                <w:rFonts w:ascii="Book Antiqua" w:eastAsia="Times New Roman" w:hAnsi="Book Antiqua" w:cs="Times New Roman"/>
                <w:bCs/>
                <w:sz w:val="19"/>
                <w:szCs w:val="19"/>
                <w:lang w:eastAsia="pt-BR"/>
              </w:rPr>
              <w:t xml:space="preserve">: </w:t>
            </w:r>
            <w:r w:rsidR="009B54FA" w:rsidRPr="009B54FA">
              <w:rPr>
                <w:rFonts w:ascii="Book Antiqua" w:eastAsia="Times New Roman" w:hAnsi="Book Antiqua" w:cs="Times New Roman"/>
                <w:bCs/>
                <w:sz w:val="19"/>
                <w:szCs w:val="19"/>
                <w:lang w:eastAsia="pt-BR"/>
              </w:rPr>
              <w:t>Considera-se constituído mediante averbação, a qualquer tempo, no Registro de Imóveis, de termo firmado pelo incorporador e, quando for o caso, também pelos titulares de direitos reais de aquisição sobre o terreno.</w:t>
            </w:r>
            <w:r w:rsidR="009B54FA">
              <w:rPr>
                <w:rFonts w:ascii="Book Antiqua" w:eastAsia="Times New Roman" w:hAnsi="Book Antiqua" w:cs="Times New Roman"/>
                <w:bCs/>
                <w:sz w:val="19"/>
                <w:szCs w:val="19"/>
                <w:lang w:eastAsia="pt-BR"/>
              </w:rPr>
              <w:t xml:space="preserve"> </w:t>
            </w:r>
            <w:r w:rsidR="009B54FA" w:rsidRPr="00922863">
              <w:rPr>
                <w:rFonts w:ascii="Book Antiqua" w:eastAsia="Times New Roman" w:hAnsi="Book Antiqua" w:cs="Times New Roman"/>
                <w:b/>
                <w:sz w:val="19"/>
                <w:szCs w:val="19"/>
                <w:lang w:eastAsia="pt-BR"/>
              </w:rPr>
              <w:t>BL: art. 31-B, Lei 4591.</w:t>
            </w:r>
          </w:p>
          <w:p w14:paraId="07203643" w14:textId="7CBB4777" w:rsidR="0072069B" w:rsidRPr="00922863" w:rsidRDefault="00B90C5D" w:rsidP="00320DA9">
            <w:pPr>
              <w:spacing w:before="100" w:beforeAutospacing="1" w:after="100" w:afterAutospacing="1"/>
              <w:jc w:val="both"/>
              <w:rPr>
                <w:rFonts w:ascii="Book Antiqua" w:eastAsia="Times New Roman" w:hAnsi="Book Antiqua" w:cs="Times New Roman"/>
                <w:sz w:val="19"/>
                <w:szCs w:val="19"/>
                <w:lang w:eastAsia="pt-BR"/>
              </w:rPr>
            </w:pPr>
            <w:r w:rsidRPr="00B90C5D">
              <w:rPr>
                <w:rFonts w:ascii="Book Antiqua" w:eastAsia="Times New Roman" w:hAnsi="Book Antiqua" w:cs="Times New Roman"/>
                <w:b/>
                <w:i/>
                <w:iCs/>
                <w:color w:val="FF0000"/>
                <w:sz w:val="19"/>
                <w:szCs w:val="19"/>
                <w:lang w:eastAsia="pt-BR"/>
              </w:rPr>
              <w:t>#</w:t>
            </w:r>
            <w:r w:rsidRPr="00B90C5D">
              <w:rPr>
                <w:rFonts w:ascii="Book Antiqua" w:eastAsia="Times New Roman" w:hAnsi="Book Antiqua" w:cs="Times New Roman"/>
                <w:b/>
                <w:i/>
                <w:iCs/>
                <w:color w:val="FF0000"/>
                <w:sz w:val="19"/>
                <w:szCs w:val="19"/>
                <w:highlight w:val="green"/>
                <w:lang w:eastAsia="pt-BR"/>
              </w:rPr>
              <w:t>Atenção</w:t>
            </w:r>
            <w:r w:rsidR="0072069B" w:rsidRPr="00922863">
              <w:rPr>
                <w:rFonts w:ascii="Book Antiqua" w:eastAsia="Times New Roman" w:hAnsi="Book Antiqua" w:cs="Times New Roman"/>
                <w:sz w:val="19"/>
                <w:szCs w:val="19"/>
                <w:lang w:eastAsia="pt-BR"/>
              </w:rPr>
              <w:t>: Para constituição do patrimônio de afetação não há necessidade de prévia averbação, no Registro de Imóveis, podendo tal registro ser feito a qualquer tempo.</w:t>
            </w:r>
          </w:p>
        </w:tc>
      </w:tr>
    </w:tbl>
    <w:p w14:paraId="7F6852C8" w14:textId="19025C3C" w:rsidR="002F604A" w:rsidRPr="00F17DBE" w:rsidRDefault="002F604A" w:rsidP="007F2D0F">
      <w:pPr>
        <w:spacing w:before="100" w:beforeAutospacing="1" w:after="100" w:afterAutospacing="1" w:line="240" w:lineRule="auto"/>
        <w:jc w:val="both"/>
        <w:rPr>
          <w:rFonts w:ascii="Book Antiqua" w:eastAsia="Times New Roman" w:hAnsi="Book Antiqua" w:cs="Times New Roman"/>
          <w:b/>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Parágrafo único</w:t>
      </w:r>
      <w:r w:rsidRPr="00F17DBE">
        <w:rPr>
          <w:rFonts w:ascii="Book Antiqua" w:eastAsia="Times New Roman" w:hAnsi="Book Antiqua" w:cs="Times New Roman"/>
          <w:b/>
          <w:bCs/>
          <w:sz w:val="19"/>
          <w:szCs w:val="19"/>
          <w:lang w:eastAsia="pt-BR"/>
        </w:rPr>
        <w:t xml:space="preserve">. A </w:t>
      </w:r>
      <w:r w:rsidRPr="00F17DBE">
        <w:rPr>
          <w:rFonts w:ascii="Book Antiqua" w:eastAsia="Times New Roman" w:hAnsi="Book Antiqua" w:cs="Times New Roman"/>
          <w:b/>
          <w:bCs/>
          <w:caps/>
          <w:sz w:val="19"/>
          <w:szCs w:val="19"/>
          <w:shd w:val="clear" w:color="auto" w:fill="F7CAAC" w:themeFill="accent2" w:themeFillTint="66"/>
          <w:lang w:eastAsia="pt-BR"/>
        </w:rPr>
        <w:t>averbação</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caps/>
          <w:sz w:val="19"/>
          <w:szCs w:val="19"/>
          <w:highlight w:val="green"/>
          <w:lang w:eastAsia="pt-BR"/>
        </w:rPr>
        <w:t>não será obstada</w:t>
      </w:r>
      <w:r w:rsidRPr="00F17DBE">
        <w:rPr>
          <w:rFonts w:ascii="Book Antiqua" w:eastAsia="Times New Roman" w:hAnsi="Book Antiqua" w:cs="Times New Roman"/>
          <w:b/>
          <w:bCs/>
          <w:sz w:val="19"/>
          <w:szCs w:val="19"/>
          <w:lang w:eastAsia="pt-BR"/>
        </w:rPr>
        <w:t xml:space="preserve"> pela </w:t>
      </w:r>
      <w:r w:rsidRPr="00F17DBE">
        <w:rPr>
          <w:rFonts w:ascii="Book Antiqua" w:eastAsia="Times New Roman" w:hAnsi="Book Antiqua" w:cs="Times New Roman"/>
          <w:b/>
          <w:bCs/>
          <w:sz w:val="19"/>
          <w:szCs w:val="19"/>
          <w:highlight w:val="yellow"/>
          <w:lang w:eastAsia="pt-BR"/>
        </w:rPr>
        <w:t>existência de ônus reais</w:t>
      </w:r>
      <w:r w:rsidRPr="00F17DBE">
        <w:rPr>
          <w:rFonts w:ascii="Book Antiqua" w:eastAsia="Times New Roman" w:hAnsi="Book Antiqua" w:cs="Times New Roman"/>
          <w:b/>
          <w:bCs/>
          <w:sz w:val="19"/>
          <w:szCs w:val="19"/>
          <w:lang w:eastAsia="pt-BR"/>
        </w:rPr>
        <w:t xml:space="preserve"> que </w:t>
      </w:r>
      <w:r w:rsidRPr="00F17DBE">
        <w:rPr>
          <w:rFonts w:ascii="Book Antiqua" w:eastAsia="Times New Roman" w:hAnsi="Book Antiqua" w:cs="Times New Roman"/>
          <w:b/>
          <w:bCs/>
          <w:caps/>
          <w:sz w:val="19"/>
          <w:szCs w:val="19"/>
          <w:highlight w:val="green"/>
          <w:lang w:eastAsia="pt-BR"/>
        </w:rPr>
        <w:t>tenham sido constituídos</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sz w:val="19"/>
          <w:szCs w:val="19"/>
          <w:highlight w:val="cyan"/>
          <w:lang w:eastAsia="pt-BR"/>
        </w:rPr>
        <w:t>sobre o imóvel objeto da incorporação</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sz w:val="19"/>
          <w:szCs w:val="19"/>
          <w:highlight w:val="yellow"/>
          <w:lang w:eastAsia="pt-BR"/>
        </w:rPr>
        <w:t>para garantia do pagamento do preço de sua aquisição</w:t>
      </w:r>
      <w:r w:rsidRPr="00F17DBE">
        <w:rPr>
          <w:rFonts w:ascii="Book Antiqua" w:eastAsia="Times New Roman" w:hAnsi="Book Antiqua" w:cs="Times New Roman"/>
          <w:b/>
          <w:bCs/>
          <w:sz w:val="19"/>
          <w:szCs w:val="19"/>
          <w:lang w:eastAsia="pt-BR"/>
        </w:rPr>
        <w:t xml:space="preserve"> ou </w:t>
      </w:r>
      <w:r w:rsidRPr="00F17DBE">
        <w:rPr>
          <w:rFonts w:ascii="Book Antiqua" w:eastAsia="Times New Roman" w:hAnsi="Book Antiqua" w:cs="Times New Roman"/>
          <w:b/>
          <w:bCs/>
          <w:sz w:val="19"/>
          <w:szCs w:val="19"/>
          <w:highlight w:val="yellow"/>
          <w:lang w:eastAsia="pt-BR"/>
        </w:rPr>
        <w:t>do cumprimento de obrigação de construir o empreendimento</w:t>
      </w:r>
      <w:r w:rsidRPr="00884583">
        <w:rPr>
          <w:rFonts w:ascii="Book Antiqua" w:eastAsia="Times New Roman" w:hAnsi="Book Antiqua" w:cs="Times New Roman"/>
          <w:sz w:val="16"/>
          <w:szCs w:val="16"/>
          <w:lang w:eastAsia="pt-BR"/>
        </w:rPr>
        <w:t>.</w:t>
      </w:r>
      <w:r w:rsidR="002F02DF" w:rsidRPr="00884583">
        <w:rPr>
          <w:rFonts w:ascii="Book Antiqua" w:eastAsia="Times New Roman" w:hAnsi="Book Antiqua" w:cs="Times New Roman"/>
          <w:sz w:val="16"/>
          <w:szCs w:val="16"/>
          <w:lang w:eastAsia="pt-BR"/>
        </w:rPr>
        <w:t xml:space="preserve"> </w:t>
      </w:r>
      <w:hyperlink r:id="rId62"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BF7EE8" w:rsidRPr="00884583">
        <w:rPr>
          <w:rFonts w:ascii="Book Antiqua" w:eastAsia="Times New Roman" w:hAnsi="Book Antiqua" w:cs="Times New Roman"/>
          <w:color w:val="0000FF"/>
          <w:sz w:val="16"/>
          <w:szCs w:val="16"/>
          <w:lang w:eastAsia="pt-BR"/>
        </w:rPr>
        <w:t xml:space="preserve"> </w:t>
      </w:r>
      <w:r w:rsidR="009B54FA" w:rsidRPr="00884583">
        <w:rPr>
          <w:rFonts w:ascii="Book Antiqua" w:eastAsia="Times New Roman" w:hAnsi="Book Antiqua" w:cs="Times New Roman"/>
          <w:b/>
          <w:color w:val="FF0000"/>
          <w:sz w:val="16"/>
          <w:szCs w:val="16"/>
          <w:u w:val="single"/>
          <w:lang w:eastAsia="pt-BR"/>
        </w:rPr>
        <w:t>(Cartórios/TJMT-2014)</w:t>
      </w:r>
      <w:r w:rsidR="002F02DF" w:rsidRPr="00884583">
        <w:rPr>
          <w:rFonts w:ascii="Book Antiqua" w:eastAsia="Times New Roman" w:hAnsi="Book Antiqua" w:cs="Times New Roman"/>
          <w:color w:val="0000FF"/>
          <w:sz w:val="16"/>
          <w:szCs w:val="16"/>
          <w:lang w:eastAsia="pt-BR"/>
        </w:rPr>
        <w:t xml:space="preserve"> </w:t>
      </w:r>
      <w:r w:rsidR="002F02DF" w:rsidRPr="00884583">
        <w:rPr>
          <w:rFonts w:ascii="Book Antiqua" w:eastAsia="Times New Roman" w:hAnsi="Book Antiqua" w:cs="Times New Roman"/>
          <w:b/>
          <w:color w:val="FF0000"/>
          <w:sz w:val="16"/>
          <w:szCs w:val="16"/>
          <w:u w:val="single"/>
          <w:lang w:eastAsia="pt-BR"/>
        </w:rPr>
        <w:t>(TJSC-2017)</w:t>
      </w:r>
      <w:r w:rsidR="0008791F" w:rsidRPr="00884583">
        <w:rPr>
          <w:rFonts w:ascii="Book Antiqua" w:eastAsia="Times New Roman" w:hAnsi="Book Antiqua" w:cs="Times New Roman"/>
          <w:b/>
          <w:color w:val="FF0000"/>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r w:rsidR="00BF6E90" w:rsidRPr="00884583">
        <w:rPr>
          <w:rFonts w:ascii="Book Antiqua" w:eastAsia="Times New Roman" w:hAnsi="Book Antiqua" w:cs="Times New Roman"/>
          <w:b/>
          <w:color w:val="FF0000"/>
          <w:sz w:val="16"/>
          <w:szCs w:val="16"/>
          <w:lang w:eastAsia="pt-BR"/>
        </w:rPr>
        <w:t xml:space="preserve"> </w:t>
      </w:r>
      <w:r w:rsidR="00BF6E90" w:rsidRPr="00884583">
        <w:rPr>
          <w:rFonts w:ascii="Book Antiqua" w:eastAsia="Times New Roman" w:hAnsi="Book Antiqua" w:cs="Times New Roman"/>
          <w:b/>
          <w:color w:val="FF0000"/>
          <w:sz w:val="16"/>
          <w:szCs w:val="16"/>
          <w:u w:val="single"/>
          <w:lang w:eastAsia="pt-BR"/>
        </w:rPr>
        <w:t>(Cartórios/TJMG-2018)</w:t>
      </w:r>
      <w:r w:rsidR="007D3293" w:rsidRPr="00884583">
        <w:rPr>
          <w:rFonts w:ascii="Book Antiqua" w:eastAsia="Times New Roman" w:hAnsi="Book Antiqua" w:cs="Times New Roman"/>
          <w:b/>
          <w:color w:val="FF0000"/>
          <w:sz w:val="16"/>
          <w:szCs w:val="16"/>
          <w:lang w:eastAsia="pt-BR"/>
        </w:rPr>
        <w:t xml:space="preserve"> </w:t>
      </w:r>
      <w:r w:rsidR="007D3293" w:rsidRPr="00884583">
        <w:rPr>
          <w:rFonts w:ascii="Book Antiqua" w:eastAsia="Times New Roman" w:hAnsi="Book Antiqua" w:cs="Times New Roman"/>
          <w:b/>
          <w:bCs/>
          <w:color w:val="FF0000"/>
          <w:sz w:val="16"/>
          <w:szCs w:val="16"/>
          <w:u w:val="single"/>
          <w:lang w:eastAsia="pt-BR"/>
        </w:rPr>
        <w:t>(Cartórios/TJDFT-2014/2019)</w:t>
      </w:r>
      <w:r w:rsidR="00A87166">
        <w:rPr>
          <w:rFonts w:ascii="Book Antiqua" w:eastAsia="Times New Roman" w:hAnsi="Book Antiqua" w:cs="Times New Roman"/>
          <w:b/>
          <w:bCs/>
          <w:color w:val="FF0000"/>
          <w:sz w:val="16"/>
          <w:szCs w:val="16"/>
          <w:lang w:eastAsia="pt-BR"/>
        </w:rPr>
        <w:t xml:space="preserve"> </w:t>
      </w:r>
      <w:r w:rsidR="00A87166">
        <w:rPr>
          <w:rFonts w:ascii="Book Antiqua" w:eastAsia="Times New Roman" w:hAnsi="Book Antiqua" w:cs="Times New Roman"/>
          <w:b/>
          <w:bCs/>
          <w:color w:val="FF0000"/>
          <w:sz w:val="16"/>
          <w:szCs w:val="16"/>
          <w:u w:val="single"/>
          <w:lang w:eastAsia="pt-BR"/>
        </w:rPr>
        <w:t>(Cartórios/TJAC-2023)</w:t>
      </w:r>
      <w:r w:rsidR="00F17DBE">
        <w:rPr>
          <w:rFonts w:ascii="Book Antiqua" w:eastAsia="Times New Roman" w:hAnsi="Book Antiqua" w:cs="Times New Roman"/>
          <w:b/>
          <w:bCs/>
          <w:color w:val="FF0000"/>
          <w:sz w:val="16"/>
          <w:szCs w:val="16"/>
          <w:lang w:eastAsia="pt-BR"/>
        </w:rPr>
        <w:t xml:space="preserve"> </w:t>
      </w:r>
      <w:r w:rsidR="00F17DBE">
        <w:rPr>
          <w:rFonts w:ascii="Book Antiqua" w:eastAsia="Times New Roman" w:hAnsi="Book Antiqua" w:cs="Times New Roman"/>
          <w:b/>
          <w:color w:val="FF0000"/>
          <w:sz w:val="16"/>
          <w:szCs w:val="16"/>
          <w:u w:val="single"/>
          <w:lang w:eastAsia="pt-BR"/>
        </w:rPr>
        <w:t>(Cartórios/TJAM-2023)</w:t>
      </w:r>
    </w:p>
    <w:p w14:paraId="603CB213" w14:textId="5B3964A9" w:rsidR="002F604A" w:rsidRPr="00884583" w:rsidRDefault="002F604A" w:rsidP="007F2D0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31-C</w:t>
      </w:r>
      <w:r w:rsidRPr="00922863">
        <w:rPr>
          <w:rFonts w:ascii="Book Antiqua" w:eastAsia="Times New Roman" w:hAnsi="Book Antiqua" w:cs="Times New Roman"/>
          <w:sz w:val="19"/>
          <w:szCs w:val="19"/>
          <w:lang w:eastAsia="pt-BR"/>
        </w:rPr>
        <w:t xml:space="preserve">. </w:t>
      </w:r>
      <w:r w:rsidRPr="00A87166">
        <w:rPr>
          <w:rFonts w:ascii="Book Antiqua" w:eastAsia="Times New Roman" w:hAnsi="Book Antiqua" w:cs="Times New Roman"/>
          <w:b/>
          <w:bCs/>
          <w:sz w:val="19"/>
          <w:szCs w:val="19"/>
          <w:lang w:eastAsia="pt-BR"/>
        </w:rPr>
        <w:t xml:space="preserve">A </w:t>
      </w:r>
      <w:r w:rsidRPr="00A87166">
        <w:rPr>
          <w:rFonts w:ascii="Book Antiqua" w:eastAsia="Times New Roman" w:hAnsi="Book Antiqua" w:cs="Times New Roman"/>
          <w:b/>
          <w:bCs/>
          <w:sz w:val="19"/>
          <w:szCs w:val="19"/>
          <w:highlight w:val="cyan"/>
          <w:lang w:eastAsia="pt-BR"/>
        </w:rPr>
        <w:t>Comissão de Representantes</w:t>
      </w:r>
      <w:r w:rsidRPr="00A87166">
        <w:rPr>
          <w:rFonts w:ascii="Book Antiqua" w:eastAsia="Times New Roman" w:hAnsi="Book Antiqua" w:cs="Times New Roman"/>
          <w:b/>
          <w:bCs/>
          <w:sz w:val="19"/>
          <w:szCs w:val="19"/>
          <w:lang w:eastAsia="pt-BR"/>
        </w:rPr>
        <w:t xml:space="preserve"> e a </w:t>
      </w:r>
      <w:r w:rsidRPr="00A87166">
        <w:rPr>
          <w:rFonts w:ascii="Book Antiqua" w:eastAsia="Times New Roman" w:hAnsi="Book Antiqua" w:cs="Times New Roman"/>
          <w:b/>
          <w:bCs/>
          <w:sz w:val="19"/>
          <w:szCs w:val="19"/>
          <w:highlight w:val="cyan"/>
          <w:lang w:eastAsia="pt-BR"/>
        </w:rPr>
        <w:t>instituição financiadora da construção</w:t>
      </w:r>
      <w:r w:rsidRPr="00A87166">
        <w:rPr>
          <w:rFonts w:ascii="Book Antiqua" w:eastAsia="Times New Roman" w:hAnsi="Book Antiqua" w:cs="Times New Roman"/>
          <w:b/>
          <w:bCs/>
          <w:sz w:val="19"/>
          <w:szCs w:val="19"/>
          <w:lang w:eastAsia="pt-BR"/>
        </w:rPr>
        <w:t xml:space="preserve"> </w:t>
      </w:r>
      <w:r w:rsidRPr="00A87166">
        <w:rPr>
          <w:rFonts w:ascii="Book Antiqua" w:eastAsia="Times New Roman" w:hAnsi="Book Antiqua" w:cs="Times New Roman"/>
          <w:b/>
          <w:bCs/>
          <w:caps/>
          <w:sz w:val="19"/>
          <w:szCs w:val="19"/>
          <w:highlight w:val="green"/>
          <w:lang w:eastAsia="pt-BR"/>
        </w:rPr>
        <w:t>poderão nomear</w:t>
      </w:r>
      <w:r w:rsidRPr="00A87166">
        <w:rPr>
          <w:rFonts w:ascii="Book Antiqua" w:eastAsia="Times New Roman" w:hAnsi="Book Antiqua" w:cs="Times New Roman"/>
          <w:b/>
          <w:bCs/>
          <w:sz w:val="19"/>
          <w:szCs w:val="19"/>
          <w:lang w:eastAsia="pt-BR"/>
        </w:rPr>
        <w:t xml:space="preserve">, às suas expensas, </w:t>
      </w:r>
      <w:r w:rsidRPr="00A87166">
        <w:rPr>
          <w:rFonts w:ascii="Book Antiqua" w:eastAsia="Times New Roman" w:hAnsi="Book Antiqua" w:cs="Times New Roman"/>
          <w:b/>
          <w:bCs/>
          <w:sz w:val="19"/>
          <w:szCs w:val="19"/>
          <w:highlight w:val="yellow"/>
          <w:lang w:eastAsia="pt-BR"/>
        </w:rPr>
        <w:t>pessoa física</w:t>
      </w:r>
      <w:r w:rsidRPr="00A87166">
        <w:rPr>
          <w:rFonts w:ascii="Book Antiqua" w:eastAsia="Times New Roman" w:hAnsi="Book Antiqua" w:cs="Times New Roman"/>
          <w:b/>
          <w:bCs/>
          <w:sz w:val="19"/>
          <w:szCs w:val="19"/>
          <w:lang w:eastAsia="pt-BR"/>
        </w:rPr>
        <w:t xml:space="preserve"> ou </w:t>
      </w:r>
      <w:r w:rsidRPr="00A87166">
        <w:rPr>
          <w:rFonts w:ascii="Book Antiqua" w:eastAsia="Times New Roman" w:hAnsi="Book Antiqua" w:cs="Times New Roman"/>
          <w:b/>
          <w:bCs/>
          <w:sz w:val="19"/>
          <w:szCs w:val="19"/>
          <w:highlight w:val="yellow"/>
          <w:lang w:eastAsia="pt-BR"/>
        </w:rPr>
        <w:t>jurídica</w:t>
      </w:r>
      <w:r w:rsidRPr="00A87166">
        <w:rPr>
          <w:rFonts w:ascii="Book Antiqua" w:eastAsia="Times New Roman" w:hAnsi="Book Antiqua" w:cs="Times New Roman"/>
          <w:b/>
          <w:bCs/>
          <w:sz w:val="19"/>
          <w:szCs w:val="19"/>
          <w:lang w:eastAsia="pt-BR"/>
        </w:rPr>
        <w:t xml:space="preserve"> para fiscalizar e acompanhar o patrimônio de afetação</w:t>
      </w:r>
      <w:r w:rsidRPr="00A87166">
        <w:rPr>
          <w:rFonts w:ascii="Book Antiqua" w:eastAsia="Times New Roman" w:hAnsi="Book Antiqua" w:cs="Times New Roman"/>
          <w:b/>
          <w:bCs/>
          <w:sz w:val="16"/>
          <w:szCs w:val="16"/>
          <w:lang w:eastAsia="pt-BR"/>
        </w:rPr>
        <w:t>.</w:t>
      </w:r>
      <w:r w:rsidR="00BF7EE8" w:rsidRPr="00884583">
        <w:rPr>
          <w:rFonts w:ascii="Book Antiqua" w:eastAsia="Times New Roman" w:hAnsi="Book Antiqua" w:cs="Times New Roman"/>
          <w:sz w:val="16"/>
          <w:szCs w:val="16"/>
          <w:lang w:eastAsia="pt-BR"/>
        </w:rPr>
        <w:t xml:space="preserve"> </w:t>
      </w:r>
      <w:hyperlink r:id="rId63"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72069B" w:rsidRPr="00884583">
        <w:rPr>
          <w:rFonts w:ascii="Book Antiqua" w:eastAsia="Times New Roman" w:hAnsi="Book Antiqua" w:cs="Times New Roman"/>
          <w:color w:val="0000FF"/>
          <w:sz w:val="16"/>
          <w:szCs w:val="16"/>
          <w:lang w:eastAsia="pt-BR"/>
        </w:rPr>
        <w:t xml:space="preserve"> </w:t>
      </w:r>
      <w:r w:rsidR="0072069B" w:rsidRPr="00884583">
        <w:rPr>
          <w:rFonts w:ascii="Book Antiqua" w:eastAsia="Times New Roman" w:hAnsi="Book Antiqua" w:cs="Times New Roman"/>
          <w:b/>
          <w:color w:val="FF0000"/>
          <w:sz w:val="16"/>
          <w:szCs w:val="16"/>
          <w:u w:val="single"/>
          <w:lang w:eastAsia="pt-BR"/>
        </w:rPr>
        <w:t>(TJCE-2014)</w:t>
      </w:r>
    </w:p>
    <w:p w14:paraId="138860A4"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nomeação a que se refere o caput não transfere para o nomeante qualquer responsabilidade pela qualidade da obra, pelo prazo de entrega do imóvel ou por qualquer outra obrigação decorrente da responsabilidade do incorporador ou do construtor, seja legal ou a oriunda dos contratos de alienação das unidades imobiliárias, de construção e de outros contratos eventualmente vinculados à incorporação</w:t>
      </w:r>
      <w:r w:rsidRPr="00884583">
        <w:rPr>
          <w:rFonts w:ascii="Book Antiqua" w:eastAsia="Times New Roman" w:hAnsi="Book Antiqua" w:cs="Times New Roman"/>
          <w:sz w:val="16"/>
          <w:szCs w:val="16"/>
          <w:lang w:eastAsia="pt-BR"/>
        </w:rPr>
        <w:t>.</w:t>
      </w:r>
      <w:hyperlink r:id="rId64"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1F02FF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pessoa que, em decorrência do exercício da fiscalização de que trata o caput deste artigo, obtiver acesso às informações comerciais, tributárias e de qualquer outra natureza referentes ao patrimônio afetado responderá pela falta de zelo, dedicação e sigilo destas informações</w:t>
      </w:r>
      <w:r w:rsidRPr="00884583">
        <w:rPr>
          <w:rFonts w:ascii="Book Antiqua" w:eastAsia="Times New Roman" w:hAnsi="Book Antiqua" w:cs="Times New Roman"/>
          <w:sz w:val="16"/>
          <w:szCs w:val="16"/>
          <w:lang w:eastAsia="pt-BR"/>
        </w:rPr>
        <w:t>.</w:t>
      </w:r>
      <w:hyperlink r:id="rId6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66D265F"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3</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pessoa nomeada pela instituição financiadora deverá fornecer cópia de seu relatório ou parecer à Comissão de Representantes, a requerimento desta, não constituindo esse fornecimento quebra de sigilo de que trata o §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deste artigo.</w:t>
      </w:r>
      <w:hyperlink r:id="rId6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465C5EE"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Art. 31-D. Incumbe ao incorporador</w:t>
      </w:r>
      <w:r w:rsidRPr="00884583">
        <w:rPr>
          <w:rFonts w:ascii="Book Antiqua" w:eastAsia="Times New Roman" w:hAnsi="Book Antiqua" w:cs="Times New Roman"/>
          <w:sz w:val="16"/>
          <w:szCs w:val="16"/>
          <w:lang w:eastAsia="pt-BR"/>
        </w:rPr>
        <w:t xml:space="preserve">: </w:t>
      </w:r>
      <w:hyperlink r:id="rId67"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F6716E0"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 - promover todos os atos necessários à boa administração e à preservação do patrimônio de afetação, inclusive mediante adoção de medidas judiciais</w:t>
      </w:r>
      <w:r w:rsidRPr="00884583">
        <w:rPr>
          <w:rFonts w:ascii="Book Antiqua" w:eastAsia="Times New Roman" w:hAnsi="Book Antiqua" w:cs="Times New Roman"/>
          <w:sz w:val="16"/>
          <w:szCs w:val="16"/>
          <w:lang w:eastAsia="pt-BR"/>
        </w:rPr>
        <w:t xml:space="preserve">; </w:t>
      </w:r>
      <w:hyperlink r:id="rId68"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0E559EF"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II - manter apartados os bens e direitos objeto de cada incorporação</w:t>
      </w:r>
      <w:r w:rsidRPr="00884583">
        <w:rPr>
          <w:rFonts w:ascii="Book Antiqua" w:eastAsia="Times New Roman" w:hAnsi="Book Antiqua" w:cs="Times New Roman"/>
          <w:sz w:val="16"/>
          <w:szCs w:val="16"/>
          <w:lang w:eastAsia="pt-BR"/>
        </w:rPr>
        <w:t xml:space="preserve">; </w:t>
      </w:r>
      <w:hyperlink r:id="rId69"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9B7CF0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III - diligenciar a captação dos recursos necessários à incorporação e aplicá-los na forma prevista nesta Lei, cuidando de preservar os recursos necessários à conclusão da obra</w:t>
      </w:r>
      <w:r w:rsidRPr="00884583">
        <w:rPr>
          <w:rFonts w:ascii="Book Antiqua" w:eastAsia="Times New Roman" w:hAnsi="Book Antiqua" w:cs="Times New Roman"/>
          <w:sz w:val="16"/>
          <w:szCs w:val="16"/>
          <w:lang w:eastAsia="pt-BR"/>
        </w:rPr>
        <w:t>;</w:t>
      </w:r>
      <w:hyperlink r:id="rId70"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1B8E625E" w14:textId="30E4F6A9"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IV - entregar à Comissão de Representantes, no mínimo a cada três meses, demonstrativo do estado da obra e de sua correspondência com o prazo pactuado ou com os recursos financeiros que integrem o patrimônio de afetação recebidos no período, firmados por profissionais habilitados, </w:t>
      </w:r>
      <w:r w:rsidRPr="00922863">
        <w:rPr>
          <w:rFonts w:ascii="Book Antiqua" w:eastAsia="Times New Roman" w:hAnsi="Book Antiqua" w:cs="Times New Roman"/>
          <w:sz w:val="19"/>
          <w:szCs w:val="19"/>
          <w:lang w:eastAsia="pt-BR"/>
        </w:rPr>
        <w:lastRenderedPageBreak/>
        <w:t>ressalvadas eventuais modificações sugeridas pelo incorporador e aprovadas pela Comissão de Representantes</w:t>
      </w:r>
      <w:r w:rsidRPr="00884583">
        <w:rPr>
          <w:rFonts w:ascii="Book Antiqua" w:eastAsia="Times New Roman" w:hAnsi="Book Antiqua" w:cs="Times New Roman"/>
          <w:sz w:val="16"/>
          <w:szCs w:val="16"/>
          <w:lang w:eastAsia="pt-BR"/>
        </w:rPr>
        <w:t>;</w:t>
      </w:r>
      <w:r w:rsidR="00884583" w:rsidRPr="00884583">
        <w:rPr>
          <w:rFonts w:ascii="Book Antiqua" w:eastAsia="Times New Roman" w:hAnsi="Book Antiqua" w:cs="Times New Roman"/>
          <w:sz w:val="16"/>
          <w:szCs w:val="16"/>
          <w:lang w:eastAsia="pt-BR"/>
        </w:rPr>
        <w:t xml:space="preserve"> </w:t>
      </w:r>
      <w:hyperlink r:id="rId71"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06063ED"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V - manter e movimentar os recursos financeiros do patrimônio de afetação em conta de depósito aberta especificamente para tal fim</w:t>
      </w:r>
      <w:r w:rsidRPr="00884583">
        <w:rPr>
          <w:rFonts w:ascii="Book Antiqua" w:eastAsia="Times New Roman" w:hAnsi="Book Antiqua" w:cs="Times New Roman"/>
          <w:sz w:val="18"/>
          <w:szCs w:val="18"/>
          <w:lang w:eastAsia="pt-BR"/>
        </w:rPr>
        <w:t>;</w:t>
      </w:r>
      <w:hyperlink r:id="rId72"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CE64247"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VI - entregar à Comissão de Representantes balancetes coincidentes com o trimestre civil, relativos a cada patrimônio de afetação</w:t>
      </w:r>
      <w:r w:rsidRPr="00884583">
        <w:rPr>
          <w:rFonts w:ascii="Book Antiqua" w:eastAsia="Times New Roman" w:hAnsi="Book Antiqua" w:cs="Times New Roman"/>
          <w:sz w:val="18"/>
          <w:szCs w:val="18"/>
          <w:lang w:eastAsia="pt-BR"/>
        </w:rPr>
        <w:t>;</w:t>
      </w:r>
      <w:hyperlink r:id="rId73"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38898D10"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VII - assegurar à pessoa nomeada nos termos do art. 31-C o livre acesso à obra, bem como aos livros, contratos, movimentação da conta de depósito exclusiva referida no inciso V deste artigo e quaisquer outros documentos relativos ao patrimônio de afetação; e </w:t>
      </w:r>
      <w:hyperlink r:id="rId74"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FF56E8A" w14:textId="43D786DA"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VIII - manter escrituração contábil completa, ainda que esteja desobrigado pela legislação tributária</w:t>
      </w:r>
      <w:r w:rsidRPr="00884583">
        <w:rPr>
          <w:rFonts w:ascii="Book Antiqua" w:eastAsia="Times New Roman" w:hAnsi="Book Antiqua" w:cs="Times New Roman"/>
          <w:sz w:val="16"/>
          <w:szCs w:val="16"/>
          <w:lang w:eastAsia="pt-BR"/>
        </w:rPr>
        <w:t>.</w:t>
      </w:r>
      <w:r w:rsidR="00BF7EE8" w:rsidRPr="00884583">
        <w:rPr>
          <w:rFonts w:ascii="Book Antiqua" w:eastAsia="Times New Roman" w:hAnsi="Book Antiqua" w:cs="Times New Roman"/>
          <w:sz w:val="16"/>
          <w:szCs w:val="16"/>
          <w:lang w:eastAsia="pt-BR"/>
        </w:rPr>
        <w:t xml:space="preserve"> </w:t>
      </w:r>
      <w:hyperlink r:id="rId7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559E61CC"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w:t>
      </w:r>
      <w:r w:rsidRPr="00922863">
        <w:rPr>
          <w:rFonts w:ascii="Book Antiqua" w:eastAsia="Times New Roman" w:hAnsi="Book Antiqua" w:cs="Times New Roman"/>
          <w:b/>
          <w:bCs/>
          <w:sz w:val="19"/>
          <w:szCs w:val="19"/>
          <w:highlight w:val="magenta"/>
          <w:lang w:eastAsia="pt-BR"/>
        </w:rPr>
        <w:t>Art. 31-E</w:t>
      </w: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lang w:eastAsia="pt-BR"/>
        </w:rPr>
        <w:t>O patrimônio de afetação extinguir-se-á pela</w:t>
      </w:r>
      <w:r w:rsidRPr="00884583">
        <w:rPr>
          <w:rFonts w:ascii="Book Antiqua" w:eastAsia="Times New Roman" w:hAnsi="Book Antiqua" w:cs="Times New Roman"/>
          <w:sz w:val="16"/>
          <w:szCs w:val="16"/>
          <w:lang w:eastAsia="pt-BR"/>
        </w:rPr>
        <w:t xml:space="preserve">: </w:t>
      </w:r>
      <w:hyperlink r:id="rId7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381ABBC2" w14:textId="2DFC6400" w:rsidR="002F604A" w:rsidRPr="00A8716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 - </w:t>
      </w:r>
      <w:r w:rsidRPr="00E50A1E">
        <w:rPr>
          <w:rFonts w:ascii="Book Antiqua" w:eastAsia="Times New Roman" w:hAnsi="Book Antiqua" w:cs="Times New Roman"/>
          <w:b/>
          <w:bCs/>
          <w:sz w:val="19"/>
          <w:szCs w:val="19"/>
          <w:lang w:eastAsia="pt-BR"/>
        </w:rPr>
        <w:t>averbação da construção, registro dos títulos de domínio ou de direito de aquisição em nome dos respectivos adquirentes e, quando for o caso, extinção das obrigações do incorporador perante a instituição financiadora do empreendimento</w:t>
      </w:r>
      <w:r w:rsidRPr="00884583">
        <w:rPr>
          <w:rFonts w:ascii="Book Antiqua" w:eastAsia="Times New Roman" w:hAnsi="Book Antiqua" w:cs="Times New Roman"/>
          <w:sz w:val="16"/>
          <w:szCs w:val="16"/>
          <w:lang w:eastAsia="pt-BR"/>
        </w:rPr>
        <w:t xml:space="preserve">; </w:t>
      </w:r>
      <w:hyperlink r:id="rId77"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922863" w:rsidRPr="00884583">
        <w:rPr>
          <w:rFonts w:ascii="Book Antiqua" w:eastAsia="Times New Roman" w:hAnsi="Book Antiqua" w:cs="Times New Roman"/>
          <w:color w:val="0000FF"/>
          <w:sz w:val="16"/>
          <w:szCs w:val="16"/>
          <w:lang w:eastAsia="pt-BR"/>
        </w:rPr>
        <w:t xml:space="preserve"> </w:t>
      </w:r>
      <w:r w:rsidR="00922863" w:rsidRPr="00884583">
        <w:rPr>
          <w:rFonts w:ascii="Book Antiqua" w:eastAsia="Times New Roman" w:hAnsi="Book Antiqua" w:cs="Times New Roman"/>
          <w:b/>
          <w:color w:val="FF0000"/>
          <w:sz w:val="16"/>
          <w:szCs w:val="16"/>
          <w:u w:val="single"/>
          <w:lang w:eastAsia="pt-BR"/>
        </w:rPr>
        <w:t>(Cartórios/TJSP-2011)</w:t>
      </w:r>
      <w:r w:rsidR="009B54FA" w:rsidRPr="00884583">
        <w:rPr>
          <w:rFonts w:ascii="Book Antiqua" w:eastAsia="Times New Roman" w:hAnsi="Book Antiqua" w:cs="Times New Roman"/>
          <w:b/>
          <w:color w:val="FF0000"/>
          <w:sz w:val="16"/>
          <w:szCs w:val="16"/>
          <w:lang w:eastAsia="pt-BR"/>
        </w:rPr>
        <w:t xml:space="preserve"> </w:t>
      </w:r>
      <w:r w:rsidR="009B54FA" w:rsidRPr="00884583">
        <w:rPr>
          <w:rFonts w:ascii="Book Antiqua" w:eastAsia="Times New Roman" w:hAnsi="Book Antiqua" w:cs="Times New Roman"/>
          <w:b/>
          <w:color w:val="FF0000"/>
          <w:sz w:val="16"/>
          <w:szCs w:val="16"/>
          <w:u w:val="single"/>
          <w:lang w:eastAsia="pt-BR"/>
        </w:rPr>
        <w:t>(Cartórios/TJMT-2014)</w:t>
      </w:r>
      <w:r w:rsidR="00B63444" w:rsidRPr="00884583">
        <w:rPr>
          <w:rFonts w:ascii="Book Antiqua" w:eastAsia="Times New Roman" w:hAnsi="Book Antiqua" w:cs="Times New Roman"/>
          <w:b/>
          <w:color w:val="FF0000"/>
          <w:sz w:val="16"/>
          <w:szCs w:val="16"/>
          <w:lang w:eastAsia="pt-BR"/>
        </w:rPr>
        <w:t xml:space="preserve"> </w:t>
      </w:r>
      <w:r w:rsidR="00B63444" w:rsidRPr="00884583">
        <w:rPr>
          <w:rFonts w:ascii="Book Antiqua" w:eastAsia="Times New Roman" w:hAnsi="Book Antiqua" w:cs="Times New Roman"/>
          <w:b/>
          <w:bCs/>
          <w:color w:val="FF0000"/>
          <w:sz w:val="16"/>
          <w:szCs w:val="16"/>
          <w:u w:val="single"/>
          <w:lang w:eastAsia="pt-BR"/>
        </w:rPr>
        <w:t>(Cartórios/TJRJ-2017)</w:t>
      </w:r>
      <w:r w:rsidR="00A87166">
        <w:rPr>
          <w:rFonts w:ascii="Book Antiqua" w:eastAsia="Times New Roman" w:hAnsi="Book Antiqua" w:cs="Times New Roman"/>
          <w:b/>
          <w:bCs/>
          <w:color w:val="FF0000"/>
          <w:sz w:val="16"/>
          <w:szCs w:val="16"/>
          <w:lang w:eastAsia="pt-BR"/>
        </w:rPr>
        <w:t xml:space="preserve"> </w:t>
      </w:r>
      <w:r w:rsidR="00A87166">
        <w:rPr>
          <w:rFonts w:ascii="Book Antiqua" w:eastAsia="Times New Roman" w:hAnsi="Book Antiqua" w:cs="Times New Roman"/>
          <w:b/>
          <w:bCs/>
          <w:color w:val="FF0000"/>
          <w:sz w:val="16"/>
          <w:szCs w:val="16"/>
          <w:u w:val="single"/>
          <w:lang w:eastAsia="pt-BR"/>
        </w:rPr>
        <w:t>(Cartórios/TJAC-2023)</w:t>
      </w:r>
    </w:p>
    <w:p w14:paraId="74A1C37C" w14:textId="41D0E1E5"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 </w:t>
      </w:r>
      <w:r w:rsidRPr="009B54FA">
        <w:rPr>
          <w:rFonts w:ascii="Book Antiqua" w:eastAsia="Times New Roman" w:hAnsi="Book Antiqua" w:cs="Times New Roman"/>
          <w:b/>
          <w:bCs/>
          <w:sz w:val="19"/>
          <w:szCs w:val="19"/>
          <w:lang w:eastAsia="pt-BR"/>
        </w:rPr>
        <w:t>- revogação em razão de denúncia da incorporação, depois de restituídas aos adquirentes as quantias por eles pagas (art. 36), ou de outras hipóteses previstas em lei;</w:t>
      </w:r>
      <w:r w:rsidRPr="00922863">
        <w:rPr>
          <w:rFonts w:ascii="Book Antiqua" w:eastAsia="Times New Roman" w:hAnsi="Book Antiqua" w:cs="Times New Roman"/>
          <w:sz w:val="19"/>
          <w:szCs w:val="19"/>
          <w:lang w:eastAsia="pt-BR"/>
        </w:rPr>
        <w:t xml:space="preserve"> </w:t>
      </w:r>
      <w:r w:rsidRPr="00BF7EE8">
        <w:rPr>
          <w:rFonts w:ascii="Book Antiqua" w:eastAsia="Times New Roman" w:hAnsi="Book Antiqua" w:cs="Times New Roman"/>
          <w:sz w:val="18"/>
          <w:szCs w:val="18"/>
          <w:lang w:eastAsia="pt-BR"/>
        </w:rPr>
        <w:t xml:space="preserve">e  </w:t>
      </w:r>
      <w:hyperlink r:id="rId78"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9B54FA" w:rsidRPr="00884583">
        <w:rPr>
          <w:rFonts w:ascii="Book Antiqua" w:eastAsia="Times New Roman" w:hAnsi="Book Antiqua" w:cs="Times New Roman"/>
          <w:color w:val="0000FF"/>
          <w:sz w:val="16"/>
          <w:szCs w:val="16"/>
          <w:lang w:eastAsia="pt-BR"/>
        </w:rPr>
        <w:t xml:space="preserve"> </w:t>
      </w:r>
      <w:r w:rsidR="009B54FA" w:rsidRPr="00884583">
        <w:rPr>
          <w:rFonts w:ascii="Book Antiqua" w:eastAsia="Times New Roman" w:hAnsi="Book Antiqua" w:cs="Times New Roman"/>
          <w:b/>
          <w:color w:val="FF0000"/>
          <w:sz w:val="16"/>
          <w:szCs w:val="16"/>
          <w:u w:val="single"/>
          <w:lang w:eastAsia="pt-BR"/>
        </w:rPr>
        <w:t>(Cartórios/TJMT-2014)</w:t>
      </w:r>
      <w:r w:rsidR="00B63444" w:rsidRPr="00884583">
        <w:rPr>
          <w:rFonts w:ascii="Book Antiqua" w:eastAsia="Times New Roman" w:hAnsi="Book Antiqua" w:cs="Times New Roman"/>
          <w:b/>
          <w:color w:val="FF0000"/>
          <w:sz w:val="16"/>
          <w:szCs w:val="16"/>
          <w:lang w:eastAsia="pt-BR"/>
        </w:rPr>
        <w:t xml:space="preserve"> </w:t>
      </w:r>
      <w:r w:rsidR="00B63444" w:rsidRPr="00884583">
        <w:rPr>
          <w:rFonts w:ascii="Book Antiqua" w:eastAsia="Times New Roman" w:hAnsi="Book Antiqua" w:cs="Times New Roman"/>
          <w:b/>
          <w:bCs/>
          <w:color w:val="FF0000"/>
          <w:sz w:val="16"/>
          <w:szCs w:val="16"/>
          <w:u w:val="single"/>
          <w:lang w:eastAsia="pt-BR"/>
        </w:rPr>
        <w:t>(Cartórios/TJRJ-2017)</w:t>
      </w:r>
    </w:p>
    <w:p w14:paraId="7CD56D38" w14:textId="3E376680" w:rsidR="002F604A" w:rsidRPr="00884583" w:rsidRDefault="002F604A" w:rsidP="007F2D0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22863">
        <w:rPr>
          <w:rFonts w:ascii="Book Antiqua" w:eastAsia="Times New Roman" w:hAnsi="Book Antiqua" w:cs="Times New Roman"/>
          <w:sz w:val="19"/>
          <w:szCs w:val="19"/>
          <w:lang w:eastAsia="pt-BR"/>
        </w:rPr>
        <w:t xml:space="preserve">        III </w:t>
      </w:r>
      <w:r w:rsidRPr="009B54FA">
        <w:rPr>
          <w:rFonts w:ascii="Book Antiqua" w:eastAsia="Times New Roman" w:hAnsi="Book Antiqua" w:cs="Times New Roman"/>
          <w:b/>
          <w:bCs/>
          <w:sz w:val="19"/>
          <w:szCs w:val="19"/>
          <w:lang w:eastAsia="pt-BR"/>
        </w:rPr>
        <w:t xml:space="preserve">- liquidação deliberada pela </w:t>
      </w:r>
      <w:proofErr w:type="spellStart"/>
      <w:r w:rsidRPr="009B54FA">
        <w:rPr>
          <w:rFonts w:ascii="Book Antiqua" w:eastAsia="Times New Roman" w:hAnsi="Book Antiqua" w:cs="Times New Roman"/>
          <w:b/>
          <w:bCs/>
          <w:sz w:val="19"/>
          <w:szCs w:val="19"/>
          <w:lang w:eastAsia="pt-BR"/>
        </w:rPr>
        <w:t>assembléia</w:t>
      </w:r>
      <w:proofErr w:type="spellEnd"/>
      <w:r w:rsidRPr="009B54FA">
        <w:rPr>
          <w:rFonts w:ascii="Book Antiqua" w:eastAsia="Times New Roman" w:hAnsi="Book Antiqua" w:cs="Times New Roman"/>
          <w:b/>
          <w:bCs/>
          <w:sz w:val="19"/>
          <w:szCs w:val="19"/>
          <w:lang w:eastAsia="pt-BR"/>
        </w:rPr>
        <w:t xml:space="preserve"> geral nos termos do art. 31-F, § 1</w:t>
      </w:r>
      <w:r w:rsidRPr="009B54FA">
        <w:rPr>
          <w:rFonts w:ascii="Book Antiqua" w:eastAsia="Times New Roman" w:hAnsi="Book Antiqua" w:cs="Times New Roman"/>
          <w:b/>
          <w:bCs/>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w:t>
      </w:r>
      <w:hyperlink r:id="rId79"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9B54FA" w:rsidRPr="00884583">
        <w:rPr>
          <w:rFonts w:ascii="Book Antiqua" w:eastAsia="Times New Roman" w:hAnsi="Book Antiqua" w:cs="Times New Roman"/>
          <w:color w:val="0000FF"/>
          <w:sz w:val="16"/>
          <w:szCs w:val="16"/>
          <w:lang w:eastAsia="pt-BR"/>
        </w:rPr>
        <w:t xml:space="preserve"> </w:t>
      </w:r>
      <w:r w:rsidR="009B54FA" w:rsidRPr="00884583">
        <w:rPr>
          <w:rFonts w:ascii="Book Antiqua" w:eastAsia="Times New Roman" w:hAnsi="Book Antiqua" w:cs="Times New Roman"/>
          <w:b/>
          <w:color w:val="FF0000"/>
          <w:sz w:val="16"/>
          <w:szCs w:val="16"/>
          <w:u w:val="single"/>
          <w:lang w:eastAsia="pt-BR"/>
        </w:rPr>
        <w:t>(Cartórios/TJMT-2014)</w:t>
      </w:r>
      <w:r w:rsidR="00B63444" w:rsidRPr="00884583">
        <w:rPr>
          <w:rFonts w:ascii="Book Antiqua" w:eastAsia="Times New Roman" w:hAnsi="Book Antiqua" w:cs="Times New Roman"/>
          <w:b/>
          <w:color w:val="FF0000"/>
          <w:sz w:val="16"/>
          <w:szCs w:val="16"/>
          <w:lang w:eastAsia="pt-BR"/>
        </w:rPr>
        <w:t xml:space="preserve"> </w:t>
      </w:r>
      <w:r w:rsidR="00B63444" w:rsidRPr="00884583">
        <w:rPr>
          <w:rFonts w:ascii="Book Antiqua" w:eastAsia="Times New Roman" w:hAnsi="Book Antiqua" w:cs="Times New Roman"/>
          <w:b/>
          <w:bCs/>
          <w:color w:val="FF0000"/>
          <w:sz w:val="16"/>
          <w:szCs w:val="16"/>
          <w:u w:val="single"/>
          <w:lang w:eastAsia="pt-BR"/>
        </w:rPr>
        <w:t>(Cartórios/TJRJ-2017)</w:t>
      </w:r>
    </w:p>
    <w:p w14:paraId="696F81D6" w14:textId="77777777" w:rsidR="00347101" w:rsidRPr="00884583" w:rsidRDefault="00347101" w:rsidP="00347101">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884583">
        <w:rPr>
          <w:rFonts w:ascii="Book Antiqua" w:eastAsia="Times New Roman" w:hAnsi="Book Antiqua" w:cs="Times New Roman"/>
          <w:bCs/>
          <w:sz w:val="16"/>
          <w:szCs w:val="16"/>
          <w:lang w:eastAsia="pt-BR"/>
        </w:rPr>
        <w:t>§ 1º (VETADO).       </w:t>
      </w:r>
      <w:hyperlink r:id="rId80" w:anchor="art10" w:history="1">
        <w:r w:rsidRPr="00884583">
          <w:rPr>
            <w:rStyle w:val="Hyperlink"/>
            <w:rFonts w:ascii="Book Antiqua" w:eastAsia="Times New Roman" w:hAnsi="Book Antiqua" w:cs="Times New Roman"/>
            <w:bCs/>
            <w:sz w:val="16"/>
            <w:szCs w:val="16"/>
            <w:lang w:eastAsia="pt-BR"/>
          </w:rPr>
          <w:t>(Incluído pela Lei nº 14.382, de 2022)</w:t>
        </w:r>
      </w:hyperlink>
    </w:p>
    <w:p w14:paraId="75D4ECB2" w14:textId="77777777" w:rsidR="00347101" w:rsidRPr="00884583" w:rsidRDefault="00347101" w:rsidP="00347101">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10" w:name="art31e§2"/>
      <w:bookmarkEnd w:id="10"/>
      <w:r w:rsidRPr="00347101">
        <w:rPr>
          <w:rFonts w:ascii="Book Antiqua" w:eastAsia="Times New Roman" w:hAnsi="Book Antiqua" w:cs="Times New Roman"/>
          <w:bCs/>
          <w:sz w:val="19"/>
          <w:szCs w:val="19"/>
          <w:lang w:eastAsia="pt-BR"/>
        </w:rPr>
        <w:t>§ 2º Por ocasião da extinção integral das obrigações do incorporador perante a instituição financiadora do empreendimento e após a averbação da construção, a afetação das unidades não negociadas será cancelada mediante averbação, sem conteúdo financeiro, do respectivo termo de quitação na matrícula matriz do empreendimento ou nas respectivas matrículas das unidades imobiliárias eventualmente abertas</w:t>
      </w:r>
      <w:r w:rsidRPr="00884583">
        <w:rPr>
          <w:rFonts w:ascii="Book Antiqua" w:eastAsia="Times New Roman" w:hAnsi="Book Antiqua" w:cs="Times New Roman"/>
          <w:bCs/>
          <w:sz w:val="16"/>
          <w:szCs w:val="16"/>
          <w:lang w:eastAsia="pt-BR"/>
        </w:rPr>
        <w:t>.      </w:t>
      </w:r>
      <w:hyperlink r:id="rId81" w:anchor="art10" w:history="1">
        <w:r w:rsidRPr="00884583">
          <w:rPr>
            <w:rStyle w:val="Hyperlink"/>
            <w:rFonts w:ascii="Book Antiqua" w:eastAsia="Times New Roman" w:hAnsi="Book Antiqua" w:cs="Times New Roman"/>
            <w:bCs/>
            <w:sz w:val="16"/>
            <w:szCs w:val="16"/>
            <w:lang w:eastAsia="pt-BR"/>
          </w:rPr>
          <w:t>(Incluído pela Lei nº 14.382, de 2022)</w:t>
        </w:r>
      </w:hyperlink>
    </w:p>
    <w:p w14:paraId="04894F78" w14:textId="77777777" w:rsidR="00347101" w:rsidRPr="00884583" w:rsidRDefault="00347101" w:rsidP="00347101">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11" w:name="art31e§3"/>
      <w:bookmarkEnd w:id="11"/>
      <w:r w:rsidRPr="00884583">
        <w:rPr>
          <w:rFonts w:ascii="Book Antiqua" w:eastAsia="Times New Roman" w:hAnsi="Book Antiqua" w:cs="Times New Roman"/>
          <w:bCs/>
          <w:sz w:val="16"/>
          <w:szCs w:val="16"/>
          <w:lang w:eastAsia="pt-BR"/>
        </w:rPr>
        <w:t>§ 3º (VETADO).       </w:t>
      </w:r>
      <w:hyperlink r:id="rId82" w:anchor="art10" w:history="1">
        <w:r w:rsidRPr="00884583">
          <w:rPr>
            <w:rStyle w:val="Hyperlink"/>
            <w:rFonts w:ascii="Book Antiqua" w:eastAsia="Times New Roman" w:hAnsi="Book Antiqua" w:cs="Times New Roman"/>
            <w:bCs/>
            <w:sz w:val="16"/>
            <w:szCs w:val="16"/>
            <w:lang w:eastAsia="pt-BR"/>
          </w:rPr>
          <w:t>(Incluído pela Lei nº 14.382, de 2022)</w:t>
        </w:r>
      </w:hyperlink>
    </w:p>
    <w:p w14:paraId="22BA6A2A" w14:textId="77777777" w:rsidR="00347101" w:rsidRPr="00884583" w:rsidRDefault="00347101" w:rsidP="00347101">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12" w:name="art31e§4"/>
      <w:bookmarkEnd w:id="12"/>
      <w:r w:rsidRPr="00347101">
        <w:rPr>
          <w:rFonts w:ascii="Book Antiqua" w:eastAsia="Times New Roman" w:hAnsi="Book Antiqua" w:cs="Times New Roman"/>
          <w:bCs/>
          <w:sz w:val="19"/>
          <w:szCs w:val="19"/>
          <w:lang w:eastAsia="pt-BR"/>
        </w:rPr>
        <w:t>§ 4º Após a denúncia da incorporação, proceder-se-á ao cancelamento do patrimônio de afetação, mediante o cumprimento das obrigações previstas neste artigo, no art. 34 desta Lei e nas demais disposições legais</w:t>
      </w:r>
      <w:r w:rsidRPr="00884583">
        <w:rPr>
          <w:rFonts w:ascii="Book Antiqua" w:eastAsia="Times New Roman" w:hAnsi="Book Antiqua" w:cs="Times New Roman"/>
          <w:bCs/>
          <w:sz w:val="16"/>
          <w:szCs w:val="16"/>
          <w:lang w:eastAsia="pt-BR"/>
        </w:rPr>
        <w:t>.    </w:t>
      </w:r>
      <w:hyperlink r:id="rId83" w:anchor="art10" w:history="1">
        <w:r w:rsidRPr="00884583">
          <w:rPr>
            <w:rStyle w:val="Hyperlink"/>
            <w:rFonts w:ascii="Book Antiqua" w:eastAsia="Times New Roman" w:hAnsi="Book Antiqua" w:cs="Times New Roman"/>
            <w:bCs/>
            <w:sz w:val="16"/>
            <w:szCs w:val="16"/>
            <w:lang w:eastAsia="pt-BR"/>
          </w:rPr>
          <w:t>(Incluído pela Lei nº 14.382, de 2022)</w:t>
        </w:r>
      </w:hyperlink>
    </w:p>
    <w:p w14:paraId="22CC033E" w14:textId="11E9AD6D" w:rsidR="002F604A" w:rsidRPr="001516B4" w:rsidRDefault="002F604A" w:rsidP="007F2D0F">
      <w:pPr>
        <w:spacing w:before="100" w:beforeAutospacing="1" w:after="100" w:afterAutospacing="1" w:line="240" w:lineRule="auto"/>
        <w:jc w:val="both"/>
        <w:rPr>
          <w:rFonts w:ascii="Book Antiqua" w:eastAsia="Times New Roman" w:hAnsi="Book Antiqua" w:cs="Times New Roman"/>
          <w:b/>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31-F</w:t>
      </w:r>
      <w:r w:rsidRPr="00922863">
        <w:rPr>
          <w:rFonts w:ascii="Book Antiqua" w:eastAsia="Times New Roman" w:hAnsi="Book Antiqua" w:cs="Times New Roman"/>
          <w:sz w:val="19"/>
          <w:szCs w:val="19"/>
          <w:lang w:eastAsia="pt-BR"/>
        </w:rPr>
        <w:t xml:space="preserve">. </w:t>
      </w:r>
      <w:r w:rsidRPr="00F17DBE">
        <w:rPr>
          <w:rFonts w:ascii="Book Antiqua" w:eastAsia="Times New Roman" w:hAnsi="Book Antiqua" w:cs="Times New Roman"/>
          <w:b/>
          <w:bCs/>
          <w:sz w:val="19"/>
          <w:szCs w:val="19"/>
          <w:lang w:eastAsia="pt-BR"/>
        </w:rPr>
        <w:t xml:space="preserve">Os </w:t>
      </w:r>
      <w:r w:rsidRPr="00F17DBE">
        <w:rPr>
          <w:rFonts w:ascii="Book Antiqua" w:eastAsia="Times New Roman" w:hAnsi="Book Antiqua" w:cs="Times New Roman"/>
          <w:b/>
          <w:bCs/>
          <w:sz w:val="19"/>
          <w:szCs w:val="19"/>
          <w:highlight w:val="cyan"/>
          <w:lang w:eastAsia="pt-BR"/>
        </w:rPr>
        <w:t>efeitos da decretação da falência</w:t>
      </w:r>
      <w:r w:rsidRPr="00F17DBE">
        <w:rPr>
          <w:rFonts w:ascii="Book Antiqua" w:eastAsia="Times New Roman" w:hAnsi="Book Antiqua" w:cs="Times New Roman"/>
          <w:b/>
          <w:bCs/>
          <w:sz w:val="19"/>
          <w:szCs w:val="19"/>
          <w:lang w:eastAsia="pt-BR"/>
        </w:rPr>
        <w:t xml:space="preserve"> ou </w:t>
      </w:r>
      <w:r w:rsidRPr="00F17DBE">
        <w:rPr>
          <w:rFonts w:ascii="Book Antiqua" w:eastAsia="Times New Roman" w:hAnsi="Book Antiqua" w:cs="Times New Roman"/>
          <w:b/>
          <w:bCs/>
          <w:sz w:val="19"/>
          <w:szCs w:val="19"/>
          <w:highlight w:val="cyan"/>
          <w:lang w:eastAsia="pt-BR"/>
        </w:rPr>
        <w:t>da insolvência civil</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sz w:val="19"/>
          <w:szCs w:val="19"/>
          <w:highlight w:val="yellow"/>
          <w:lang w:eastAsia="pt-BR"/>
        </w:rPr>
        <w:t>do incorporador</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caps/>
          <w:sz w:val="19"/>
          <w:szCs w:val="19"/>
          <w:highlight w:val="green"/>
          <w:lang w:eastAsia="pt-BR"/>
        </w:rPr>
        <w:t>não atingem</w:t>
      </w:r>
      <w:r w:rsidRPr="00F17DBE">
        <w:rPr>
          <w:rFonts w:ascii="Book Antiqua" w:eastAsia="Times New Roman" w:hAnsi="Book Antiqua" w:cs="Times New Roman"/>
          <w:b/>
          <w:bCs/>
          <w:sz w:val="19"/>
          <w:szCs w:val="19"/>
          <w:lang w:eastAsia="pt-BR"/>
        </w:rPr>
        <w:t xml:space="preserve"> os </w:t>
      </w:r>
      <w:r w:rsidRPr="00F17DBE">
        <w:rPr>
          <w:rFonts w:ascii="Book Antiqua" w:eastAsia="Times New Roman" w:hAnsi="Book Antiqua" w:cs="Times New Roman"/>
          <w:b/>
          <w:bCs/>
          <w:caps/>
          <w:sz w:val="19"/>
          <w:szCs w:val="19"/>
          <w:shd w:val="clear" w:color="auto" w:fill="F7CAAC" w:themeFill="accent2" w:themeFillTint="66"/>
          <w:lang w:eastAsia="pt-BR"/>
        </w:rPr>
        <w:t>patrimônios de afetação constituídos</w:t>
      </w:r>
      <w:r w:rsidRPr="00F17DBE">
        <w:rPr>
          <w:rFonts w:ascii="Book Antiqua" w:eastAsia="Times New Roman" w:hAnsi="Book Antiqua" w:cs="Times New Roman"/>
          <w:b/>
          <w:bCs/>
          <w:sz w:val="19"/>
          <w:szCs w:val="19"/>
          <w:lang w:eastAsia="pt-BR"/>
        </w:rPr>
        <w:t xml:space="preserve">, </w:t>
      </w:r>
      <w:r w:rsidRPr="00F17DBE">
        <w:rPr>
          <w:rFonts w:ascii="Book Antiqua" w:eastAsia="Times New Roman" w:hAnsi="Book Antiqua" w:cs="Times New Roman"/>
          <w:b/>
          <w:bCs/>
          <w:caps/>
          <w:sz w:val="19"/>
          <w:szCs w:val="19"/>
          <w:highlight w:val="green"/>
          <w:lang w:eastAsia="pt-BR"/>
        </w:rPr>
        <w:t>não integrando</w:t>
      </w:r>
      <w:r w:rsidRPr="00F17DBE">
        <w:rPr>
          <w:rFonts w:ascii="Book Antiqua" w:eastAsia="Times New Roman" w:hAnsi="Book Antiqua" w:cs="Times New Roman"/>
          <w:b/>
          <w:bCs/>
          <w:sz w:val="19"/>
          <w:szCs w:val="19"/>
          <w:lang w:eastAsia="pt-BR"/>
        </w:rPr>
        <w:t xml:space="preserve"> a </w:t>
      </w:r>
      <w:r w:rsidRPr="00F17DBE">
        <w:rPr>
          <w:rFonts w:ascii="Book Antiqua" w:eastAsia="Times New Roman" w:hAnsi="Book Antiqua" w:cs="Times New Roman"/>
          <w:b/>
          <w:bCs/>
          <w:sz w:val="19"/>
          <w:szCs w:val="19"/>
          <w:highlight w:val="cyan"/>
          <w:lang w:eastAsia="pt-BR"/>
        </w:rPr>
        <w:t>massa concursal</w:t>
      </w:r>
      <w:r w:rsidRPr="00F17DBE">
        <w:rPr>
          <w:rFonts w:ascii="Book Antiqua" w:eastAsia="Times New Roman" w:hAnsi="Book Antiqua" w:cs="Times New Roman"/>
          <w:b/>
          <w:bCs/>
          <w:sz w:val="19"/>
          <w:szCs w:val="19"/>
          <w:lang w:eastAsia="pt-BR"/>
        </w:rPr>
        <w:t xml:space="preserve"> o terreno, as acessões e demais bens, direitos creditórios, obrigações e encargos objeto da incorporação</w:t>
      </w:r>
      <w:r w:rsidRPr="00884583">
        <w:rPr>
          <w:rFonts w:ascii="Book Antiqua" w:eastAsia="Times New Roman" w:hAnsi="Book Antiqua" w:cs="Times New Roman"/>
          <w:sz w:val="16"/>
          <w:szCs w:val="16"/>
          <w:lang w:eastAsia="pt-BR"/>
        </w:rPr>
        <w:t xml:space="preserve">. </w:t>
      </w:r>
      <w:hyperlink r:id="rId84"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72069B" w:rsidRPr="00884583">
        <w:rPr>
          <w:rFonts w:ascii="Book Antiqua" w:eastAsia="Times New Roman" w:hAnsi="Book Antiqua" w:cs="Times New Roman"/>
          <w:color w:val="0000FF"/>
          <w:sz w:val="16"/>
          <w:szCs w:val="16"/>
          <w:lang w:eastAsia="pt-BR"/>
        </w:rPr>
        <w:t xml:space="preserve"> </w:t>
      </w:r>
      <w:r w:rsidR="0072069B" w:rsidRPr="00884583">
        <w:rPr>
          <w:rFonts w:ascii="Book Antiqua" w:eastAsia="Times New Roman" w:hAnsi="Book Antiqua" w:cs="Times New Roman"/>
          <w:b/>
          <w:color w:val="FF0000"/>
          <w:sz w:val="16"/>
          <w:szCs w:val="16"/>
          <w:u w:val="single"/>
          <w:lang w:eastAsia="pt-BR"/>
        </w:rPr>
        <w:t>(TJCE-2014)</w:t>
      </w:r>
      <w:r w:rsidR="00A91AAD" w:rsidRPr="00884583">
        <w:rPr>
          <w:rFonts w:ascii="Book Antiqua" w:eastAsia="Times New Roman" w:hAnsi="Book Antiqua" w:cs="Times New Roman"/>
          <w:b/>
          <w:color w:val="FF0000"/>
          <w:sz w:val="16"/>
          <w:szCs w:val="16"/>
          <w:lang w:eastAsia="pt-BR"/>
        </w:rPr>
        <w:t xml:space="preserve"> </w:t>
      </w:r>
      <w:r w:rsidR="00A91AAD" w:rsidRPr="00884583">
        <w:rPr>
          <w:rFonts w:ascii="Book Antiqua" w:eastAsia="Times New Roman" w:hAnsi="Book Antiqua" w:cs="Times New Roman"/>
          <w:b/>
          <w:color w:val="FF0000"/>
          <w:sz w:val="16"/>
          <w:szCs w:val="16"/>
          <w:u w:val="single"/>
          <w:lang w:eastAsia="pt-BR"/>
        </w:rPr>
        <w:t>(Cartórios/TJDFT-2014)</w:t>
      </w:r>
      <w:r w:rsidR="009B54FA" w:rsidRPr="00884583">
        <w:rPr>
          <w:rFonts w:ascii="Book Antiqua" w:eastAsia="Times New Roman" w:hAnsi="Book Antiqua" w:cs="Times New Roman"/>
          <w:b/>
          <w:color w:val="FF0000"/>
          <w:sz w:val="16"/>
          <w:szCs w:val="16"/>
          <w:lang w:eastAsia="pt-BR"/>
        </w:rPr>
        <w:t xml:space="preserve"> </w:t>
      </w:r>
      <w:r w:rsidR="009B54FA" w:rsidRPr="00884583">
        <w:rPr>
          <w:rFonts w:ascii="Book Antiqua" w:eastAsia="Times New Roman" w:hAnsi="Book Antiqua" w:cs="Times New Roman"/>
          <w:b/>
          <w:color w:val="FF0000"/>
          <w:sz w:val="16"/>
          <w:szCs w:val="16"/>
          <w:u w:val="single"/>
          <w:lang w:eastAsia="pt-BR"/>
        </w:rPr>
        <w:t>(Cartórios/TJMT-2014)</w:t>
      </w:r>
      <w:r w:rsidR="002F02DF" w:rsidRPr="00884583">
        <w:rPr>
          <w:rFonts w:ascii="Book Antiqua" w:eastAsia="Times New Roman" w:hAnsi="Book Antiqua" w:cs="Times New Roman"/>
          <w:color w:val="0000FF"/>
          <w:sz w:val="16"/>
          <w:szCs w:val="16"/>
          <w:lang w:eastAsia="pt-BR"/>
        </w:rPr>
        <w:t xml:space="preserve"> </w:t>
      </w:r>
      <w:r w:rsidR="002F02DF" w:rsidRPr="00884583">
        <w:rPr>
          <w:rFonts w:ascii="Book Antiqua" w:eastAsia="Times New Roman" w:hAnsi="Book Antiqua" w:cs="Times New Roman"/>
          <w:b/>
          <w:color w:val="FF0000"/>
          <w:sz w:val="16"/>
          <w:szCs w:val="16"/>
          <w:u w:val="single"/>
          <w:lang w:eastAsia="pt-BR"/>
        </w:rPr>
        <w:t>(TJSC-2017)</w:t>
      </w:r>
      <w:r w:rsidR="00B63444" w:rsidRPr="00884583">
        <w:rPr>
          <w:rFonts w:ascii="Book Antiqua" w:eastAsia="Times New Roman" w:hAnsi="Book Antiqua" w:cs="Times New Roman"/>
          <w:b/>
          <w:color w:val="FF0000"/>
          <w:sz w:val="16"/>
          <w:szCs w:val="16"/>
          <w:lang w:eastAsia="pt-BR"/>
        </w:rPr>
        <w:t xml:space="preserve"> </w:t>
      </w:r>
      <w:r w:rsidR="00B63444" w:rsidRPr="00884583">
        <w:rPr>
          <w:rFonts w:ascii="Book Antiqua" w:eastAsia="Times New Roman" w:hAnsi="Book Antiqua" w:cs="Times New Roman"/>
          <w:b/>
          <w:bCs/>
          <w:color w:val="FF0000"/>
          <w:sz w:val="16"/>
          <w:szCs w:val="16"/>
          <w:u w:val="single"/>
          <w:lang w:eastAsia="pt-BR"/>
        </w:rPr>
        <w:t>(Cartórios/TJRJ-2017)</w:t>
      </w:r>
      <w:r w:rsidR="00C204E4" w:rsidRPr="00884583">
        <w:rPr>
          <w:rFonts w:ascii="Book Antiqua" w:eastAsia="Times New Roman" w:hAnsi="Book Antiqua" w:cs="Times New Roman"/>
          <w:b/>
          <w:color w:val="FF0000"/>
          <w:sz w:val="16"/>
          <w:szCs w:val="16"/>
          <w:lang w:eastAsia="pt-BR"/>
        </w:rPr>
        <w:t xml:space="preserve"> </w:t>
      </w:r>
      <w:r w:rsidR="00C204E4" w:rsidRPr="00884583">
        <w:rPr>
          <w:rFonts w:ascii="Book Antiqua" w:eastAsia="Times New Roman" w:hAnsi="Book Antiqua" w:cs="Times New Roman"/>
          <w:b/>
          <w:color w:val="FF0000"/>
          <w:sz w:val="16"/>
          <w:szCs w:val="16"/>
          <w:u w:val="single"/>
          <w:lang w:eastAsia="pt-BR"/>
        </w:rPr>
        <w:t>(Cartórios/TJSC-2019)</w:t>
      </w:r>
      <w:r w:rsidR="00A77498">
        <w:rPr>
          <w:rFonts w:ascii="Book Antiqua" w:eastAsia="Times New Roman" w:hAnsi="Book Antiqua" w:cs="Times New Roman"/>
          <w:b/>
          <w:color w:val="FF0000"/>
          <w:sz w:val="16"/>
          <w:szCs w:val="16"/>
          <w:lang w:eastAsia="pt-BR"/>
        </w:rPr>
        <w:t xml:space="preserve"> </w:t>
      </w:r>
      <w:r w:rsidR="00A77498">
        <w:rPr>
          <w:rFonts w:ascii="Book Antiqua" w:eastAsia="Times New Roman" w:hAnsi="Book Antiqua" w:cs="Times New Roman"/>
          <w:b/>
          <w:bCs/>
          <w:color w:val="FF0000"/>
          <w:sz w:val="16"/>
          <w:szCs w:val="16"/>
          <w:u w:val="single"/>
          <w:lang w:eastAsia="pt-BR"/>
        </w:rPr>
        <w:t>(Cartórios/TJAC-2023)</w:t>
      </w:r>
      <w:r w:rsidR="00F17DBE">
        <w:rPr>
          <w:rFonts w:ascii="Book Antiqua" w:eastAsia="Times New Roman" w:hAnsi="Book Antiqua" w:cs="Times New Roman"/>
          <w:b/>
          <w:color w:val="FF0000"/>
          <w:sz w:val="16"/>
          <w:szCs w:val="16"/>
          <w:lang w:eastAsia="pt-BR"/>
        </w:rPr>
        <w:t xml:space="preserve"> </w:t>
      </w:r>
      <w:r w:rsidR="00F17DBE">
        <w:rPr>
          <w:rFonts w:ascii="Book Antiqua" w:eastAsia="Times New Roman" w:hAnsi="Book Antiqua" w:cs="Times New Roman"/>
          <w:b/>
          <w:color w:val="FF0000"/>
          <w:sz w:val="16"/>
          <w:szCs w:val="16"/>
          <w:u w:val="single"/>
          <w:lang w:eastAsia="pt-BR"/>
        </w:rPr>
        <w:t>(Cartórios/TJAM-2023)</w:t>
      </w:r>
      <w:r w:rsidR="001516B4">
        <w:rPr>
          <w:rFonts w:ascii="Book Antiqua" w:eastAsia="Times New Roman" w:hAnsi="Book Antiqua" w:cs="Times New Roman"/>
          <w:b/>
          <w:color w:val="FF0000"/>
          <w:sz w:val="16"/>
          <w:szCs w:val="16"/>
          <w:lang w:eastAsia="pt-BR"/>
        </w:rPr>
        <w:t xml:space="preserve"> </w:t>
      </w:r>
      <w:r w:rsidR="001516B4">
        <w:rPr>
          <w:rFonts w:ascii="Book Antiqua" w:eastAsia="Times New Roman" w:hAnsi="Book Antiqua" w:cs="Times New Roman"/>
          <w:b/>
          <w:bCs/>
          <w:color w:val="FF0000"/>
          <w:sz w:val="16"/>
          <w:szCs w:val="16"/>
          <w:u w:val="single"/>
          <w:lang w:eastAsia="pt-BR"/>
        </w:rPr>
        <w:t>(Cartórios/TJMA-2023)</w:t>
      </w:r>
    </w:p>
    <w:p w14:paraId="07A52BC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Nos sessenta dias que se seguirem à decretação da falência ou da insolvência civil do incorporador, o condomínio dos adquirentes, por convocação da sua Comissão de Representantes ou, na sua falta, de um sexto dos titulares de frações ideais, ou, ainda, por determinação do juiz prolator da decisão, realizará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na qual, por maioria simples, ratificará o mandato da Comissão de Representantes ou elegerá novos membros, e, em primeira convocação, por dois terços dos votos dos adquirentes ou, em segunda convocação, pela maioria absoluta desses votos, instituirá o condomínio da construção, por instrumento público ou particular, e deliberará sobre os termos da continuação da obra ou da liquidação do patrimônio de afetação (art. 43, inciso III); havendo financiamento para construção, a convocação poderá ser feita pela instituição financiadora</w:t>
      </w:r>
      <w:r w:rsidRPr="00884583">
        <w:rPr>
          <w:rFonts w:ascii="Book Antiqua" w:eastAsia="Times New Roman" w:hAnsi="Book Antiqua" w:cs="Times New Roman"/>
          <w:sz w:val="16"/>
          <w:szCs w:val="16"/>
          <w:lang w:eastAsia="pt-BR"/>
        </w:rPr>
        <w:t xml:space="preserve">. </w:t>
      </w:r>
      <w:hyperlink r:id="rId8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668D4B5B"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lastRenderedPageBreak/>
        <w:t>        §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O disposto no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aplica-se também à hipótese de paralisação das obras prevista no art. 43, inciso VI</w:t>
      </w:r>
      <w:r w:rsidRPr="00884583">
        <w:rPr>
          <w:rFonts w:ascii="Book Antiqua" w:eastAsia="Times New Roman" w:hAnsi="Book Antiqua" w:cs="Times New Roman"/>
          <w:sz w:val="16"/>
          <w:szCs w:val="16"/>
          <w:lang w:eastAsia="pt-BR"/>
        </w:rPr>
        <w:t xml:space="preserve">. </w:t>
      </w:r>
      <w:hyperlink r:id="rId8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5590C8A2"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3</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Na hipótese de que tratam os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e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a Comissão de Representantes ficará investida de mandato irrevogável para firmar com os adquirentes das unidades autônomas o contrato definitivo a que estiverem obrigados o incorporador, o titular do domínio e o titular dos direitos aquisitivos do imóvel objeto da incorporação em decorrência de contratos preliminares</w:t>
      </w:r>
      <w:r w:rsidRPr="00884583">
        <w:rPr>
          <w:rFonts w:ascii="Book Antiqua" w:eastAsia="Times New Roman" w:hAnsi="Book Antiqua" w:cs="Times New Roman"/>
          <w:sz w:val="16"/>
          <w:szCs w:val="16"/>
          <w:lang w:eastAsia="pt-BR"/>
        </w:rPr>
        <w:t xml:space="preserve">. </w:t>
      </w:r>
      <w:hyperlink r:id="rId87"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E6DE23E"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4</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O mandato a que se refere o § 3</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será válido mesmo depois de concluída a obra</w:t>
      </w:r>
      <w:r w:rsidRPr="00884583">
        <w:rPr>
          <w:rFonts w:ascii="Book Antiqua" w:eastAsia="Times New Roman" w:hAnsi="Book Antiqua" w:cs="Times New Roman"/>
          <w:sz w:val="16"/>
          <w:szCs w:val="16"/>
          <w:lang w:eastAsia="pt-BR"/>
        </w:rPr>
        <w:t>.</w:t>
      </w:r>
      <w:hyperlink r:id="rId88"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88D33DF"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5</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O </w:t>
      </w:r>
      <w:proofErr w:type="gramStart"/>
      <w:r w:rsidRPr="00922863">
        <w:rPr>
          <w:rFonts w:ascii="Book Antiqua" w:eastAsia="Times New Roman" w:hAnsi="Book Antiqua" w:cs="Times New Roman"/>
          <w:sz w:val="19"/>
          <w:szCs w:val="19"/>
          <w:lang w:eastAsia="pt-BR"/>
        </w:rPr>
        <w:t>mandato</w:t>
      </w:r>
      <w:proofErr w:type="gramEnd"/>
      <w:r w:rsidRPr="00922863">
        <w:rPr>
          <w:rFonts w:ascii="Book Antiqua" w:eastAsia="Times New Roman" w:hAnsi="Book Antiqua" w:cs="Times New Roman"/>
          <w:sz w:val="19"/>
          <w:szCs w:val="19"/>
          <w:lang w:eastAsia="pt-BR"/>
        </w:rPr>
        <w:t xml:space="preserve"> outorgado à Comissão de Representantes confere poderes para transmitir domínio, direito, posse e ação, manifestar a responsabilidade do alienante pela evicção e imitir os adquirentes na posse das unidades respectivas</w:t>
      </w:r>
      <w:r w:rsidRPr="00884583">
        <w:rPr>
          <w:rFonts w:ascii="Book Antiqua" w:eastAsia="Times New Roman" w:hAnsi="Book Antiqua" w:cs="Times New Roman"/>
          <w:sz w:val="16"/>
          <w:szCs w:val="16"/>
          <w:lang w:eastAsia="pt-BR"/>
        </w:rPr>
        <w:t xml:space="preserve">. </w:t>
      </w:r>
      <w:hyperlink r:id="rId89"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6C0BD98F" w14:textId="115BEEAE"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A91AAD">
        <w:rPr>
          <w:rFonts w:ascii="Book Antiqua" w:eastAsia="Times New Roman" w:hAnsi="Book Antiqua" w:cs="Times New Roman"/>
          <w:b/>
          <w:bCs/>
          <w:sz w:val="19"/>
          <w:szCs w:val="19"/>
          <w:highlight w:val="magenta"/>
          <w:lang w:eastAsia="pt-BR"/>
        </w:rPr>
        <w:t>§ 6</w:t>
      </w:r>
      <w:r w:rsidRPr="00A91AAD">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A91AAD">
        <w:rPr>
          <w:rFonts w:ascii="Book Antiqua" w:eastAsia="Times New Roman" w:hAnsi="Book Antiqua" w:cs="Times New Roman"/>
          <w:b/>
          <w:bCs/>
          <w:sz w:val="19"/>
          <w:szCs w:val="19"/>
          <w:lang w:eastAsia="pt-BR"/>
        </w:rPr>
        <w:t xml:space="preserve">Os contratos definitivos serão celebrados mesmo com os adquirentes que tenham obrigações a cumprir perante o incorporador ou a instituição financiadora, </w:t>
      </w:r>
      <w:r w:rsidRPr="00A91AAD">
        <w:rPr>
          <w:rFonts w:ascii="Book Antiqua" w:eastAsia="Times New Roman" w:hAnsi="Book Antiqua" w:cs="Times New Roman"/>
          <w:b/>
          <w:bCs/>
          <w:caps/>
          <w:sz w:val="19"/>
          <w:szCs w:val="19"/>
          <w:highlight w:val="green"/>
          <w:lang w:eastAsia="pt-BR"/>
        </w:rPr>
        <w:t>desde que</w:t>
      </w:r>
      <w:r w:rsidRPr="00A91AAD">
        <w:rPr>
          <w:rFonts w:ascii="Book Antiqua" w:eastAsia="Times New Roman" w:hAnsi="Book Antiqua" w:cs="Times New Roman"/>
          <w:b/>
          <w:bCs/>
          <w:sz w:val="19"/>
          <w:szCs w:val="19"/>
          <w:lang w:eastAsia="pt-BR"/>
        </w:rPr>
        <w:t xml:space="preserve"> </w:t>
      </w:r>
      <w:r w:rsidRPr="00A91AAD">
        <w:rPr>
          <w:rFonts w:ascii="Book Antiqua" w:eastAsia="Times New Roman" w:hAnsi="Book Antiqua" w:cs="Times New Roman"/>
          <w:b/>
          <w:bCs/>
          <w:sz w:val="19"/>
          <w:szCs w:val="19"/>
          <w:highlight w:val="cyan"/>
          <w:lang w:eastAsia="pt-BR"/>
        </w:rPr>
        <w:t>comprovadamente adimplentes</w:t>
      </w:r>
      <w:r w:rsidRPr="00A91AAD">
        <w:rPr>
          <w:rFonts w:ascii="Book Antiqua" w:eastAsia="Times New Roman" w:hAnsi="Book Antiqua" w:cs="Times New Roman"/>
          <w:b/>
          <w:bCs/>
          <w:sz w:val="19"/>
          <w:szCs w:val="19"/>
          <w:lang w:eastAsia="pt-BR"/>
        </w:rPr>
        <w:t>, situação em que a outorga do contrato fica condicionada à constituição de garantia real sobre o imóvel, para assegurar o pagamento do débito remanescente</w:t>
      </w:r>
      <w:r w:rsidRPr="00884583">
        <w:rPr>
          <w:rFonts w:ascii="Book Antiqua" w:eastAsia="Times New Roman" w:hAnsi="Book Antiqua" w:cs="Times New Roman"/>
          <w:sz w:val="16"/>
          <w:szCs w:val="16"/>
          <w:lang w:eastAsia="pt-BR"/>
        </w:rPr>
        <w:t xml:space="preserve">. </w:t>
      </w:r>
      <w:hyperlink r:id="rId90"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A91AAD" w:rsidRPr="00884583">
        <w:rPr>
          <w:rFonts w:ascii="Book Antiqua" w:eastAsia="Times New Roman" w:hAnsi="Book Antiqua" w:cs="Times New Roman"/>
          <w:color w:val="0000FF"/>
          <w:sz w:val="16"/>
          <w:szCs w:val="16"/>
          <w:lang w:eastAsia="pt-BR"/>
        </w:rPr>
        <w:t xml:space="preserve"> </w:t>
      </w:r>
      <w:r w:rsidR="00A91AAD" w:rsidRPr="00884583">
        <w:rPr>
          <w:rFonts w:ascii="Book Antiqua" w:eastAsia="Times New Roman" w:hAnsi="Book Antiqua" w:cs="Times New Roman"/>
          <w:b/>
          <w:color w:val="FF0000"/>
          <w:sz w:val="16"/>
          <w:szCs w:val="16"/>
          <w:u w:val="single"/>
          <w:lang w:eastAsia="pt-BR"/>
        </w:rPr>
        <w:t>(Cartórios/TJDFT-2014)</w:t>
      </w:r>
    </w:p>
    <w:p w14:paraId="1DA64434"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7</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Ainda na hipótese dos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e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Comissão de Representantes ficará investida de mandato irrevogável para, em nome dos adquirentes, e em cumprimento da decisão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que deliberar pela liquidação do patrimônio de afetação, efetivar a alienação do terreno e das acessões, transmitindo posse, direito, domínio e ação, manifestar a responsabilidade pela evicção, imitir os futuros adquirentes na posse do terreno e das acessões</w:t>
      </w:r>
      <w:r w:rsidRPr="00884583">
        <w:rPr>
          <w:rFonts w:ascii="Book Antiqua" w:eastAsia="Times New Roman" w:hAnsi="Book Antiqua" w:cs="Times New Roman"/>
          <w:sz w:val="16"/>
          <w:szCs w:val="16"/>
          <w:lang w:eastAsia="pt-BR"/>
        </w:rPr>
        <w:t xml:space="preserve">. </w:t>
      </w:r>
      <w:hyperlink r:id="rId91"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E933F1C"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8</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Na hipótese do § 7</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será firmado o respectivo contrato de venda, promessa de venda ou outra modalidade de contrato compatível com os direitos objeto da transmissão</w:t>
      </w:r>
      <w:r w:rsidRPr="00884583">
        <w:rPr>
          <w:rFonts w:ascii="Book Antiqua" w:eastAsia="Times New Roman" w:hAnsi="Book Antiqua" w:cs="Times New Roman"/>
          <w:sz w:val="16"/>
          <w:szCs w:val="16"/>
          <w:lang w:eastAsia="pt-BR"/>
        </w:rPr>
        <w:t xml:space="preserve">. </w:t>
      </w:r>
      <w:hyperlink r:id="rId92"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1E8BBD6"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9</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Comissão de Representantes cumprirá o mandato nos termos e nos limites estabelecidos pela deliberação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e prestará contas aos adquirentes, entregando-lhes o produto líquido da alienação, no prazo de cinco dias da data em que tiver recebido o preço ou cada parcela do preço</w:t>
      </w:r>
      <w:r w:rsidRPr="00884583">
        <w:rPr>
          <w:rFonts w:ascii="Book Antiqua" w:eastAsia="Times New Roman" w:hAnsi="Book Antiqua" w:cs="Times New Roman"/>
          <w:sz w:val="16"/>
          <w:szCs w:val="16"/>
          <w:lang w:eastAsia="pt-BR"/>
        </w:rPr>
        <w:t xml:space="preserve">. </w:t>
      </w:r>
      <w:hyperlink r:id="rId93"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187AD01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10. Os valores pertencentes aos adquirentes não localizados deverão ser depositados em Juízo pela Comissão de Representantes</w:t>
      </w:r>
      <w:r w:rsidRPr="00884583">
        <w:rPr>
          <w:rFonts w:ascii="Book Antiqua" w:eastAsia="Times New Roman" w:hAnsi="Book Antiqua" w:cs="Times New Roman"/>
          <w:sz w:val="16"/>
          <w:szCs w:val="16"/>
          <w:lang w:eastAsia="pt-BR"/>
        </w:rPr>
        <w:t>.</w:t>
      </w:r>
      <w:hyperlink r:id="rId94"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3A8DE9E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11. Caso decidam pela continuação da obra, os adquirentes ficarão automaticamente sub-rogados nos direitos, nas obrigações e nos encargos relativos à incorporação, inclusive aqueles relativos ao contrato de financiamento da obra, se houver</w:t>
      </w:r>
      <w:r w:rsidRPr="00884583">
        <w:rPr>
          <w:rFonts w:ascii="Book Antiqua" w:eastAsia="Times New Roman" w:hAnsi="Book Antiqua" w:cs="Times New Roman"/>
          <w:sz w:val="16"/>
          <w:szCs w:val="16"/>
          <w:lang w:eastAsia="pt-BR"/>
        </w:rPr>
        <w:t xml:space="preserve">. </w:t>
      </w:r>
      <w:hyperlink r:id="rId9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153442B"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12. Para os efeitos do § 11 deste artigo, cada adquirente responderá individualmente pelo saldo porventura existente entre as receitas do empreendimento e o custo da conclusão da incorporação na proporção dos coeficientes de construção atribuíveis às respectivas unidades, se outro critério de rateio não for deliberado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por dois terços dos votos dos adquirentes, observado o seguinte</w:t>
      </w:r>
      <w:r w:rsidRPr="00884583">
        <w:rPr>
          <w:rFonts w:ascii="Book Antiqua" w:eastAsia="Times New Roman" w:hAnsi="Book Antiqua" w:cs="Times New Roman"/>
          <w:sz w:val="16"/>
          <w:szCs w:val="16"/>
          <w:lang w:eastAsia="pt-BR"/>
        </w:rPr>
        <w:t xml:space="preserve">: </w:t>
      </w:r>
      <w:hyperlink r:id="rId9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26B0C20"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 - os saldos dos preços das frações ideais e acessões integrantes da incorporação que não tenham sido pagos ao incorporador até a data da decretação da falência ou da insolvência civil passarão a ser pagos à Comissão de Representantes, permanecendo o somatório desses recursos submetido à afetação, nos termos do art. 31-A, até o limite necessário à conclusão da incorporação</w:t>
      </w:r>
      <w:r w:rsidRPr="00884583">
        <w:rPr>
          <w:rFonts w:ascii="Book Antiqua" w:eastAsia="Times New Roman" w:hAnsi="Book Antiqua" w:cs="Times New Roman"/>
          <w:sz w:val="16"/>
          <w:szCs w:val="16"/>
          <w:lang w:eastAsia="pt-BR"/>
        </w:rPr>
        <w:t xml:space="preserve">; </w:t>
      </w:r>
      <w:hyperlink r:id="rId97"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FBCEDAE"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 - para cumprimento do seu encargo de administradora da incorporação, a Comissão de Representantes fica investida de mandato legal, em caráter irrevogável, para, em nome do incorporador ou do condomínio de construção, conforme o caso, receber as parcelas do saldo do preço e dar quitação, bem como promover as medidas extrajudiciais ou judiciais necessárias a esse </w:t>
      </w:r>
      <w:r w:rsidRPr="00922863">
        <w:rPr>
          <w:rFonts w:ascii="Book Antiqua" w:eastAsia="Times New Roman" w:hAnsi="Book Antiqua" w:cs="Times New Roman"/>
          <w:sz w:val="19"/>
          <w:szCs w:val="19"/>
          <w:lang w:eastAsia="pt-BR"/>
        </w:rPr>
        <w:lastRenderedPageBreak/>
        <w:t xml:space="preserve">recebimento, praticando todos os atos relativos ao leilão de que trata o art. 63 ou os atos relativos à consolidação da propriedade e ao leilão de que tratam os </w:t>
      </w:r>
      <w:hyperlink r:id="rId98" w:anchor="art26" w:history="1">
        <w:proofErr w:type="spellStart"/>
        <w:r w:rsidRPr="00922863">
          <w:rPr>
            <w:rFonts w:ascii="Book Antiqua" w:eastAsia="Times New Roman" w:hAnsi="Book Antiqua" w:cs="Times New Roman"/>
            <w:color w:val="0000FF"/>
            <w:sz w:val="19"/>
            <w:szCs w:val="19"/>
            <w:u w:val="single"/>
            <w:lang w:eastAsia="pt-BR"/>
          </w:rPr>
          <w:t>arts</w:t>
        </w:r>
        <w:proofErr w:type="spellEnd"/>
        <w:r w:rsidRPr="00922863">
          <w:rPr>
            <w:rFonts w:ascii="Book Antiqua" w:eastAsia="Times New Roman" w:hAnsi="Book Antiqua" w:cs="Times New Roman"/>
            <w:color w:val="0000FF"/>
            <w:sz w:val="19"/>
            <w:szCs w:val="19"/>
            <w:u w:val="single"/>
            <w:lang w:eastAsia="pt-BR"/>
          </w:rPr>
          <w:t>. 26</w:t>
        </w:r>
      </w:hyperlink>
      <w:r w:rsidRPr="00922863">
        <w:rPr>
          <w:rFonts w:ascii="Book Antiqua" w:eastAsia="Times New Roman" w:hAnsi="Book Antiqua" w:cs="Times New Roman"/>
          <w:sz w:val="19"/>
          <w:szCs w:val="19"/>
          <w:lang w:eastAsia="pt-BR"/>
        </w:rPr>
        <w:t xml:space="preserve"> e </w:t>
      </w:r>
      <w:hyperlink r:id="rId99" w:anchor="art27" w:history="1">
        <w:r w:rsidRPr="00922863">
          <w:rPr>
            <w:rFonts w:ascii="Book Antiqua" w:eastAsia="Times New Roman" w:hAnsi="Book Antiqua" w:cs="Times New Roman"/>
            <w:color w:val="0000FF"/>
            <w:sz w:val="19"/>
            <w:szCs w:val="19"/>
            <w:u w:val="single"/>
            <w:lang w:eastAsia="pt-BR"/>
          </w:rPr>
          <w:t>27 da Lei no 9.514, de 20 de novembro de 1997</w:t>
        </w:r>
      </w:hyperlink>
      <w:r w:rsidRPr="00922863">
        <w:rPr>
          <w:rFonts w:ascii="Book Antiqua" w:eastAsia="Times New Roman" w:hAnsi="Book Antiqua" w:cs="Times New Roman"/>
          <w:sz w:val="19"/>
          <w:szCs w:val="19"/>
          <w:lang w:eastAsia="pt-BR"/>
        </w:rPr>
        <w:t>, devendo realizar a garantia e aplicar na incorporação todo o produto do recebimento do saldo do preço e do leilão</w:t>
      </w:r>
      <w:r w:rsidRPr="00884583">
        <w:rPr>
          <w:rFonts w:ascii="Book Antiqua" w:eastAsia="Times New Roman" w:hAnsi="Book Antiqua" w:cs="Times New Roman"/>
          <w:sz w:val="16"/>
          <w:szCs w:val="16"/>
          <w:lang w:eastAsia="pt-BR"/>
        </w:rPr>
        <w:t xml:space="preserve">; </w:t>
      </w:r>
      <w:hyperlink r:id="rId100"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DF7260C"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III - consideram-se receitas do empreendimento os valores das parcelas a receber, vincendas e vencidas e ainda não pagas, de cada adquirente, correspondentes ao preço de aquisição das respectivas unidades ou do preço de custeio de construção, bem como os recursos disponíveis afetados; e </w:t>
      </w:r>
      <w:hyperlink r:id="rId101"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5D7B5B52"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IV - </w:t>
      </w:r>
      <w:proofErr w:type="gramStart"/>
      <w:r w:rsidRPr="00922863">
        <w:rPr>
          <w:rFonts w:ascii="Book Antiqua" w:eastAsia="Times New Roman" w:hAnsi="Book Antiqua" w:cs="Times New Roman"/>
          <w:sz w:val="19"/>
          <w:szCs w:val="19"/>
          <w:lang w:eastAsia="pt-BR"/>
        </w:rPr>
        <w:t>compreendem-se</w:t>
      </w:r>
      <w:proofErr w:type="gramEnd"/>
      <w:r w:rsidRPr="00922863">
        <w:rPr>
          <w:rFonts w:ascii="Book Antiqua" w:eastAsia="Times New Roman" w:hAnsi="Book Antiqua" w:cs="Times New Roman"/>
          <w:sz w:val="19"/>
          <w:szCs w:val="19"/>
          <w:lang w:eastAsia="pt-BR"/>
        </w:rPr>
        <w:t xml:space="preserve"> no custo de conclusão da incorporação todo o custeio da construção do edifício e a averbação da construção das edificações para efeito de individualização e discriminação das unidades, nos termos do art. 44</w:t>
      </w:r>
      <w:r w:rsidRPr="00884583">
        <w:rPr>
          <w:rFonts w:ascii="Book Antiqua" w:eastAsia="Times New Roman" w:hAnsi="Book Antiqua" w:cs="Times New Roman"/>
          <w:sz w:val="18"/>
          <w:szCs w:val="18"/>
          <w:lang w:eastAsia="pt-BR"/>
        </w:rPr>
        <w:t xml:space="preserve">. </w:t>
      </w:r>
      <w:hyperlink r:id="rId102"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606B4522" w14:textId="0337ABB9"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sz w:val="19"/>
          <w:szCs w:val="19"/>
          <w:highlight w:val="magenta"/>
          <w:lang w:eastAsia="pt-BR"/>
        </w:rPr>
        <w:t>§ 13</w:t>
      </w:r>
      <w:r w:rsidRPr="00922863">
        <w:rPr>
          <w:rFonts w:ascii="Book Antiqua" w:eastAsia="Times New Roman" w:hAnsi="Book Antiqua" w:cs="Times New Roman"/>
          <w:sz w:val="19"/>
          <w:szCs w:val="19"/>
          <w:lang w:eastAsia="pt-BR"/>
        </w:rPr>
        <w:t xml:space="preserve">. </w:t>
      </w:r>
      <w:r w:rsidRPr="0008791F">
        <w:rPr>
          <w:rFonts w:ascii="Book Antiqua" w:eastAsia="Times New Roman" w:hAnsi="Book Antiqua" w:cs="Times New Roman"/>
          <w:b/>
          <w:bCs/>
          <w:sz w:val="19"/>
          <w:szCs w:val="19"/>
          <w:lang w:eastAsia="pt-BR"/>
        </w:rPr>
        <w:t>Havendo saldo positivo entre as receitas da incorporação e o custo da conclusão da incorporação, o valor correspondente a esse saldo deverá ser entregue à massa falida pela Comissão de Representantes</w:t>
      </w:r>
      <w:r w:rsidRPr="00884583">
        <w:rPr>
          <w:rFonts w:ascii="Book Antiqua" w:eastAsia="Times New Roman" w:hAnsi="Book Antiqua" w:cs="Times New Roman"/>
          <w:sz w:val="16"/>
          <w:szCs w:val="16"/>
          <w:lang w:eastAsia="pt-BR"/>
        </w:rPr>
        <w:t xml:space="preserve">. </w:t>
      </w:r>
      <w:hyperlink r:id="rId103" w:anchor="art53" w:history="1">
        <w:r w:rsidRPr="00884583">
          <w:rPr>
            <w:rFonts w:ascii="Book Antiqua" w:eastAsia="Times New Roman" w:hAnsi="Book Antiqua" w:cs="Times New Roman"/>
            <w:color w:val="0000FF"/>
            <w:sz w:val="16"/>
            <w:szCs w:val="16"/>
            <w:u w:val="single"/>
            <w:lang w:eastAsia="pt-BR"/>
          </w:rPr>
          <w:t>(Incluído pela Lei nº 10.931, de 2004)</w:t>
        </w:r>
      </w:hyperlink>
      <w:r w:rsidR="0008791F" w:rsidRPr="00884583">
        <w:rPr>
          <w:rFonts w:ascii="Book Antiqua" w:eastAsia="Times New Roman" w:hAnsi="Book Antiqua" w:cs="Times New Roman"/>
          <w:color w:val="0000FF"/>
          <w:sz w:val="16"/>
          <w:szCs w:val="16"/>
          <w:lang w:eastAsia="pt-BR"/>
        </w:rPr>
        <w:t xml:space="preserve"> </w:t>
      </w:r>
      <w:r w:rsidR="0008791F" w:rsidRPr="00884583">
        <w:rPr>
          <w:rFonts w:ascii="Book Antiqua" w:eastAsia="Times New Roman" w:hAnsi="Book Antiqua" w:cs="Times New Roman"/>
          <w:b/>
          <w:color w:val="FF0000"/>
          <w:sz w:val="16"/>
          <w:szCs w:val="16"/>
          <w:u w:val="single"/>
          <w:lang w:eastAsia="pt-BR"/>
        </w:rPr>
        <w:t>(Cartórios/TJRJ-2017)</w:t>
      </w:r>
    </w:p>
    <w:p w14:paraId="0E481C38"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14. Para assegurar as medidas necessárias ao prosseguimento das obras ou à liquidação do patrimônio de afetação, a Comissão de Representantes, no prazo de sessenta dias, a contar da data de realização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de que trata o § 1</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promoverá, em leilão público, com observância dos critérios estabelecidos pelo art. 63, a venda das frações ideais e respectivas acessões que, até a data da decretação da falência ou insolvência não tiverem sido alienadas pelo incorporador</w:t>
      </w:r>
      <w:r w:rsidRPr="00884583">
        <w:rPr>
          <w:rFonts w:ascii="Book Antiqua" w:eastAsia="Times New Roman" w:hAnsi="Book Antiqua" w:cs="Times New Roman"/>
          <w:sz w:val="16"/>
          <w:szCs w:val="16"/>
          <w:lang w:eastAsia="pt-BR"/>
        </w:rPr>
        <w:t xml:space="preserve">. </w:t>
      </w:r>
      <w:hyperlink r:id="rId104"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F6F5546"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15. Na hipótese de que trata o § 14, o arrematante ficará sub-rogado, na proporção atribuível à fração e acessões adquiridas, nos direitos e nas obrigações relativas ao empreendimento, inclusive nas obrigações de eventual financiamento, e, em se tratando da hipótese do art. 39 desta Lei, nas obrigações perante o proprietário do terreno</w:t>
      </w:r>
      <w:r w:rsidRPr="00884583">
        <w:rPr>
          <w:rFonts w:ascii="Book Antiqua" w:eastAsia="Times New Roman" w:hAnsi="Book Antiqua" w:cs="Times New Roman"/>
          <w:sz w:val="16"/>
          <w:szCs w:val="16"/>
          <w:lang w:eastAsia="pt-BR"/>
        </w:rPr>
        <w:t xml:space="preserve">.  </w:t>
      </w:r>
      <w:hyperlink r:id="rId10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6D2762D3"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16. Dos documentos para anúncio da venda de que trata o § 14 e, bem assim, o inciso III do art. 43, constarão o valor das acessões não pagas pelo incorporador (art. 35, § 6</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e o preço da fração ideal do terreno e das acessões (</w:t>
      </w:r>
      <w:proofErr w:type="spellStart"/>
      <w:r w:rsidRPr="00922863">
        <w:rPr>
          <w:rFonts w:ascii="Book Antiqua" w:eastAsia="Times New Roman" w:hAnsi="Book Antiqua" w:cs="Times New Roman"/>
          <w:sz w:val="19"/>
          <w:szCs w:val="19"/>
          <w:lang w:eastAsia="pt-BR"/>
        </w:rPr>
        <w:t>arts</w:t>
      </w:r>
      <w:proofErr w:type="spellEnd"/>
      <w:r w:rsidRPr="00922863">
        <w:rPr>
          <w:rFonts w:ascii="Book Antiqua" w:eastAsia="Times New Roman" w:hAnsi="Book Antiqua" w:cs="Times New Roman"/>
          <w:sz w:val="19"/>
          <w:szCs w:val="19"/>
          <w:lang w:eastAsia="pt-BR"/>
        </w:rPr>
        <w:t xml:space="preserve">. 40 e 41). </w:t>
      </w:r>
      <w:hyperlink r:id="rId10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1B07375C"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17. No processo de venda de que trata o § 14, serão asseguradas, sucessivamente, em igualdade de condições com terceiros</w:t>
      </w:r>
      <w:r w:rsidRPr="00884583">
        <w:rPr>
          <w:rFonts w:ascii="Book Antiqua" w:eastAsia="Times New Roman" w:hAnsi="Book Antiqua" w:cs="Times New Roman"/>
          <w:sz w:val="16"/>
          <w:szCs w:val="16"/>
          <w:lang w:eastAsia="pt-BR"/>
        </w:rPr>
        <w:t xml:space="preserve">: </w:t>
      </w:r>
      <w:hyperlink r:id="rId107"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EE37DE3" w14:textId="1B0CF6A2"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 - ao proprietário do terreno, nas hipóteses em que este seja pessoa distinta da pessoa do incorporador, a preferência para aquisição das acessões vinculadas à fração objeto da venda, a ser exercida nas vinte e quatro horas seguintes à data designada para a venda; e</w:t>
      </w:r>
      <w:r w:rsidR="00BF7EE8">
        <w:rPr>
          <w:rFonts w:ascii="Book Antiqua" w:eastAsia="Times New Roman" w:hAnsi="Book Antiqua" w:cs="Times New Roman"/>
          <w:sz w:val="19"/>
          <w:szCs w:val="19"/>
          <w:lang w:eastAsia="pt-BR"/>
        </w:rPr>
        <w:t xml:space="preserve"> </w:t>
      </w:r>
      <w:hyperlink r:id="rId108"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86179E1"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II - </w:t>
      </w:r>
      <w:proofErr w:type="gramStart"/>
      <w:r w:rsidRPr="00922863">
        <w:rPr>
          <w:rFonts w:ascii="Book Antiqua" w:eastAsia="Times New Roman" w:hAnsi="Book Antiqua" w:cs="Times New Roman"/>
          <w:sz w:val="19"/>
          <w:szCs w:val="19"/>
          <w:lang w:eastAsia="pt-BR"/>
        </w:rPr>
        <w:t>ao</w:t>
      </w:r>
      <w:proofErr w:type="gramEnd"/>
      <w:r w:rsidRPr="00922863">
        <w:rPr>
          <w:rFonts w:ascii="Book Antiqua" w:eastAsia="Times New Roman" w:hAnsi="Book Antiqua" w:cs="Times New Roman"/>
          <w:sz w:val="19"/>
          <w:szCs w:val="19"/>
          <w:lang w:eastAsia="pt-BR"/>
        </w:rPr>
        <w:t xml:space="preserve"> condomínio, caso não exercida a preferência de que trata o inciso I, ou caso não haja licitantes, a preferência para aquisição da fração ideal e acessões, desde que deliberada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pelo voto da maioria simples dos adquirentes presentes, e exercida no prazo de quarenta e oito horas a contar da data designada para a venda</w:t>
      </w:r>
      <w:r w:rsidRPr="00884583">
        <w:rPr>
          <w:rFonts w:ascii="Book Antiqua" w:eastAsia="Times New Roman" w:hAnsi="Book Antiqua" w:cs="Times New Roman"/>
          <w:sz w:val="16"/>
          <w:szCs w:val="16"/>
          <w:lang w:eastAsia="pt-BR"/>
        </w:rPr>
        <w:t xml:space="preserve">. </w:t>
      </w:r>
      <w:hyperlink r:id="rId109"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E8D95DD" w14:textId="5B5E53E8"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18. Realizada a venda prevista no § 14, incumbirá à Comissão de Representantes, sucessivamente, nos cinco dias que se seguirem ao recebimento do preço</w:t>
      </w:r>
      <w:r w:rsidRPr="00884583">
        <w:rPr>
          <w:rFonts w:ascii="Book Antiqua" w:eastAsia="Times New Roman" w:hAnsi="Book Antiqua" w:cs="Times New Roman"/>
          <w:sz w:val="18"/>
          <w:szCs w:val="18"/>
          <w:lang w:eastAsia="pt-BR"/>
        </w:rPr>
        <w:t>:</w:t>
      </w:r>
      <w:r w:rsidR="00BF7EE8" w:rsidRPr="00884583">
        <w:rPr>
          <w:rFonts w:ascii="Book Antiqua" w:eastAsia="Times New Roman" w:hAnsi="Book Antiqua" w:cs="Times New Roman"/>
          <w:sz w:val="18"/>
          <w:szCs w:val="18"/>
          <w:lang w:eastAsia="pt-BR"/>
        </w:rPr>
        <w:t xml:space="preserve"> </w:t>
      </w:r>
      <w:hyperlink r:id="rId110"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8BB1322" w14:textId="77777777" w:rsidR="002F604A" w:rsidRPr="00BF7EE8"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I - pagar as obrigações trabalhistas, previdenciárias e tributárias, vinculadas ao respectivo patrimônio de afetação, observada a ordem de preferência prevista na legislação, em especial o disposto no art. 186 do Código Tributário Nacional</w:t>
      </w:r>
      <w:r w:rsidRPr="00884583">
        <w:rPr>
          <w:rFonts w:ascii="Book Antiqua" w:eastAsia="Times New Roman" w:hAnsi="Book Antiqua" w:cs="Times New Roman"/>
          <w:sz w:val="16"/>
          <w:szCs w:val="16"/>
          <w:lang w:eastAsia="pt-BR"/>
        </w:rPr>
        <w:t>;</w:t>
      </w:r>
      <w:hyperlink r:id="rId111"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2BD9BCA5"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II - reembolsar aos adquirentes as quantias que tenham adiantado, com recursos próprios, para pagamento das obrigações referidas no inciso I</w:t>
      </w:r>
      <w:r w:rsidRPr="00BF7EE8">
        <w:rPr>
          <w:rFonts w:ascii="Book Antiqua" w:eastAsia="Times New Roman" w:hAnsi="Book Antiqua" w:cs="Times New Roman"/>
          <w:sz w:val="18"/>
          <w:szCs w:val="18"/>
          <w:lang w:eastAsia="pt-BR"/>
        </w:rPr>
        <w:t>;</w:t>
      </w:r>
      <w:hyperlink r:id="rId112"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5B26CFBF"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III - reembolsar à instituição financiadora a quantia que esta tiver entregue para a construção, salvo se outra forma for convencionada entre as partes interessadas</w:t>
      </w:r>
      <w:r w:rsidRPr="00884583">
        <w:rPr>
          <w:rFonts w:ascii="Book Antiqua" w:eastAsia="Times New Roman" w:hAnsi="Book Antiqua" w:cs="Times New Roman"/>
          <w:sz w:val="16"/>
          <w:szCs w:val="16"/>
          <w:lang w:eastAsia="pt-BR"/>
        </w:rPr>
        <w:t xml:space="preserve">; </w:t>
      </w:r>
      <w:hyperlink r:id="rId113"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7AFCA900"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lastRenderedPageBreak/>
        <w:t>        IV - entregar ao condomínio o valor que este tiver desembolsado para construção das acessões de responsabilidade do incorporador (§ 6</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do art. 35 e § 5</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do art. 31-A), na proporção do valor obtido na venda</w:t>
      </w:r>
      <w:r w:rsidRPr="00884583">
        <w:rPr>
          <w:rFonts w:ascii="Book Antiqua" w:eastAsia="Times New Roman" w:hAnsi="Book Antiqua" w:cs="Times New Roman"/>
          <w:sz w:val="16"/>
          <w:szCs w:val="16"/>
          <w:lang w:eastAsia="pt-BR"/>
        </w:rPr>
        <w:t xml:space="preserve">; </w:t>
      </w:r>
      <w:hyperlink r:id="rId114"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9EC644E"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V - entregar ao proprietário do terreno, nas hipóteses em que este seja pessoa distinta da pessoa do incorporador, o valor apurado na venda, em proporção ao valor atribuído à fração ideal; e </w:t>
      </w:r>
      <w:hyperlink r:id="rId115"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0CD0CF31"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VI - </w:t>
      </w:r>
      <w:proofErr w:type="gramStart"/>
      <w:r w:rsidRPr="00922863">
        <w:rPr>
          <w:rFonts w:ascii="Book Antiqua" w:eastAsia="Times New Roman" w:hAnsi="Book Antiqua" w:cs="Times New Roman"/>
          <w:sz w:val="19"/>
          <w:szCs w:val="19"/>
          <w:lang w:eastAsia="pt-BR"/>
        </w:rPr>
        <w:t>entregar</w:t>
      </w:r>
      <w:proofErr w:type="gramEnd"/>
      <w:r w:rsidRPr="00922863">
        <w:rPr>
          <w:rFonts w:ascii="Book Antiqua" w:eastAsia="Times New Roman" w:hAnsi="Book Antiqua" w:cs="Times New Roman"/>
          <w:sz w:val="19"/>
          <w:szCs w:val="19"/>
          <w:lang w:eastAsia="pt-BR"/>
        </w:rPr>
        <w:t xml:space="preserve"> à massa falida o saldo que porventura remanescer</w:t>
      </w:r>
      <w:r w:rsidRPr="00884583">
        <w:rPr>
          <w:rFonts w:ascii="Book Antiqua" w:eastAsia="Times New Roman" w:hAnsi="Book Antiqua" w:cs="Times New Roman"/>
          <w:sz w:val="16"/>
          <w:szCs w:val="16"/>
          <w:lang w:eastAsia="pt-BR"/>
        </w:rPr>
        <w:t xml:space="preserve">. </w:t>
      </w:r>
      <w:hyperlink r:id="rId116"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41A94FE3"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19. O incorporador deve assegurar à pessoa nomeada nos termos do art. 31-C, o acesso a todas as informações necessárias à verificação do montante das obrigações referidas no § 12, inciso I, do art. 31-F vinculadas ao respectivo patrimônio de afetação</w:t>
      </w:r>
      <w:r w:rsidRPr="00884583">
        <w:rPr>
          <w:rFonts w:ascii="Book Antiqua" w:eastAsia="Times New Roman" w:hAnsi="Book Antiqua" w:cs="Times New Roman"/>
          <w:sz w:val="16"/>
          <w:szCs w:val="16"/>
          <w:lang w:eastAsia="pt-BR"/>
        </w:rPr>
        <w:t>.</w:t>
      </w:r>
      <w:hyperlink r:id="rId117"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176A7D13" w14:textId="77777777" w:rsidR="002F604A" w:rsidRPr="00884583"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20. Ficam excluídas da responsabilidade dos adquirentes as obrigações relativas, de maneira direta ou indireta, ao imposto de renda e à contribuição social sobre o lucro, devidas pela pessoa jurídica do incorporador, inclusive por equiparação, bem como as obrigações oriundas de outras atividades do incorporador não relacionadas diretamente com as incorporações objeto de afetação</w:t>
      </w:r>
      <w:r w:rsidRPr="00884583">
        <w:rPr>
          <w:rFonts w:ascii="Book Antiqua" w:eastAsia="Times New Roman" w:hAnsi="Book Antiqua" w:cs="Times New Roman"/>
          <w:sz w:val="16"/>
          <w:szCs w:val="16"/>
          <w:lang w:eastAsia="pt-BR"/>
        </w:rPr>
        <w:t xml:space="preserve">. </w:t>
      </w:r>
      <w:hyperlink r:id="rId118" w:anchor="art53" w:history="1">
        <w:r w:rsidRPr="00884583">
          <w:rPr>
            <w:rFonts w:ascii="Book Antiqua" w:eastAsia="Times New Roman" w:hAnsi="Book Antiqua" w:cs="Times New Roman"/>
            <w:color w:val="0000FF"/>
            <w:sz w:val="16"/>
            <w:szCs w:val="16"/>
            <w:u w:val="single"/>
            <w:lang w:eastAsia="pt-BR"/>
          </w:rPr>
          <w:t>(Incluído pela Lei nº 10.931, de 2004)</w:t>
        </w:r>
      </w:hyperlink>
    </w:p>
    <w:p w14:paraId="6B4D11EC"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II</w:t>
      </w:r>
      <w:r w:rsidRPr="00922863">
        <w:rPr>
          <w:rFonts w:ascii="Book Antiqua" w:eastAsia="Times New Roman" w:hAnsi="Book Antiqua" w:cs="Times New Roman"/>
          <w:sz w:val="19"/>
          <w:szCs w:val="19"/>
          <w:lang w:eastAsia="pt-BR"/>
        </w:rPr>
        <w:br/>
        <w:t>Das Obrigações e Direitos do Incorporador</w:t>
      </w:r>
    </w:p>
    <w:p w14:paraId="2A1F8ABF" w14:textId="47FB8CD1" w:rsidR="00347101" w:rsidRPr="00B35DB5" w:rsidRDefault="002F604A" w:rsidP="0034710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w:t>
      </w:r>
      <w:r w:rsidR="00347101" w:rsidRPr="00347101">
        <w:rPr>
          <w:rFonts w:ascii="Book Antiqua" w:eastAsia="Times New Roman" w:hAnsi="Book Antiqua" w:cs="Times New Roman"/>
          <w:b/>
          <w:bCs/>
          <w:sz w:val="19"/>
          <w:szCs w:val="19"/>
          <w:highlight w:val="magenta"/>
          <w:lang w:eastAsia="pt-BR"/>
        </w:rPr>
        <w:t>Art. 32</w:t>
      </w:r>
      <w:r w:rsidR="00347101" w:rsidRPr="00347101">
        <w:rPr>
          <w:rFonts w:ascii="Book Antiqua" w:eastAsia="Times New Roman" w:hAnsi="Book Antiqua" w:cs="Times New Roman"/>
          <w:sz w:val="19"/>
          <w:szCs w:val="19"/>
          <w:lang w:eastAsia="pt-BR"/>
        </w:rPr>
        <w:t xml:space="preserve">. </w:t>
      </w:r>
      <w:r w:rsidR="00347101" w:rsidRPr="004E0DC5">
        <w:rPr>
          <w:rFonts w:ascii="Book Antiqua" w:eastAsia="Times New Roman" w:hAnsi="Book Antiqua" w:cs="Times New Roman"/>
          <w:b/>
          <w:bCs/>
          <w:sz w:val="19"/>
          <w:szCs w:val="19"/>
          <w:lang w:eastAsia="pt-BR"/>
        </w:rPr>
        <w:t>O incorporador somente poderá alienar ou onerar as frações ideais de terrenos e acessões que corresponderão às futuras unidades autônomas após o registro, no registro de imóveis competente, do memorial de incorporação composto pelos seguintes documentos</w:t>
      </w:r>
      <w:r w:rsidR="00347101" w:rsidRPr="00234F86">
        <w:rPr>
          <w:rFonts w:ascii="Book Antiqua" w:eastAsia="Times New Roman" w:hAnsi="Book Antiqua" w:cs="Times New Roman"/>
          <w:sz w:val="16"/>
          <w:szCs w:val="16"/>
          <w:lang w:eastAsia="pt-BR"/>
        </w:rPr>
        <w:t>: </w:t>
      </w:r>
      <w:hyperlink r:id="rId119" w:anchor="art10" w:history="1">
        <w:r w:rsidR="00347101" w:rsidRPr="00234F86">
          <w:rPr>
            <w:rStyle w:val="Hyperlink"/>
            <w:rFonts w:ascii="Book Antiqua" w:eastAsia="Times New Roman" w:hAnsi="Book Antiqua" w:cs="Times New Roman"/>
            <w:sz w:val="16"/>
            <w:szCs w:val="16"/>
            <w:lang w:eastAsia="pt-BR"/>
          </w:rPr>
          <w:t>(Redação dada pela Lei nº 14.382, de 2022)</w:t>
        </w:r>
      </w:hyperlink>
      <w:r w:rsidR="00B6699F" w:rsidRPr="00234F86">
        <w:rPr>
          <w:rStyle w:val="Hyperlink"/>
          <w:rFonts w:ascii="Book Antiqua" w:eastAsia="Times New Roman" w:hAnsi="Book Antiqua" w:cs="Times New Roman"/>
          <w:sz w:val="16"/>
          <w:szCs w:val="16"/>
          <w:u w:val="none"/>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r w:rsidR="00A87166">
        <w:rPr>
          <w:rFonts w:ascii="Book Antiqua" w:eastAsia="Times New Roman" w:hAnsi="Book Antiqua" w:cs="Times New Roman"/>
          <w:b/>
          <w:bCs/>
          <w:color w:val="FF0000"/>
          <w:sz w:val="16"/>
          <w:szCs w:val="16"/>
          <w:lang w:eastAsia="pt-BR"/>
        </w:rPr>
        <w:t xml:space="preserve"> </w:t>
      </w:r>
      <w:r w:rsidR="00A87166">
        <w:rPr>
          <w:rFonts w:ascii="Book Antiqua" w:eastAsia="Times New Roman" w:hAnsi="Book Antiqua" w:cs="Times New Roman"/>
          <w:b/>
          <w:bCs/>
          <w:color w:val="FF0000"/>
          <w:sz w:val="16"/>
          <w:szCs w:val="16"/>
          <w:u w:val="single"/>
          <w:lang w:eastAsia="pt-BR"/>
        </w:rPr>
        <w:t>(Cartórios/TJAC-2023)</w:t>
      </w:r>
      <w:r w:rsidR="00B35DB5">
        <w:rPr>
          <w:rFonts w:ascii="Book Antiqua" w:eastAsia="Times New Roman" w:hAnsi="Book Antiqua" w:cs="Times New Roman"/>
          <w:b/>
          <w:bCs/>
          <w:color w:val="FF0000"/>
          <w:sz w:val="16"/>
          <w:szCs w:val="16"/>
          <w:lang w:eastAsia="pt-BR"/>
        </w:rPr>
        <w:t xml:space="preserve"> </w:t>
      </w:r>
      <w:r w:rsidR="00B35DB5">
        <w:rPr>
          <w:rFonts w:ascii="Book Antiqua" w:eastAsia="Times New Roman" w:hAnsi="Book Antiqua" w:cs="Times New Roman"/>
          <w:b/>
          <w:bCs/>
          <w:color w:val="FF0000"/>
          <w:sz w:val="16"/>
          <w:szCs w:val="16"/>
          <w:u w:val="single"/>
          <w:lang w:eastAsia="pt-BR"/>
        </w:rPr>
        <w:t>(Cartórios/TJSE-2023)</w:t>
      </w:r>
    </w:p>
    <w:p w14:paraId="7D946B73" w14:textId="73226AC4"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B6699F">
        <w:rPr>
          <w:rFonts w:ascii="Book Antiqua" w:eastAsia="Times New Roman" w:hAnsi="Book Antiqua" w:cs="Times New Roman"/>
          <w:b/>
          <w:bCs/>
          <w:sz w:val="19"/>
          <w:szCs w:val="19"/>
          <w:lang w:eastAsia="pt-BR"/>
        </w:rPr>
        <w:t>        a) título de propriedade de terreno, ou de promessa, irrevogável e irretratável, de compra e venda ou de cessão de direitos ou de permuta do qual conste cláusula de imissão na posse do imóvel, não haja estipulações impeditivas de sua alienação em frações ideais e inclua consentimento para demolição e construção, devidamente registrado</w:t>
      </w:r>
      <w:r w:rsidRPr="00234F86">
        <w:rPr>
          <w:rFonts w:ascii="Book Antiqua" w:eastAsia="Times New Roman" w:hAnsi="Book Antiqua" w:cs="Times New Roman"/>
          <w:sz w:val="18"/>
          <w:szCs w:val="18"/>
          <w:lang w:eastAsia="pt-BR"/>
        </w:rPr>
        <w:t>;</w:t>
      </w:r>
      <w:r w:rsidR="00B6699F" w:rsidRPr="00234F86">
        <w:rPr>
          <w:rFonts w:ascii="Book Antiqua" w:eastAsia="Times New Roman" w:hAnsi="Book Antiqua" w:cs="Times New Roman"/>
          <w:sz w:val="18"/>
          <w:szCs w:val="18"/>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41EB0B9F" w14:textId="06811B65"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6256">
        <w:rPr>
          <w:rFonts w:ascii="Book Antiqua" w:eastAsia="Times New Roman" w:hAnsi="Book Antiqua" w:cs="Times New Roman"/>
          <w:b/>
          <w:bCs/>
          <w:sz w:val="19"/>
          <w:szCs w:val="19"/>
          <w:lang w:eastAsia="pt-BR"/>
        </w:rPr>
        <w:t xml:space="preserve">        b) </w:t>
      </w:r>
      <w:r w:rsidRPr="00266256">
        <w:rPr>
          <w:rFonts w:ascii="Book Antiqua" w:eastAsia="Times New Roman" w:hAnsi="Book Antiqua" w:cs="Times New Roman"/>
          <w:b/>
          <w:bCs/>
          <w:sz w:val="19"/>
          <w:szCs w:val="19"/>
          <w:highlight w:val="cyan"/>
          <w:lang w:eastAsia="pt-BR"/>
        </w:rPr>
        <w:t>certidões negativas</w:t>
      </w:r>
      <w:r w:rsidRPr="00266256">
        <w:rPr>
          <w:rFonts w:ascii="Book Antiqua" w:eastAsia="Times New Roman" w:hAnsi="Book Antiqua" w:cs="Times New Roman"/>
          <w:b/>
          <w:bCs/>
          <w:sz w:val="19"/>
          <w:szCs w:val="19"/>
          <w:lang w:eastAsia="pt-BR"/>
        </w:rPr>
        <w:t xml:space="preserve"> de impostos federais, estaduais e municipais, de protesto de títulos de ações cíveis e criminais e de ônus reais </w:t>
      </w:r>
      <w:proofErr w:type="spellStart"/>
      <w:r w:rsidRPr="00266256">
        <w:rPr>
          <w:rFonts w:ascii="Book Antiqua" w:eastAsia="Times New Roman" w:hAnsi="Book Antiqua" w:cs="Times New Roman"/>
          <w:b/>
          <w:bCs/>
          <w:sz w:val="19"/>
          <w:szCs w:val="19"/>
          <w:lang w:eastAsia="pt-BR"/>
        </w:rPr>
        <w:t>relativante</w:t>
      </w:r>
      <w:proofErr w:type="spellEnd"/>
      <w:r w:rsidRPr="00266256">
        <w:rPr>
          <w:rFonts w:ascii="Book Antiqua" w:eastAsia="Times New Roman" w:hAnsi="Book Antiqua" w:cs="Times New Roman"/>
          <w:b/>
          <w:bCs/>
          <w:sz w:val="19"/>
          <w:szCs w:val="19"/>
          <w:lang w:eastAsia="pt-BR"/>
        </w:rPr>
        <w:t xml:space="preserve"> ao imóvel, aos alienantes do terreno e ao incorporador</w:t>
      </w:r>
      <w:r w:rsidRPr="00234F86">
        <w:rPr>
          <w:rFonts w:ascii="Book Antiqua" w:eastAsia="Times New Roman" w:hAnsi="Book Antiqua" w:cs="Times New Roman"/>
          <w:b/>
          <w:bCs/>
          <w:sz w:val="16"/>
          <w:szCs w:val="16"/>
          <w:lang w:eastAsia="pt-BR"/>
        </w:rPr>
        <w:t>;</w:t>
      </w:r>
      <w:r w:rsidR="00CF4572" w:rsidRPr="00234F86">
        <w:rPr>
          <w:rFonts w:ascii="Book Antiqua" w:eastAsia="Times New Roman" w:hAnsi="Book Antiqua" w:cs="Times New Roman"/>
          <w:b/>
          <w:bCs/>
          <w:sz w:val="16"/>
          <w:szCs w:val="16"/>
          <w:lang w:eastAsia="pt-BR"/>
        </w:rPr>
        <w:t xml:space="preserve"> </w:t>
      </w:r>
      <w:r w:rsidR="00CF4572" w:rsidRPr="00234F86">
        <w:rPr>
          <w:rFonts w:ascii="Book Antiqua" w:eastAsia="Times New Roman" w:hAnsi="Book Antiqua" w:cs="Times New Roman"/>
          <w:b/>
          <w:bCs/>
          <w:color w:val="FF0000"/>
          <w:sz w:val="16"/>
          <w:szCs w:val="16"/>
          <w:u w:val="single"/>
          <w:lang w:eastAsia="pt-BR"/>
        </w:rPr>
        <w:t>(Cartórios/TJMG-2012)</w:t>
      </w:r>
      <w:r w:rsidR="004E0DC5" w:rsidRPr="00234F86">
        <w:rPr>
          <w:rFonts w:ascii="Book Antiqua" w:eastAsia="Times New Roman" w:hAnsi="Book Antiqua" w:cs="Times New Roman"/>
          <w:b/>
          <w:bCs/>
          <w:color w:val="FF0000"/>
          <w:sz w:val="16"/>
          <w:szCs w:val="16"/>
          <w:lang w:eastAsia="pt-BR"/>
        </w:rPr>
        <w:t xml:space="preserve"> </w:t>
      </w:r>
      <w:r w:rsidR="004E0DC5" w:rsidRPr="00234F86">
        <w:rPr>
          <w:rFonts w:ascii="Book Antiqua" w:eastAsia="Times New Roman" w:hAnsi="Book Antiqua" w:cs="Arial"/>
          <w:b/>
          <w:bCs/>
          <w:color w:val="FF0000"/>
          <w:sz w:val="16"/>
          <w:szCs w:val="16"/>
          <w:u w:val="single"/>
          <w:lang w:eastAsia="pt-BR"/>
        </w:rPr>
        <w:t>(Cartórios/TJMS-2021)</w:t>
      </w:r>
      <w:r w:rsidR="00B6699F" w:rsidRPr="00234F86">
        <w:rPr>
          <w:rFonts w:ascii="Book Antiqua" w:eastAsia="Times New Roman" w:hAnsi="Book Antiqua" w:cs="Arial"/>
          <w:b/>
          <w:bCs/>
          <w:color w:val="FF0000"/>
          <w:sz w:val="16"/>
          <w:szCs w:val="16"/>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71299B84" w14:textId="7F7CB8FE"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6256">
        <w:rPr>
          <w:rFonts w:ascii="Book Antiqua" w:eastAsia="Times New Roman" w:hAnsi="Book Antiqua" w:cs="Times New Roman"/>
          <w:b/>
          <w:bCs/>
          <w:sz w:val="19"/>
          <w:szCs w:val="19"/>
          <w:lang w:eastAsia="pt-BR"/>
        </w:rPr>
        <w:t xml:space="preserve">        c) histórico dos títulos de propriedade do imóvel, </w:t>
      </w:r>
      <w:r w:rsidRPr="00266256">
        <w:rPr>
          <w:rFonts w:ascii="Book Antiqua" w:eastAsia="Times New Roman" w:hAnsi="Book Antiqua" w:cs="Times New Roman"/>
          <w:b/>
          <w:bCs/>
          <w:sz w:val="19"/>
          <w:szCs w:val="19"/>
          <w:highlight w:val="cyan"/>
          <w:lang w:eastAsia="pt-BR"/>
        </w:rPr>
        <w:t>abrangendo os últimos 20 anos</w:t>
      </w:r>
      <w:r w:rsidRPr="00266256">
        <w:rPr>
          <w:rFonts w:ascii="Book Antiqua" w:eastAsia="Times New Roman" w:hAnsi="Book Antiqua" w:cs="Times New Roman"/>
          <w:b/>
          <w:bCs/>
          <w:sz w:val="19"/>
          <w:szCs w:val="19"/>
          <w:lang w:eastAsia="pt-BR"/>
        </w:rPr>
        <w:t>, acompanhado de certidão dos respectivos registros</w:t>
      </w:r>
      <w:r w:rsidRPr="00234F86">
        <w:rPr>
          <w:rFonts w:ascii="Book Antiqua" w:eastAsia="Times New Roman" w:hAnsi="Book Antiqua" w:cs="Times New Roman"/>
          <w:b/>
          <w:bCs/>
          <w:sz w:val="16"/>
          <w:szCs w:val="16"/>
          <w:lang w:eastAsia="pt-BR"/>
        </w:rPr>
        <w:t>;</w:t>
      </w:r>
      <w:r w:rsidR="00CF4572" w:rsidRPr="00234F86">
        <w:rPr>
          <w:rFonts w:ascii="Book Antiqua" w:eastAsia="Times New Roman" w:hAnsi="Book Antiqua" w:cs="Times New Roman"/>
          <w:b/>
          <w:bCs/>
          <w:sz w:val="16"/>
          <w:szCs w:val="16"/>
          <w:lang w:eastAsia="pt-BR"/>
        </w:rPr>
        <w:t xml:space="preserve"> </w:t>
      </w:r>
      <w:r w:rsidR="00CF4572" w:rsidRPr="00234F86">
        <w:rPr>
          <w:rFonts w:ascii="Book Antiqua" w:eastAsia="Times New Roman" w:hAnsi="Book Antiqua" w:cs="Times New Roman"/>
          <w:b/>
          <w:bCs/>
          <w:color w:val="FF0000"/>
          <w:sz w:val="16"/>
          <w:szCs w:val="16"/>
          <w:u w:val="single"/>
          <w:lang w:eastAsia="pt-BR"/>
        </w:rPr>
        <w:t>(Cartórios/TJMG-2012)</w:t>
      </w:r>
      <w:r w:rsidR="004E0DC5" w:rsidRPr="00234F86">
        <w:rPr>
          <w:rFonts w:ascii="Book Antiqua" w:eastAsia="Times New Roman" w:hAnsi="Book Antiqua" w:cs="Times New Roman"/>
          <w:b/>
          <w:bCs/>
          <w:color w:val="FF0000"/>
          <w:sz w:val="16"/>
          <w:szCs w:val="16"/>
          <w:lang w:eastAsia="pt-BR"/>
        </w:rPr>
        <w:t xml:space="preserve"> </w:t>
      </w:r>
      <w:r w:rsidR="004E0DC5" w:rsidRPr="00234F86">
        <w:rPr>
          <w:rFonts w:ascii="Book Antiqua" w:eastAsia="Times New Roman" w:hAnsi="Book Antiqua" w:cs="Arial"/>
          <w:b/>
          <w:bCs/>
          <w:color w:val="FF0000"/>
          <w:sz w:val="16"/>
          <w:szCs w:val="16"/>
          <w:u w:val="single"/>
          <w:lang w:eastAsia="pt-BR"/>
        </w:rPr>
        <w:t>(Cartórios/TJMS-2021)</w:t>
      </w:r>
      <w:r w:rsidR="00B6699F" w:rsidRPr="00234F86">
        <w:rPr>
          <w:rFonts w:ascii="Book Antiqua" w:eastAsia="Times New Roman" w:hAnsi="Book Antiqua" w:cs="Arial"/>
          <w:b/>
          <w:bCs/>
          <w:color w:val="FF0000"/>
          <w:sz w:val="16"/>
          <w:szCs w:val="16"/>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643FFF1A" w14:textId="50B64B0A"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6256">
        <w:rPr>
          <w:rFonts w:ascii="Book Antiqua" w:eastAsia="Times New Roman" w:hAnsi="Book Antiqua" w:cs="Times New Roman"/>
          <w:b/>
          <w:bCs/>
          <w:sz w:val="19"/>
          <w:szCs w:val="19"/>
          <w:lang w:eastAsia="pt-BR"/>
        </w:rPr>
        <w:t xml:space="preserve">        d) </w:t>
      </w:r>
      <w:r w:rsidRPr="00266256">
        <w:rPr>
          <w:rFonts w:ascii="Book Antiqua" w:eastAsia="Times New Roman" w:hAnsi="Book Antiqua" w:cs="Times New Roman"/>
          <w:b/>
          <w:bCs/>
          <w:sz w:val="19"/>
          <w:szCs w:val="19"/>
          <w:highlight w:val="cyan"/>
          <w:lang w:eastAsia="pt-BR"/>
        </w:rPr>
        <w:t>projeto de construção</w:t>
      </w:r>
      <w:r w:rsidRPr="00266256">
        <w:rPr>
          <w:rFonts w:ascii="Book Antiqua" w:eastAsia="Times New Roman" w:hAnsi="Book Antiqua" w:cs="Times New Roman"/>
          <w:b/>
          <w:bCs/>
          <w:sz w:val="19"/>
          <w:szCs w:val="19"/>
          <w:lang w:eastAsia="pt-BR"/>
        </w:rPr>
        <w:t xml:space="preserve"> devidamente aprovado pelas autoridades competentes</w:t>
      </w:r>
      <w:r w:rsidRPr="00234F86">
        <w:rPr>
          <w:rFonts w:ascii="Book Antiqua" w:eastAsia="Times New Roman" w:hAnsi="Book Antiqua" w:cs="Times New Roman"/>
          <w:b/>
          <w:bCs/>
          <w:sz w:val="16"/>
          <w:szCs w:val="16"/>
          <w:lang w:eastAsia="pt-BR"/>
        </w:rPr>
        <w:t>;</w:t>
      </w:r>
      <w:r w:rsidR="00F01CE0" w:rsidRPr="00234F86">
        <w:rPr>
          <w:rFonts w:ascii="Book Antiqua" w:eastAsia="Times New Roman" w:hAnsi="Book Antiqua" w:cs="Times New Roman"/>
          <w:b/>
          <w:bCs/>
          <w:sz w:val="16"/>
          <w:szCs w:val="16"/>
          <w:lang w:eastAsia="pt-BR"/>
        </w:rPr>
        <w:t xml:space="preserve"> </w:t>
      </w:r>
      <w:r w:rsidR="00F01CE0" w:rsidRPr="00234F86">
        <w:rPr>
          <w:rFonts w:ascii="Book Antiqua" w:eastAsia="Times New Roman" w:hAnsi="Book Antiqua" w:cs="Times New Roman"/>
          <w:b/>
          <w:bCs/>
          <w:color w:val="FF0000"/>
          <w:sz w:val="16"/>
          <w:szCs w:val="16"/>
          <w:u w:val="single"/>
          <w:lang w:eastAsia="pt-BR"/>
        </w:rPr>
        <w:t>(MPSE-2010)</w:t>
      </w:r>
      <w:r w:rsidR="00CF4572" w:rsidRPr="00234F86">
        <w:rPr>
          <w:rFonts w:ascii="Book Antiqua" w:eastAsia="Times New Roman" w:hAnsi="Book Antiqua" w:cs="Times New Roman"/>
          <w:b/>
          <w:bCs/>
          <w:sz w:val="16"/>
          <w:szCs w:val="16"/>
          <w:lang w:eastAsia="pt-BR"/>
        </w:rPr>
        <w:t xml:space="preserve"> </w:t>
      </w:r>
      <w:r w:rsidR="00CF4572" w:rsidRPr="00234F86">
        <w:rPr>
          <w:rFonts w:ascii="Book Antiqua" w:eastAsia="Times New Roman" w:hAnsi="Book Antiqua" w:cs="Times New Roman"/>
          <w:b/>
          <w:bCs/>
          <w:color w:val="FF0000"/>
          <w:sz w:val="16"/>
          <w:szCs w:val="16"/>
          <w:u w:val="single"/>
          <w:lang w:eastAsia="pt-BR"/>
        </w:rPr>
        <w:t>(Cartórios/TJMG-2012)</w:t>
      </w:r>
      <w:r w:rsidR="00B6699F" w:rsidRPr="00234F86">
        <w:rPr>
          <w:rFonts w:ascii="Book Antiqua" w:eastAsia="Times New Roman" w:hAnsi="Book Antiqua" w:cs="Times New Roman"/>
          <w:b/>
          <w:bCs/>
          <w:color w:val="FF0000"/>
          <w:sz w:val="16"/>
          <w:szCs w:val="16"/>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062A74D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e) cálculo das áreas das edificações, discriminando, além da global, a das partes comuns, e indicando, para cada tipo de unidade a respectiva </w:t>
      </w:r>
      <w:proofErr w:type="spellStart"/>
      <w:r w:rsidRPr="00922863">
        <w:rPr>
          <w:rFonts w:ascii="Book Antiqua" w:eastAsia="Times New Roman" w:hAnsi="Book Antiqua" w:cs="Times New Roman"/>
          <w:sz w:val="19"/>
          <w:szCs w:val="19"/>
          <w:lang w:eastAsia="pt-BR"/>
        </w:rPr>
        <w:t>metragern</w:t>
      </w:r>
      <w:proofErr w:type="spellEnd"/>
      <w:r w:rsidRPr="00922863">
        <w:rPr>
          <w:rFonts w:ascii="Book Antiqua" w:eastAsia="Times New Roman" w:hAnsi="Book Antiqua" w:cs="Times New Roman"/>
          <w:sz w:val="19"/>
          <w:szCs w:val="19"/>
          <w:lang w:eastAsia="pt-BR"/>
        </w:rPr>
        <w:t xml:space="preserve"> de área construída;</w:t>
      </w:r>
    </w:p>
    <w:p w14:paraId="25D23C1F" w14:textId="1136F8A5"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266256">
        <w:rPr>
          <w:rFonts w:ascii="Book Antiqua" w:eastAsia="Times New Roman" w:hAnsi="Book Antiqua" w:cs="Times New Roman"/>
          <w:b/>
          <w:bCs/>
          <w:sz w:val="19"/>
          <w:szCs w:val="19"/>
          <w:lang w:eastAsia="pt-BR"/>
        </w:rPr>
        <w:t xml:space="preserve">        f) </w:t>
      </w:r>
      <w:r w:rsidRPr="00266256">
        <w:rPr>
          <w:rFonts w:ascii="Book Antiqua" w:eastAsia="Times New Roman" w:hAnsi="Book Antiqua" w:cs="Times New Roman"/>
          <w:b/>
          <w:bCs/>
          <w:sz w:val="19"/>
          <w:szCs w:val="19"/>
          <w:highlight w:val="cyan"/>
          <w:lang w:eastAsia="pt-BR"/>
        </w:rPr>
        <w:t>certidão negativa de débito para com a Previdência Social</w:t>
      </w:r>
      <w:r w:rsidRPr="00266256">
        <w:rPr>
          <w:rFonts w:ascii="Book Antiqua" w:eastAsia="Times New Roman" w:hAnsi="Book Antiqua" w:cs="Times New Roman"/>
          <w:b/>
          <w:bCs/>
          <w:sz w:val="19"/>
          <w:szCs w:val="19"/>
          <w:lang w:eastAsia="pt-BR"/>
        </w:rPr>
        <w:t xml:space="preserve">, quando o titular de direitos </w:t>
      </w:r>
      <w:proofErr w:type="spellStart"/>
      <w:r w:rsidRPr="00266256">
        <w:rPr>
          <w:rFonts w:ascii="Book Antiqua" w:eastAsia="Times New Roman" w:hAnsi="Book Antiqua" w:cs="Times New Roman"/>
          <w:b/>
          <w:bCs/>
          <w:sz w:val="19"/>
          <w:szCs w:val="19"/>
          <w:lang w:eastAsia="pt-BR"/>
        </w:rPr>
        <w:t>sôbre</w:t>
      </w:r>
      <w:proofErr w:type="spellEnd"/>
      <w:r w:rsidRPr="00266256">
        <w:rPr>
          <w:rFonts w:ascii="Book Antiqua" w:eastAsia="Times New Roman" w:hAnsi="Book Antiqua" w:cs="Times New Roman"/>
          <w:b/>
          <w:bCs/>
          <w:sz w:val="19"/>
          <w:szCs w:val="19"/>
          <w:lang w:eastAsia="pt-BR"/>
        </w:rPr>
        <w:t xml:space="preserve"> o terreno </w:t>
      </w:r>
      <w:proofErr w:type="spellStart"/>
      <w:r w:rsidRPr="00266256">
        <w:rPr>
          <w:rFonts w:ascii="Book Antiqua" w:eastAsia="Times New Roman" w:hAnsi="Book Antiqua" w:cs="Times New Roman"/>
          <w:b/>
          <w:bCs/>
          <w:sz w:val="19"/>
          <w:szCs w:val="19"/>
          <w:lang w:eastAsia="pt-BR"/>
        </w:rPr>
        <w:t>fôr</w:t>
      </w:r>
      <w:proofErr w:type="spellEnd"/>
      <w:r w:rsidRPr="00266256">
        <w:rPr>
          <w:rFonts w:ascii="Book Antiqua" w:eastAsia="Times New Roman" w:hAnsi="Book Antiqua" w:cs="Times New Roman"/>
          <w:b/>
          <w:bCs/>
          <w:sz w:val="19"/>
          <w:szCs w:val="19"/>
          <w:lang w:eastAsia="pt-BR"/>
        </w:rPr>
        <w:t xml:space="preserve"> responsável pela </w:t>
      </w:r>
      <w:proofErr w:type="spellStart"/>
      <w:r w:rsidRPr="00266256">
        <w:rPr>
          <w:rFonts w:ascii="Book Antiqua" w:eastAsia="Times New Roman" w:hAnsi="Book Antiqua" w:cs="Times New Roman"/>
          <w:b/>
          <w:bCs/>
          <w:sz w:val="19"/>
          <w:szCs w:val="19"/>
          <w:lang w:eastAsia="pt-BR"/>
        </w:rPr>
        <w:t>arrecadeção</w:t>
      </w:r>
      <w:proofErr w:type="spellEnd"/>
      <w:r w:rsidRPr="00266256">
        <w:rPr>
          <w:rFonts w:ascii="Book Antiqua" w:eastAsia="Times New Roman" w:hAnsi="Book Antiqua" w:cs="Times New Roman"/>
          <w:b/>
          <w:bCs/>
          <w:sz w:val="19"/>
          <w:szCs w:val="19"/>
          <w:lang w:eastAsia="pt-BR"/>
        </w:rPr>
        <w:t xml:space="preserve"> das respectivas contribuições</w:t>
      </w:r>
      <w:r w:rsidRPr="00234F86">
        <w:rPr>
          <w:rFonts w:ascii="Book Antiqua" w:eastAsia="Times New Roman" w:hAnsi="Book Antiqua" w:cs="Times New Roman"/>
          <w:sz w:val="18"/>
          <w:szCs w:val="18"/>
          <w:lang w:eastAsia="pt-BR"/>
        </w:rPr>
        <w:t>;</w:t>
      </w:r>
      <w:r w:rsidR="00CF4572" w:rsidRPr="00234F86">
        <w:rPr>
          <w:rFonts w:ascii="Book Antiqua" w:eastAsia="Times New Roman" w:hAnsi="Book Antiqua" w:cs="Times New Roman"/>
          <w:sz w:val="18"/>
          <w:szCs w:val="18"/>
          <w:lang w:eastAsia="pt-BR"/>
        </w:rPr>
        <w:t xml:space="preserve"> </w:t>
      </w:r>
      <w:r w:rsidR="00CF4572" w:rsidRPr="00234F86">
        <w:rPr>
          <w:rFonts w:ascii="Book Antiqua" w:eastAsia="Times New Roman" w:hAnsi="Book Antiqua" w:cs="Times New Roman"/>
          <w:b/>
          <w:color w:val="FF0000"/>
          <w:sz w:val="16"/>
          <w:szCs w:val="16"/>
          <w:u w:val="single"/>
          <w:lang w:eastAsia="pt-BR"/>
        </w:rPr>
        <w:t>(Cartórios/TJMG-2012)</w:t>
      </w:r>
      <w:r w:rsidR="00B6699F" w:rsidRPr="00234F86">
        <w:rPr>
          <w:rFonts w:ascii="Book Antiqua" w:eastAsia="Times New Roman" w:hAnsi="Book Antiqua" w:cs="Times New Roman"/>
          <w:b/>
          <w:color w:val="FF0000"/>
          <w:sz w:val="16"/>
          <w:szCs w:val="16"/>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0D59321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g) memorial descritivo das especificações da obra projetada, segundo </w:t>
      </w:r>
      <w:proofErr w:type="spellStart"/>
      <w:r w:rsidRPr="00922863">
        <w:rPr>
          <w:rFonts w:ascii="Book Antiqua" w:eastAsia="Times New Roman" w:hAnsi="Book Antiqua" w:cs="Times New Roman"/>
          <w:sz w:val="19"/>
          <w:szCs w:val="19"/>
          <w:lang w:eastAsia="pt-BR"/>
        </w:rPr>
        <w:t>modêlo</w:t>
      </w:r>
      <w:proofErr w:type="spellEnd"/>
      <w:r w:rsidRPr="00922863">
        <w:rPr>
          <w:rFonts w:ascii="Book Antiqua" w:eastAsia="Times New Roman" w:hAnsi="Book Antiqua" w:cs="Times New Roman"/>
          <w:sz w:val="19"/>
          <w:szCs w:val="19"/>
          <w:lang w:eastAsia="pt-BR"/>
        </w:rPr>
        <w:t xml:space="preserve"> a que se refere o inciso IV, do art. 53, desta Lei;</w:t>
      </w:r>
    </w:p>
    <w:p w14:paraId="31E2E15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h) avaliação do custo global da obra, atualizada à data do arquivamento, calculada de </w:t>
      </w:r>
      <w:proofErr w:type="spellStart"/>
      <w:r w:rsidRPr="00922863">
        <w:rPr>
          <w:rFonts w:ascii="Book Antiqua" w:eastAsia="Times New Roman" w:hAnsi="Book Antiqua" w:cs="Times New Roman"/>
          <w:sz w:val="19"/>
          <w:szCs w:val="19"/>
          <w:lang w:eastAsia="pt-BR"/>
        </w:rPr>
        <w:t>acôrdo</w:t>
      </w:r>
      <w:proofErr w:type="spellEnd"/>
      <w:r w:rsidRPr="00922863">
        <w:rPr>
          <w:rFonts w:ascii="Book Antiqua" w:eastAsia="Times New Roman" w:hAnsi="Book Antiqua" w:cs="Times New Roman"/>
          <w:sz w:val="19"/>
          <w:szCs w:val="19"/>
          <w:lang w:eastAsia="pt-BR"/>
        </w:rPr>
        <w:t xml:space="preserve"> com a norma do inciso III, do art. 53 com base nos custos unitários referidos no art. 54, discriminando-se, também, o custo de construção de cada unidade, devidamente autenticada pelo profissional responsável pela obra;</w:t>
      </w:r>
    </w:p>
    <w:p w14:paraId="4A8BE68F" w14:textId="57E60939" w:rsidR="00347101" w:rsidRPr="00234F86" w:rsidRDefault="00347101" w:rsidP="0034710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7166">
        <w:rPr>
          <w:rFonts w:ascii="Book Antiqua" w:eastAsia="Times New Roman" w:hAnsi="Book Antiqua" w:cs="Times New Roman"/>
          <w:b/>
          <w:bCs/>
          <w:sz w:val="19"/>
          <w:szCs w:val="19"/>
          <w:lang w:eastAsia="pt-BR"/>
        </w:rPr>
        <w:lastRenderedPageBreak/>
        <w:t>i) instrumento de divisão do terreno em frações ideais autônomas que contenham a sua discriminação e a descrição, a caracterização e a destinação das futuras unidades e partes comuns que a elas acederão</w:t>
      </w:r>
      <w:r w:rsidRPr="00234F86">
        <w:rPr>
          <w:rFonts w:ascii="Book Antiqua" w:eastAsia="Times New Roman" w:hAnsi="Book Antiqua" w:cs="Times New Roman"/>
          <w:sz w:val="16"/>
          <w:szCs w:val="16"/>
          <w:lang w:eastAsia="pt-BR"/>
        </w:rPr>
        <w:t>; </w:t>
      </w:r>
      <w:hyperlink r:id="rId120" w:anchor="art10" w:history="1">
        <w:r w:rsidRPr="00234F86">
          <w:rPr>
            <w:rStyle w:val="Hyperlink"/>
            <w:rFonts w:ascii="Book Antiqua" w:eastAsia="Times New Roman" w:hAnsi="Book Antiqua" w:cs="Times New Roman"/>
            <w:sz w:val="16"/>
            <w:szCs w:val="16"/>
            <w:lang w:eastAsia="pt-BR"/>
          </w:rPr>
          <w:t>(Redação dada pela Lei nº 14.382, de 2022)</w:t>
        </w:r>
      </w:hyperlink>
      <w:r w:rsidR="00A87166">
        <w:t xml:space="preserve"> </w:t>
      </w:r>
      <w:r w:rsidR="00A87166">
        <w:rPr>
          <w:rFonts w:ascii="Book Antiqua" w:eastAsia="Times New Roman" w:hAnsi="Book Antiqua" w:cs="Times New Roman"/>
          <w:b/>
          <w:bCs/>
          <w:color w:val="FF0000"/>
          <w:sz w:val="16"/>
          <w:szCs w:val="16"/>
          <w:u w:val="single"/>
          <w:lang w:eastAsia="pt-BR"/>
        </w:rPr>
        <w:t>(Cartórios/TJAC-2023)</w:t>
      </w:r>
    </w:p>
    <w:p w14:paraId="3E673627" w14:textId="498837BF" w:rsidR="00347101" w:rsidRPr="00234F86" w:rsidRDefault="00347101" w:rsidP="0034710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47101">
        <w:rPr>
          <w:rFonts w:ascii="Book Antiqua" w:eastAsia="Times New Roman" w:hAnsi="Book Antiqua" w:cs="Times New Roman"/>
          <w:sz w:val="19"/>
          <w:szCs w:val="19"/>
          <w:lang w:eastAsia="pt-BR"/>
        </w:rPr>
        <w:t>j) minuta de convenção de condomínio que disciplinará o uso das futuras unidades e partes comuns do conjunto imobiliário</w:t>
      </w:r>
      <w:r w:rsidRPr="00234F86">
        <w:rPr>
          <w:rFonts w:ascii="Book Antiqua" w:eastAsia="Times New Roman" w:hAnsi="Book Antiqua" w:cs="Times New Roman"/>
          <w:sz w:val="16"/>
          <w:szCs w:val="16"/>
          <w:lang w:eastAsia="pt-BR"/>
        </w:rPr>
        <w:t>;       </w:t>
      </w:r>
      <w:hyperlink r:id="rId121"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2DD917AE"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l) declaração em que se defina a parcela do preço de que trata o inciso II, do art. 39;</w:t>
      </w:r>
    </w:p>
    <w:p w14:paraId="7C6E495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m) certidão do instrumento público de mandato, referido no § 1º do artigo 31;</w:t>
      </w:r>
    </w:p>
    <w:p w14:paraId="2DFFCA3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n) declaração expressa em que se fixe, se houver, o prazo de carência (art. 34);</w:t>
      </w:r>
    </w:p>
    <w:p w14:paraId="28348642" w14:textId="272A2039" w:rsidR="00347101" w:rsidRPr="00234F86" w:rsidRDefault="00347101" w:rsidP="0034710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4F86">
        <w:rPr>
          <w:rFonts w:ascii="Book Antiqua" w:eastAsia="Times New Roman" w:hAnsi="Book Antiqua" w:cs="Times New Roman"/>
          <w:sz w:val="16"/>
          <w:szCs w:val="16"/>
          <w:lang w:eastAsia="pt-BR"/>
        </w:rPr>
        <w:t>o) </w:t>
      </w:r>
      <w:hyperlink r:id="rId122" w:anchor="art20" w:history="1">
        <w:r w:rsidRPr="00234F86">
          <w:rPr>
            <w:rStyle w:val="Hyperlink"/>
            <w:rFonts w:ascii="Book Antiqua" w:eastAsia="Times New Roman" w:hAnsi="Book Antiqua" w:cs="Times New Roman"/>
            <w:sz w:val="16"/>
            <w:szCs w:val="16"/>
            <w:lang w:eastAsia="pt-BR"/>
          </w:rPr>
          <w:t>(revogada)</w:t>
        </w:r>
      </w:hyperlink>
      <w:r w:rsidRPr="00234F86">
        <w:rPr>
          <w:rFonts w:ascii="Book Antiqua" w:eastAsia="Times New Roman" w:hAnsi="Book Antiqua" w:cs="Times New Roman"/>
          <w:sz w:val="16"/>
          <w:szCs w:val="16"/>
          <w:lang w:eastAsia="pt-BR"/>
        </w:rPr>
        <w:t>;        </w:t>
      </w:r>
      <w:hyperlink r:id="rId123"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48FCC04C" w14:textId="068E9D48"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o) atestado de idoneidade financeira, fornecido por estabelecimento de crédito que opere no País há mais de </w:t>
      </w:r>
      <w:proofErr w:type="spellStart"/>
      <w:r w:rsidRPr="00922863">
        <w:rPr>
          <w:rFonts w:ascii="Book Antiqua" w:eastAsia="Times New Roman" w:hAnsi="Book Antiqua" w:cs="Times New Roman"/>
          <w:sz w:val="19"/>
          <w:szCs w:val="19"/>
          <w:lang w:eastAsia="pt-BR"/>
        </w:rPr>
        <w:t>cinoo</w:t>
      </w:r>
      <w:proofErr w:type="spellEnd"/>
      <w:r w:rsidRPr="00922863">
        <w:rPr>
          <w:rFonts w:ascii="Book Antiqua" w:eastAsia="Times New Roman" w:hAnsi="Book Antiqua" w:cs="Times New Roman"/>
          <w:sz w:val="19"/>
          <w:szCs w:val="19"/>
          <w:lang w:eastAsia="pt-BR"/>
        </w:rPr>
        <w:t xml:space="preserve"> anos.</w:t>
      </w:r>
    </w:p>
    <w:p w14:paraId="2369FF2C" w14:textId="76569D7A"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B6699F">
        <w:rPr>
          <w:rFonts w:ascii="Book Antiqua" w:eastAsia="Times New Roman" w:hAnsi="Book Antiqua" w:cs="Times New Roman"/>
          <w:b/>
          <w:bCs/>
          <w:sz w:val="19"/>
          <w:szCs w:val="19"/>
          <w:lang w:eastAsia="pt-BR"/>
        </w:rPr>
        <w:t xml:space="preserve">        p) declaração, acompanhada de plantas elucidativas, </w:t>
      </w:r>
      <w:proofErr w:type="spellStart"/>
      <w:r w:rsidRPr="00B6699F">
        <w:rPr>
          <w:rFonts w:ascii="Book Antiqua" w:eastAsia="Times New Roman" w:hAnsi="Book Antiqua" w:cs="Times New Roman"/>
          <w:b/>
          <w:bCs/>
          <w:sz w:val="19"/>
          <w:szCs w:val="19"/>
          <w:lang w:eastAsia="pt-BR"/>
        </w:rPr>
        <w:t>sôbre</w:t>
      </w:r>
      <w:proofErr w:type="spellEnd"/>
      <w:r w:rsidRPr="00B6699F">
        <w:rPr>
          <w:rFonts w:ascii="Book Antiqua" w:eastAsia="Times New Roman" w:hAnsi="Book Antiqua" w:cs="Times New Roman"/>
          <w:b/>
          <w:bCs/>
          <w:sz w:val="19"/>
          <w:szCs w:val="19"/>
          <w:lang w:eastAsia="pt-BR"/>
        </w:rPr>
        <w:t xml:space="preserve"> o número de veículos que a garagem comporta e os locais destinados à guarda dos mesmos</w:t>
      </w:r>
      <w:r w:rsidRPr="00234F86">
        <w:rPr>
          <w:rFonts w:ascii="Book Antiqua" w:eastAsia="Times New Roman" w:hAnsi="Book Antiqua" w:cs="Times New Roman"/>
          <w:sz w:val="16"/>
          <w:szCs w:val="16"/>
          <w:lang w:eastAsia="pt-BR"/>
        </w:rPr>
        <w:t xml:space="preserve">. </w:t>
      </w:r>
      <w:hyperlink r:id="rId124" w:anchor="art10§u" w:history="1">
        <w:r w:rsidRPr="00234F86">
          <w:rPr>
            <w:rFonts w:ascii="Book Antiqua" w:eastAsia="Times New Roman" w:hAnsi="Book Antiqua" w:cs="Times New Roman"/>
            <w:color w:val="0000FF"/>
            <w:sz w:val="16"/>
            <w:szCs w:val="16"/>
            <w:u w:val="single"/>
            <w:lang w:eastAsia="pt-BR"/>
          </w:rPr>
          <w:t>(Alínea incluída pela Lei nº 4.864, de 29.11.1965)</w:t>
        </w:r>
      </w:hyperlink>
      <w:r w:rsidR="00B6699F" w:rsidRPr="00234F86">
        <w:rPr>
          <w:rFonts w:ascii="Book Antiqua" w:eastAsia="Times New Roman" w:hAnsi="Book Antiqua" w:cs="Times New Roman"/>
          <w:color w:val="0000FF"/>
          <w:sz w:val="16"/>
          <w:szCs w:val="16"/>
          <w:lang w:eastAsia="pt-BR"/>
        </w:rPr>
        <w:t xml:space="preserve"> </w:t>
      </w:r>
      <w:r w:rsidR="00B6699F" w:rsidRPr="00234F86">
        <w:rPr>
          <w:rFonts w:ascii="Book Antiqua" w:eastAsia="Times New Roman" w:hAnsi="Book Antiqua" w:cs="Times New Roman"/>
          <w:b/>
          <w:bCs/>
          <w:color w:val="FF0000"/>
          <w:sz w:val="16"/>
          <w:szCs w:val="16"/>
          <w:u w:val="single"/>
          <w:lang w:eastAsia="pt-BR"/>
        </w:rPr>
        <w:t>(Cartórios/TJSP-2022)</w:t>
      </w:r>
    </w:p>
    <w:p w14:paraId="346F137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A documentação referida neste artigo, após o exame do Oficial de Registro de Imóveis, será arquivada em cartório, fazendo-se o competente registro.</w:t>
      </w:r>
    </w:p>
    <w:p w14:paraId="65AE42C4" w14:textId="314A3332" w:rsidR="00347101" w:rsidRPr="00234F86" w:rsidRDefault="00347101" w:rsidP="0034710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47101">
        <w:rPr>
          <w:rFonts w:ascii="Book Antiqua" w:eastAsia="Times New Roman" w:hAnsi="Book Antiqua" w:cs="Times New Roman"/>
          <w:sz w:val="19"/>
          <w:szCs w:val="19"/>
          <w:lang w:eastAsia="pt-BR"/>
        </w:rPr>
        <w:t>§ 1º-A O registro do memorial de incorporação sujeita as frações do terreno e as respectivas acessões a regime condominial especial, investe o incorporador e os futuros adquirentes na faculdade de sua livre disposição ou oneração e independe de anuência dos demais condôminos</w:t>
      </w:r>
      <w:r w:rsidRPr="00234F86">
        <w:rPr>
          <w:rFonts w:ascii="Book Antiqua" w:eastAsia="Times New Roman" w:hAnsi="Book Antiqua" w:cs="Times New Roman"/>
          <w:sz w:val="16"/>
          <w:szCs w:val="16"/>
          <w:lang w:eastAsia="pt-BR"/>
        </w:rPr>
        <w:t>. </w:t>
      </w:r>
      <w:hyperlink r:id="rId125"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244AF6A7" w14:textId="4C1B2A4D"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sz w:val="19"/>
          <w:szCs w:val="19"/>
          <w:highlight w:val="magenta"/>
          <w:lang w:eastAsia="pt-BR"/>
        </w:rPr>
        <w:t>§ 2</w:t>
      </w:r>
      <w:r w:rsidRPr="00922863">
        <w:rPr>
          <w:rFonts w:ascii="Book Antiqua" w:eastAsia="Times New Roman" w:hAnsi="Book Antiqua" w:cs="Times New Roman"/>
          <w:b/>
          <w:bCs/>
          <w:sz w:val="19"/>
          <w:szCs w:val="19"/>
          <w:highlight w:val="magenta"/>
          <w:u w:val="single"/>
          <w:vertAlign w:val="superscript"/>
          <w:lang w:eastAsia="pt-BR"/>
        </w:rPr>
        <w:t>o</w:t>
      </w: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lang w:eastAsia="pt-BR"/>
        </w:rPr>
        <w:t xml:space="preserve">Os contratos de compra e venda, promessa de venda, cessão ou promessa de cessão de unidades autônomas </w:t>
      </w:r>
      <w:r w:rsidRPr="004E0DC5">
        <w:rPr>
          <w:rFonts w:ascii="Book Antiqua" w:eastAsia="Times New Roman" w:hAnsi="Book Antiqua" w:cs="Times New Roman"/>
          <w:b/>
          <w:bCs/>
          <w:sz w:val="19"/>
          <w:szCs w:val="19"/>
          <w:highlight w:val="yellow"/>
          <w:lang w:eastAsia="pt-BR"/>
        </w:rPr>
        <w:t>são irretratáveis</w:t>
      </w:r>
      <w:r w:rsidRPr="00266256">
        <w:rPr>
          <w:rFonts w:ascii="Book Antiqua" w:eastAsia="Times New Roman" w:hAnsi="Book Antiqua" w:cs="Times New Roman"/>
          <w:b/>
          <w:bCs/>
          <w:sz w:val="19"/>
          <w:szCs w:val="19"/>
          <w:lang w:eastAsia="pt-BR"/>
        </w:rPr>
        <w:t xml:space="preserve"> e, uma vez registrados, conferem direito real oponível a terceiros, atribuindo direito a adjudicação compulsória perante o incorporador ou a quem o suceder, inclusive na hipótese de insolvência posterior ao término da obra</w:t>
      </w:r>
      <w:r w:rsidRPr="00234F86">
        <w:rPr>
          <w:rFonts w:ascii="Book Antiqua" w:eastAsia="Times New Roman" w:hAnsi="Book Antiqua" w:cs="Times New Roman"/>
          <w:sz w:val="16"/>
          <w:szCs w:val="16"/>
          <w:lang w:eastAsia="pt-BR"/>
        </w:rPr>
        <w:t xml:space="preserve">. </w:t>
      </w:r>
      <w:hyperlink r:id="rId126" w:anchor="art54" w:history="1">
        <w:r w:rsidRPr="00234F86">
          <w:rPr>
            <w:rFonts w:ascii="Book Antiqua" w:eastAsia="Times New Roman" w:hAnsi="Book Antiqua" w:cs="Times New Roman"/>
            <w:color w:val="0000FF"/>
            <w:sz w:val="16"/>
            <w:szCs w:val="16"/>
            <w:u w:val="single"/>
            <w:lang w:eastAsia="pt-BR"/>
          </w:rPr>
          <w:t>(Redação dada pela Lei nº 10.931, de 2004)</w:t>
        </w:r>
      </w:hyperlink>
      <w:r w:rsidR="004163D6" w:rsidRPr="00234F86">
        <w:rPr>
          <w:rFonts w:ascii="Book Antiqua" w:eastAsia="Times New Roman" w:hAnsi="Book Antiqua" w:cs="Times New Roman"/>
          <w:color w:val="0000FF"/>
          <w:sz w:val="16"/>
          <w:szCs w:val="16"/>
          <w:lang w:eastAsia="pt-BR"/>
        </w:rPr>
        <w:t xml:space="preserve"> </w:t>
      </w:r>
      <w:r w:rsidR="004163D6" w:rsidRPr="00234F86">
        <w:rPr>
          <w:rFonts w:ascii="Book Antiqua" w:eastAsia="Times New Roman" w:hAnsi="Book Antiqua" w:cs="Times New Roman"/>
          <w:b/>
          <w:color w:val="FF0000"/>
          <w:sz w:val="16"/>
          <w:szCs w:val="16"/>
          <w:u w:val="single"/>
          <w:lang w:eastAsia="pt-BR"/>
        </w:rPr>
        <w:t>(TJRJ-2011)</w:t>
      </w:r>
      <w:r w:rsidR="004E0DC5" w:rsidRPr="00234F86">
        <w:rPr>
          <w:rFonts w:ascii="Book Antiqua" w:eastAsia="Times New Roman" w:hAnsi="Book Antiqua" w:cs="Times New Roman"/>
          <w:b/>
          <w:color w:val="FF0000"/>
          <w:sz w:val="16"/>
          <w:szCs w:val="16"/>
          <w:lang w:eastAsia="pt-BR"/>
        </w:rPr>
        <w:t xml:space="preserve"> </w:t>
      </w:r>
      <w:r w:rsidR="004E0DC5" w:rsidRPr="00234F86">
        <w:rPr>
          <w:rFonts w:ascii="Book Antiqua" w:eastAsia="Times New Roman" w:hAnsi="Book Antiqua" w:cs="Arial"/>
          <w:b/>
          <w:bCs/>
          <w:color w:val="FF0000"/>
          <w:sz w:val="16"/>
          <w:szCs w:val="16"/>
          <w:u w:val="single"/>
          <w:lang w:eastAsia="pt-BR"/>
        </w:rPr>
        <w:t>(Cartórios/TJMS-2021)</w:t>
      </w:r>
    </w:p>
    <w:p w14:paraId="6AE53B8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O número do registro referido no § 1º, bem como a indicação do cartório competente, constará,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dos anúncios, impressos, publicações, propostas, contratos, preliminares ou definitivos, referentes à incorporação, salvo dos anúncios "classificados".</w:t>
      </w:r>
    </w:p>
    <w:p w14:paraId="7728D81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O Registro de Imóveis dará certidão ou fornecerá, a quem o solicitar, cópia fotostática, heliográfica, </w:t>
      </w:r>
      <w:proofErr w:type="spellStart"/>
      <w:r w:rsidRPr="00922863">
        <w:rPr>
          <w:rFonts w:ascii="Book Antiqua" w:eastAsia="Times New Roman" w:hAnsi="Book Antiqua" w:cs="Times New Roman"/>
          <w:sz w:val="19"/>
          <w:szCs w:val="19"/>
          <w:lang w:eastAsia="pt-BR"/>
        </w:rPr>
        <w:t>termofax</w:t>
      </w:r>
      <w:proofErr w:type="spellEnd"/>
      <w:r w:rsidRPr="00922863">
        <w:rPr>
          <w:rFonts w:ascii="Book Antiqua" w:eastAsia="Times New Roman" w:hAnsi="Book Antiqua" w:cs="Times New Roman"/>
          <w:sz w:val="19"/>
          <w:szCs w:val="19"/>
          <w:lang w:eastAsia="pt-BR"/>
        </w:rPr>
        <w:t>, microfilmagem ou outra equivalente, dos documentos especificados neste artigo, ou autenticará cópia apresentada pela parte interessada.</w:t>
      </w:r>
    </w:p>
    <w:p w14:paraId="74F60F77" w14:textId="372415B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highlight w:val="magenta"/>
          <w:lang w:eastAsia="pt-BR"/>
        </w:rPr>
        <w:t>§ 5º</w:t>
      </w: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lang w:eastAsia="pt-BR"/>
        </w:rPr>
        <w:t xml:space="preserve">A existência de ônus fiscais ou reais, salvo os impeditivos de alienação, </w:t>
      </w:r>
      <w:r w:rsidRPr="009B59C8">
        <w:rPr>
          <w:rFonts w:ascii="Book Antiqua" w:eastAsia="Times New Roman" w:hAnsi="Book Antiqua" w:cs="Times New Roman"/>
          <w:b/>
          <w:bCs/>
          <w:caps/>
          <w:sz w:val="19"/>
          <w:szCs w:val="19"/>
          <w:highlight w:val="green"/>
          <w:lang w:eastAsia="pt-BR"/>
        </w:rPr>
        <w:t>não impedem</w:t>
      </w:r>
      <w:r w:rsidRPr="00266256">
        <w:rPr>
          <w:rFonts w:ascii="Book Antiqua" w:eastAsia="Times New Roman" w:hAnsi="Book Antiqua" w:cs="Times New Roman"/>
          <w:b/>
          <w:bCs/>
          <w:sz w:val="19"/>
          <w:szCs w:val="19"/>
          <w:lang w:eastAsia="pt-BR"/>
        </w:rPr>
        <w:t xml:space="preserve"> o registro, que será feito com as devidas ressalvas, mencionando-se, em todos os documentos, extraídos do registro, a existência e a extensão dos ônus</w:t>
      </w:r>
      <w:r w:rsidRPr="00234F86">
        <w:rPr>
          <w:rFonts w:ascii="Book Antiqua" w:eastAsia="Times New Roman" w:hAnsi="Book Antiqua" w:cs="Times New Roman"/>
          <w:sz w:val="18"/>
          <w:szCs w:val="18"/>
          <w:lang w:eastAsia="pt-BR"/>
        </w:rPr>
        <w:t>.</w:t>
      </w:r>
      <w:r w:rsidR="00266256" w:rsidRPr="00234F86">
        <w:rPr>
          <w:rFonts w:ascii="Book Antiqua" w:eastAsia="Times New Roman" w:hAnsi="Book Antiqua" w:cs="Times New Roman"/>
          <w:sz w:val="18"/>
          <w:szCs w:val="18"/>
          <w:lang w:eastAsia="pt-BR"/>
        </w:rPr>
        <w:t xml:space="preserve"> </w:t>
      </w:r>
      <w:r w:rsidR="00266256" w:rsidRPr="00234F86">
        <w:rPr>
          <w:rFonts w:ascii="Book Antiqua" w:hAnsi="Book Antiqua"/>
          <w:b/>
          <w:bCs/>
          <w:color w:val="FF0000"/>
          <w:sz w:val="16"/>
          <w:szCs w:val="16"/>
          <w:u w:val="single"/>
        </w:rPr>
        <w:t>(Cartórios/TJRJ-2012)</w:t>
      </w:r>
      <w:r w:rsidR="009B40B7" w:rsidRPr="00234F86">
        <w:rPr>
          <w:rFonts w:ascii="Book Antiqua" w:hAnsi="Book Antiqua"/>
          <w:b/>
          <w:bCs/>
          <w:color w:val="FF0000"/>
          <w:sz w:val="16"/>
          <w:szCs w:val="16"/>
        </w:rPr>
        <w:t xml:space="preserve"> </w:t>
      </w:r>
      <w:r w:rsidR="009B40B7" w:rsidRPr="00234F86">
        <w:rPr>
          <w:rFonts w:ascii="Book Antiqua" w:eastAsia="Times New Roman" w:hAnsi="Book Antiqua" w:cs="Times New Roman"/>
          <w:b/>
          <w:color w:val="FF0000"/>
          <w:sz w:val="16"/>
          <w:szCs w:val="16"/>
          <w:u w:val="single"/>
          <w:lang w:eastAsia="pt-BR"/>
        </w:rPr>
        <w:t>(Cartórios/TJRS-2013)</w:t>
      </w:r>
      <w:r w:rsidR="004E0DC5" w:rsidRPr="00234F86">
        <w:rPr>
          <w:rFonts w:ascii="Book Antiqua" w:eastAsia="Times New Roman" w:hAnsi="Book Antiqua" w:cs="Times New Roman"/>
          <w:b/>
          <w:color w:val="FF0000"/>
          <w:sz w:val="16"/>
          <w:szCs w:val="16"/>
          <w:lang w:eastAsia="pt-BR"/>
        </w:rPr>
        <w:t xml:space="preserve"> </w:t>
      </w:r>
      <w:r w:rsidR="004E0DC5" w:rsidRPr="00234F86">
        <w:rPr>
          <w:rFonts w:ascii="Book Antiqua" w:eastAsia="Times New Roman" w:hAnsi="Book Antiqua" w:cs="Arial"/>
          <w:b/>
          <w:bCs/>
          <w:color w:val="FF0000"/>
          <w:sz w:val="16"/>
          <w:szCs w:val="16"/>
          <w:u w:val="single"/>
          <w:lang w:eastAsia="pt-BR"/>
        </w:rPr>
        <w:t>(Cartórios/TJMS-2021)</w:t>
      </w:r>
      <w:r w:rsidR="009B59C8" w:rsidRPr="00234F86">
        <w:rPr>
          <w:rFonts w:ascii="Book Antiqua" w:eastAsia="Times New Roman" w:hAnsi="Book Antiqua" w:cs="Arial"/>
          <w:b/>
          <w:bCs/>
          <w:color w:val="FF0000"/>
          <w:sz w:val="16"/>
          <w:szCs w:val="16"/>
          <w:lang w:eastAsia="pt-BR"/>
        </w:rPr>
        <w:t xml:space="preserve"> </w:t>
      </w:r>
      <w:r w:rsidR="009B59C8" w:rsidRPr="00234F86">
        <w:rPr>
          <w:rFonts w:ascii="Book Antiqua" w:hAnsi="Book Antiqua"/>
          <w:b/>
          <w:bCs/>
          <w:color w:val="FF0000"/>
          <w:sz w:val="16"/>
          <w:szCs w:val="16"/>
          <w:u w:val="single"/>
        </w:rPr>
        <w:t>(Cartórios/TJSC-2021)</w:t>
      </w:r>
    </w:p>
    <w:p w14:paraId="301E4DE6" w14:textId="097F8941" w:rsidR="007A1569" w:rsidRPr="00234F86" w:rsidRDefault="007A1569" w:rsidP="007A156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A1569">
        <w:rPr>
          <w:rFonts w:ascii="Book Antiqua" w:eastAsia="Times New Roman" w:hAnsi="Book Antiqua" w:cs="Times New Roman"/>
          <w:sz w:val="19"/>
          <w:szCs w:val="19"/>
          <w:lang w:eastAsia="pt-BR"/>
        </w:rPr>
        <w:t>§ 6º Os oficiais do registro de imóveis terão 10 (dez) dias úteis para apresentar, por escrito, todas as exigências que julgarem necessárias ao registro e, satisfeitas as referidas exigências, terão o prazo de 10 (dez) dias úteis para fornecer certidão e devolver a segunda via autenticada da documentação, quando apresentada por meio físico, com exceção dos documentos públicos, e caberá ao oficial, em caso de divergência, suscitar a dúvida, segundo as normas processuais aplicáveis</w:t>
      </w:r>
      <w:r w:rsidRPr="00234F86">
        <w:rPr>
          <w:rFonts w:ascii="Book Antiqua" w:eastAsia="Times New Roman" w:hAnsi="Book Antiqua" w:cs="Times New Roman"/>
          <w:sz w:val="16"/>
          <w:szCs w:val="16"/>
          <w:lang w:eastAsia="pt-BR"/>
        </w:rPr>
        <w:t>.  </w:t>
      </w:r>
      <w:hyperlink r:id="rId127"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3650B1CC" w14:textId="10FF1240"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highlight w:val="magenta"/>
          <w:lang w:eastAsia="pt-BR"/>
        </w:rPr>
        <w:t>§ 7º</w:t>
      </w: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lang w:eastAsia="pt-BR"/>
        </w:rPr>
        <w:t xml:space="preserve">O Oficial de Registro de Imóveis responde, civil e criminalmente, se efetuar o arquivamento de documentação </w:t>
      </w:r>
      <w:proofErr w:type="spellStart"/>
      <w:r w:rsidRPr="00266256">
        <w:rPr>
          <w:rFonts w:ascii="Book Antiqua" w:eastAsia="Times New Roman" w:hAnsi="Book Antiqua" w:cs="Times New Roman"/>
          <w:b/>
          <w:bCs/>
          <w:sz w:val="19"/>
          <w:szCs w:val="19"/>
          <w:lang w:eastAsia="pt-BR"/>
        </w:rPr>
        <w:t>contraveniente</w:t>
      </w:r>
      <w:proofErr w:type="spellEnd"/>
      <w:r w:rsidRPr="00266256">
        <w:rPr>
          <w:rFonts w:ascii="Book Antiqua" w:eastAsia="Times New Roman" w:hAnsi="Book Antiqua" w:cs="Times New Roman"/>
          <w:b/>
          <w:bCs/>
          <w:sz w:val="19"/>
          <w:szCs w:val="19"/>
          <w:lang w:eastAsia="pt-BR"/>
        </w:rPr>
        <w:t xml:space="preserve"> à lei ou der certidão ... </w:t>
      </w:r>
      <w:hyperlink r:id="rId128" w:history="1">
        <w:r w:rsidRPr="00266256">
          <w:rPr>
            <w:rFonts w:ascii="Book Antiqua" w:eastAsia="Times New Roman" w:hAnsi="Book Antiqua" w:cs="Times New Roman"/>
            <w:b/>
            <w:bCs/>
            <w:color w:val="0000FF"/>
            <w:sz w:val="19"/>
            <w:szCs w:val="19"/>
            <w:u w:val="single"/>
            <w:lang w:eastAsia="pt-BR"/>
          </w:rPr>
          <w:t>(VETADO)</w:t>
        </w:r>
      </w:hyperlink>
      <w:r w:rsidRPr="00266256">
        <w:rPr>
          <w:rFonts w:ascii="Book Antiqua" w:eastAsia="Times New Roman" w:hAnsi="Book Antiqua" w:cs="Times New Roman"/>
          <w:b/>
          <w:bCs/>
          <w:sz w:val="19"/>
          <w:szCs w:val="19"/>
          <w:lang w:eastAsia="pt-BR"/>
        </w:rPr>
        <w:t xml:space="preserve"> ... sem o arquivamento de todos os documentos exigidos</w:t>
      </w:r>
      <w:r w:rsidRPr="00234F86">
        <w:rPr>
          <w:rFonts w:ascii="Book Antiqua" w:eastAsia="Times New Roman" w:hAnsi="Book Antiqua" w:cs="Times New Roman"/>
          <w:sz w:val="18"/>
          <w:szCs w:val="18"/>
          <w:lang w:eastAsia="pt-BR"/>
        </w:rPr>
        <w:t>.</w:t>
      </w:r>
      <w:r w:rsidR="00266256" w:rsidRPr="00234F86">
        <w:rPr>
          <w:rFonts w:ascii="Book Antiqua" w:eastAsia="Times New Roman" w:hAnsi="Book Antiqua" w:cs="Times New Roman"/>
          <w:sz w:val="18"/>
          <w:szCs w:val="18"/>
          <w:lang w:eastAsia="pt-BR"/>
        </w:rPr>
        <w:t xml:space="preserve"> </w:t>
      </w:r>
      <w:r w:rsidR="00266256" w:rsidRPr="00234F86">
        <w:rPr>
          <w:rFonts w:ascii="Book Antiqua" w:hAnsi="Book Antiqua"/>
          <w:b/>
          <w:bCs/>
          <w:color w:val="FF0000"/>
          <w:sz w:val="16"/>
          <w:szCs w:val="16"/>
          <w:u w:val="single"/>
        </w:rPr>
        <w:t>(Cartórios/TJRJ-2012)</w:t>
      </w:r>
    </w:p>
    <w:p w14:paraId="50C1C144"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lastRenderedPageBreak/>
        <w:t xml:space="preserve">        § 8º O Oficial do Registro de Imóveis, que não observar os prazos previstos no § 6º ficará sujeito a penalidade imposta pela autoridade judiciária competente em montante igual ao dos emolumentos devidos pelo registro de que trata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artigo, aplicável por quinzena ou fração de quinzena de superação de cada um daqueles prazos</w:t>
      </w:r>
      <w:r w:rsidRPr="00234F86">
        <w:rPr>
          <w:rFonts w:ascii="Book Antiqua" w:eastAsia="Times New Roman" w:hAnsi="Book Antiqua" w:cs="Times New Roman"/>
          <w:sz w:val="16"/>
          <w:szCs w:val="16"/>
          <w:lang w:eastAsia="pt-BR"/>
        </w:rPr>
        <w:t xml:space="preserve">. </w:t>
      </w:r>
      <w:hyperlink r:id="rId129" w:anchor="art10"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34202598"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9º Oficial do Registro de Imóveis não responde pela exatidão dos documentos que lhe forem apresentados para arquivamento em obediência ao disposto nas alíneas e, g, h, l, e p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 desde que assinados pelo profissional responsável pela obra</w:t>
      </w:r>
      <w:r w:rsidRPr="00234F86">
        <w:rPr>
          <w:rFonts w:ascii="Book Antiqua" w:eastAsia="Times New Roman" w:hAnsi="Book Antiqua" w:cs="Times New Roman"/>
          <w:sz w:val="16"/>
          <w:szCs w:val="16"/>
          <w:lang w:eastAsia="pt-BR"/>
        </w:rPr>
        <w:t xml:space="preserve">. </w:t>
      </w:r>
      <w:hyperlink r:id="rId130" w:anchor="art10"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504F1488" w14:textId="0E0E71CC" w:rsidR="002F604A" w:rsidRPr="009F00C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F00C6">
        <w:rPr>
          <w:rFonts w:ascii="Book Antiqua" w:eastAsia="Times New Roman" w:hAnsi="Book Antiqua" w:cs="Times New Roman"/>
          <w:b/>
          <w:bCs/>
          <w:sz w:val="19"/>
          <w:szCs w:val="19"/>
          <w:lang w:eastAsia="pt-BR"/>
        </w:rPr>
        <w:t xml:space="preserve">        </w:t>
      </w:r>
      <w:r w:rsidRPr="009F00C6">
        <w:rPr>
          <w:rFonts w:ascii="Book Antiqua" w:eastAsia="Times New Roman" w:hAnsi="Book Antiqua" w:cs="Times New Roman"/>
          <w:b/>
          <w:bCs/>
          <w:sz w:val="19"/>
          <w:szCs w:val="19"/>
          <w:highlight w:val="magenta"/>
          <w:lang w:eastAsia="pt-BR"/>
        </w:rPr>
        <w:t>§ 10</w:t>
      </w:r>
      <w:r w:rsidRPr="009F00C6">
        <w:rPr>
          <w:rFonts w:ascii="Book Antiqua" w:eastAsia="Times New Roman" w:hAnsi="Book Antiqua" w:cs="Times New Roman"/>
          <w:b/>
          <w:bCs/>
          <w:sz w:val="19"/>
          <w:szCs w:val="19"/>
          <w:lang w:eastAsia="pt-BR"/>
        </w:rPr>
        <w:t xml:space="preserve"> As plantas do projeto aprovado (alínea d </w:t>
      </w:r>
      <w:proofErr w:type="spellStart"/>
      <w:r w:rsidRPr="009F00C6">
        <w:rPr>
          <w:rFonts w:ascii="Book Antiqua" w:eastAsia="Times New Roman" w:hAnsi="Book Antiqua" w:cs="Times New Roman"/>
          <w:b/>
          <w:bCs/>
          <w:sz w:val="19"/>
          <w:szCs w:val="19"/>
          <w:lang w:eastAsia="pt-BR"/>
        </w:rPr>
        <w:t>dêste</w:t>
      </w:r>
      <w:proofErr w:type="spellEnd"/>
      <w:r w:rsidRPr="009F00C6">
        <w:rPr>
          <w:rFonts w:ascii="Book Antiqua" w:eastAsia="Times New Roman" w:hAnsi="Book Antiqua" w:cs="Times New Roman"/>
          <w:b/>
          <w:bCs/>
          <w:sz w:val="19"/>
          <w:szCs w:val="19"/>
          <w:lang w:eastAsia="pt-BR"/>
        </w:rPr>
        <w:t xml:space="preserve"> artigo) poderão ser apresentadas em cópia autenticada pelo profissional responsável pela obra, acompanhada de cópia da licença de construção</w:t>
      </w:r>
      <w:r w:rsidRPr="009F00C6">
        <w:rPr>
          <w:rFonts w:ascii="Book Antiqua" w:eastAsia="Times New Roman" w:hAnsi="Book Antiqua" w:cs="Times New Roman"/>
          <w:b/>
          <w:bCs/>
          <w:sz w:val="16"/>
          <w:szCs w:val="16"/>
          <w:lang w:eastAsia="pt-BR"/>
        </w:rPr>
        <w:t>.</w:t>
      </w:r>
      <w:r w:rsidR="009F00C6">
        <w:rPr>
          <w:rFonts w:ascii="Book Antiqua" w:eastAsia="Times New Roman" w:hAnsi="Book Antiqua" w:cs="Times New Roman"/>
          <w:b/>
          <w:bCs/>
          <w:sz w:val="16"/>
          <w:szCs w:val="16"/>
          <w:lang w:eastAsia="pt-BR"/>
        </w:rPr>
        <w:t xml:space="preserve"> </w:t>
      </w:r>
      <w:hyperlink r:id="rId131" w:anchor="art10" w:history="1">
        <w:r w:rsidRPr="00234F86">
          <w:rPr>
            <w:rFonts w:ascii="Book Antiqua" w:eastAsia="Times New Roman" w:hAnsi="Book Antiqua" w:cs="Times New Roman"/>
            <w:color w:val="0000FF"/>
            <w:sz w:val="16"/>
            <w:szCs w:val="16"/>
            <w:u w:val="single"/>
            <w:lang w:eastAsia="pt-BR"/>
          </w:rPr>
          <w:t>(Incluído pela Lei nº 4.864, de 29.11.1965)</w:t>
        </w:r>
      </w:hyperlink>
      <w:r w:rsidR="009F00C6">
        <w:rPr>
          <w:rFonts w:ascii="Book Antiqua" w:eastAsia="Times New Roman" w:hAnsi="Book Antiqua" w:cs="Times New Roman"/>
          <w:color w:val="0000FF"/>
          <w:sz w:val="16"/>
          <w:szCs w:val="16"/>
          <w:lang w:eastAsia="pt-BR"/>
        </w:rPr>
        <w:t xml:space="preserve"> </w:t>
      </w:r>
      <w:r w:rsidR="009F00C6">
        <w:rPr>
          <w:rFonts w:ascii="Book Antiqua" w:eastAsia="Times New Roman" w:hAnsi="Book Antiqua" w:cs="Times New Roman"/>
          <w:b/>
          <w:color w:val="FF0000"/>
          <w:sz w:val="16"/>
          <w:szCs w:val="16"/>
          <w:u w:val="single"/>
          <w:lang w:eastAsia="pt-BR"/>
        </w:rPr>
        <w:t>(Cartórios/TJSP-2022)</w:t>
      </w:r>
    </w:p>
    <w:p w14:paraId="04D376DB"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11 Até 30 de junho de 1966 se, dentro de 15 (quinze) dias de entrega ao Cartório do Registro de Imóveis da documentação completa prevista neste artigo, feita por carta enviada pelo Ofício de Títulos e Documentos, não tiver o Cartório de Imóveis entregue a certidão de arquivamento e registro, nem formulado, por escrito, as exigências previstas no § 6º, considerar-se-á de pleno direito completado o registro provisório</w:t>
      </w:r>
      <w:r w:rsidRPr="00266256">
        <w:rPr>
          <w:rFonts w:ascii="Book Antiqua" w:eastAsia="Times New Roman" w:hAnsi="Book Antiqua" w:cs="Times New Roman"/>
          <w:sz w:val="18"/>
          <w:szCs w:val="18"/>
          <w:lang w:eastAsia="pt-BR"/>
        </w:rPr>
        <w:t xml:space="preserve">. </w:t>
      </w:r>
      <w:hyperlink r:id="rId132" w:anchor="art10"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3F83740B"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 12 O registro provisório previsto no parágrafo anterior autoriza o incorporador a negociar as unidades da incorporação, indicando na sua publicação o número do Registro de Títulos e Documentos referente à remessa dos documentos ao Cartório de Imóveis, sem prejuízo, todavia, da sua responsabilidade perante o adquirente da unidade e da obrigação de satisfazer as exigências posteriormente formuladas pelo Cartório, bem como, de completar o registro definitivo</w:t>
      </w:r>
      <w:r w:rsidRPr="00266256">
        <w:rPr>
          <w:rFonts w:ascii="Book Antiqua" w:eastAsia="Times New Roman" w:hAnsi="Book Antiqua" w:cs="Times New Roman"/>
          <w:sz w:val="18"/>
          <w:szCs w:val="18"/>
          <w:lang w:eastAsia="pt-BR"/>
        </w:rPr>
        <w:t xml:space="preserve">. </w:t>
      </w:r>
      <w:hyperlink r:id="rId133" w:anchor="art10"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3107A496" w14:textId="77777777" w:rsidR="002F604A" w:rsidRPr="00234F86" w:rsidRDefault="002F604A" w:rsidP="007F2D0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22863">
        <w:rPr>
          <w:rFonts w:ascii="Book Antiqua" w:eastAsia="Times New Roman" w:hAnsi="Book Antiqua" w:cs="Times New Roman"/>
          <w:color w:val="000000"/>
          <w:sz w:val="19"/>
          <w:szCs w:val="19"/>
          <w:lang w:eastAsia="pt-BR"/>
        </w:rPr>
        <w:t xml:space="preserve">§ 13.  Na incorporação sobre imóvel objeto de imissão na posse registrada conforme </w:t>
      </w:r>
      <w:hyperlink r:id="rId134" w:anchor="art167i36" w:history="1">
        <w:r w:rsidRPr="00922863">
          <w:rPr>
            <w:rFonts w:ascii="Book Antiqua" w:eastAsia="Times New Roman" w:hAnsi="Book Antiqua" w:cs="Times New Roman"/>
            <w:color w:val="0000FF"/>
            <w:sz w:val="19"/>
            <w:szCs w:val="19"/>
            <w:u w:val="single"/>
            <w:lang w:eastAsia="pt-BR"/>
          </w:rPr>
          <w:t>item 36 do inciso I do art. 167 da Lei no 6.015, de 31 de dezembro de 1973</w:t>
        </w:r>
      </w:hyperlink>
      <w:r w:rsidRPr="00922863">
        <w:rPr>
          <w:rFonts w:ascii="Book Antiqua" w:eastAsia="Times New Roman" w:hAnsi="Book Antiqua" w:cs="Times New Roman"/>
          <w:color w:val="000000"/>
          <w:sz w:val="19"/>
          <w:szCs w:val="19"/>
          <w:lang w:eastAsia="pt-BR"/>
        </w:rPr>
        <w:t xml:space="preserve">, fica dispensada a apresentação, relativamente ao ente público, dos documentos mencionados nas alíneas </w:t>
      </w:r>
      <w:r w:rsidRPr="00922863">
        <w:rPr>
          <w:rFonts w:ascii="Book Antiqua" w:eastAsia="Times New Roman" w:hAnsi="Book Antiqua" w:cs="Times New Roman"/>
          <w:i/>
          <w:iCs/>
          <w:color w:val="000000"/>
          <w:sz w:val="19"/>
          <w:szCs w:val="19"/>
          <w:lang w:eastAsia="pt-BR"/>
        </w:rPr>
        <w:t>a,</w:t>
      </w:r>
      <w:r w:rsidRPr="00922863">
        <w:rPr>
          <w:rFonts w:ascii="Book Antiqua" w:eastAsia="Times New Roman" w:hAnsi="Book Antiqua" w:cs="Times New Roman"/>
          <w:color w:val="000000"/>
          <w:sz w:val="19"/>
          <w:szCs w:val="19"/>
          <w:lang w:eastAsia="pt-BR"/>
        </w:rPr>
        <w:t xml:space="preserve"> </w:t>
      </w:r>
      <w:r w:rsidRPr="00922863">
        <w:rPr>
          <w:rFonts w:ascii="Book Antiqua" w:eastAsia="Times New Roman" w:hAnsi="Book Antiqua" w:cs="Times New Roman"/>
          <w:i/>
          <w:iCs/>
          <w:color w:val="000000"/>
          <w:sz w:val="19"/>
          <w:szCs w:val="19"/>
          <w:lang w:eastAsia="pt-BR"/>
        </w:rPr>
        <w:t xml:space="preserve">b, c, f </w:t>
      </w:r>
      <w:r w:rsidRPr="00922863">
        <w:rPr>
          <w:rFonts w:ascii="Book Antiqua" w:eastAsia="Times New Roman" w:hAnsi="Book Antiqua" w:cs="Times New Roman"/>
          <w:color w:val="000000"/>
          <w:sz w:val="19"/>
          <w:szCs w:val="19"/>
          <w:lang w:eastAsia="pt-BR"/>
        </w:rPr>
        <w:t xml:space="preserve">e </w:t>
      </w:r>
      <w:r w:rsidRPr="00922863">
        <w:rPr>
          <w:rFonts w:ascii="Book Antiqua" w:eastAsia="Times New Roman" w:hAnsi="Book Antiqua" w:cs="Times New Roman"/>
          <w:i/>
          <w:iCs/>
          <w:color w:val="000000"/>
          <w:sz w:val="19"/>
          <w:szCs w:val="19"/>
          <w:lang w:eastAsia="pt-BR"/>
        </w:rPr>
        <w:t xml:space="preserve">o </w:t>
      </w:r>
      <w:r w:rsidRPr="00922863">
        <w:rPr>
          <w:rFonts w:ascii="Book Antiqua" w:eastAsia="Times New Roman" w:hAnsi="Book Antiqua" w:cs="Times New Roman"/>
          <w:color w:val="000000"/>
          <w:sz w:val="19"/>
          <w:szCs w:val="19"/>
          <w:lang w:eastAsia="pt-BR"/>
        </w:rPr>
        <w:t xml:space="preserve">deste artigo, devendo o incorporador celebrar contrato de cessão de posse com os adquirentes das unidades autônomas, aplicando-se a regra prevista nos </w:t>
      </w:r>
      <w:hyperlink r:id="rId135" w:anchor="art26§4" w:history="1">
        <w:r w:rsidRPr="00922863">
          <w:rPr>
            <w:rFonts w:ascii="Book Antiqua" w:eastAsia="Times New Roman" w:hAnsi="Book Antiqua" w:cs="Times New Roman"/>
            <w:color w:val="0000FF"/>
            <w:sz w:val="19"/>
            <w:szCs w:val="19"/>
            <w:u w:val="single"/>
            <w:lang w:eastAsia="pt-BR"/>
          </w:rPr>
          <w:t>§§ 4º</w:t>
        </w:r>
      </w:hyperlink>
      <w:r w:rsidRPr="00922863">
        <w:rPr>
          <w:rFonts w:ascii="Book Antiqua" w:eastAsia="Times New Roman" w:hAnsi="Book Antiqua" w:cs="Times New Roman"/>
          <w:color w:val="000000"/>
          <w:sz w:val="19"/>
          <w:szCs w:val="19"/>
          <w:lang w:eastAsia="pt-BR"/>
        </w:rPr>
        <w:t xml:space="preserve">, </w:t>
      </w:r>
      <w:hyperlink r:id="rId136" w:anchor="art26§5" w:history="1">
        <w:r w:rsidRPr="00922863">
          <w:rPr>
            <w:rFonts w:ascii="Book Antiqua" w:eastAsia="Times New Roman" w:hAnsi="Book Antiqua" w:cs="Times New Roman"/>
            <w:color w:val="0000FF"/>
            <w:sz w:val="19"/>
            <w:szCs w:val="19"/>
            <w:u w:val="single"/>
            <w:lang w:eastAsia="pt-BR"/>
          </w:rPr>
          <w:t>5º</w:t>
        </w:r>
      </w:hyperlink>
      <w:r w:rsidRPr="00922863">
        <w:rPr>
          <w:rFonts w:ascii="Book Antiqua" w:eastAsia="Times New Roman" w:hAnsi="Book Antiqua" w:cs="Times New Roman"/>
          <w:color w:val="000000"/>
          <w:sz w:val="19"/>
          <w:szCs w:val="19"/>
          <w:lang w:eastAsia="pt-BR"/>
        </w:rPr>
        <w:t xml:space="preserve"> e </w:t>
      </w:r>
      <w:hyperlink r:id="rId137" w:anchor="art26§6" w:history="1">
        <w:r w:rsidRPr="00922863">
          <w:rPr>
            <w:rFonts w:ascii="Book Antiqua" w:eastAsia="Times New Roman" w:hAnsi="Book Antiqua" w:cs="Times New Roman"/>
            <w:color w:val="0000FF"/>
            <w:sz w:val="19"/>
            <w:szCs w:val="19"/>
            <w:u w:val="single"/>
            <w:lang w:eastAsia="pt-BR"/>
          </w:rPr>
          <w:t>6º do art. 26 da Lei no 6.766, de 19 de dezembro de 1979</w:t>
        </w:r>
      </w:hyperlink>
      <w:r w:rsidRPr="00922863">
        <w:rPr>
          <w:rFonts w:ascii="Book Antiqua" w:eastAsia="Times New Roman" w:hAnsi="Book Antiqua" w:cs="Times New Roman"/>
          <w:color w:val="000000"/>
          <w:sz w:val="19"/>
          <w:szCs w:val="19"/>
          <w:lang w:eastAsia="pt-BR"/>
        </w:rPr>
        <w:t xml:space="preserve">. </w:t>
      </w:r>
      <w:hyperlink r:id="rId138" w:anchor="art7" w:history="1">
        <w:r w:rsidRPr="00234F86">
          <w:rPr>
            <w:rFonts w:ascii="Book Antiqua" w:eastAsia="Times New Roman" w:hAnsi="Book Antiqua" w:cs="Times New Roman"/>
            <w:color w:val="0000FF"/>
            <w:sz w:val="16"/>
            <w:szCs w:val="16"/>
            <w:u w:val="single"/>
            <w:lang w:eastAsia="pt-BR"/>
          </w:rPr>
          <w:t>(Incluído pela Lei nº 12.424, de 2011)</w:t>
        </w:r>
      </w:hyperlink>
    </w:p>
    <w:p w14:paraId="369A7666" w14:textId="77777777" w:rsidR="007A1569" w:rsidRPr="00234F86" w:rsidRDefault="007A1569" w:rsidP="007A156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A1569">
        <w:rPr>
          <w:rFonts w:ascii="Book Antiqua" w:eastAsia="Times New Roman" w:hAnsi="Book Antiqua" w:cs="Times New Roman"/>
          <w:sz w:val="19"/>
          <w:szCs w:val="19"/>
          <w:lang w:eastAsia="pt-BR"/>
        </w:rPr>
        <w:t>§ 14. Quando demonstrar de modo suficiente o estado do processo e a repercussão econômica do litígio, a certidão esclarecedora de ação cível ou penal poderá ser substituída por impressão do andamento do processo digital</w:t>
      </w:r>
      <w:r w:rsidRPr="00234F86">
        <w:rPr>
          <w:rFonts w:ascii="Book Antiqua" w:eastAsia="Times New Roman" w:hAnsi="Book Antiqua" w:cs="Times New Roman"/>
          <w:sz w:val="16"/>
          <w:szCs w:val="16"/>
          <w:lang w:eastAsia="pt-BR"/>
        </w:rPr>
        <w:t>.         </w:t>
      </w:r>
      <w:hyperlink r:id="rId139" w:anchor="art10" w:history="1">
        <w:r w:rsidRPr="00234F86">
          <w:rPr>
            <w:rStyle w:val="Hyperlink"/>
            <w:rFonts w:ascii="Book Antiqua" w:eastAsia="Times New Roman" w:hAnsi="Book Antiqua" w:cs="Times New Roman"/>
            <w:sz w:val="16"/>
            <w:szCs w:val="16"/>
            <w:lang w:eastAsia="pt-BR"/>
          </w:rPr>
          <w:t>(Incluído pela Lei nº 14.382, de 2022)</w:t>
        </w:r>
      </w:hyperlink>
    </w:p>
    <w:p w14:paraId="5EBD09F5" w14:textId="77777777" w:rsidR="007A1569" w:rsidRPr="00234F86" w:rsidRDefault="007A1569" w:rsidP="007A156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A1569">
        <w:rPr>
          <w:rFonts w:ascii="Book Antiqua" w:eastAsia="Times New Roman" w:hAnsi="Book Antiqua" w:cs="Times New Roman"/>
          <w:sz w:val="19"/>
          <w:szCs w:val="19"/>
          <w:lang w:eastAsia="pt-BR"/>
        </w:rPr>
        <w:t>§ 15. O registro do memorial de incorporação e da instituição do condomínio sobre as frações ideais constitui ato registral único</w:t>
      </w:r>
      <w:r w:rsidRPr="00234F86">
        <w:rPr>
          <w:rFonts w:ascii="Book Antiqua" w:eastAsia="Times New Roman" w:hAnsi="Book Antiqua" w:cs="Times New Roman"/>
          <w:sz w:val="16"/>
          <w:szCs w:val="16"/>
          <w:lang w:eastAsia="pt-BR"/>
        </w:rPr>
        <w:t>.       </w:t>
      </w:r>
      <w:hyperlink r:id="rId140" w:anchor="art10" w:history="1">
        <w:r w:rsidRPr="00234F86">
          <w:rPr>
            <w:rStyle w:val="Hyperlink"/>
            <w:rFonts w:ascii="Book Antiqua" w:eastAsia="Times New Roman" w:hAnsi="Book Antiqua" w:cs="Times New Roman"/>
            <w:sz w:val="16"/>
            <w:szCs w:val="16"/>
            <w:lang w:eastAsia="pt-BR"/>
          </w:rPr>
          <w:t>(Incluído pela Lei nº 14.382, de 2022)</w:t>
        </w:r>
      </w:hyperlink>
    </w:p>
    <w:p w14:paraId="10B6696A" w14:textId="195480CE" w:rsidR="00B75209" w:rsidRPr="00B35DB5" w:rsidRDefault="00B75209" w:rsidP="00B75209">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7947BE">
        <w:rPr>
          <w:rFonts w:ascii="Book Antiqua" w:eastAsia="Times New Roman" w:hAnsi="Book Antiqua" w:cs="Times New Roman"/>
          <w:b/>
          <w:bCs/>
          <w:sz w:val="19"/>
          <w:szCs w:val="19"/>
          <w:highlight w:val="magenta"/>
          <w:lang w:eastAsia="pt-BR"/>
        </w:rPr>
        <w:t>Art. 33</w:t>
      </w:r>
      <w:r w:rsidRPr="007947BE">
        <w:rPr>
          <w:rFonts w:ascii="Book Antiqua" w:eastAsia="Times New Roman" w:hAnsi="Book Antiqua" w:cs="Times New Roman"/>
          <w:b/>
          <w:bCs/>
          <w:sz w:val="19"/>
          <w:szCs w:val="19"/>
          <w:lang w:eastAsia="pt-BR"/>
        </w:rPr>
        <w:t xml:space="preserve">. Se, </w:t>
      </w:r>
      <w:r w:rsidRPr="007947BE">
        <w:rPr>
          <w:rFonts w:ascii="Book Antiqua" w:eastAsia="Times New Roman" w:hAnsi="Book Antiqua" w:cs="Times New Roman"/>
          <w:b/>
          <w:bCs/>
          <w:sz w:val="19"/>
          <w:szCs w:val="19"/>
          <w:highlight w:val="cyan"/>
          <w:lang w:eastAsia="pt-BR"/>
        </w:rPr>
        <w:t>após 180 (cento e oitenta) dias da data do registro da incorporação</w:t>
      </w:r>
      <w:r w:rsidRPr="007947BE">
        <w:rPr>
          <w:rFonts w:ascii="Book Antiqua" w:eastAsia="Times New Roman" w:hAnsi="Book Antiqua" w:cs="Times New Roman"/>
          <w:b/>
          <w:bCs/>
          <w:sz w:val="19"/>
          <w:szCs w:val="19"/>
          <w:lang w:eastAsia="pt-BR"/>
        </w:rPr>
        <w:t xml:space="preserve">, ela ainda não se houver concretizado, por meio da formalização da alienação ou da oneração de alguma unidade futura, da contratação de financiamento para a construção ou do início das obras do empreendimento, o incorporador </w:t>
      </w:r>
      <w:r w:rsidRPr="007947BE">
        <w:rPr>
          <w:rFonts w:ascii="Book Antiqua" w:eastAsia="Times New Roman" w:hAnsi="Book Antiqua" w:cs="Times New Roman"/>
          <w:b/>
          <w:bCs/>
          <w:caps/>
          <w:sz w:val="19"/>
          <w:szCs w:val="19"/>
          <w:highlight w:val="green"/>
          <w:lang w:eastAsia="pt-BR"/>
        </w:rPr>
        <w:t>somente poderá negociar</w:t>
      </w:r>
      <w:r w:rsidRPr="007947BE">
        <w:rPr>
          <w:rFonts w:ascii="Book Antiqua" w:eastAsia="Times New Roman" w:hAnsi="Book Antiqua" w:cs="Times New Roman"/>
          <w:b/>
          <w:bCs/>
          <w:sz w:val="19"/>
          <w:szCs w:val="19"/>
          <w:lang w:eastAsia="pt-BR"/>
        </w:rPr>
        <w:t xml:space="preserve"> unidades depois de averbar a atualização das certidões e de eventuais documentos com prazo de validade vencido a que se refere o art. 32 desta Lei</w:t>
      </w:r>
      <w:r w:rsidRPr="00234F86">
        <w:rPr>
          <w:rFonts w:ascii="Book Antiqua" w:eastAsia="Times New Roman" w:hAnsi="Book Antiqua" w:cs="Times New Roman"/>
          <w:sz w:val="16"/>
          <w:szCs w:val="16"/>
          <w:lang w:eastAsia="pt-BR"/>
        </w:rPr>
        <w:t>. </w:t>
      </w:r>
      <w:hyperlink r:id="rId141" w:anchor="art10" w:history="1">
        <w:r w:rsidRPr="00234F86">
          <w:rPr>
            <w:rStyle w:val="Hyperlink"/>
            <w:rFonts w:ascii="Book Antiqua" w:eastAsia="Times New Roman" w:hAnsi="Book Antiqua" w:cs="Times New Roman"/>
            <w:sz w:val="16"/>
            <w:szCs w:val="16"/>
            <w:lang w:eastAsia="pt-BR"/>
          </w:rPr>
          <w:t>(Redação dada pela Lei nº 14.382, de 2022)</w:t>
        </w:r>
      </w:hyperlink>
      <w:r w:rsidR="007947BE">
        <w:t xml:space="preserve"> </w:t>
      </w:r>
      <w:bookmarkStart w:id="13" w:name="_Hlk196408936"/>
      <w:r w:rsidR="007947BE">
        <w:rPr>
          <w:rFonts w:ascii="Book Antiqua" w:eastAsia="Times New Roman" w:hAnsi="Book Antiqua" w:cs="Times New Roman"/>
          <w:b/>
          <w:bCs/>
          <w:color w:val="FF0000"/>
          <w:sz w:val="16"/>
          <w:szCs w:val="16"/>
          <w:u w:val="single"/>
          <w:lang w:eastAsia="pt-BR"/>
        </w:rPr>
        <w:t>(Cartórios/TJSE-2023)</w:t>
      </w:r>
      <w:bookmarkEnd w:id="13"/>
    </w:p>
    <w:tbl>
      <w:tblPr>
        <w:tblStyle w:val="Tabelacomgrade"/>
        <w:tblW w:w="0" w:type="auto"/>
        <w:shd w:val="clear" w:color="auto" w:fill="CCFFFF"/>
        <w:tblLook w:val="04A0" w:firstRow="1" w:lastRow="0" w:firstColumn="1" w:lastColumn="0" w:noHBand="0" w:noVBand="1"/>
      </w:tblPr>
      <w:tblGrid>
        <w:gridCol w:w="8494"/>
      </w:tblGrid>
      <w:tr w:rsidR="007947BE" w:rsidRPr="00922863" w14:paraId="2567D6D8" w14:textId="77777777" w:rsidTr="00C5180C">
        <w:tc>
          <w:tcPr>
            <w:tcW w:w="8494" w:type="dxa"/>
            <w:shd w:val="clear" w:color="auto" w:fill="CCFFFF"/>
          </w:tcPr>
          <w:p w14:paraId="31DA792F" w14:textId="0DCB690E" w:rsidR="007947BE" w:rsidRPr="007947BE" w:rsidRDefault="007947BE" w:rsidP="007947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0C5D">
              <w:rPr>
                <w:rFonts w:ascii="Book Antiqua" w:eastAsia="Times New Roman" w:hAnsi="Book Antiqua" w:cs="Times New Roman"/>
                <w:b/>
                <w:sz w:val="19"/>
                <w:szCs w:val="19"/>
                <w:highlight w:val="yellow"/>
                <w:lang w:eastAsia="pt-BR"/>
              </w:rPr>
              <w:t>Cartórios/TJS</w:t>
            </w:r>
            <w:r>
              <w:rPr>
                <w:rFonts w:ascii="Book Antiqua" w:eastAsia="Times New Roman" w:hAnsi="Book Antiqua" w:cs="Times New Roman"/>
                <w:b/>
                <w:sz w:val="19"/>
                <w:szCs w:val="19"/>
                <w:highlight w:val="yellow"/>
                <w:lang w:eastAsia="pt-BR"/>
              </w:rPr>
              <w:t>E</w:t>
            </w:r>
            <w:r w:rsidRPr="00B90C5D">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B90C5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47BE">
              <w:rPr>
                <w:rFonts w:ascii="Book Antiqua" w:eastAsia="Times New Roman" w:hAnsi="Book Antiqua" w:cs="Times New Roman"/>
                <w:bCs/>
                <w:sz w:val="19"/>
                <w:szCs w:val="19"/>
                <w:lang w:eastAsia="pt-BR"/>
              </w:rPr>
              <w:t xml:space="preserve">A incorporadora Delta, após o decurso de cento e oitenta dias desde o registro da incorporação, ainda não a tinha concretizado, por meio da formalização da alienação ou da oneração de alguma unidade futura, da contratação de financiamento para a construção ou do início das obras do empreendimento. Por </w:t>
            </w:r>
            <w:proofErr w:type="spellStart"/>
            <w:r w:rsidRPr="007947BE">
              <w:rPr>
                <w:rFonts w:ascii="Book Antiqua" w:eastAsia="Times New Roman" w:hAnsi="Book Antiqua" w:cs="Times New Roman"/>
                <w:bCs/>
                <w:sz w:val="19"/>
                <w:szCs w:val="19"/>
                <w:lang w:eastAsia="pt-BR"/>
              </w:rPr>
              <w:t>tal</w:t>
            </w:r>
            <w:proofErr w:type="spellEnd"/>
            <w:r w:rsidRPr="007947BE">
              <w:rPr>
                <w:rFonts w:ascii="Book Antiqua" w:eastAsia="Times New Roman" w:hAnsi="Book Antiqua" w:cs="Times New Roman"/>
                <w:bCs/>
                <w:sz w:val="19"/>
                <w:szCs w:val="19"/>
                <w:lang w:eastAsia="pt-BR"/>
              </w:rPr>
              <w:t xml:space="preserve"> razão, consultou o seu advogado a respeito da possibilidade de negociar as unidades autônomas.</w:t>
            </w:r>
            <w:r>
              <w:rPr>
                <w:rFonts w:ascii="Book Antiqua" w:eastAsia="Times New Roman" w:hAnsi="Book Antiqua" w:cs="Times New Roman"/>
                <w:bCs/>
                <w:sz w:val="19"/>
                <w:szCs w:val="19"/>
                <w:lang w:eastAsia="pt-BR"/>
              </w:rPr>
              <w:t xml:space="preserve"> </w:t>
            </w:r>
            <w:r w:rsidRPr="007947BE">
              <w:rPr>
                <w:rFonts w:ascii="Book Antiqua" w:eastAsia="Times New Roman" w:hAnsi="Book Antiqua" w:cs="Times New Roman"/>
                <w:bCs/>
                <w:sz w:val="19"/>
                <w:szCs w:val="19"/>
                <w:lang w:eastAsia="pt-BR"/>
              </w:rPr>
              <w:t>Foi-lhe corretamente respondido, à luz da sistemática estabelecida pela Lei 4.591/64, que</w:t>
            </w:r>
            <w:r>
              <w:rPr>
                <w:rFonts w:ascii="Book Antiqua" w:eastAsia="Times New Roman" w:hAnsi="Book Antiqua" w:cs="Times New Roman"/>
                <w:bCs/>
                <w:sz w:val="19"/>
                <w:szCs w:val="19"/>
                <w:lang w:eastAsia="pt-BR"/>
              </w:rPr>
              <w:t xml:space="preserve"> </w:t>
            </w:r>
            <w:r w:rsidRPr="007947BE">
              <w:rPr>
                <w:rFonts w:ascii="Book Antiqua" w:eastAsia="Times New Roman" w:hAnsi="Book Antiqua" w:cs="Times New Roman"/>
                <w:bCs/>
                <w:sz w:val="19"/>
                <w:szCs w:val="19"/>
                <w:lang w:eastAsia="pt-BR"/>
              </w:rPr>
              <w:t>só seria possível negociar as unidades depois de averbar a atualização das certidões e dos documentos, com prazo de validade vencido, constantes do memorial descritivo</w:t>
            </w:r>
            <w:r w:rsidRPr="00B90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22863">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i/>
                <w:iCs/>
                <w:sz w:val="19"/>
                <w:szCs w:val="19"/>
                <w:lang w:eastAsia="pt-BR"/>
              </w:rPr>
              <w:footnoteReference w:id="1"/>
            </w:r>
            <w:r>
              <w:rPr>
                <w:rFonts w:ascii="Book Antiqua" w:eastAsia="Times New Roman" w:hAnsi="Book Antiqua" w:cs="Times New Roman"/>
                <w:b/>
                <w:sz w:val="19"/>
                <w:szCs w:val="19"/>
                <w:lang w:eastAsia="pt-BR"/>
              </w:rPr>
              <w:t xml:space="preserve"> c/c art. 33, </w:t>
            </w:r>
            <w:r>
              <w:rPr>
                <w:rFonts w:ascii="Book Antiqua" w:eastAsia="Times New Roman" w:hAnsi="Book Antiqua" w:cs="Times New Roman"/>
                <w:b/>
                <w:i/>
                <w:iCs/>
                <w:sz w:val="19"/>
                <w:szCs w:val="19"/>
                <w:lang w:eastAsia="pt-BR"/>
              </w:rPr>
              <w:t>caput</w:t>
            </w:r>
            <w:r w:rsidRPr="00922863">
              <w:rPr>
                <w:rFonts w:ascii="Book Antiqua" w:eastAsia="Times New Roman" w:hAnsi="Book Antiqua" w:cs="Times New Roman"/>
                <w:b/>
                <w:sz w:val="19"/>
                <w:szCs w:val="19"/>
                <w:lang w:eastAsia="pt-BR"/>
              </w:rPr>
              <w:t>, Lei 4591.</w:t>
            </w:r>
          </w:p>
        </w:tc>
      </w:tr>
    </w:tbl>
    <w:p w14:paraId="40F6BF08" w14:textId="7A4DFBA7" w:rsidR="00B75209" w:rsidRPr="00234F86" w:rsidRDefault="00B75209" w:rsidP="00B752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75209">
        <w:rPr>
          <w:rFonts w:ascii="Book Antiqua" w:eastAsia="Times New Roman" w:hAnsi="Book Antiqua" w:cs="Times New Roman"/>
          <w:sz w:val="19"/>
          <w:szCs w:val="19"/>
          <w:lang w:eastAsia="pt-BR"/>
        </w:rPr>
        <w:lastRenderedPageBreak/>
        <w:t>Parágrafo único. Enquanto não concretizada a incorporação, o procedimento de que trata o </w:t>
      </w:r>
      <w:r w:rsidRPr="00B75209">
        <w:rPr>
          <w:rFonts w:ascii="Book Antiqua" w:eastAsia="Times New Roman" w:hAnsi="Book Antiqua" w:cs="Times New Roman"/>
          <w:b/>
          <w:bCs/>
          <w:sz w:val="19"/>
          <w:szCs w:val="19"/>
          <w:lang w:eastAsia="pt-BR"/>
        </w:rPr>
        <w:t>caput</w:t>
      </w:r>
      <w:r w:rsidRPr="00B75209">
        <w:rPr>
          <w:rFonts w:ascii="Book Antiqua" w:eastAsia="Times New Roman" w:hAnsi="Book Antiqua" w:cs="Times New Roman"/>
          <w:sz w:val="19"/>
          <w:szCs w:val="19"/>
          <w:lang w:eastAsia="pt-BR"/>
        </w:rPr>
        <w:t> deste artigo deverá ser realizado a cada 180 (cento e oitenta) dias</w:t>
      </w:r>
      <w:r w:rsidRPr="00234F86">
        <w:rPr>
          <w:rFonts w:ascii="Book Antiqua" w:eastAsia="Times New Roman" w:hAnsi="Book Antiqua" w:cs="Times New Roman"/>
          <w:sz w:val="16"/>
          <w:szCs w:val="16"/>
          <w:lang w:eastAsia="pt-BR"/>
        </w:rPr>
        <w:t>. </w:t>
      </w:r>
      <w:hyperlink r:id="rId142" w:anchor="art10" w:history="1">
        <w:r w:rsidRPr="00234F86">
          <w:rPr>
            <w:rStyle w:val="Hyperlink"/>
            <w:rFonts w:ascii="Book Antiqua" w:eastAsia="Times New Roman" w:hAnsi="Book Antiqua" w:cs="Times New Roman"/>
            <w:sz w:val="16"/>
            <w:szCs w:val="16"/>
            <w:lang w:eastAsia="pt-BR"/>
          </w:rPr>
          <w:t>(Incluído pela Lei nº 14.382, de 2022)</w:t>
        </w:r>
      </w:hyperlink>
    </w:p>
    <w:p w14:paraId="323350CE" w14:textId="693F465C"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highlight w:val="magenta"/>
          <w:lang w:eastAsia="pt-BR"/>
        </w:rPr>
        <w:t>Art. 34</w:t>
      </w:r>
      <w:r w:rsidRPr="00922863">
        <w:rPr>
          <w:rFonts w:ascii="Book Antiqua" w:eastAsia="Times New Roman" w:hAnsi="Book Antiqua" w:cs="Times New Roman"/>
          <w:sz w:val="19"/>
          <w:szCs w:val="19"/>
          <w:lang w:eastAsia="pt-BR"/>
        </w:rPr>
        <w:t xml:space="preserve">. </w:t>
      </w:r>
      <w:r w:rsidRPr="00266256">
        <w:rPr>
          <w:rFonts w:ascii="Book Antiqua" w:eastAsia="Times New Roman" w:hAnsi="Book Antiqua" w:cs="Times New Roman"/>
          <w:b/>
          <w:bCs/>
          <w:sz w:val="19"/>
          <w:szCs w:val="19"/>
          <w:lang w:eastAsia="pt-BR"/>
        </w:rPr>
        <w:t>O incorporador poderá fixar, para efetivação da incorporação, prazo de carência, dentro do qual lhe é lícito desistir do empreendimento</w:t>
      </w:r>
      <w:r w:rsidRPr="00234F86">
        <w:rPr>
          <w:rFonts w:ascii="Book Antiqua" w:eastAsia="Times New Roman" w:hAnsi="Book Antiqua" w:cs="Times New Roman"/>
          <w:sz w:val="18"/>
          <w:szCs w:val="18"/>
          <w:lang w:eastAsia="pt-BR"/>
        </w:rPr>
        <w:t>.</w:t>
      </w:r>
      <w:r w:rsidR="000B0805" w:rsidRPr="00234F86">
        <w:rPr>
          <w:rFonts w:ascii="Book Antiqua" w:eastAsia="Times New Roman" w:hAnsi="Book Antiqua" w:cs="Times New Roman"/>
          <w:sz w:val="18"/>
          <w:szCs w:val="18"/>
          <w:lang w:eastAsia="pt-BR"/>
        </w:rPr>
        <w:t xml:space="preserve"> </w:t>
      </w:r>
      <w:r w:rsidR="000B0805" w:rsidRPr="00234F86">
        <w:rPr>
          <w:rFonts w:ascii="Book Antiqua" w:hAnsi="Book Antiqua"/>
          <w:b/>
          <w:bCs/>
          <w:color w:val="FF0000"/>
          <w:sz w:val="16"/>
          <w:szCs w:val="16"/>
          <w:u w:val="single"/>
        </w:rPr>
        <w:t>(Cartórios/TJRJ-2012)</w:t>
      </w:r>
      <w:r w:rsidR="00E50A1E" w:rsidRPr="00234F86">
        <w:rPr>
          <w:rFonts w:ascii="Book Antiqua" w:hAnsi="Book Antiqua"/>
          <w:b/>
          <w:bCs/>
          <w:color w:val="FF0000"/>
          <w:sz w:val="16"/>
          <w:szCs w:val="16"/>
        </w:rPr>
        <w:t xml:space="preserve"> </w:t>
      </w:r>
      <w:r w:rsidR="00E50A1E" w:rsidRPr="00234F86">
        <w:rPr>
          <w:rFonts w:ascii="Book Antiqua" w:eastAsia="Times New Roman" w:hAnsi="Book Antiqua" w:cs="Arial"/>
          <w:b/>
          <w:bCs/>
          <w:color w:val="FF0000"/>
          <w:sz w:val="16"/>
          <w:szCs w:val="16"/>
          <w:u w:val="single"/>
          <w:lang w:eastAsia="pt-BR"/>
        </w:rPr>
        <w:t>(Cartórios/TJPI-2013)</w:t>
      </w:r>
      <w:r w:rsidR="00820E41" w:rsidRPr="00234F86">
        <w:rPr>
          <w:rFonts w:ascii="Book Antiqua" w:eastAsia="Times New Roman" w:hAnsi="Book Antiqua" w:cs="Arial"/>
          <w:b/>
          <w:bCs/>
          <w:color w:val="FF0000"/>
          <w:sz w:val="16"/>
          <w:szCs w:val="16"/>
          <w:lang w:eastAsia="pt-BR"/>
        </w:rPr>
        <w:t xml:space="preserve"> </w:t>
      </w:r>
      <w:r w:rsidR="00820E41" w:rsidRPr="00234F86">
        <w:rPr>
          <w:rFonts w:ascii="Book Antiqua" w:eastAsia="Times New Roman" w:hAnsi="Book Antiqua" w:cs="Arial"/>
          <w:b/>
          <w:bCs/>
          <w:color w:val="FF0000"/>
          <w:sz w:val="16"/>
          <w:szCs w:val="16"/>
          <w:u w:val="single"/>
          <w:lang w:eastAsia="pt-BR"/>
        </w:rPr>
        <w:t>(Cartórios/TJSP-2018)</w:t>
      </w:r>
    </w:p>
    <w:p w14:paraId="75AFC0CE" w14:textId="3AA6169B" w:rsidR="002F604A" w:rsidRPr="00E50A1E" w:rsidRDefault="002F604A" w:rsidP="007F2D0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highlight w:val="magenta"/>
          <w:lang w:eastAsia="pt-BR"/>
        </w:rPr>
        <w:t>§ 1º</w:t>
      </w: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lang w:eastAsia="pt-BR"/>
        </w:rPr>
        <w:t>A fixação do prazo de carência será feita pela declaração a que se refere a alínea "n", do art. 32 onde se fixem as condições que autorizarão o incorporador a desistir do empreendimento.</w:t>
      </w:r>
      <w:r w:rsidR="00E50A1E" w:rsidRPr="00E50A1E">
        <w:rPr>
          <w:rFonts w:ascii="Book Antiqua" w:eastAsia="Times New Roman" w:hAnsi="Book Antiqua" w:cs="Times New Roman"/>
          <w:b/>
          <w:bCs/>
          <w:sz w:val="19"/>
          <w:szCs w:val="19"/>
          <w:lang w:eastAsia="pt-BR"/>
        </w:rPr>
        <w:t xml:space="preserve"> </w:t>
      </w:r>
      <w:r w:rsidR="00E50A1E" w:rsidRPr="00234F86">
        <w:rPr>
          <w:rFonts w:ascii="Book Antiqua" w:eastAsia="Times New Roman" w:hAnsi="Book Antiqua" w:cs="Arial"/>
          <w:b/>
          <w:bCs/>
          <w:color w:val="FF0000"/>
          <w:sz w:val="16"/>
          <w:szCs w:val="16"/>
          <w:u w:val="single"/>
          <w:lang w:eastAsia="pt-BR"/>
        </w:rPr>
        <w:t>(Cartórios/TJPI-2013)</w:t>
      </w:r>
    </w:p>
    <w:p w14:paraId="7284941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Em caso algum poderá o prazo de carência ultrapassar o </w:t>
      </w:r>
      <w:proofErr w:type="spellStart"/>
      <w:r w:rsidRPr="00922863">
        <w:rPr>
          <w:rFonts w:ascii="Book Antiqua" w:eastAsia="Times New Roman" w:hAnsi="Book Antiqua" w:cs="Times New Roman"/>
          <w:sz w:val="19"/>
          <w:szCs w:val="19"/>
          <w:lang w:eastAsia="pt-BR"/>
        </w:rPr>
        <w:t>têrmo</w:t>
      </w:r>
      <w:proofErr w:type="spellEnd"/>
      <w:r w:rsidRPr="00922863">
        <w:rPr>
          <w:rFonts w:ascii="Book Antiqua" w:eastAsia="Times New Roman" w:hAnsi="Book Antiqua" w:cs="Times New Roman"/>
          <w:sz w:val="19"/>
          <w:szCs w:val="19"/>
          <w:lang w:eastAsia="pt-BR"/>
        </w:rPr>
        <w:t xml:space="preserve"> final do prazo da validade do registro ou, se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o caso, de sua revalidação.</w:t>
      </w:r>
    </w:p>
    <w:p w14:paraId="6332674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Os documentos preliminares de ajuste, se houver, mencionarão,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o prazo de carência, inclusive para efeitos do art. 45.</w:t>
      </w:r>
    </w:p>
    <w:p w14:paraId="1FB049A3" w14:textId="3D175C4D"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22863">
        <w:rPr>
          <w:rFonts w:ascii="Book Antiqua" w:eastAsia="Times New Roman" w:hAnsi="Book Antiqua" w:cs="Times New Roman"/>
          <w:sz w:val="19"/>
          <w:szCs w:val="19"/>
          <w:lang w:eastAsia="pt-BR"/>
        </w:rPr>
        <w:t xml:space="preserve">        </w:t>
      </w:r>
      <w:r w:rsidRPr="00E50A1E">
        <w:rPr>
          <w:rFonts w:ascii="Book Antiqua" w:eastAsia="Times New Roman" w:hAnsi="Book Antiqua" w:cs="Times New Roman"/>
          <w:b/>
          <w:bCs/>
          <w:sz w:val="19"/>
          <w:szCs w:val="19"/>
          <w:highlight w:val="magenta"/>
          <w:lang w:eastAsia="pt-BR"/>
        </w:rPr>
        <w:t>§ 4º</w:t>
      </w:r>
      <w:r w:rsidRPr="00922863">
        <w:rPr>
          <w:rFonts w:ascii="Book Antiqua" w:eastAsia="Times New Roman" w:hAnsi="Book Antiqua" w:cs="Times New Roman"/>
          <w:sz w:val="19"/>
          <w:szCs w:val="19"/>
          <w:lang w:eastAsia="pt-BR"/>
        </w:rPr>
        <w:t xml:space="preserve"> A desistência da incorporação será denunciada, por escrito, ao Registro de Imóveis ... </w:t>
      </w:r>
      <w:hyperlink r:id="rId143" w:history="1">
        <w:r w:rsidRPr="00922863">
          <w:rPr>
            <w:rFonts w:ascii="Book Antiqua" w:eastAsia="Times New Roman" w:hAnsi="Book Antiqua" w:cs="Times New Roman"/>
            <w:color w:val="0000FF"/>
            <w:sz w:val="19"/>
            <w:szCs w:val="19"/>
            <w:u w:val="single"/>
            <w:lang w:eastAsia="pt-BR"/>
          </w:rPr>
          <w:t>(VETADO)</w:t>
        </w:r>
      </w:hyperlink>
      <w:r w:rsidRPr="00922863">
        <w:rPr>
          <w:rFonts w:ascii="Book Antiqua" w:eastAsia="Times New Roman" w:hAnsi="Book Antiqua" w:cs="Times New Roman"/>
          <w:sz w:val="19"/>
          <w:szCs w:val="19"/>
          <w:lang w:eastAsia="pt-BR"/>
        </w:rPr>
        <w:t xml:space="preserve"> ... e comunicada, por escrito, a cada um dos adquirentes ou candidatos à aquisição, </w:t>
      </w:r>
      <w:r w:rsidRPr="00E50A1E">
        <w:rPr>
          <w:rFonts w:ascii="Book Antiqua" w:eastAsia="Times New Roman" w:hAnsi="Book Antiqua" w:cs="Times New Roman"/>
          <w:b/>
          <w:bCs/>
          <w:sz w:val="19"/>
          <w:szCs w:val="19"/>
          <w:lang w:eastAsia="pt-BR"/>
        </w:rPr>
        <w:t>sob pena de responsabilidade civil e criminal do incorporador</w:t>
      </w:r>
      <w:r w:rsidRPr="00234F86">
        <w:rPr>
          <w:rFonts w:ascii="Book Antiqua" w:eastAsia="Times New Roman" w:hAnsi="Book Antiqua" w:cs="Times New Roman"/>
          <w:sz w:val="18"/>
          <w:szCs w:val="18"/>
          <w:lang w:eastAsia="pt-BR"/>
        </w:rPr>
        <w:t>.</w:t>
      </w:r>
      <w:r w:rsidR="00E50A1E" w:rsidRPr="00234F86">
        <w:rPr>
          <w:rFonts w:ascii="Book Antiqua" w:eastAsia="Times New Roman" w:hAnsi="Book Antiqua" w:cs="Times New Roman"/>
          <w:sz w:val="18"/>
          <w:szCs w:val="18"/>
          <w:lang w:eastAsia="pt-BR"/>
        </w:rPr>
        <w:t xml:space="preserve"> </w:t>
      </w:r>
      <w:r w:rsidR="00E50A1E" w:rsidRPr="00234F86">
        <w:rPr>
          <w:rFonts w:ascii="Book Antiqua" w:eastAsia="Times New Roman" w:hAnsi="Book Antiqua" w:cs="Arial"/>
          <w:b/>
          <w:bCs/>
          <w:color w:val="FF0000"/>
          <w:sz w:val="16"/>
          <w:szCs w:val="16"/>
          <w:u w:val="single"/>
          <w:lang w:eastAsia="pt-BR"/>
        </w:rPr>
        <w:t>(Cartórios/TJPI-2013)</w:t>
      </w:r>
      <w:r w:rsidR="00820E41" w:rsidRPr="00234F86">
        <w:rPr>
          <w:rFonts w:ascii="Book Antiqua" w:eastAsia="Times New Roman" w:hAnsi="Book Antiqua" w:cs="Arial"/>
          <w:b/>
          <w:bCs/>
          <w:color w:val="FF0000"/>
          <w:sz w:val="16"/>
          <w:szCs w:val="16"/>
          <w:lang w:eastAsia="pt-BR"/>
        </w:rPr>
        <w:t xml:space="preserve"> </w:t>
      </w:r>
      <w:bookmarkStart w:id="14" w:name="_Hlk104213389"/>
      <w:r w:rsidR="00820E41" w:rsidRPr="00234F86">
        <w:rPr>
          <w:rFonts w:ascii="Book Antiqua" w:eastAsia="Times New Roman" w:hAnsi="Book Antiqua" w:cs="Arial"/>
          <w:b/>
          <w:bCs/>
          <w:color w:val="FF0000"/>
          <w:sz w:val="16"/>
          <w:szCs w:val="16"/>
          <w:u w:val="single"/>
          <w:lang w:eastAsia="pt-BR"/>
        </w:rPr>
        <w:t>(Cartórios/TJSP-2018)</w:t>
      </w:r>
      <w:bookmarkEnd w:id="14"/>
    </w:p>
    <w:p w14:paraId="4905B2F4" w14:textId="0B7CF556"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820E41">
        <w:rPr>
          <w:rFonts w:ascii="Book Antiqua" w:eastAsia="Times New Roman" w:hAnsi="Book Antiqua" w:cs="Times New Roman"/>
          <w:b/>
          <w:bCs/>
          <w:sz w:val="19"/>
          <w:szCs w:val="19"/>
          <w:highlight w:val="magenta"/>
          <w:lang w:eastAsia="pt-BR"/>
        </w:rPr>
        <w:t>§ 5º</w:t>
      </w:r>
      <w:r w:rsidRPr="00922863">
        <w:rPr>
          <w:rFonts w:ascii="Book Antiqua" w:eastAsia="Times New Roman" w:hAnsi="Book Antiqua" w:cs="Times New Roman"/>
          <w:sz w:val="19"/>
          <w:szCs w:val="19"/>
          <w:lang w:eastAsia="pt-BR"/>
        </w:rPr>
        <w:t xml:space="preserve"> </w:t>
      </w:r>
      <w:r w:rsidRPr="00820E41">
        <w:rPr>
          <w:rFonts w:ascii="Book Antiqua" w:eastAsia="Times New Roman" w:hAnsi="Book Antiqua" w:cs="Times New Roman"/>
          <w:b/>
          <w:bCs/>
          <w:sz w:val="19"/>
          <w:szCs w:val="19"/>
          <w:lang w:eastAsia="pt-BR"/>
        </w:rPr>
        <w:t>Será averbada no registro da incorporação a desistência de que trata o parágrafo anterior arquivando-se em cartório o respectivo documento</w:t>
      </w:r>
      <w:r w:rsidRPr="00234F86">
        <w:rPr>
          <w:rFonts w:ascii="Book Antiqua" w:eastAsia="Times New Roman" w:hAnsi="Book Antiqua" w:cs="Times New Roman"/>
          <w:sz w:val="18"/>
          <w:szCs w:val="18"/>
          <w:lang w:eastAsia="pt-BR"/>
        </w:rPr>
        <w:t>.</w:t>
      </w:r>
      <w:r w:rsidR="00820E41" w:rsidRPr="00234F86">
        <w:rPr>
          <w:rFonts w:ascii="Book Antiqua" w:eastAsia="Times New Roman" w:hAnsi="Book Antiqua" w:cs="Times New Roman"/>
          <w:sz w:val="18"/>
          <w:szCs w:val="18"/>
          <w:lang w:eastAsia="pt-BR"/>
        </w:rPr>
        <w:t xml:space="preserve"> </w:t>
      </w:r>
      <w:r w:rsidR="00820E41" w:rsidRPr="00234F86">
        <w:rPr>
          <w:rFonts w:ascii="Book Antiqua" w:eastAsia="Times New Roman" w:hAnsi="Book Antiqua" w:cs="Arial"/>
          <w:b/>
          <w:bCs/>
          <w:color w:val="FF0000"/>
          <w:sz w:val="16"/>
          <w:szCs w:val="16"/>
          <w:u w:val="single"/>
          <w:lang w:eastAsia="pt-BR"/>
        </w:rPr>
        <w:t>(Cartórios/TJSP-2018)</w:t>
      </w:r>
    </w:p>
    <w:p w14:paraId="7AAF1214" w14:textId="31D577FE"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820E41">
        <w:rPr>
          <w:rFonts w:ascii="Book Antiqua" w:eastAsia="Times New Roman" w:hAnsi="Book Antiqua" w:cs="Times New Roman"/>
          <w:b/>
          <w:bCs/>
          <w:sz w:val="19"/>
          <w:szCs w:val="19"/>
          <w:highlight w:val="magenta"/>
          <w:lang w:eastAsia="pt-BR"/>
        </w:rPr>
        <w:t>§ 6º</w:t>
      </w:r>
      <w:r w:rsidRPr="00922863">
        <w:rPr>
          <w:rFonts w:ascii="Book Antiqua" w:eastAsia="Times New Roman" w:hAnsi="Book Antiqua" w:cs="Times New Roman"/>
          <w:sz w:val="19"/>
          <w:szCs w:val="19"/>
          <w:lang w:eastAsia="pt-BR"/>
        </w:rPr>
        <w:t xml:space="preserve"> </w:t>
      </w:r>
      <w:r w:rsidRPr="00820E41">
        <w:rPr>
          <w:rFonts w:ascii="Book Antiqua" w:eastAsia="Times New Roman" w:hAnsi="Book Antiqua" w:cs="Times New Roman"/>
          <w:b/>
          <w:bCs/>
          <w:sz w:val="19"/>
          <w:szCs w:val="19"/>
          <w:lang w:eastAsia="pt-BR"/>
        </w:rPr>
        <w:t>O prazo de carência é improrrogável</w:t>
      </w:r>
      <w:r w:rsidRPr="00234F86">
        <w:rPr>
          <w:rFonts w:ascii="Book Antiqua" w:eastAsia="Times New Roman" w:hAnsi="Book Antiqua" w:cs="Times New Roman"/>
          <w:sz w:val="18"/>
          <w:szCs w:val="18"/>
          <w:lang w:eastAsia="pt-BR"/>
        </w:rPr>
        <w:t>.</w:t>
      </w:r>
      <w:r w:rsidR="00820E41" w:rsidRPr="00234F86">
        <w:rPr>
          <w:rFonts w:ascii="Book Antiqua" w:eastAsia="Times New Roman" w:hAnsi="Book Antiqua" w:cs="Times New Roman"/>
          <w:sz w:val="18"/>
          <w:szCs w:val="18"/>
          <w:lang w:eastAsia="pt-BR"/>
        </w:rPr>
        <w:t xml:space="preserve"> </w:t>
      </w:r>
      <w:r w:rsidR="00820E41" w:rsidRPr="00234F86">
        <w:rPr>
          <w:rFonts w:ascii="Book Antiqua" w:eastAsia="Times New Roman" w:hAnsi="Book Antiqua" w:cs="Arial"/>
          <w:b/>
          <w:bCs/>
          <w:color w:val="FF0000"/>
          <w:sz w:val="16"/>
          <w:szCs w:val="16"/>
          <w:u w:val="single"/>
          <w:lang w:eastAsia="pt-BR"/>
        </w:rPr>
        <w:t>(Cartórios/TJSP-2018)</w:t>
      </w:r>
    </w:p>
    <w:p w14:paraId="2955887F" w14:textId="7E7F48C4"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35</w:t>
      </w:r>
      <w:r w:rsidRPr="00922863">
        <w:rPr>
          <w:rFonts w:ascii="Book Antiqua" w:eastAsia="Times New Roman" w:hAnsi="Book Antiqua" w:cs="Times New Roman"/>
          <w:sz w:val="19"/>
          <w:szCs w:val="19"/>
          <w:lang w:eastAsia="pt-BR"/>
        </w:rPr>
        <w:t xml:space="preserve">. O incorporador terá o prazo máximo de 45 dias, a contar do </w:t>
      </w:r>
      <w:proofErr w:type="spellStart"/>
      <w:r w:rsidRPr="00922863">
        <w:rPr>
          <w:rFonts w:ascii="Book Antiqua" w:eastAsia="Times New Roman" w:hAnsi="Book Antiqua" w:cs="Times New Roman"/>
          <w:sz w:val="19"/>
          <w:szCs w:val="19"/>
          <w:lang w:eastAsia="pt-BR"/>
        </w:rPr>
        <w:t>têrmo</w:t>
      </w:r>
      <w:proofErr w:type="spellEnd"/>
      <w:r w:rsidRPr="00922863">
        <w:rPr>
          <w:rFonts w:ascii="Book Antiqua" w:eastAsia="Times New Roman" w:hAnsi="Book Antiqua" w:cs="Times New Roman"/>
          <w:sz w:val="19"/>
          <w:szCs w:val="19"/>
          <w:lang w:eastAsia="pt-BR"/>
        </w:rPr>
        <w:t xml:space="preserve"> final do prazo de carência, se houver, para promover a celebração do competente contrato relativo à fração ideal de terreno, e, bem assim, do contrato de construção e da Convenção do condomínio, de </w:t>
      </w:r>
      <w:proofErr w:type="spellStart"/>
      <w:r w:rsidRPr="00922863">
        <w:rPr>
          <w:rFonts w:ascii="Book Antiqua" w:eastAsia="Times New Roman" w:hAnsi="Book Antiqua" w:cs="Times New Roman"/>
          <w:sz w:val="19"/>
          <w:szCs w:val="19"/>
          <w:lang w:eastAsia="pt-BR"/>
        </w:rPr>
        <w:t>acôrdo</w:t>
      </w:r>
      <w:proofErr w:type="spellEnd"/>
      <w:r w:rsidRPr="00922863">
        <w:rPr>
          <w:rFonts w:ascii="Book Antiqua" w:eastAsia="Times New Roman" w:hAnsi="Book Antiqua" w:cs="Times New Roman"/>
          <w:sz w:val="19"/>
          <w:szCs w:val="19"/>
          <w:lang w:eastAsia="pt-BR"/>
        </w:rPr>
        <w:t xml:space="preserve"> com discriminação constante da alínea "i", do art. 32</w:t>
      </w:r>
      <w:r w:rsidRPr="00234F86">
        <w:rPr>
          <w:rFonts w:ascii="Book Antiqua" w:eastAsia="Times New Roman" w:hAnsi="Book Antiqua" w:cs="Times New Roman"/>
          <w:sz w:val="16"/>
          <w:szCs w:val="16"/>
          <w:lang w:eastAsia="pt-BR"/>
        </w:rPr>
        <w:t>. </w:t>
      </w:r>
      <w:hyperlink r:id="rId144" w:anchor="art13" w:history="1">
        <w:r w:rsidRPr="00234F86">
          <w:rPr>
            <w:rFonts w:ascii="Book Antiqua" w:eastAsia="Times New Roman" w:hAnsi="Book Antiqua" w:cs="Times New Roman"/>
            <w:color w:val="0000FF"/>
            <w:sz w:val="16"/>
            <w:szCs w:val="16"/>
            <w:u w:val="single"/>
            <w:lang w:eastAsia="pt-BR"/>
          </w:rPr>
          <w:t xml:space="preserve">(Vide Lei nº 4.864/65 que altera o prazo máximo concedido ao incorporador para 60 (sessenta) dias) </w:t>
        </w:r>
      </w:hyperlink>
    </w:p>
    <w:p w14:paraId="5162341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No caso de não haver prazo de carência, o prazo acima se contará da data de qualquer documento de ajuste preliminar.</w:t>
      </w:r>
    </w:p>
    <w:p w14:paraId="3F75734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Quando houver prazo de carência, a obrigação </w:t>
      </w:r>
      <w:proofErr w:type="spellStart"/>
      <w:r w:rsidRPr="00922863">
        <w:rPr>
          <w:rFonts w:ascii="Book Antiqua" w:eastAsia="Times New Roman" w:hAnsi="Book Antiqua" w:cs="Times New Roman"/>
          <w:sz w:val="19"/>
          <w:szCs w:val="19"/>
          <w:lang w:eastAsia="pt-BR"/>
        </w:rPr>
        <w:t>sòmente</w:t>
      </w:r>
      <w:proofErr w:type="spellEnd"/>
      <w:r w:rsidRPr="00922863">
        <w:rPr>
          <w:rFonts w:ascii="Book Antiqua" w:eastAsia="Times New Roman" w:hAnsi="Book Antiqua" w:cs="Times New Roman"/>
          <w:sz w:val="19"/>
          <w:szCs w:val="19"/>
          <w:lang w:eastAsia="pt-BR"/>
        </w:rPr>
        <w:t xml:space="preserve"> deixará de existir se o incorporador tiver denunciado, dentro do mesmo prazo e nas condições </w:t>
      </w:r>
      <w:proofErr w:type="spellStart"/>
      <w:r w:rsidRPr="00922863">
        <w:rPr>
          <w:rFonts w:ascii="Book Antiqua" w:eastAsia="Times New Roman" w:hAnsi="Book Antiqua" w:cs="Times New Roman"/>
          <w:sz w:val="19"/>
          <w:szCs w:val="19"/>
          <w:lang w:eastAsia="pt-BR"/>
        </w:rPr>
        <w:t>prèviamente</w:t>
      </w:r>
      <w:proofErr w:type="spellEnd"/>
      <w:r w:rsidRPr="00922863">
        <w:rPr>
          <w:rFonts w:ascii="Book Antiqua" w:eastAsia="Times New Roman" w:hAnsi="Book Antiqua" w:cs="Times New Roman"/>
          <w:sz w:val="19"/>
          <w:szCs w:val="19"/>
          <w:lang w:eastAsia="pt-BR"/>
        </w:rPr>
        <w:t xml:space="preserve"> estabelecidas, por escrito, ao Registro de Imóveis, a não concretização do empreendimento.</w:t>
      </w:r>
    </w:p>
    <w:p w14:paraId="17D36C1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Se, dentro do prazo de carência, o incorporador não denunciar a incorporação, embora não se tenham reunido as condições a que se refere o § 1º, o outorgante do mandato de que trata o § 1º, do art. 31, poderá fazê-lo nos cinco dias </w:t>
      </w:r>
      <w:proofErr w:type="spellStart"/>
      <w:r w:rsidRPr="00922863">
        <w:rPr>
          <w:rFonts w:ascii="Book Antiqua" w:eastAsia="Times New Roman" w:hAnsi="Book Antiqua" w:cs="Times New Roman"/>
          <w:sz w:val="19"/>
          <w:szCs w:val="19"/>
          <w:lang w:eastAsia="pt-BR"/>
        </w:rPr>
        <w:t>subseqüentes</w:t>
      </w:r>
      <w:proofErr w:type="spellEnd"/>
      <w:r w:rsidRPr="00922863">
        <w:rPr>
          <w:rFonts w:ascii="Book Antiqua" w:eastAsia="Times New Roman" w:hAnsi="Book Antiqua" w:cs="Times New Roman"/>
          <w:sz w:val="19"/>
          <w:szCs w:val="19"/>
          <w:lang w:eastAsia="pt-BR"/>
        </w:rPr>
        <w:t xml:space="preserve"> ao prazo de carência, e nesse caso ficará </w:t>
      </w:r>
      <w:proofErr w:type="spellStart"/>
      <w:r w:rsidRPr="00922863">
        <w:rPr>
          <w:rFonts w:ascii="Book Antiqua" w:eastAsia="Times New Roman" w:hAnsi="Book Antiqua" w:cs="Times New Roman"/>
          <w:sz w:val="19"/>
          <w:szCs w:val="19"/>
          <w:lang w:eastAsia="pt-BR"/>
        </w:rPr>
        <w:t>solidàriamente</w:t>
      </w:r>
      <w:proofErr w:type="spellEnd"/>
      <w:r w:rsidRPr="00922863">
        <w:rPr>
          <w:rFonts w:ascii="Book Antiqua" w:eastAsia="Times New Roman" w:hAnsi="Book Antiqua" w:cs="Times New Roman"/>
          <w:sz w:val="19"/>
          <w:szCs w:val="19"/>
          <w:lang w:eastAsia="pt-BR"/>
        </w:rPr>
        <w:t xml:space="preserve"> responsável com o incorporador pela devolução das quantias que os adquirentes ou candidatos à aquisição houverem entregue ao incorporador, resguardado o direito de regresso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êles</w:t>
      </w:r>
      <w:proofErr w:type="spellEnd"/>
      <w:r w:rsidRPr="00922863">
        <w:rPr>
          <w:rFonts w:ascii="Book Antiqua" w:eastAsia="Times New Roman" w:hAnsi="Book Antiqua" w:cs="Times New Roman"/>
          <w:sz w:val="19"/>
          <w:szCs w:val="19"/>
          <w:lang w:eastAsia="pt-BR"/>
        </w:rPr>
        <w:t xml:space="preserve">, dispensando-se, então, do cumprimento da obrigação fixada no caput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w:t>
      </w:r>
    </w:p>
    <w:p w14:paraId="24E6824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Descumprida pelo incorporador e pelo mandante de que trata o § 1º do art. 31 a obrigação da outorga dos contratos referidos no caput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 nos prazos ora fixados, a carta-proposta ou o documento de ajuste preliminar poderão ser averbados no Registro de Imóveis, averbação que conferirá direito real oponível a terceiros, com o </w:t>
      </w:r>
      <w:proofErr w:type="spellStart"/>
      <w:r w:rsidRPr="00922863">
        <w:rPr>
          <w:rFonts w:ascii="Book Antiqua" w:eastAsia="Times New Roman" w:hAnsi="Book Antiqua" w:cs="Times New Roman"/>
          <w:sz w:val="19"/>
          <w:szCs w:val="19"/>
          <w:lang w:eastAsia="pt-BR"/>
        </w:rPr>
        <w:t>conseqüente</w:t>
      </w:r>
      <w:proofErr w:type="spellEnd"/>
      <w:r w:rsidRPr="00922863">
        <w:rPr>
          <w:rFonts w:ascii="Book Antiqua" w:eastAsia="Times New Roman" w:hAnsi="Book Antiqua" w:cs="Times New Roman"/>
          <w:sz w:val="19"/>
          <w:szCs w:val="19"/>
          <w:lang w:eastAsia="pt-BR"/>
        </w:rPr>
        <w:t xml:space="preserve"> direito à obtenção compulsória do contrato correspondente.</w:t>
      </w:r>
    </w:p>
    <w:p w14:paraId="3A20A20E" w14:textId="77777777" w:rsidR="002F604A" w:rsidRPr="00922863" w:rsidRDefault="002F604A" w:rsidP="009C55B2">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 5º</w:t>
      </w:r>
      <w:r w:rsidRPr="00922863">
        <w:rPr>
          <w:rFonts w:ascii="Book Antiqua" w:eastAsia="Times New Roman" w:hAnsi="Book Antiqua" w:cs="Times New Roman"/>
          <w:sz w:val="19"/>
          <w:szCs w:val="19"/>
          <w:lang w:eastAsia="pt-BR"/>
        </w:rPr>
        <w:t xml:space="preserve"> Na hipótese do parágrafo anterior, o incorporador incorrerá também na multa de 50%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quantia que efetivamente tiver recebido, cobrável por via executiva, em favor do adquirente ou candidato à aquisição.</w:t>
      </w:r>
    </w:p>
    <w:tbl>
      <w:tblPr>
        <w:tblStyle w:val="Tabelacomgrade"/>
        <w:tblW w:w="0" w:type="auto"/>
        <w:shd w:val="clear" w:color="auto" w:fill="CCFFFF"/>
        <w:tblLook w:val="04A0" w:firstRow="1" w:lastRow="0" w:firstColumn="1" w:lastColumn="0" w:noHBand="0" w:noVBand="1"/>
      </w:tblPr>
      <w:tblGrid>
        <w:gridCol w:w="8494"/>
      </w:tblGrid>
      <w:tr w:rsidR="009C55B2" w:rsidRPr="00922863" w14:paraId="3DBE348F" w14:textId="77777777" w:rsidTr="009C55B2">
        <w:tc>
          <w:tcPr>
            <w:tcW w:w="8494" w:type="dxa"/>
            <w:shd w:val="clear" w:color="auto" w:fill="CCFFFF"/>
          </w:tcPr>
          <w:p w14:paraId="10F5B8C6" w14:textId="10BF14AC" w:rsidR="009C55B2" w:rsidRPr="00922863" w:rsidRDefault="009C55B2" w:rsidP="009C55B2">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b/>
                <w:i/>
                <w:color w:val="FF0000"/>
                <w:sz w:val="19"/>
                <w:szCs w:val="19"/>
                <w:lang w:eastAsia="pt-BR"/>
              </w:rPr>
              <w:t>: #</w:t>
            </w:r>
            <w:r w:rsidRPr="00922863">
              <w:rPr>
                <w:rFonts w:ascii="Book Antiqua" w:eastAsia="Times New Roman" w:hAnsi="Book Antiqua" w:cs="Times New Roman"/>
                <w:b/>
                <w:i/>
                <w:color w:val="FF0000"/>
                <w:sz w:val="19"/>
                <w:szCs w:val="19"/>
                <w:highlight w:val="green"/>
                <w:lang w:eastAsia="pt-BR"/>
              </w:rPr>
              <w:t>STJ</w:t>
            </w:r>
            <w:r w:rsidRPr="00922863">
              <w:rPr>
                <w:rFonts w:ascii="Book Antiqua" w:eastAsia="Times New Roman" w:hAnsi="Book Antiqua" w:cs="Times New Roman"/>
                <w:b/>
                <w:i/>
                <w:color w:val="FF0000"/>
                <w:sz w:val="19"/>
                <w:szCs w:val="19"/>
                <w:lang w:eastAsia="pt-BR"/>
              </w:rPr>
              <w:t>: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color w:val="000000"/>
                <w:sz w:val="19"/>
                <w:szCs w:val="19"/>
                <w:lang w:eastAsia="pt-BR"/>
              </w:rPr>
              <w:t xml:space="preserve">O </w:t>
            </w:r>
            <w:r w:rsidRPr="00922863">
              <w:rPr>
                <w:rFonts w:ascii="Book Antiqua" w:eastAsia="Times New Roman" w:hAnsi="Book Antiqua" w:cs="Times New Roman"/>
                <w:b/>
                <w:bCs/>
                <w:color w:val="000000"/>
                <w:sz w:val="19"/>
                <w:szCs w:val="19"/>
                <w:highlight w:val="yellow"/>
                <w:lang w:eastAsia="pt-BR"/>
              </w:rPr>
              <w:t>incorporador só se acha habilitado a negociar unidades autônomas do empreendimento imobiliário depois que registrar</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shd w:val="clear" w:color="auto" w:fill="F7CAAC" w:themeFill="accent2" w:themeFillTint="66"/>
                <w:lang w:eastAsia="pt-BR"/>
              </w:rPr>
              <w:t>no Registro de Imóveis</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green"/>
                <w:lang w:eastAsia="pt-BR"/>
              </w:rPr>
              <w:t>os documentos elencados no art. 32 da Lei 4.591/64</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green"/>
                <w:lang w:eastAsia="pt-BR"/>
              </w:rPr>
              <w:t>Descumprida essa exigência legal</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yellow"/>
                <w:lang w:eastAsia="pt-BR"/>
              </w:rPr>
              <w:t xml:space="preserve">impõe-se a aplicação da </w:t>
            </w:r>
            <w:r w:rsidRPr="00922863">
              <w:rPr>
                <w:rFonts w:ascii="Book Antiqua" w:eastAsia="Times New Roman" w:hAnsi="Book Antiqua" w:cs="Times New Roman"/>
                <w:b/>
                <w:bCs/>
                <w:color w:val="000000"/>
                <w:sz w:val="19"/>
                <w:szCs w:val="19"/>
                <w:highlight w:val="yellow"/>
                <w:lang w:eastAsia="pt-BR"/>
              </w:rPr>
              <w:lastRenderedPageBreak/>
              <w:t>multa do art. 35, § 5º, da mesma lei</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shd w:val="clear" w:color="auto" w:fill="F7CAAC" w:themeFill="accent2" w:themeFillTint="66"/>
                <w:lang w:eastAsia="pt-BR"/>
              </w:rPr>
              <w:t>É decenal o prazo prescricional</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yellow"/>
                <w:lang w:eastAsia="pt-BR"/>
              </w:rPr>
              <w:t>aplicável à ação do adquirente contra a incorporadora que visa a cobrança da multa</w:t>
            </w:r>
            <w:r w:rsidRPr="00922863">
              <w:rPr>
                <w:rFonts w:ascii="Book Antiqua" w:eastAsia="Times New Roman" w:hAnsi="Book Antiqua" w:cs="Times New Roman"/>
                <w:b/>
                <w:bCs/>
                <w:color w:val="000000"/>
                <w:sz w:val="19"/>
                <w:szCs w:val="19"/>
                <w:lang w:eastAsia="pt-BR"/>
              </w:rPr>
              <w:t xml:space="preserve"> prevista no </w:t>
            </w:r>
            <w:r w:rsidRPr="00922863">
              <w:rPr>
                <w:rFonts w:ascii="Book Antiqua" w:eastAsia="Times New Roman" w:hAnsi="Book Antiqua" w:cs="Times New Roman"/>
                <w:b/>
                <w:bCs/>
                <w:color w:val="000000"/>
                <w:sz w:val="19"/>
                <w:szCs w:val="19"/>
                <w:highlight w:val="yellow"/>
                <w:lang w:eastAsia="pt-BR"/>
              </w:rPr>
              <w:t>art. 35, § 5º, da Lei 4.591/64</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magenta"/>
                <w:lang w:eastAsia="pt-BR"/>
              </w:rPr>
              <w:t>Fundamento</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green"/>
                <w:lang w:eastAsia="pt-BR"/>
              </w:rPr>
              <w:t>art. 205 do C</w:t>
            </w:r>
            <w:r w:rsidR="008D0253">
              <w:rPr>
                <w:rFonts w:ascii="Book Antiqua" w:eastAsia="Times New Roman" w:hAnsi="Book Antiqua" w:cs="Times New Roman"/>
                <w:b/>
                <w:bCs/>
                <w:color w:val="000000"/>
                <w:sz w:val="19"/>
                <w:szCs w:val="19"/>
                <w:highlight w:val="green"/>
                <w:lang w:eastAsia="pt-BR"/>
              </w:rPr>
              <w:t>C/02</w:t>
            </w:r>
            <w:r w:rsidRPr="00922863">
              <w:rPr>
                <w:rFonts w:ascii="Book Antiqua" w:eastAsia="Times New Roman" w:hAnsi="Book Antiqua" w:cs="Times New Roman"/>
                <w:b/>
                <w:bCs/>
                <w:color w:val="000000"/>
                <w:sz w:val="19"/>
                <w:szCs w:val="19"/>
                <w:lang w:eastAsia="pt-BR"/>
              </w:rPr>
              <w:t xml:space="preserve">. </w:t>
            </w:r>
            <w:r w:rsidRPr="00922863">
              <w:rPr>
                <w:rFonts w:ascii="Book Antiqua" w:eastAsia="Times New Roman" w:hAnsi="Book Antiqua" w:cs="Times New Roman"/>
                <w:b/>
                <w:bCs/>
                <w:color w:val="000000"/>
                <w:sz w:val="19"/>
                <w:szCs w:val="19"/>
                <w:highlight w:val="green"/>
                <w:lang w:eastAsia="pt-BR"/>
              </w:rPr>
              <w:t>Não se aplica o art. 27 do CDC</w:t>
            </w:r>
            <w:r w:rsidRPr="00922863">
              <w:rPr>
                <w:rFonts w:ascii="Book Antiqua" w:eastAsia="Times New Roman" w:hAnsi="Book Antiqua" w:cs="Times New Roman"/>
                <w:b/>
                <w:bCs/>
                <w:color w:val="000000"/>
                <w:sz w:val="19"/>
                <w:szCs w:val="19"/>
                <w:lang w:eastAsia="pt-BR"/>
              </w:rPr>
              <w:t xml:space="preserve"> porque este dispositivo </w:t>
            </w:r>
            <w:r w:rsidRPr="00922863">
              <w:rPr>
                <w:rFonts w:ascii="Book Antiqua" w:eastAsia="Times New Roman" w:hAnsi="Book Antiqua" w:cs="Times New Roman"/>
                <w:b/>
                <w:bCs/>
                <w:color w:val="000000"/>
                <w:sz w:val="19"/>
                <w:szCs w:val="19"/>
                <w:highlight w:val="yellow"/>
                <w:lang w:eastAsia="pt-BR"/>
              </w:rPr>
              <w:t>é restrito às ações que busquem a reparação de danos causados por fato do produto ou do serviço</w:t>
            </w:r>
            <w:r w:rsidRPr="00922863">
              <w:rPr>
                <w:rFonts w:ascii="Book Antiqua" w:eastAsia="Times New Roman" w:hAnsi="Book Antiqua" w:cs="Times New Roman"/>
                <w:b/>
                <w:bCs/>
                <w:color w:val="000000"/>
                <w:sz w:val="19"/>
                <w:szCs w:val="19"/>
                <w:lang w:eastAsia="pt-BR"/>
              </w:rPr>
              <w:t xml:space="preserve"> e essa situação não se enquadra como fato do produto ou serviço (não se trata de acidente de consumo). </w:t>
            </w:r>
            <w:r w:rsidRPr="00922863">
              <w:rPr>
                <w:rFonts w:ascii="Book Antiqua" w:eastAsia="Times New Roman" w:hAnsi="Book Antiqua" w:cs="Times New Roman"/>
                <w:bCs/>
                <w:color w:val="000000"/>
                <w:sz w:val="19"/>
                <w:szCs w:val="19"/>
                <w:lang w:eastAsia="pt-BR"/>
              </w:rPr>
              <w:t xml:space="preserve">STJ. 3ª Turma. REsp 1497254-ES, Rel. Min. Ricardo Villas Bôas </w:t>
            </w:r>
            <w:proofErr w:type="spellStart"/>
            <w:r w:rsidRPr="00922863">
              <w:rPr>
                <w:rFonts w:ascii="Book Antiqua" w:eastAsia="Times New Roman" w:hAnsi="Book Antiqua" w:cs="Times New Roman"/>
                <w:bCs/>
                <w:color w:val="000000"/>
                <w:sz w:val="19"/>
                <w:szCs w:val="19"/>
                <w:lang w:eastAsia="pt-BR"/>
              </w:rPr>
              <w:t>Cueva</w:t>
            </w:r>
            <w:proofErr w:type="spellEnd"/>
            <w:r w:rsidRPr="00922863">
              <w:rPr>
                <w:rFonts w:ascii="Book Antiqua" w:eastAsia="Times New Roman" w:hAnsi="Book Antiqua" w:cs="Times New Roman"/>
                <w:bCs/>
                <w:color w:val="000000"/>
                <w:sz w:val="19"/>
                <w:szCs w:val="19"/>
                <w:lang w:eastAsia="pt-BR"/>
              </w:rPr>
              <w:t>, j. 18/9/18</w:t>
            </w:r>
            <w:r w:rsidRPr="00922863">
              <w:rPr>
                <w:rFonts w:ascii="Book Antiqua" w:eastAsia="Times New Roman" w:hAnsi="Book Antiqua" w:cs="Times New Roman"/>
                <w:b/>
                <w:bCs/>
                <w:color w:val="000000"/>
                <w:sz w:val="19"/>
                <w:szCs w:val="19"/>
                <w:lang w:eastAsia="pt-BR"/>
              </w:rPr>
              <w:t xml:space="preserve"> (Info 633).</w:t>
            </w:r>
          </w:p>
        </w:tc>
      </w:tr>
    </w:tbl>
    <w:p w14:paraId="44F3275E"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 6º Ressalvado o disposto no artigo 43, do contrato de construção deverá constar expressamente a menção dos responsáveis pelo pagamento da construção de cada uma das unidades. O incorporador responde, em igualdade de condições, com os demais contratantes, pelo pagamento da construção das unidades que não tenham tido a responsabilidade pela sua construção assumida por terceiros e até que o tenham.</w:t>
      </w:r>
    </w:p>
    <w:p w14:paraId="3F3A1DAF" w14:textId="051D031D"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b/>
          <w:bCs/>
          <w:color w:val="000000"/>
          <w:sz w:val="19"/>
          <w:szCs w:val="19"/>
          <w:highlight w:val="magenta"/>
          <w:lang w:eastAsia="pt-BR"/>
        </w:rPr>
        <w:t>Art. 35-A</w:t>
      </w:r>
      <w:r w:rsidRPr="000622BE">
        <w:rPr>
          <w:rFonts w:ascii="Book Antiqua" w:eastAsia="Times New Roman" w:hAnsi="Book Antiqua" w:cs="Arial"/>
          <w:b/>
          <w:bCs/>
          <w:color w:val="000000"/>
          <w:sz w:val="19"/>
          <w:szCs w:val="19"/>
          <w:lang w:eastAsia="pt-BR"/>
        </w:rPr>
        <w:t>.  </w:t>
      </w:r>
      <w:r w:rsidRPr="000622BE">
        <w:rPr>
          <w:rFonts w:ascii="Book Antiqua" w:eastAsia="Times New Roman" w:hAnsi="Book Antiqua" w:cs="Arial"/>
          <w:b/>
          <w:bCs/>
          <w:color w:val="000000"/>
          <w:sz w:val="19"/>
          <w:szCs w:val="19"/>
          <w:highlight w:val="cyan"/>
          <w:lang w:eastAsia="pt-BR"/>
        </w:rPr>
        <w:t>Os contratos</w:t>
      </w:r>
      <w:r w:rsidRPr="000622BE">
        <w:rPr>
          <w:rFonts w:ascii="Book Antiqua" w:eastAsia="Times New Roman" w:hAnsi="Book Antiqua" w:cs="Arial"/>
          <w:b/>
          <w:bCs/>
          <w:color w:val="000000"/>
          <w:sz w:val="19"/>
          <w:szCs w:val="19"/>
          <w:lang w:eastAsia="pt-BR"/>
        </w:rPr>
        <w:t xml:space="preserve"> de </w:t>
      </w:r>
      <w:r w:rsidRPr="000622BE">
        <w:rPr>
          <w:rFonts w:ascii="Book Antiqua" w:eastAsia="Times New Roman" w:hAnsi="Book Antiqua" w:cs="Arial"/>
          <w:b/>
          <w:bCs/>
          <w:color w:val="000000"/>
          <w:sz w:val="19"/>
          <w:szCs w:val="19"/>
          <w:highlight w:val="yellow"/>
          <w:lang w:eastAsia="pt-BR"/>
        </w:rPr>
        <w:t>compra e venda</w:t>
      </w:r>
      <w:r w:rsidRPr="000622BE">
        <w:rPr>
          <w:rFonts w:ascii="Book Antiqua" w:eastAsia="Times New Roman" w:hAnsi="Book Antiqua" w:cs="Arial"/>
          <w:b/>
          <w:bCs/>
          <w:color w:val="000000"/>
          <w:sz w:val="19"/>
          <w:szCs w:val="19"/>
          <w:lang w:eastAsia="pt-BR"/>
        </w:rPr>
        <w:t xml:space="preserve">, </w:t>
      </w:r>
      <w:r w:rsidRPr="000622BE">
        <w:rPr>
          <w:rFonts w:ascii="Book Antiqua" w:eastAsia="Times New Roman" w:hAnsi="Book Antiqua" w:cs="Arial"/>
          <w:b/>
          <w:bCs/>
          <w:color w:val="000000"/>
          <w:sz w:val="19"/>
          <w:szCs w:val="19"/>
          <w:highlight w:val="yellow"/>
          <w:lang w:eastAsia="pt-BR"/>
        </w:rPr>
        <w:t>promessa de venda</w:t>
      </w:r>
      <w:r w:rsidRPr="000622BE">
        <w:rPr>
          <w:rFonts w:ascii="Book Antiqua" w:eastAsia="Times New Roman" w:hAnsi="Book Antiqua" w:cs="Arial"/>
          <w:b/>
          <w:bCs/>
          <w:color w:val="000000"/>
          <w:sz w:val="19"/>
          <w:szCs w:val="19"/>
          <w:lang w:eastAsia="pt-BR"/>
        </w:rPr>
        <w:t xml:space="preserve">, cessão ou promessa de cessão de unidades autônomas integrantes de incorporação imobiliária serão iniciados por quadro-resumo, que </w:t>
      </w:r>
      <w:r w:rsidRPr="000622BE">
        <w:rPr>
          <w:rFonts w:ascii="Book Antiqua" w:eastAsia="Times New Roman" w:hAnsi="Book Antiqua" w:cs="Arial"/>
          <w:b/>
          <w:bCs/>
          <w:caps/>
          <w:color w:val="000000"/>
          <w:sz w:val="19"/>
          <w:szCs w:val="19"/>
          <w:highlight w:val="green"/>
          <w:lang w:eastAsia="pt-BR"/>
        </w:rPr>
        <w:t>deverá conter</w:t>
      </w:r>
      <w:r w:rsidRPr="00234F86">
        <w:rPr>
          <w:rFonts w:ascii="Book Antiqua" w:eastAsia="Times New Roman" w:hAnsi="Book Antiqua" w:cs="Arial"/>
          <w:color w:val="000000"/>
          <w:sz w:val="16"/>
          <w:szCs w:val="16"/>
          <w:lang w:eastAsia="pt-BR"/>
        </w:rPr>
        <w:t xml:space="preserve">:  </w:t>
      </w:r>
      <w:hyperlink r:id="rId145" w:anchor="art2" w:history="1">
        <w:r w:rsidRPr="00234F86">
          <w:rPr>
            <w:rFonts w:ascii="Book Antiqua" w:eastAsia="Times New Roman" w:hAnsi="Book Antiqua" w:cs="Arial"/>
            <w:color w:val="0000FF"/>
            <w:sz w:val="16"/>
            <w:szCs w:val="16"/>
            <w:u w:val="single"/>
            <w:lang w:eastAsia="pt-BR"/>
          </w:rPr>
          <w:t>(Incluído pela Lei nº 13.786, de 2018)</w:t>
        </w:r>
      </w:hyperlink>
      <w:r w:rsidR="000622BE" w:rsidRPr="00234F86">
        <w:rPr>
          <w:rFonts w:ascii="Book Antiqua" w:eastAsia="Times New Roman" w:hAnsi="Book Antiqua" w:cs="Arial"/>
          <w:color w:val="0000FF"/>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(DPEDF-2019)</w:t>
      </w:r>
      <w:r w:rsidR="000622BE" w:rsidRPr="00234F86">
        <w:rPr>
          <w:rFonts w:ascii="Book Antiqua" w:eastAsia="Times New Roman" w:hAnsi="Book Antiqua" w:cs="Times New Roman"/>
          <w:b/>
          <w:color w:val="FF0000"/>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(Cartórios/TJRS-2019)</w:t>
      </w:r>
    </w:p>
    <w:p w14:paraId="3391A8ED"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xml:space="preserve">I - </w:t>
      </w:r>
      <w:proofErr w:type="gramStart"/>
      <w:r w:rsidRPr="00922863">
        <w:rPr>
          <w:rFonts w:ascii="Book Antiqua" w:eastAsia="Times New Roman" w:hAnsi="Book Antiqua" w:cs="Arial"/>
          <w:color w:val="000000"/>
          <w:sz w:val="19"/>
          <w:szCs w:val="19"/>
          <w:lang w:eastAsia="pt-BR"/>
        </w:rPr>
        <w:t>o</w:t>
      </w:r>
      <w:proofErr w:type="gramEnd"/>
      <w:r w:rsidRPr="00922863">
        <w:rPr>
          <w:rFonts w:ascii="Book Antiqua" w:eastAsia="Times New Roman" w:hAnsi="Book Antiqua" w:cs="Arial"/>
          <w:color w:val="000000"/>
          <w:sz w:val="19"/>
          <w:szCs w:val="19"/>
          <w:lang w:eastAsia="pt-BR"/>
        </w:rPr>
        <w:t xml:space="preserve"> preço total a ser pago pelo imóvel</w:t>
      </w:r>
      <w:r w:rsidRPr="00234F86">
        <w:rPr>
          <w:rFonts w:ascii="Book Antiqua" w:eastAsia="Times New Roman" w:hAnsi="Book Antiqua" w:cs="Arial"/>
          <w:color w:val="000000"/>
          <w:sz w:val="16"/>
          <w:szCs w:val="16"/>
          <w:lang w:eastAsia="pt-BR"/>
        </w:rPr>
        <w:t xml:space="preserve">;  </w:t>
      </w:r>
      <w:hyperlink r:id="rId146" w:anchor="art2" w:history="1">
        <w:r w:rsidRPr="00234F86">
          <w:rPr>
            <w:rFonts w:ascii="Book Antiqua" w:eastAsia="Times New Roman" w:hAnsi="Book Antiqua" w:cs="Arial"/>
            <w:color w:val="0000FF"/>
            <w:sz w:val="16"/>
            <w:szCs w:val="16"/>
            <w:u w:val="single"/>
            <w:lang w:eastAsia="pt-BR"/>
          </w:rPr>
          <w:t>(Incluído pela Lei nº 13.786, de 2018)</w:t>
        </w:r>
      </w:hyperlink>
    </w:p>
    <w:p w14:paraId="760A6A94"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II - o valor da parcela do preço a ser tratada como entrada, a sua forma de pagamento, com destaque para o valor pago à vista, e os seus percentuais sobre o valor total do contrato</w:t>
      </w:r>
      <w:r w:rsidRPr="00234F86">
        <w:rPr>
          <w:rFonts w:ascii="Book Antiqua" w:eastAsia="Times New Roman" w:hAnsi="Book Antiqua" w:cs="Arial"/>
          <w:color w:val="000000"/>
          <w:sz w:val="16"/>
          <w:szCs w:val="16"/>
          <w:lang w:eastAsia="pt-BR"/>
        </w:rPr>
        <w:t xml:space="preserve">;  </w:t>
      </w:r>
      <w:hyperlink r:id="rId147" w:anchor="art2" w:history="1">
        <w:r w:rsidRPr="00234F86">
          <w:rPr>
            <w:rFonts w:ascii="Book Antiqua" w:eastAsia="Times New Roman" w:hAnsi="Book Antiqua" w:cs="Arial"/>
            <w:color w:val="0000FF"/>
            <w:sz w:val="16"/>
            <w:szCs w:val="16"/>
            <w:u w:val="single"/>
            <w:lang w:eastAsia="pt-BR"/>
          </w:rPr>
          <w:t>(Incluído pela Lei nº 13.786, de 2018)</w:t>
        </w:r>
      </w:hyperlink>
    </w:p>
    <w:p w14:paraId="08A7B1D8"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III - o valor referente à corretagem, suas condições de pagamento e a identificação precisa de seu beneficiário</w:t>
      </w:r>
      <w:r w:rsidRPr="00234F86">
        <w:rPr>
          <w:rFonts w:ascii="Book Antiqua" w:eastAsia="Times New Roman" w:hAnsi="Book Antiqua" w:cs="Arial"/>
          <w:color w:val="000000"/>
          <w:sz w:val="18"/>
          <w:szCs w:val="18"/>
          <w:lang w:eastAsia="pt-BR"/>
        </w:rPr>
        <w:t xml:space="preserve">;  </w:t>
      </w:r>
      <w:hyperlink r:id="rId148" w:anchor="art2" w:history="1">
        <w:r w:rsidRPr="00234F86">
          <w:rPr>
            <w:rFonts w:ascii="Book Antiqua" w:eastAsia="Times New Roman" w:hAnsi="Book Antiqua" w:cs="Arial"/>
            <w:color w:val="0000FF"/>
            <w:sz w:val="16"/>
            <w:szCs w:val="16"/>
            <w:u w:val="single"/>
            <w:lang w:eastAsia="pt-BR"/>
          </w:rPr>
          <w:t>(Incluído pela Lei nº 13.786, de 2018)</w:t>
        </w:r>
      </w:hyperlink>
    </w:p>
    <w:p w14:paraId="245E6B89"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IV - a forma de pagamento do preço, com indicação clara dos valores e vencimentos das parcelas</w:t>
      </w:r>
      <w:r w:rsidRPr="00234F86">
        <w:rPr>
          <w:rFonts w:ascii="Book Antiqua" w:eastAsia="Times New Roman" w:hAnsi="Book Antiqua" w:cs="Arial"/>
          <w:color w:val="000000"/>
          <w:sz w:val="16"/>
          <w:szCs w:val="16"/>
          <w:lang w:eastAsia="pt-BR"/>
        </w:rPr>
        <w:t xml:space="preserve">;  </w:t>
      </w:r>
      <w:hyperlink r:id="rId149" w:anchor="art2" w:history="1">
        <w:r w:rsidRPr="00234F86">
          <w:rPr>
            <w:rFonts w:ascii="Book Antiqua" w:eastAsia="Times New Roman" w:hAnsi="Book Antiqua" w:cs="Arial"/>
            <w:color w:val="0000FF"/>
            <w:sz w:val="16"/>
            <w:szCs w:val="16"/>
            <w:u w:val="single"/>
            <w:lang w:eastAsia="pt-BR"/>
          </w:rPr>
          <w:t>(Incluído pela Lei nº 13.786, de 2018)</w:t>
        </w:r>
      </w:hyperlink>
    </w:p>
    <w:p w14:paraId="555025DC"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V - os índices de correção monetária aplicáveis ao contrato e, quando houver pluralidade de índices, o período de aplicação de cada um</w:t>
      </w:r>
      <w:r w:rsidRPr="000622BE">
        <w:rPr>
          <w:rFonts w:ascii="Book Antiqua" w:eastAsia="Times New Roman" w:hAnsi="Book Antiqua" w:cs="Arial"/>
          <w:color w:val="000000"/>
          <w:sz w:val="18"/>
          <w:szCs w:val="18"/>
          <w:lang w:eastAsia="pt-BR"/>
        </w:rPr>
        <w:t xml:space="preserve">; </w:t>
      </w:r>
      <w:hyperlink r:id="rId150" w:anchor="art2" w:history="1">
        <w:r w:rsidRPr="00234F86">
          <w:rPr>
            <w:rFonts w:ascii="Book Antiqua" w:eastAsia="Times New Roman" w:hAnsi="Book Antiqua" w:cs="Arial"/>
            <w:color w:val="0000FF"/>
            <w:sz w:val="16"/>
            <w:szCs w:val="16"/>
            <w:u w:val="single"/>
            <w:lang w:eastAsia="pt-BR"/>
          </w:rPr>
          <w:t>(Incluído pela Lei nº 13.786, de 2018)</w:t>
        </w:r>
      </w:hyperlink>
    </w:p>
    <w:p w14:paraId="7EC94082" w14:textId="0DE4153D"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922863">
        <w:rPr>
          <w:rFonts w:ascii="Book Antiqua" w:eastAsia="Times New Roman" w:hAnsi="Book Antiqua" w:cs="Arial"/>
          <w:color w:val="000000"/>
          <w:sz w:val="19"/>
          <w:szCs w:val="19"/>
          <w:lang w:eastAsia="pt-BR"/>
        </w:rPr>
        <w:t xml:space="preserve">VI - as </w:t>
      </w:r>
      <w:r w:rsidRPr="00922863">
        <w:rPr>
          <w:rFonts w:ascii="Book Antiqua" w:eastAsia="Times New Roman" w:hAnsi="Book Antiqua" w:cs="Arial"/>
          <w:b/>
          <w:bCs/>
          <w:color w:val="000000"/>
          <w:sz w:val="19"/>
          <w:szCs w:val="19"/>
          <w:highlight w:val="yellow"/>
          <w:lang w:eastAsia="pt-BR"/>
        </w:rPr>
        <w:t>consequências do desfazimento do contrato</w:t>
      </w:r>
      <w:r w:rsidRPr="00922863">
        <w:rPr>
          <w:rFonts w:ascii="Book Antiqua" w:eastAsia="Times New Roman" w:hAnsi="Book Antiqua" w:cs="Arial"/>
          <w:color w:val="000000"/>
          <w:sz w:val="19"/>
          <w:szCs w:val="19"/>
          <w:lang w:eastAsia="pt-BR"/>
        </w:rPr>
        <w:t xml:space="preserve">, </w:t>
      </w:r>
      <w:r w:rsidRPr="00922863">
        <w:rPr>
          <w:rFonts w:ascii="Book Antiqua" w:eastAsia="Times New Roman" w:hAnsi="Book Antiqua" w:cs="Arial"/>
          <w:b/>
          <w:bCs/>
          <w:caps/>
          <w:color w:val="000000"/>
          <w:sz w:val="19"/>
          <w:szCs w:val="19"/>
          <w:highlight w:val="green"/>
          <w:lang w:eastAsia="pt-BR"/>
        </w:rPr>
        <w:t>seja</w:t>
      </w:r>
      <w:r w:rsidRPr="00922863">
        <w:rPr>
          <w:rFonts w:ascii="Book Antiqua" w:eastAsia="Times New Roman" w:hAnsi="Book Antiqua" w:cs="Arial"/>
          <w:color w:val="000000"/>
          <w:sz w:val="19"/>
          <w:szCs w:val="19"/>
          <w:lang w:eastAsia="pt-BR"/>
        </w:rPr>
        <w:t xml:space="preserve"> por meio de </w:t>
      </w:r>
      <w:r w:rsidRPr="00922863">
        <w:rPr>
          <w:rFonts w:ascii="Book Antiqua" w:eastAsia="Times New Roman" w:hAnsi="Book Antiqua" w:cs="Arial"/>
          <w:b/>
          <w:bCs/>
          <w:caps/>
          <w:color w:val="000000"/>
          <w:sz w:val="19"/>
          <w:szCs w:val="19"/>
          <w:shd w:val="clear" w:color="auto" w:fill="F7CAAC" w:themeFill="accent2" w:themeFillTint="66"/>
          <w:lang w:eastAsia="pt-BR"/>
        </w:rPr>
        <w:t>distrato</w:t>
      </w:r>
      <w:r w:rsidRPr="00922863">
        <w:rPr>
          <w:rFonts w:ascii="Book Antiqua" w:eastAsia="Times New Roman" w:hAnsi="Book Antiqua" w:cs="Arial"/>
          <w:color w:val="000000"/>
          <w:sz w:val="19"/>
          <w:szCs w:val="19"/>
          <w:lang w:eastAsia="pt-BR"/>
        </w:rPr>
        <w:t xml:space="preserve">, </w:t>
      </w:r>
      <w:r w:rsidRPr="00922863">
        <w:rPr>
          <w:rFonts w:ascii="Book Antiqua" w:eastAsia="Times New Roman" w:hAnsi="Book Antiqua" w:cs="Arial"/>
          <w:b/>
          <w:bCs/>
          <w:caps/>
          <w:color w:val="000000"/>
          <w:sz w:val="19"/>
          <w:szCs w:val="19"/>
          <w:highlight w:val="green"/>
          <w:lang w:eastAsia="pt-BR"/>
        </w:rPr>
        <w:t>seja</w:t>
      </w:r>
      <w:r w:rsidRPr="00922863">
        <w:rPr>
          <w:rFonts w:ascii="Book Antiqua" w:eastAsia="Times New Roman" w:hAnsi="Book Antiqua" w:cs="Arial"/>
          <w:color w:val="000000"/>
          <w:sz w:val="19"/>
          <w:szCs w:val="19"/>
          <w:lang w:eastAsia="pt-BR"/>
        </w:rPr>
        <w:t xml:space="preserve"> por meio de </w:t>
      </w:r>
      <w:r w:rsidRPr="00922863">
        <w:rPr>
          <w:rFonts w:ascii="Book Antiqua" w:eastAsia="Times New Roman" w:hAnsi="Book Antiqua" w:cs="Arial"/>
          <w:b/>
          <w:bCs/>
          <w:caps/>
          <w:color w:val="000000"/>
          <w:sz w:val="19"/>
          <w:szCs w:val="19"/>
          <w:shd w:val="clear" w:color="auto" w:fill="F7CAAC" w:themeFill="accent2" w:themeFillTint="66"/>
          <w:lang w:eastAsia="pt-BR"/>
        </w:rPr>
        <w:t>resolução contratual</w:t>
      </w:r>
      <w:r w:rsidRPr="00922863">
        <w:rPr>
          <w:rFonts w:ascii="Book Antiqua" w:eastAsia="Times New Roman" w:hAnsi="Book Antiqua" w:cs="Arial"/>
          <w:color w:val="000000"/>
          <w:sz w:val="19"/>
          <w:szCs w:val="19"/>
          <w:lang w:eastAsia="pt-BR"/>
        </w:rPr>
        <w:t xml:space="preserve"> </w:t>
      </w:r>
      <w:r w:rsidRPr="00922863">
        <w:rPr>
          <w:rFonts w:ascii="Book Antiqua" w:eastAsia="Times New Roman" w:hAnsi="Book Antiqua" w:cs="Arial"/>
          <w:b/>
          <w:bCs/>
          <w:color w:val="000000"/>
          <w:sz w:val="19"/>
          <w:szCs w:val="19"/>
          <w:highlight w:val="cyan"/>
          <w:lang w:eastAsia="pt-BR"/>
        </w:rPr>
        <w:t>motivada por inadimplemento de obrigação</w:t>
      </w:r>
      <w:r w:rsidRPr="00922863">
        <w:rPr>
          <w:rFonts w:ascii="Book Antiqua" w:eastAsia="Times New Roman" w:hAnsi="Book Antiqua" w:cs="Arial"/>
          <w:color w:val="000000"/>
          <w:sz w:val="19"/>
          <w:szCs w:val="19"/>
          <w:lang w:eastAsia="pt-BR"/>
        </w:rPr>
        <w:t xml:space="preserve"> do </w:t>
      </w:r>
      <w:r w:rsidRPr="00922863">
        <w:rPr>
          <w:rFonts w:ascii="Book Antiqua" w:eastAsia="Times New Roman" w:hAnsi="Book Antiqua" w:cs="Arial"/>
          <w:b/>
          <w:bCs/>
          <w:color w:val="000000"/>
          <w:sz w:val="19"/>
          <w:szCs w:val="19"/>
          <w:highlight w:val="yellow"/>
          <w:lang w:eastAsia="pt-BR"/>
        </w:rPr>
        <w:t>adquirente</w:t>
      </w:r>
      <w:r w:rsidRPr="00922863">
        <w:rPr>
          <w:rFonts w:ascii="Book Antiqua" w:eastAsia="Times New Roman" w:hAnsi="Book Antiqua" w:cs="Arial"/>
          <w:color w:val="000000"/>
          <w:sz w:val="19"/>
          <w:szCs w:val="19"/>
          <w:lang w:eastAsia="pt-BR"/>
        </w:rPr>
        <w:t xml:space="preserve"> ou do </w:t>
      </w:r>
      <w:r w:rsidRPr="00922863">
        <w:rPr>
          <w:rFonts w:ascii="Book Antiqua" w:eastAsia="Times New Roman" w:hAnsi="Book Antiqua" w:cs="Arial"/>
          <w:b/>
          <w:bCs/>
          <w:color w:val="000000"/>
          <w:sz w:val="19"/>
          <w:szCs w:val="19"/>
          <w:highlight w:val="yellow"/>
          <w:lang w:eastAsia="pt-BR"/>
        </w:rPr>
        <w:t>incorporador</w:t>
      </w:r>
      <w:r w:rsidRPr="00922863">
        <w:rPr>
          <w:rFonts w:ascii="Book Antiqua" w:eastAsia="Times New Roman" w:hAnsi="Book Antiqua" w:cs="Arial"/>
          <w:color w:val="000000"/>
          <w:sz w:val="19"/>
          <w:szCs w:val="19"/>
          <w:lang w:eastAsia="pt-BR"/>
        </w:rPr>
        <w:t xml:space="preserve">, </w:t>
      </w:r>
      <w:r w:rsidRPr="00922863">
        <w:rPr>
          <w:rFonts w:ascii="Book Antiqua" w:eastAsia="Times New Roman" w:hAnsi="Book Antiqua" w:cs="Arial"/>
          <w:b/>
          <w:bCs/>
          <w:color w:val="000000"/>
          <w:sz w:val="19"/>
          <w:szCs w:val="19"/>
          <w:highlight w:val="cyan"/>
          <w:lang w:eastAsia="pt-BR"/>
        </w:rPr>
        <w:t>com destaque negritado</w:t>
      </w:r>
      <w:r w:rsidRPr="00922863">
        <w:rPr>
          <w:rFonts w:ascii="Book Antiqua" w:eastAsia="Times New Roman" w:hAnsi="Book Antiqua" w:cs="Arial"/>
          <w:color w:val="000000"/>
          <w:sz w:val="19"/>
          <w:szCs w:val="19"/>
          <w:lang w:eastAsia="pt-BR"/>
        </w:rPr>
        <w:t xml:space="preserve"> para as </w:t>
      </w:r>
      <w:r w:rsidRPr="00922863">
        <w:rPr>
          <w:rFonts w:ascii="Book Antiqua" w:eastAsia="Times New Roman" w:hAnsi="Book Antiqua" w:cs="Arial"/>
          <w:b/>
          <w:bCs/>
          <w:caps/>
          <w:color w:val="000000"/>
          <w:sz w:val="19"/>
          <w:szCs w:val="19"/>
          <w:shd w:val="clear" w:color="auto" w:fill="F7CAAC" w:themeFill="accent2" w:themeFillTint="66"/>
          <w:lang w:eastAsia="pt-BR"/>
        </w:rPr>
        <w:t>penalidades aplicáveis</w:t>
      </w:r>
      <w:r w:rsidRPr="00922863">
        <w:rPr>
          <w:rFonts w:ascii="Book Antiqua" w:eastAsia="Times New Roman" w:hAnsi="Book Antiqua" w:cs="Arial"/>
          <w:color w:val="000000"/>
          <w:sz w:val="19"/>
          <w:szCs w:val="19"/>
          <w:lang w:eastAsia="pt-BR"/>
        </w:rPr>
        <w:t xml:space="preserve"> e para os </w:t>
      </w:r>
      <w:r w:rsidRPr="00922863">
        <w:rPr>
          <w:rFonts w:ascii="Book Antiqua" w:eastAsia="Times New Roman" w:hAnsi="Book Antiqua" w:cs="Arial"/>
          <w:b/>
          <w:bCs/>
          <w:caps/>
          <w:color w:val="000000"/>
          <w:sz w:val="19"/>
          <w:szCs w:val="19"/>
          <w:shd w:val="clear" w:color="auto" w:fill="F7CAAC" w:themeFill="accent2" w:themeFillTint="66"/>
          <w:lang w:eastAsia="pt-BR"/>
        </w:rPr>
        <w:t>prazos para devolução de valores</w:t>
      </w:r>
      <w:r w:rsidRPr="00922863">
        <w:rPr>
          <w:rFonts w:ascii="Book Antiqua" w:eastAsia="Times New Roman" w:hAnsi="Book Antiqua" w:cs="Arial"/>
          <w:color w:val="000000"/>
          <w:sz w:val="19"/>
          <w:szCs w:val="19"/>
          <w:lang w:eastAsia="pt-BR"/>
        </w:rPr>
        <w:t xml:space="preserve"> </w:t>
      </w:r>
      <w:r w:rsidRPr="00922863">
        <w:rPr>
          <w:rFonts w:ascii="Book Antiqua" w:eastAsia="Times New Roman" w:hAnsi="Book Antiqua" w:cs="Arial"/>
          <w:b/>
          <w:bCs/>
          <w:color w:val="000000"/>
          <w:sz w:val="19"/>
          <w:szCs w:val="19"/>
          <w:highlight w:val="yellow"/>
          <w:lang w:eastAsia="pt-BR"/>
        </w:rPr>
        <w:t>ao adquirente</w:t>
      </w:r>
      <w:r w:rsidRPr="00234F86">
        <w:rPr>
          <w:rFonts w:ascii="Book Antiqua" w:eastAsia="Times New Roman" w:hAnsi="Book Antiqua" w:cs="Arial"/>
          <w:color w:val="000000"/>
          <w:sz w:val="16"/>
          <w:szCs w:val="16"/>
          <w:lang w:eastAsia="pt-BR"/>
        </w:rPr>
        <w:t xml:space="preserve">;  </w:t>
      </w:r>
      <w:hyperlink r:id="rId151" w:anchor="art2" w:history="1">
        <w:r w:rsidRPr="00234F86">
          <w:rPr>
            <w:rFonts w:ascii="Book Antiqua" w:eastAsia="Times New Roman" w:hAnsi="Book Antiqua" w:cs="Arial"/>
            <w:color w:val="0000FF"/>
            <w:sz w:val="16"/>
            <w:szCs w:val="16"/>
            <w:u w:val="single"/>
            <w:lang w:eastAsia="pt-BR"/>
          </w:rPr>
          <w:t>(Incluído pela Lei nº 13.786, de 2018)</w:t>
        </w:r>
      </w:hyperlink>
      <w:r w:rsidR="003233A9" w:rsidRPr="00234F86">
        <w:rPr>
          <w:rFonts w:ascii="Book Antiqua" w:eastAsia="Times New Roman" w:hAnsi="Book Antiqua" w:cs="Arial"/>
          <w:color w:val="0000FF"/>
          <w:sz w:val="16"/>
          <w:szCs w:val="16"/>
          <w:lang w:eastAsia="pt-BR"/>
        </w:rPr>
        <w:t xml:space="preserve"> </w:t>
      </w:r>
      <w:r w:rsidR="003233A9" w:rsidRPr="00234F86">
        <w:rPr>
          <w:rFonts w:ascii="Book Antiqua" w:eastAsia="Times New Roman" w:hAnsi="Book Antiqua" w:cs="Arial"/>
          <w:b/>
          <w:bCs/>
          <w:color w:val="FF0000"/>
          <w:sz w:val="16"/>
          <w:szCs w:val="16"/>
          <w:u w:val="single"/>
          <w:lang w:eastAsia="pt-BR"/>
        </w:rPr>
        <w:t>(DPEDF-2019)</w:t>
      </w:r>
      <w:r w:rsidR="00234F86">
        <w:rPr>
          <w:rFonts w:ascii="Book Antiqua" w:eastAsia="Times New Roman" w:hAnsi="Book Antiqua" w:cs="Arial"/>
          <w:b/>
          <w:bCs/>
          <w:color w:val="FF0000"/>
          <w:sz w:val="16"/>
          <w:szCs w:val="16"/>
          <w:lang w:eastAsia="pt-BR"/>
        </w:rPr>
        <w:t xml:space="preserve"> </w:t>
      </w:r>
      <w:r w:rsidR="00234F86">
        <w:rPr>
          <w:rFonts w:ascii="Book Antiqua" w:eastAsia="Times New Roman" w:hAnsi="Book Antiqua" w:cs="Times New Roman"/>
          <w:b/>
          <w:color w:val="FF0000"/>
          <w:sz w:val="16"/>
          <w:szCs w:val="16"/>
          <w:u w:val="single"/>
          <w:lang w:eastAsia="pt-BR"/>
        </w:rPr>
        <w:t>(Cartórios/TJRS-2019)</w:t>
      </w:r>
    </w:p>
    <w:p w14:paraId="09BCC865"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VII - as taxas de juros eventualmente aplicadas, se mensais ou anuais, se nominais ou efetivas, o seu período de incidência e o sistema de amortização</w:t>
      </w:r>
      <w:r w:rsidRPr="00234F86">
        <w:rPr>
          <w:rFonts w:ascii="Book Antiqua" w:eastAsia="Times New Roman" w:hAnsi="Book Antiqua" w:cs="Arial"/>
          <w:color w:val="000000"/>
          <w:sz w:val="16"/>
          <w:szCs w:val="16"/>
          <w:lang w:eastAsia="pt-BR"/>
        </w:rPr>
        <w:t xml:space="preserve">;  </w:t>
      </w:r>
      <w:hyperlink r:id="rId152" w:anchor="art2" w:history="1">
        <w:r w:rsidRPr="00234F86">
          <w:rPr>
            <w:rFonts w:ascii="Book Antiqua" w:eastAsia="Times New Roman" w:hAnsi="Book Antiqua" w:cs="Arial"/>
            <w:color w:val="0000FF"/>
            <w:sz w:val="16"/>
            <w:szCs w:val="16"/>
            <w:u w:val="single"/>
            <w:lang w:eastAsia="pt-BR"/>
          </w:rPr>
          <w:t>(Incluído pela Lei nº 13.786, de 2018)</w:t>
        </w:r>
      </w:hyperlink>
    </w:p>
    <w:p w14:paraId="2A608643"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VIII - as informações acerca da possibilidade do exercício, por parte do adquirente do imóvel, do direito de arrependimento previsto no art. 49 da Lei nº 8.078, de 11 de setembro de 1990 (Código de Defesa do Consumidor), em todos os contratos firmados em estandes de vendas e fora da sede do incorporador ou do estabelecimento comercial</w:t>
      </w:r>
      <w:r w:rsidRPr="000622BE">
        <w:rPr>
          <w:rFonts w:ascii="Book Antiqua" w:eastAsia="Times New Roman" w:hAnsi="Book Antiqua" w:cs="Arial"/>
          <w:color w:val="000000"/>
          <w:sz w:val="18"/>
          <w:szCs w:val="18"/>
          <w:lang w:eastAsia="pt-BR"/>
        </w:rPr>
        <w:t xml:space="preserve">;  </w:t>
      </w:r>
      <w:hyperlink r:id="rId153" w:anchor="art2" w:history="1">
        <w:r w:rsidRPr="00234F86">
          <w:rPr>
            <w:rFonts w:ascii="Book Antiqua" w:eastAsia="Times New Roman" w:hAnsi="Book Antiqua" w:cs="Arial"/>
            <w:color w:val="0000FF"/>
            <w:sz w:val="16"/>
            <w:szCs w:val="16"/>
            <w:u w:val="single"/>
            <w:lang w:eastAsia="pt-BR"/>
          </w:rPr>
          <w:t>(Incluído pela Lei nº 13.786, de 2018)</w:t>
        </w:r>
      </w:hyperlink>
    </w:p>
    <w:p w14:paraId="540B7B53"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IX - o prazo para quitação das obrigações pelo adquirente após a obtenção do auto de conclusão da obra pelo incorporador</w:t>
      </w:r>
      <w:r w:rsidRPr="00234F86">
        <w:rPr>
          <w:rFonts w:ascii="Book Antiqua" w:eastAsia="Times New Roman" w:hAnsi="Book Antiqua" w:cs="Arial"/>
          <w:color w:val="000000"/>
          <w:sz w:val="16"/>
          <w:szCs w:val="16"/>
          <w:lang w:eastAsia="pt-BR"/>
        </w:rPr>
        <w:t xml:space="preserve">;  </w:t>
      </w:r>
      <w:hyperlink r:id="rId154" w:anchor="art2" w:history="1">
        <w:r w:rsidRPr="00234F86">
          <w:rPr>
            <w:rFonts w:ascii="Book Antiqua" w:eastAsia="Times New Roman" w:hAnsi="Book Antiqua" w:cs="Arial"/>
            <w:color w:val="0000FF"/>
            <w:sz w:val="16"/>
            <w:szCs w:val="16"/>
            <w:u w:val="single"/>
            <w:lang w:eastAsia="pt-BR"/>
          </w:rPr>
          <w:t>(Incluído pela Lei nº 13.786, de 2018)</w:t>
        </w:r>
      </w:hyperlink>
    </w:p>
    <w:p w14:paraId="578707D3"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X - as informações acerca dos ônus que recaiam sobre o imóvel, em especial quando o vinculem como garantia real do financiamento destinado à construção do investimento</w:t>
      </w:r>
      <w:r w:rsidRPr="00234F86">
        <w:rPr>
          <w:rFonts w:ascii="Book Antiqua" w:eastAsia="Times New Roman" w:hAnsi="Book Antiqua" w:cs="Arial"/>
          <w:color w:val="000000"/>
          <w:sz w:val="16"/>
          <w:szCs w:val="16"/>
          <w:lang w:eastAsia="pt-BR"/>
        </w:rPr>
        <w:t xml:space="preserve">;  </w:t>
      </w:r>
      <w:hyperlink r:id="rId155" w:anchor="art2" w:history="1">
        <w:r w:rsidRPr="00234F86">
          <w:rPr>
            <w:rFonts w:ascii="Book Antiqua" w:eastAsia="Times New Roman" w:hAnsi="Book Antiqua" w:cs="Arial"/>
            <w:color w:val="0000FF"/>
            <w:sz w:val="16"/>
            <w:szCs w:val="16"/>
            <w:u w:val="single"/>
            <w:lang w:eastAsia="pt-BR"/>
          </w:rPr>
          <w:t>(Incluído pela Lei nº 13.786, de 2018)</w:t>
        </w:r>
      </w:hyperlink>
    </w:p>
    <w:p w14:paraId="72442056" w14:textId="09D24C1E"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34F86">
        <w:rPr>
          <w:rFonts w:ascii="Book Antiqua" w:eastAsia="Times New Roman" w:hAnsi="Book Antiqua" w:cs="Arial"/>
          <w:b/>
          <w:bCs/>
          <w:color w:val="000000"/>
          <w:sz w:val="19"/>
          <w:szCs w:val="19"/>
          <w:lang w:eastAsia="pt-BR"/>
        </w:rPr>
        <w:t>XI - o número do registro do memorial de incorporação, a matrícula do imóvel e a identificação do cartório de registro de imóveis competente</w:t>
      </w:r>
      <w:r w:rsidRPr="00234F86">
        <w:rPr>
          <w:rFonts w:ascii="Book Antiqua" w:eastAsia="Times New Roman" w:hAnsi="Book Antiqua" w:cs="Arial"/>
          <w:color w:val="000000"/>
          <w:sz w:val="16"/>
          <w:szCs w:val="16"/>
          <w:lang w:eastAsia="pt-BR"/>
        </w:rPr>
        <w:t xml:space="preserve">;  </w:t>
      </w:r>
      <w:hyperlink r:id="rId156" w:anchor="art2" w:history="1">
        <w:r w:rsidRPr="00234F86">
          <w:rPr>
            <w:rFonts w:ascii="Book Antiqua" w:eastAsia="Times New Roman" w:hAnsi="Book Antiqua" w:cs="Arial"/>
            <w:color w:val="0000FF"/>
            <w:sz w:val="16"/>
            <w:szCs w:val="16"/>
            <w:u w:val="single"/>
            <w:lang w:eastAsia="pt-BR"/>
          </w:rPr>
          <w:t>(Incluído pela Lei nº 13.786, de 2018)</w:t>
        </w:r>
      </w:hyperlink>
      <w:r w:rsidR="000622BE" w:rsidRPr="00234F86">
        <w:rPr>
          <w:rFonts w:ascii="Book Antiqua" w:eastAsia="Times New Roman" w:hAnsi="Book Antiqua" w:cs="Arial"/>
          <w:color w:val="0000FF"/>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(Cartórios/TJRS-2019)</w:t>
      </w:r>
    </w:p>
    <w:p w14:paraId="3A9978A8" w14:textId="77777777"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XII - o termo final para obtenção do auto de conclusão da obra (habite-se) e os efeitos contratuais da intempestividade prevista no art. 43-A desta Lei</w:t>
      </w:r>
      <w:r w:rsidRPr="00234F86">
        <w:rPr>
          <w:rFonts w:ascii="Book Antiqua" w:eastAsia="Times New Roman" w:hAnsi="Book Antiqua" w:cs="Arial"/>
          <w:color w:val="000000"/>
          <w:sz w:val="16"/>
          <w:szCs w:val="16"/>
          <w:lang w:eastAsia="pt-BR"/>
        </w:rPr>
        <w:t xml:space="preserve">.  </w:t>
      </w:r>
      <w:hyperlink r:id="rId157" w:anchor="art2" w:history="1">
        <w:r w:rsidRPr="00234F86">
          <w:rPr>
            <w:rFonts w:ascii="Book Antiqua" w:eastAsia="Times New Roman" w:hAnsi="Book Antiqua" w:cs="Arial"/>
            <w:color w:val="0000FF"/>
            <w:sz w:val="16"/>
            <w:szCs w:val="16"/>
            <w:u w:val="single"/>
            <w:lang w:eastAsia="pt-BR"/>
          </w:rPr>
          <w:t>(Incluído pela Lei nº 13.786, de 2018)</w:t>
        </w:r>
      </w:hyperlink>
    </w:p>
    <w:p w14:paraId="2CB690C9" w14:textId="0A0B02BA" w:rsidR="00062172" w:rsidRPr="00234F86"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22BE">
        <w:rPr>
          <w:rFonts w:ascii="Book Antiqua" w:eastAsia="Times New Roman" w:hAnsi="Book Antiqua" w:cs="Arial"/>
          <w:b/>
          <w:bCs/>
          <w:color w:val="000000"/>
          <w:sz w:val="19"/>
          <w:szCs w:val="19"/>
          <w:highlight w:val="magenta"/>
          <w:lang w:eastAsia="pt-BR"/>
        </w:rPr>
        <w:lastRenderedPageBreak/>
        <w:t>§ 1</w:t>
      </w:r>
      <w:proofErr w:type="gramStart"/>
      <w:r w:rsidRPr="000622BE">
        <w:rPr>
          <w:rFonts w:ascii="Book Antiqua" w:eastAsia="Times New Roman" w:hAnsi="Book Antiqua" w:cs="Arial"/>
          <w:b/>
          <w:bCs/>
          <w:color w:val="000000"/>
          <w:sz w:val="19"/>
          <w:szCs w:val="19"/>
          <w:highlight w:val="magenta"/>
          <w:lang w:eastAsia="pt-BR"/>
        </w:rPr>
        <w:t>º</w:t>
      </w:r>
      <w:r w:rsidRPr="000622BE">
        <w:rPr>
          <w:rFonts w:ascii="Book Antiqua" w:eastAsia="Times New Roman" w:hAnsi="Book Antiqua" w:cs="Arial"/>
          <w:b/>
          <w:bCs/>
          <w:color w:val="000000"/>
          <w:sz w:val="19"/>
          <w:szCs w:val="19"/>
          <w:lang w:eastAsia="pt-BR"/>
        </w:rPr>
        <w:t xml:space="preserve"> </w:t>
      </w:r>
      <w:r w:rsidRPr="00922863">
        <w:rPr>
          <w:rFonts w:ascii="Book Antiqua" w:eastAsia="Times New Roman" w:hAnsi="Book Antiqua" w:cs="Arial"/>
          <w:color w:val="000000"/>
          <w:sz w:val="19"/>
          <w:szCs w:val="19"/>
          <w:lang w:eastAsia="pt-BR"/>
        </w:rPr>
        <w:t> </w:t>
      </w:r>
      <w:r w:rsidRPr="000622BE">
        <w:rPr>
          <w:rFonts w:ascii="Book Antiqua" w:eastAsia="Times New Roman" w:hAnsi="Book Antiqua" w:cs="Arial"/>
          <w:b/>
          <w:bCs/>
          <w:color w:val="000000"/>
          <w:sz w:val="19"/>
          <w:szCs w:val="19"/>
          <w:lang w:eastAsia="pt-BR"/>
        </w:rPr>
        <w:t>Identificada</w:t>
      </w:r>
      <w:proofErr w:type="gramEnd"/>
      <w:r w:rsidRPr="000622BE">
        <w:rPr>
          <w:rFonts w:ascii="Book Antiqua" w:eastAsia="Times New Roman" w:hAnsi="Book Antiqua" w:cs="Arial"/>
          <w:b/>
          <w:bCs/>
          <w:color w:val="000000"/>
          <w:sz w:val="19"/>
          <w:szCs w:val="19"/>
          <w:lang w:eastAsia="pt-BR"/>
        </w:rPr>
        <w:t xml:space="preserve"> a ausência de quaisquer das informações previstas no caput</w:t>
      </w:r>
      <w:r w:rsidRPr="000622BE">
        <w:rPr>
          <w:rFonts w:ascii="Book Antiqua" w:eastAsia="Times New Roman" w:hAnsi="Book Antiqua" w:cs="Arial"/>
          <w:b/>
          <w:bCs/>
          <w:i/>
          <w:iCs/>
          <w:color w:val="000000"/>
          <w:sz w:val="19"/>
          <w:szCs w:val="19"/>
          <w:lang w:eastAsia="pt-BR"/>
        </w:rPr>
        <w:t xml:space="preserve"> </w:t>
      </w:r>
      <w:r w:rsidRPr="000622BE">
        <w:rPr>
          <w:rFonts w:ascii="Book Antiqua" w:eastAsia="Times New Roman" w:hAnsi="Book Antiqua" w:cs="Arial"/>
          <w:b/>
          <w:bCs/>
          <w:color w:val="000000"/>
          <w:sz w:val="19"/>
          <w:szCs w:val="19"/>
          <w:lang w:eastAsia="pt-BR"/>
        </w:rPr>
        <w:t xml:space="preserve">deste artigo, </w:t>
      </w:r>
      <w:r w:rsidRPr="000622BE">
        <w:rPr>
          <w:rFonts w:ascii="Book Antiqua" w:eastAsia="Times New Roman" w:hAnsi="Book Antiqua" w:cs="Arial"/>
          <w:b/>
          <w:bCs/>
          <w:caps/>
          <w:color w:val="000000"/>
          <w:sz w:val="19"/>
          <w:szCs w:val="19"/>
          <w:highlight w:val="green"/>
          <w:lang w:eastAsia="pt-BR"/>
        </w:rPr>
        <w:t>será concedido</w:t>
      </w:r>
      <w:r w:rsidRPr="000622BE">
        <w:rPr>
          <w:rFonts w:ascii="Book Antiqua" w:eastAsia="Times New Roman" w:hAnsi="Book Antiqua" w:cs="Arial"/>
          <w:b/>
          <w:bCs/>
          <w:color w:val="000000"/>
          <w:sz w:val="19"/>
          <w:szCs w:val="19"/>
          <w:lang w:eastAsia="pt-BR"/>
        </w:rPr>
        <w:t xml:space="preserve"> </w:t>
      </w:r>
      <w:r w:rsidRPr="000622BE">
        <w:rPr>
          <w:rFonts w:ascii="Book Antiqua" w:eastAsia="Times New Roman" w:hAnsi="Book Antiqua" w:cs="Arial"/>
          <w:b/>
          <w:bCs/>
          <w:color w:val="000000"/>
          <w:sz w:val="19"/>
          <w:szCs w:val="19"/>
          <w:highlight w:val="cyan"/>
          <w:lang w:eastAsia="pt-BR"/>
        </w:rPr>
        <w:t>prazo de 30 (trinta) dias</w:t>
      </w:r>
      <w:r w:rsidRPr="000622BE">
        <w:rPr>
          <w:rFonts w:ascii="Book Antiqua" w:eastAsia="Times New Roman" w:hAnsi="Book Antiqua" w:cs="Arial"/>
          <w:b/>
          <w:bCs/>
          <w:color w:val="000000"/>
          <w:sz w:val="19"/>
          <w:szCs w:val="19"/>
          <w:lang w:eastAsia="pt-BR"/>
        </w:rPr>
        <w:t xml:space="preserve"> para aditamento do contrato e saneamento da omissão, findo o qual, essa omissão, se não sanada, caracterizará justa causa para rescisão contratual por parte do adquirente</w:t>
      </w:r>
      <w:r w:rsidRPr="00234F86">
        <w:rPr>
          <w:rFonts w:ascii="Book Antiqua" w:eastAsia="Times New Roman" w:hAnsi="Book Antiqua" w:cs="Arial"/>
          <w:b/>
          <w:bCs/>
          <w:color w:val="000000"/>
          <w:sz w:val="16"/>
          <w:szCs w:val="16"/>
          <w:lang w:eastAsia="pt-BR"/>
        </w:rPr>
        <w:t>.</w:t>
      </w:r>
      <w:r w:rsidRPr="00234F86">
        <w:rPr>
          <w:rFonts w:ascii="Book Antiqua" w:eastAsia="Times New Roman" w:hAnsi="Book Antiqua" w:cs="Arial"/>
          <w:color w:val="000000"/>
          <w:sz w:val="16"/>
          <w:szCs w:val="16"/>
          <w:lang w:eastAsia="pt-BR"/>
        </w:rPr>
        <w:t xml:space="preserve">  </w:t>
      </w:r>
      <w:hyperlink r:id="rId158" w:anchor="art2" w:history="1">
        <w:r w:rsidRPr="00234F86">
          <w:rPr>
            <w:rFonts w:ascii="Book Antiqua" w:eastAsia="Times New Roman" w:hAnsi="Book Antiqua" w:cs="Arial"/>
            <w:color w:val="0000FF"/>
            <w:sz w:val="16"/>
            <w:szCs w:val="16"/>
            <w:u w:val="single"/>
            <w:lang w:eastAsia="pt-BR"/>
          </w:rPr>
          <w:t>(Incluído pela Lei nº 13.786, de 2018)</w:t>
        </w:r>
      </w:hyperlink>
      <w:r w:rsidR="000622BE" w:rsidRPr="00234F86">
        <w:rPr>
          <w:rFonts w:ascii="Book Antiqua" w:eastAsia="Times New Roman" w:hAnsi="Book Antiqua" w:cs="Arial"/>
          <w:color w:val="0000FF"/>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(Cartórios/TJRS-2019)</w:t>
      </w:r>
    </w:p>
    <w:p w14:paraId="72DD3AFE" w14:textId="7E745B40" w:rsidR="00062172" w:rsidRPr="00234F86" w:rsidRDefault="00062172" w:rsidP="007E4A95">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922863">
        <w:rPr>
          <w:rFonts w:ascii="Book Antiqua" w:eastAsia="Times New Roman" w:hAnsi="Book Antiqua" w:cs="Arial"/>
          <w:color w:val="000000"/>
          <w:sz w:val="19"/>
          <w:szCs w:val="19"/>
          <w:lang w:eastAsia="pt-BR"/>
        </w:rPr>
        <w:t>§ 2</w:t>
      </w:r>
      <w:proofErr w:type="gramStart"/>
      <w:r w:rsidRPr="00922863">
        <w:rPr>
          <w:rFonts w:ascii="Book Antiqua" w:eastAsia="Times New Roman" w:hAnsi="Book Antiqua" w:cs="Arial"/>
          <w:color w:val="000000"/>
          <w:sz w:val="19"/>
          <w:szCs w:val="19"/>
          <w:lang w:eastAsia="pt-BR"/>
        </w:rPr>
        <w:t>º  A</w:t>
      </w:r>
      <w:proofErr w:type="gramEnd"/>
      <w:r w:rsidRPr="00922863">
        <w:rPr>
          <w:rFonts w:ascii="Book Antiqua" w:eastAsia="Times New Roman" w:hAnsi="Book Antiqua" w:cs="Arial"/>
          <w:color w:val="000000"/>
          <w:sz w:val="19"/>
          <w:szCs w:val="19"/>
          <w:lang w:eastAsia="pt-BR"/>
        </w:rPr>
        <w:t xml:space="preserve"> efetivação das consequências do desfazimento do contrato, referidas no inciso VI do </w:t>
      </w:r>
      <w:r w:rsidRPr="00922863">
        <w:rPr>
          <w:rFonts w:ascii="Book Antiqua" w:eastAsia="Times New Roman" w:hAnsi="Book Antiqua" w:cs="Arial"/>
          <w:b/>
          <w:bCs/>
          <w:color w:val="000000"/>
          <w:sz w:val="19"/>
          <w:szCs w:val="19"/>
          <w:lang w:eastAsia="pt-BR"/>
        </w:rPr>
        <w:t>caput</w:t>
      </w:r>
      <w:r w:rsidRPr="00922863">
        <w:rPr>
          <w:rFonts w:ascii="Book Antiqua" w:eastAsia="Times New Roman" w:hAnsi="Book Antiqua" w:cs="Arial"/>
          <w:color w:val="000000"/>
          <w:sz w:val="19"/>
          <w:szCs w:val="19"/>
          <w:lang w:eastAsia="pt-BR"/>
        </w:rP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 </w:t>
      </w:r>
      <w:hyperlink r:id="rId159" w:anchor="art2" w:history="1">
        <w:r w:rsidRPr="00234F86">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7E4A95" w:rsidRPr="00922863" w14:paraId="50AA019C" w14:textId="77777777" w:rsidTr="002F02DF">
        <w:tc>
          <w:tcPr>
            <w:tcW w:w="8494" w:type="dxa"/>
            <w:shd w:val="clear" w:color="auto" w:fill="CCFFFF"/>
          </w:tcPr>
          <w:p w14:paraId="2C2D2985" w14:textId="54CC36EE" w:rsidR="007E4A95" w:rsidRPr="00922863" w:rsidRDefault="007E4A95"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i/>
                <w:color w:val="FF0000"/>
                <w:sz w:val="19"/>
                <w:szCs w:val="19"/>
                <w:lang w:eastAsia="pt-BR"/>
              </w:rPr>
              <w:t>:</w:t>
            </w:r>
            <w:r w:rsidRPr="00922863">
              <w:rPr>
                <w:rFonts w:ascii="Book Antiqua" w:eastAsia="Times New Roman" w:hAnsi="Book Antiqua" w:cs="Times New Roman"/>
                <w:b/>
                <w:i/>
                <w:color w:val="FF0000"/>
                <w:sz w:val="19"/>
                <w:szCs w:val="19"/>
                <w:lang w:eastAsia="pt-BR"/>
              </w:rPr>
              <w:t xml:space="preserve">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A Lei 13.786/18 acrescentou o art. 35-A, que trata sobre o </w:t>
            </w:r>
            <w:r w:rsidRPr="00922863">
              <w:rPr>
                <w:rFonts w:ascii="Book Antiqua" w:eastAsia="Times New Roman" w:hAnsi="Book Antiqua" w:cs="Times New Roman"/>
                <w:b/>
                <w:sz w:val="19"/>
                <w:szCs w:val="19"/>
                <w:shd w:val="clear" w:color="auto" w:fill="F7CAAC" w:themeFill="accent2" w:themeFillTint="66"/>
                <w:lang w:eastAsia="pt-BR"/>
              </w:rPr>
              <w:t>quadro-resumo</w:t>
            </w:r>
            <w:r w:rsidRPr="00922863">
              <w:rPr>
                <w:rFonts w:ascii="Book Antiqua" w:eastAsia="Times New Roman" w:hAnsi="Book Antiqua" w:cs="Times New Roman"/>
                <w:sz w:val="19"/>
                <w:szCs w:val="19"/>
                <w:lang w:eastAsia="pt-BR"/>
              </w:rPr>
              <w:t xml:space="preserve">, que corresponde a uma parte (um anexo) dos contratos imobiliários (promessa de compra e venda, cessão de unidade autônoma </w:t>
            </w:r>
            <w:proofErr w:type="spellStart"/>
            <w:r w:rsidRPr="00922863">
              <w:rPr>
                <w:rFonts w:ascii="Book Antiqua" w:eastAsia="Times New Roman" w:hAnsi="Book Antiqua" w:cs="Times New Roman"/>
                <w:sz w:val="19"/>
                <w:szCs w:val="19"/>
                <w:lang w:eastAsia="pt-BR"/>
              </w:rPr>
              <w:t>etc</w:t>
            </w:r>
            <w:proofErr w:type="spellEnd"/>
            <w:r w:rsidRPr="00922863">
              <w:rPr>
                <w:rFonts w:ascii="Book Antiqua" w:eastAsia="Times New Roman" w:hAnsi="Book Antiqua" w:cs="Times New Roman"/>
                <w:sz w:val="19"/>
                <w:szCs w:val="19"/>
                <w:lang w:eastAsia="pt-BR"/>
              </w:rPr>
              <w:t>) na qual haverá uma síntese contendo os dados principais do ajuste.</w:t>
            </w:r>
          </w:p>
          <w:p w14:paraId="5B9EA7E9" w14:textId="77777777" w:rsidR="007E4A95" w:rsidRPr="00922863" w:rsidRDefault="007E4A95" w:rsidP="007E4A95">
            <w:pPr>
              <w:jc w:val="both"/>
              <w:rPr>
                <w:rFonts w:ascii="Book Antiqua" w:eastAsia="Times New Roman" w:hAnsi="Book Antiqua" w:cs="Times New Roman"/>
                <w:sz w:val="19"/>
                <w:szCs w:val="19"/>
                <w:lang w:eastAsia="pt-BR"/>
              </w:rPr>
            </w:pPr>
          </w:p>
          <w:p w14:paraId="709C7241" w14:textId="54535550" w:rsidR="007E4A95" w:rsidRPr="00922863" w:rsidRDefault="007E4A95"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O quadro-resumo é muito comum na prática imobiliária. O novo art. 35-A da Lei 4.591/64, inserido pela Lei nº 13.786/18, prevê agora expressamente que os contratos de... </w:t>
            </w:r>
          </w:p>
          <w:p w14:paraId="3CD814EF" w14:textId="77777777" w:rsidR="007E4A95" w:rsidRPr="00922863" w:rsidRDefault="007E4A95" w:rsidP="007E4A95">
            <w:pPr>
              <w:ind w:left="1162"/>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compra e venda;</w:t>
            </w:r>
          </w:p>
          <w:p w14:paraId="48A7EF43" w14:textId="77777777" w:rsidR="007E4A95" w:rsidRPr="00922863" w:rsidRDefault="007E4A95" w:rsidP="007E4A95">
            <w:pPr>
              <w:ind w:left="1162"/>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promessa de venda;</w:t>
            </w:r>
          </w:p>
          <w:p w14:paraId="6D92C065" w14:textId="77777777" w:rsidR="007E4A95" w:rsidRPr="00922863" w:rsidRDefault="007E4A95" w:rsidP="007E4A95">
            <w:pPr>
              <w:ind w:left="1162"/>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cessão ou promessa de cessão de unidades autônomas integrantes de incorporação imobiliária</w:t>
            </w:r>
          </w:p>
          <w:p w14:paraId="31EBC17A" w14:textId="77777777" w:rsidR="007E4A95" w:rsidRPr="00922863" w:rsidRDefault="007E4A95" w:rsidP="007E4A95">
            <w:pPr>
              <w:jc w:val="both"/>
              <w:rPr>
                <w:rFonts w:ascii="Book Antiqua" w:eastAsia="Times New Roman" w:hAnsi="Book Antiqua" w:cs="Times New Roman"/>
                <w:sz w:val="19"/>
                <w:szCs w:val="19"/>
                <w:lang w:eastAsia="pt-BR"/>
              </w:rPr>
            </w:pPr>
          </w:p>
          <w:p w14:paraId="3C6A369E" w14:textId="77777777" w:rsidR="007E4A95" w:rsidRPr="00922863" w:rsidRDefault="007E4A95"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deverão ser iniciados por quadro-resumo.</w:t>
            </w:r>
          </w:p>
          <w:p w14:paraId="51BE284F" w14:textId="77777777" w:rsidR="007E4A95" w:rsidRPr="00922863" w:rsidRDefault="007E4A95" w:rsidP="007E4A95">
            <w:pPr>
              <w:jc w:val="both"/>
              <w:rPr>
                <w:rFonts w:ascii="Book Antiqua" w:eastAsia="Times New Roman" w:hAnsi="Book Antiqua" w:cs="Times New Roman"/>
                <w:sz w:val="19"/>
                <w:szCs w:val="19"/>
                <w:lang w:eastAsia="pt-BR"/>
              </w:rPr>
            </w:pPr>
          </w:p>
          <w:p w14:paraId="071D4189" w14:textId="77777777" w:rsidR="007E4A95" w:rsidRPr="00922863" w:rsidRDefault="007E4A95"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Conteúdo do quadro-resumo</w:t>
            </w:r>
            <w:r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Além disso, o art. 35-A determina o conteúdo deste quadro-resumo.</w:t>
            </w:r>
          </w:p>
          <w:p w14:paraId="0867C84A" w14:textId="77777777" w:rsidR="007E4A95" w:rsidRPr="00922863" w:rsidRDefault="007E4A95" w:rsidP="007E4A95">
            <w:pPr>
              <w:jc w:val="both"/>
              <w:rPr>
                <w:rFonts w:ascii="Book Antiqua" w:eastAsia="Times New Roman" w:hAnsi="Book Antiqua" w:cs="Times New Roman"/>
                <w:sz w:val="19"/>
                <w:szCs w:val="19"/>
                <w:lang w:eastAsia="pt-BR"/>
              </w:rPr>
            </w:pPr>
          </w:p>
          <w:p w14:paraId="107B761C" w14:textId="77777777" w:rsidR="007E4A95" w:rsidRPr="00922863" w:rsidRDefault="007E4A95"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O que acontece se estiver faltando alguma das informações obrigatórias acima listadas?</w:t>
            </w:r>
            <w:r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b/>
                <w:sz w:val="19"/>
                <w:szCs w:val="19"/>
                <w:highlight w:val="yellow"/>
                <w:lang w:eastAsia="pt-BR"/>
              </w:rPr>
              <w:t>Deverá ser concedido prazo de 30 dias</w:t>
            </w:r>
            <w:r w:rsidRPr="00922863">
              <w:rPr>
                <w:rFonts w:ascii="Book Antiqua" w:eastAsia="Times New Roman" w:hAnsi="Book Antiqua" w:cs="Times New Roman"/>
                <w:sz w:val="19"/>
                <w:szCs w:val="19"/>
                <w:lang w:eastAsia="pt-BR"/>
              </w:rPr>
              <w:t xml:space="preserve"> para que </w:t>
            </w:r>
            <w:r w:rsidRPr="00922863">
              <w:rPr>
                <w:rFonts w:ascii="Book Antiqua" w:eastAsia="Times New Roman" w:hAnsi="Book Antiqua" w:cs="Times New Roman"/>
                <w:b/>
                <w:sz w:val="19"/>
                <w:szCs w:val="19"/>
                <w:highlight w:val="green"/>
                <w:lang w:eastAsia="pt-BR"/>
              </w:rPr>
              <w:t>a empresa faça o aditamento do contrato</w:t>
            </w:r>
            <w:r w:rsidRPr="00922863">
              <w:rPr>
                <w:rFonts w:ascii="Book Antiqua" w:eastAsia="Times New Roman" w:hAnsi="Book Antiqua" w:cs="Times New Roman"/>
                <w:sz w:val="19"/>
                <w:szCs w:val="19"/>
                <w:lang w:eastAsia="pt-BR"/>
              </w:rPr>
              <w:t xml:space="preserve"> com o saneamento da omissão.</w:t>
            </w:r>
            <w:r w:rsidR="00923EEA"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Se, </w:t>
            </w:r>
            <w:r w:rsidRPr="00922863">
              <w:rPr>
                <w:rFonts w:ascii="Book Antiqua" w:eastAsia="Times New Roman" w:hAnsi="Book Antiqua" w:cs="Times New Roman"/>
                <w:b/>
                <w:sz w:val="19"/>
                <w:szCs w:val="19"/>
                <w:highlight w:val="yellow"/>
                <w:lang w:eastAsia="pt-BR"/>
              </w:rPr>
              <w:t>mesmo após esse prazo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a omissão não for corrigida</w:t>
            </w:r>
            <w:r w:rsidRPr="00922863">
              <w:rPr>
                <w:rFonts w:ascii="Book Antiqua" w:eastAsia="Times New Roman" w:hAnsi="Book Antiqua" w:cs="Times New Roman"/>
                <w:sz w:val="19"/>
                <w:szCs w:val="19"/>
                <w:lang w:eastAsia="pt-BR"/>
              </w:rPr>
              <w:t xml:space="preserve">, o </w:t>
            </w:r>
            <w:r w:rsidRPr="00922863">
              <w:rPr>
                <w:rFonts w:ascii="Book Antiqua" w:eastAsia="Times New Roman" w:hAnsi="Book Antiqua" w:cs="Times New Roman"/>
                <w:b/>
                <w:sz w:val="19"/>
                <w:szCs w:val="19"/>
                <w:highlight w:val="yellow"/>
                <w:lang w:eastAsia="pt-BR"/>
              </w:rPr>
              <w:t>adquirente poderá rescindir o contrato por justa causa</w:t>
            </w:r>
            <w:r w:rsidRPr="00922863">
              <w:rPr>
                <w:rFonts w:ascii="Book Antiqua" w:eastAsia="Times New Roman" w:hAnsi="Book Antiqua" w:cs="Times New Roman"/>
                <w:sz w:val="19"/>
                <w:szCs w:val="19"/>
                <w:lang w:eastAsia="pt-BR"/>
              </w:rPr>
              <w:t>.</w:t>
            </w:r>
          </w:p>
          <w:p w14:paraId="6B6EBEA0" w14:textId="77777777" w:rsidR="007E4A95" w:rsidRPr="00922863" w:rsidRDefault="007E4A95" w:rsidP="007E4A95">
            <w:pPr>
              <w:jc w:val="both"/>
              <w:rPr>
                <w:rFonts w:ascii="Book Antiqua" w:eastAsia="Times New Roman" w:hAnsi="Book Antiqua" w:cs="Times New Roman"/>
                <w:sz w:val="19"/>
                <w:szCs w:val="19"/>
                <w:lang w:eastAsia="pt-BR"/>
              </w:rPr>
            </w:pPr>
          </w:p>
          <w:p w14:paraId="1293F1A5" w14:textId="77777777" w:rsidR="007E4A95" w:rsidRPr="00922863" w:rsidRDefault="00923EEA" w:rsidP="007E4A95">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Inciso VI do art. 35-A (consequências do desfazimento do contrato)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Umas das informações obrigatórias que deverá constar no quadro-resumo</w:t>
            </w:r>
            <w:r w:rsidRPr="00922863">
              <w:rPr>
                <w:rFonts w:ascii="Book Antiqua" w:eastAsia="Times New Roman" w:hAnsi="Book Antiqua" w:cs="Times New Roman"/>
                <w:sz w:val="19"/>
                <w:szCs w:val="19"/>
                <w:lang w:eastAsia="pt-BR"/>
              </w:rPr>
              <w:t xml:space="preserve"> diz respeito às </w:t>
            </w:r>
            <w:r w:rsidRPr="00922863">
              <w:rPr>
                <w:rFonts w:ascii="Book Antiqua" w:eastAsia="Times New Roman" w:hAnsi="Book Antiqua" w:cs="Times New Roman"/>
                <w:b/>
                <w:sz w:val="19"/>
                <w:szCs w:val="19"/>
                <w:shd w:val="clear" w:color="auto" w:fill="F7CAAC" w:themeFill="accent2" w:themeFillTint="66"/>
                <w:lang w:eastAsia="pt-BR"/>
              </w:rPr>
              <w:t>consequências do desfazimento do contrato</w:t>
            </w:r>
            <w:r w:rsidRPr="00922863">
              <w:rPr>
                <w:rFonts w:ascii="Book Antiqua" w:eastAsia="Times New Roman" w:hAnsi="Book Antiqua" w:cs="Times New Roman"/>
                <w:b/>
                <w:sz w:val="19"/>
                <w:szCs w:val="19"/>
                <w:lang w:eastAsia="pt-BR"/>
              </w:rPr>
              <w:t>,</w:t>
            </w:r>
            <w:r w:rsidRPr="00922863">
              <w:rPr>
                <w:rFonts w:ascii="Book Antiqua" w:eastAsia="Times New Roman" w:hAnsi="Book Antiqua" w:cs="Times New Roman"/>
                <w:sz w:val="19"/>
                <w:szCs w:val="19"/>
                <w:lang w:eastAsia="pt-BR"/>
              </w:rPr>
              <w:t xml:space="preserve"> prevista no inciso VI do art. 35-A. O legislador se preocupou em </w:t>
            </w:r>
            <w:r w:rsidRPr="00922863">
              <w:rPr>
                <w:rFonts w:ascii="Book Antiqua" w:eastAsia="Times New Roman" w:hAnsi="Book Antiqua" w:cs="Times New Roman"/>
                <w:b/>
                <w:sz w:val="19"/>
                <w:szCs w:val="19"/>
                <w:highlight w:val="yellow"/>
                <w:lang w:eastAsia="pt-BR"/>
              </w:rPr>
              <w:t>exigir que as penalidades aplicáveis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sz w:val="19"/>
                <w:szCs w:val="19"/>
                <w:highlight w:val="yellow"/>
                <w:lang w:eastAsia="pt-BR"/>
              </w:rPr>
              <w:t>os prazos para devolução dos valores ao adquirente estejam destacados em negrito no quadro-resumo</w:t>
            </w:r>
            <w:r w:rsidRPr="00922863">
              <w:rPr>
                <w:rFonts w:ascii="Book Antiqua" w:eastAsia="Times New Roman" w:hAnsi="Book Antiqua" w:cs="Times New Roman"/>
                <w:sz w:val="19"/>
                <w:szCs w:val="19"/>
                <w:lang w:eastAsia="pt-BR"/>
              </w:rPr>
              <w:t>. Além disso, a Lei fala também que o adquirente deverá fazer uma assinatura especificamente neste trecho do contrato, demonstrando, assim, que lhe foi chamada a atenção para essa cláusula. Isso está previsto no § 2º do art. 35-A.</w:t>
            </w:r>
          </w:p>
        </w:tc>
      </w:tr>
    </w:tbl>
    <w:p w14:paraId="250CA02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36. No caso de denúncia de incorporação, nos </w:t>
      </w:r>
      <w:proofErr w:type="spellStart"/>
      <w:r w:rsidRPr="00922863">
        <w:rPr>
          <w:rFonts w:ascii="Book Antiqua" w:eastAsia="Times New Roman" w:hAnsi="Book Antiqua" w:cs="Times New Roman"/>
          <w:sz w:val="19"/>
          <w:szCs w:val="19"/>
          <w:lang w:eastAsia="pt-BR"/>
        </w:rPr>
        <w:t>têrmos</w:t>
      </w:r>
      <w:proofErr w:type="spellEnd"/>
      <w:r w:rsidRPr="00922863">
        <w:rPr>
          <w:rFonts w:ascii="Book Antiqua" w:eastAsia="Times New Roman" w:hAnsi="Book Antiqua" w:cs="Times New Roman"/>
          <w:sz w:val="19"/>
          <w:szCs w:val="19"/>
          <w:lang w:eastAsia="pt-BR"/>
        </w:rPr>
        <w:t xml:space="preserve"> do art. 34, se o incorporador, até 30 dias a contar da denúncia, não restituir aos adquirentes as importâncias pagas, </w:t>
      </w:r>
      <w:proofErr w:type="spellStart"/>
      <w:r w:rsidRPr="00922863">
        <w:rPr>
          <w:rFonts w:ascii="Book Antiqua" w:eastAsia="Times New Roman" w:hAnsi="Book Antiqua" w:cs="Times New Roman"/>
          <w:sz w:val="19"/>
          <w:szCs w:val="19"/>
          <w:lang w:eastAsia="pt-BR"/>
        </w:rPr>
        <w:t>êstes</w:t>
      </w:r>
      <w:proofErr w:type="spellEnd"/>
      <w:r w:rsidRPr="00922863">
        <w:rPr>
          <w:rFonts w:ascii="Book Antiqua" w:eastAsia="Times New Roman" w:hAnsi="Book Antiqua" w:cs="Times New Roman"/>
          <w:sz w:val="19"/>
          <w:szCs w:val="19"/>
          <w:lang w:eastAsia="pt-BR"/>
        </w:rPr>
        <w:t xml:space="preserve"> poderão cobrá-la por via executiva, reajustado o seu valor a contar da data do recebimento, em função do índice geral de preços mensalmente publicado pelo Conselho Nacional de Economia, que reflita as variações no poder aquisitivo da moeda nacional, e acrescido de juros de 6% ao ano,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 total corrigido.</w:t>
      </w:r>
    </w:p>
    <w:p w14:paraId="7067DF6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37. Se o imóvel estiver gravado de ônus real ou fiscal ou se contra os alienantes houver ação que possa comprometê-lo, o fato será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xml:space="preserve"> mencionado em todos os documentos de ajuste, com a indicação de sua natureza e das condições de liberação.</w:t>
      </w:r>
    </w:p>
    <w:p w14:paraId="5BF1CB2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38. Também constará,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xml:space="preserve">, dos documentos de ajuste, se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o caso, o fato de encontrar-se ocupado o imóvel, esclarecendo-se a que título se deve esta ocupação e quais as condições de desocupação.</w:t>
      </w:r>
    </w:p>
    <w:p w14:paraId="660B907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39. Nas incorporações em que a aquisição do terreno se der com pagamento total ou parcial em unidades a serem construídas, deverão ser discriminadas em todos os documentos de ajuste:</w:t>
      </w:r>
    </w:p>
    <w:p w14:paraId="64B2751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 - </w:t>
      </w:r>
      <w:proofErr w:type="gramStart"/>
      <w:r w:rsidRPr="00922863">
        <w:rPr>
          <w:rFonts w:ascii="Book Antiqua" w:eastAsia="Times New Roman" w:hAnsi="Book Antiqua" w:cs="Times New Roman"/>
          <w:sz w:val="19"/>
          <w:szCs w:val="19"/>
          <w:lang w:eastAsia="pt-BR"/>
        </w:rPr>
        <w:t>a</w:t>
      </w:r>
      <w:proofErr w:type="gramEnd"/>
      <w:r w:rsidRPr="00922863">
        <w:rPr>
          <w:rFonts w:ascii="Book Antiqua" w:eastAsia="Times New Roman" w:hAnsi="Book Antiqua" w:cs="Times New Roman"/>
          <w:sz w:val="19"/>
          <w:szCs w:val="19"/>
          <w:lang w:eastAsia="pt-BR"/>
        </w:rPr>
        <w:t xml:space="preserve"> parcela que, se houver, será paga em dinheiro;</w:t>
      </w:r>
    </w:p>
    <w:p w14:paraId="2D427B8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Il - a quota-parte da área das unidades a serem entregues em pagamento do terreno que </w:t>
      </w:r>
      <w:proofErr w:type="spellStart"/>
      <w:r w:rsidRPr="00922863">
        <w:rPr>
          <w:rFonts w:ascii="Book Antiqua" w:eastAsia="Times New Roman" w:hAnsi="Book Antiqua" w:cs="Times New Roman"/>
          <w:sz w:val="19"/>
          <w:szCs w:val="19"/>
          <w:lang w:eastAsia="pt-BR"/>
        </w:rPr>
        <w:t>correspenderá</w:t>
      </w:r>
      <w:proofErr w:type="spellEnd"/>
      <w:r w:rsidRPr="00922863">
        <w:rPr>
          <w:rFonts w:ascii="Book Antiqua" w:eastAsia="Times New Roman" w:hAnsi="Book Antiqua" w:cs="Times New Roman"/>
          <w:sz w:val="19"/>
          <w:szCs w:val="19"/>
          <w:lang w:eastAsia="pt-BR"/>
        </w:rPr>
        <w:t xml:space="preserve"> a cada uma das unidades, a qual deverá ser expressa em metros quadrados.</w:t>
      </w:r>
    </w:p>
    <w:p w14:paraId="6A8995C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Parágrafo único. Deverá constar, também, de todos os documentos de ajuste, se o alienante do terreno ficou ou não sujeito a qualquer prestação ou encargo.</w:t>
      </w:r>
    </w:p>
    <w:p w14:paraId="3B44B64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sz w:val="19"/>
          <w:szCs w:val="19"/>
          <w:highlight w:val="magenta"/>
          <w:lang w:eastAsia="pt-BR"/>
        </w:rPr>
        <w:t>Art. 40</w:t>
      </w:r>
      <w:r w:rsidRPr="00922863">
        <w:rPr>
          <w:rFonts w:ascii="Book Antiqua" w:eastAsia="Times New Roman" w:hAnsi="Book Antiqua" w:cs="Times New Roman"/>
          <w:sz w:val="19"/>
          <w:szCs w:val="19"/>
          <w:lang w:eastAsia="pt-BR"/>
        </w:rPr>
        <w:t>. No caso de rescisão de contrato de alienação do terreno ou de fração ideal, ficarão rescindidas as cessões ou promessas de cessão de direitos correspondentes à aquisição do terreno.</w:t>
      </w:r>
    </w:p>
    <w:p w14:paraId="5612D08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Nesta hipótese, consolidar-se-á, no alienante em cujo favor se opera a resolução, o direito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construção porventura existente.</w:t>
      </w:r>
    </w:p>
    <w:p w14:paraId="2AD7F251"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bCs/>
          <w:sz w:val="19"/>
          <w:szCs w:val="19"/>
          <w:highlight w:val="magenta"/>
          <w:lang w:eastAsia="pt-BR"/>
        </w:rPr>
        <w:t>§ 2º</w:t>
      </w:r>
      <w:r w:rsidRPr="00922863">
        <w:rPr>
          <w:rFonts w:ascii="Book Antiqua" w:eastAsia="Times New Roman" w:hAnsi="Book Antiqua" w:cs="Times New Roman"/>
          <w:sz w:val="19"/>
          <w:szCs w:val="19"/>
          <w:lang w:eastAsia="pt-BR"/>
        </w:rPr>
        <w:t xml:space="preserve"> </w:t>
      </w:r>
      <w:r w:rsidRPr="000622BE">
        <w:rPr>
          <w:rFonts w:ascii="Book Antiqua" w:eastAsia="Times New Roman" w:hAnsi="Book Antiqua" w:cs="Times New Roman"/>
          <w:b/>
          <w:bCs/>
          <w:sz w:val="19"/>
          <w:szCs w:val="19"/>
          <w:lang w:eastAsia="pt-BR"/>
        </w:rPr>
        <w:t xml:space="preserve">No caso do parágrafo anterior, cada um dos </w:t>
      </w:r>
      <w:proofErr w:type="spellStart"/>
      <w:r w:rsidRPr="000622BE">
        <w:rPr>
          <w:rFonts w:ascii="Book Antiqua" w:eastAsia="Times New Roman" w:hAnsi="Book Antiqua" w:cs="Times New Roman"/>
          <w:b/>
          <w:bCs/>
          <w:sz w:val="19"/>
          <w:szCs w:val="19"/>
          <w:lang w:eastAsia="pt-BR"/>
        </w:rPr>
        <w:t>ex-titulares</w:t>
      </w:r>
      <w:proofErr w:type="spellEnd"/>
      <w:r w:rsidRPr="000622BE">
        <w:rPr>
          <w:rFonts w:ascii="Book Antiqua" w:eastAsia="Times New Roman" w:hAnsi="Book Antiqua" w:cs="Times New Roman"/>
          <w:b/>
          <w:bCs/>
          <w:sz w:val="19"/>
          <w:szCs w:val="19"/>
          <w:lang w:eastAsia="pt-BR"/>
        </w:rPr>
        <w:t xml:space="preserve"> de direito à aquisição de unidades autônomas haverá do mencionado alienante o valor da parcela de construção que haja adicionado à unidade, salvo se a rescisão houver sido causada pelo </w:t>
      </w:r>
      <w:proofErr w:type="spellStart"/>
      <w:r w:rsidRPr="000622BE">
        <w:rPr>
          <w:rFonts w:ascii="Book Antiqua" w:eastAsia="Times New Roman" w:hAnsi="Book Antiqua" w:cs="Times New Roman"/>
          <w:b/>
          <w:bCs/>
          <w:sz w:val="19"/>
          <w:szCs w:val="19"/>
          <w:lang w:eastAsia="pt-BR"/>
        </w:rPr>
        <w:t>ex-titular</w:t>
      </w:r>
      <w:proofErr w:type="spellEnd"/>
      <w:r w:rsidRPr="00234F86">
        <w:rPr>
          <w:rFonts w:ascii="Book Antiqua" w:eastAsia="Times New Roman" w:hAnsi="Book Antiqua" w:cs="Times New Roman"/>
          <w:sz w:val="16"/>
          <w:szCs w:val="16"/>
          <w:lang w:eastAsia="pt-BR"/>
        </w:rPr>
        <w:t>.</w:t>
      </w:r>
      <w:r w:rsidR="004163D6" w:rsidRPr="00234F86">
        <w:rPr>
          <w:rFonts w:ascii="Book Antiqua" w:eastAsia="Times New Roman" w:hAnsi="Book Antiqua" w:cs="Times New Roman"/>
          <w:sz w:val="16"/>
          <w:szCs w:val="16"/>
          <w:lang w:eastAsia="pt-BR"/>
        </w:rPr>
        <w:t xml:space="preserve"> </w:t>
      </w:r>
      <w:r w:rsidR="004163D6" w:rsidRPr="00234F86">
        <w:rPr>
          <w:rFonts w:ascii="Book Antiqua" w:eastAsia="Times New Roman" w:hAnsi="Book Antiqua" w:cs="Times New Roman"/>
          <w:b/>
          <w:color w:val="FF0000"/>
          <w:sz w:val="16"/>
          <w:szCs w:val="16"/>
          <w:u w:val="single"/>
          <w:lang w:eastAsia="pt-BR"/>
        </w:rPr>
        <w:t>(TJRJ-2011)</w:t>
      </w:r>
    </w:p>
    <w:p w14:paraId="3977C44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Na hipótese dos parágrafos anteriores, sob pena de nulidade, não poderá o alienante em cujo favor se operou a resolução voltar a negociar seus direitos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unidade autônoma, sem a prévia indenização aos titulares, de que trata o § 2º.</w:t>
      </w:r>
    </w:p>
    <w:p w14:paraId="42B189C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No caso do parágrafo anterior, se os </w:t>
      </w:r>
      <w:proofErr w:type="spellStart"/>
      <w:r w:rsidRPr="00922863">
        <w:rPr>
          <w:rFonts w:ascii="Book Antiqua" w:eastAsia="Times New Roman" w:hAnsi="Book Antiqua" w:cs="Times New Roman"/>
          <w:sz w:val="19"/>
          <w:szCs w:val="19"/>
          <w:lang w:eastAsia="pt-BR"/>
        </w:rPr>
        <w:t>ex-titulares</w:t>
      </w:r>
      <w:proofErr w:type="spellEnd"/>
      <w:r w:rsidRPr="00922863">
        <w:rPr>
          <w:rFonts w:ascii="Book Antiqua" w:eastAsia="Times New Roman" w:hAnsi="Book Antiqua" w:cs="Times New Roman"/>
          <w:sz w:val="19"/>
          <w:szCs w:val="19"/>
          <w:lang w:eastAsia="pt-BR"/>
        </w:rPr>
        <w:t xml:space="preserve"> tiverem de recorrer à cobrança judicial do que lhes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devido, </w:t>
      </w:r>
      <w:proofErr w:type="spellStart"/>
      <w:r w:rsidRPr="00922863">
        <w:rPr>
          <w:rFonts w:ascii="Book Antiqua" w:eastAsia="Times New Roman" w:hAnsi="Book Antiqua" w:cs="Times New Roman"/>
          <w:sz w:val="19"/>
          <w:szCs w:val="19"/>
          <w:lang w:eastAsia="pt-BR"/>
        </w:rPr>
        <w:t>sòmente</w:t>
      </w:r>
      <w:proofErr w:type="spellEnd"/>
      <w:r w:rsidRPr="00922863">
        <w:rPr>
          <w:rFonts w:ascii="Book Antiqua" w:eastAsia="Times New Roman" w:hAnsi="Book Antiqua" w:cs="Times New Roman"/>
          <w:sz w:val="19"/>
          <w:szCs w:val="19"/>
          <w:lang w:eastAsia="pt-BR"/>
        </w:rPr>
        <w:t xml:space="preserve"> poderão garantir o seu pagamento a unidade e respectiva fração de terreno objeto do presente artigo.</w:t>
      </w:r>
    </w:p>
    <w:p w14:paraId="2FFF2A5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41. Quando as unidades imobiliárias forem contratadas pelo incorporador por preço global compreendendo quota de terreno e construção, inclusive com parte de pagamento após a entrega da unidade, discriminar-se-ão, no contrato, o preço da quota de terreno e o da construção.</w:t>
      </w:r>
    </w:p>
    <w:p w14:paraId="6B07913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Poder-se-á estipular que, na hipótese de o adquirente atrasar o pagamento de parcela relativa </w:t>
      </w:r>
      <w:proofErr w:type="gramStart"/>
      <w:r w:rsidRPr="00922863">
        <w:rPr>
          <w:rFonts w:ascii="Book Antiqua" w:eastAsia="Times New Roman" w:hAnsi="Book Antiqua" w:cs="Times New Roman"/>
          <w:sz w:val="19"/>
          <w:szCs w:val="19"/>
          <w:lang w:eastAsia="pt-BR"/>
        </w:rPr>
        <w:t>a</w:t>
      </w:r>
      <w:proofErr w:type="gramEnd"/>
      <w:r w:rsidRPr="00922863">
        <w:rPr>
          <w:rFonts w:ascii="Book Antiqua" w:eastAsia="Times New Roman" w:hAnsi="Book Antiqua" w:cs="Times New Roman"/>
          <w:sz w:val="19"/>
          <w:szCs w:val="19"/>
          <w:lang w:eastAsia="pt-BR"/>
        </w:rPr>
        <w:t xml:space="preserve"> construção, os efeitos da mora recairão não apenas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aquisição da parte construída, mas, também,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fração ideal de terreno, ainda que esta tenha sido totalmente paga.</w:t>
      </w:r>
    </w:p>
    <w:p w14:paraId="1C5B97E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Poder-se-á também estipular que, na hipótese de o adquirente atrasar o pagamento da parcela relativa à fração ideal de terreno, os efeitos da mora recairão não apenas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aquisição da fração ideal, mas, também,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parte construída, ainda que totalmente paga.</w:t>
      </w:r>
    </w:p>
    <w:p w14:paraId="00DEF1A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42. No caso de rescisão do contrato relativo à fração ideal de terreno e partes comuns, a pessoa em cujo favor se tenha operado a resolução sub-rogar-se-á nos direitos e obrigações contratualmente atribuídos ao inadimplente, com relação a construção.</w:t>
      </w:r>
    </w:p>
    <w:p w14:paraId="03E955C2" w14:textId="27058A8A" w:rsidR="002F604A" w:rsidRPr="00656DEF" w:rsidRDefault="002F604A" w:rsidP="007F2D0F">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magenta"/>
          <w:lang w:eastAsia="pt-BR"/>
        </w:rPr>
        <w:t>Art. 43</w:t>
      </w:r>
      <w:r w:rsidRPr="00922863">
        <w:rPr>
          <w:rFonts w:ascii="Book Antiqua" w:eastAsia="Times New Roman" w:hAnsi="Book Antiqua" w:cs="Times New Roman"/>
          <w:sz w:val="19"/>
          <w:szCs w:val="19"/>
          <w:lang w:eastAsia="pt-BR"/>
        </w:rPr>
        <w:t xml:space="preserve">. </w:t>
      </w:r>
      <w:r w:rsidRPr="000622BE">
        <w:rPr>
          <w:rFonts w:ascii="Book Antiqua" w:eastAsia="Times New Roman" w:hAnsi="Book Antiqua" w:cs="Times New Roman"/>
          <w:b/>
          <w:bCs/>
          <w:sz w:val="19"/>
          <w:szCs w:val="19"/>
          <w:lang w:eastAsia="pt-BR"/>
        </w:rPr>
        <w:t>Quando o incorporador contratar a entrega da unidade a prazo e preços certos, determinados ou determináveis, mesmo quando pessoa física, ser-lhe-ão impostas as seguintes normas</w:t>
      </w:r>
      <w:r w:rsidRPr="00234F86">
        <w:rPr>
          <w:rFonts w:ascii="Book Antiqua" w:eastAsia="Times New Roman" w:hAnsi="Book Antiqua" w:cs="Times New Roman"/>
          <w:b/>
          <w:bCs/>
          <w:sz w:val="18"/>
          <w:szCs w:val="18"/>
          <w:lang w:eastAsia="pt-BR"/>
        </w:rPr>
        <w:t>:</w:t>
      </w:r>
      <w:r w:rsidR="000622BE" w:rsidRPr="00234F86">
        <w:rPr>
          <w:rFonts w:ascii="Book Antiqua" w:eastAsia="Times New Roman" w:hAnsi="Book Antiqua" w:cs="Times New Roman"/>
          <w:b/>
          <w:bCs/>
          <w:sz w:val="18"/>
          <w:szCs w:val="18"/>
          <w:lang w:eastAsia="pt-BR"/>
        </w:rPr>
        <w:t xml:space="preserve"> </w:t>
      </w:r>
      <w:r w:rsidR="000622BE" w:rsidRPr="00234F86">
        <w:rPr>
          <w:rFonts w:ascii="Book Antiqua" w:eastAsia="Times New Roman" w:hAnsi="Book Antiqua" w:cs="Times New Roman"/>
          <w:b/>
          <w:color w:val="FF0000"/>
          <w:sz w:val="16"/>
          <w:szCs w:val="16"/>
          <w:u w:val="single"/>
          <w:lang w:eastAsia="pt-BR"/>
        </w:rPr>
        <w:t>(MPF-2012)</w:t>
      </w:r>
      <w:r w:rsidR="000622BE" w:rsidRPr="00234F86">
        <w:rPr>
          <w:rFonts w:ascii="Book Antiqua" w:eastAsia="Times New Roman" w:hAnsi="Book Antiqua" w:cs="Times New Roman"/>
          <w:b/>
          <w:color w:val="FF0000"/>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(TJSC-2017)</w:t>
      </w:r>
      <w:r w:rsidR="000622BE" w:rsidRPr="00234F86">
        <w:rPr>
          <w:rFonts w:ascii="Book Antiqua" w:eastAsia="Times New Roman" w:hAnsi="Book Antiqua" w:cs="Times New Roman"/>
          <w:b/>
          <w:color w:val="FF0000"/>
          <w:sz w:val="16"/>
          <w:szCs w:val="16"/>
          <w:lang w:eastAsia="pt-BR"/>
        </w:rPr>
        <w:t xml:space="preserve"> </w:t>
      </w:r>
      <w:r w:rsidR="000622BE" w:rsidRPr="00234F86">
        <w:rPr>
          <w:rFonts w:ascii="Book Antiqua" w:eastAsia="Times New Roman" w:hAnsi="Book Antiqua" w:cs="Times New Roman"/>
          <w:b/>
          <w:color w:val="FF0000"/>
          <w:sz w:val="16"/>
          <w:szCs w:val="16"/>
          <w:u w:val="single"/>
          <w:lang w:eastAsia="pt-BR"/>
        </w:rPr>
        <w:t>(MPMG-2019)</w:t>
      </w:r>
      <w:r w:rsidR="00656DEF">
        <w:rPr>
          <w:rFonts w:ascii="Book Antiqua" w:eastAsia="Times New Roman" w:hAnsi="Book Antiqua" w:cs="Times New Roman"/>
          <w:b/>
          <w:color w:val="FF0000"/>
          <w:sz w:val="16"/>
          <w:szCs w:val="16"/>
          <w:lang w:eastAsia="pt-BR"/>
        </w:rPr>
        <w:t xml:space="preserve"> </w:t>
      </w:r>
      <w:r w:rsidR="00656DEF">
        <w:rPr>
          <w:rFonts w:ascii="Book Antiqua" w:eastAsia="Times New Roman" w:hAnsi="Book Antiqua" w:cs="Times New Roman"/>
          <w:b/>
          <w:color w:val="FF0000"/>
          <w:sz w:val="16"/>
          <w:szCs w:val="16"/>
          <w:u w:val="single"/>
          <w:lang w:eastAsia="pt-BR"/>
        </w:rPr>
        <w:t>(DPESP-2023)</w:t>
      </w:r>
    </w:p>
    <w:p w14:paraId="19CC2EBC"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75209">
        <w:rPr>
          <w:rFonts w:ascii="Book Antiqua" w:eastAsia="Times New Roman" w:hAnsi="Book Antiqua" w:cs="Times New Roman"/>
          <w:sz w:val="19"/>
          <w:szCs w:val="19"/>
          <w:lang w:eastAsia="pt-BR"/>
        </w:rPr>
        <w:t xml:space="preserve">I - </w:t>
      </w:r>
      <w:proofErr w:type="gramStart"/>
      <w:r w:rsidRPr="00B75209">
        <w:rPr>
          <w:rFonts w:ascii="Book Antiqua" w:eastAsia="Times New Roman" w:hAnsi="Book Antiqua" w:cs="Times New Roman"/>
          <w:sz w:val="19"/>
          <w:szCs w:val="19"/>
          <w:lang w:eastAsia="pt-BR"/>
        </w:rPr>
        <w:t>encaminhar</w:t>
      </w:r>
      <w:proofErr w:type="gramEnd"/>
      <w:r w:rsidRPr="00B75209">
        <w:rPr>
          <w:rFonts w:ascii="Book Antiqua" w:eastAsia="Times New Roman" w:hAnsi="Book Antiqua" w:cs="Times New Roman"/>
          <w:sz w:val="19"/>
          <w:szCs w:val="19"/>
          <w:lang w:eastAsia="pt-BR"/>
        </w:rPr>
        <w:t xml:space="preserve"> à comissão de representantes</w:t>
      </w:r>
      <w:r w:rsidRPr="00234F86">
        <w:rPr>
          <w:rFonts w:ascii="Book Antiqua" w:eastAsia="Times New Roman" w:hAnsi="Book Antiqua" w:cs="Times New Roman"/>
          <w:sz w:val="16"/>
          <w:szCs w:val="16"/>
          <w:lang w:eastAsia="pt-BR"/>
        </w:rPr>
        <w:t>:         </w:t>
      </w:r>
      <w:hyperlink r:id="rId160"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4929A92E"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75209">
        <w:rPr>
          <w:rFonts w:ascii="Book Antiqua" w:eastAsia="Times New Roman" w:hAnsi="Book Antiqua" w:cs="Times New Roman"/>
          <w:sz w:val="19"/>
          <w:szCs w:val="19"/>
          <w:lang w:eastAsia="pt-BR"/>
        </w:rPr>
        <w:t>a) a cada 3 (três) meses, o demonstrativo do estado da obra e de sua correspondência com o prazo pactuado para entrega do conjunto imobiliário; e       </w:t>
      </w:r>
      <w:hyperlink r:id="rId161" w:anchor="art10" w:history="1">
        <w:r w:rsidRPr="00234F86">
          <w:rPr>
            <w:rStyle w:val="Hyperlink"/>
            <w:rFonts w:ascii="Book Antiqua" w:eastAsia="Times New Roman" w:hAnsi="Book Antiqua" w:cs="Times New Roman"/>
            <w:sz w:val="16"/>
            <w:szCs w:val="16"/>
            <w:lang w:eastAsia="pt-BR"/>
          </w:rPr>
          <w:t>(Incluído pela Lei nº 14.382, de 2022)</w:t>
        </w:r>
      </w:hyperlink>
    </w:p>
    <w:p w14:paraId="5E4C1D1B"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75209">
        <w:rPr>
          <w:rFonts w:ascii="Book Antiqua" w:eastAsia="Times New Roman" w:hAnsi="Book Antiqua" w:cs="Times New Roman"/>
          <w:sz w:val="19"/>
          <w:szCs w:val="19"/>
          <w:lang w:eastAsia="pt-BR"/>
        </w:rPr>
        <w:t>b) quando solicitada, a relação dos adquirentes com os seus endereços residenciais e eletrônicos, devendo os integrantes da comissão de representantes, no tratamento de tais dados, atender ao disposto na </w:t>
      </w:r>
      <w:hyperlink r:id="rId162" w:history="1">
        <w:r w:rsidRPr="00B75209">
          <w:rPr>
            <w:rStyle w:val="Hyperlink"/>
            <w:rFonts w:ascii="Book Antiqua" w:eastAsia="Times New Roman" w:hAnsi="Book Antiqua" w:cs="Times New Roman"/>
            <w:sz w:val="19"/>
            <w:szCs w:val="19"/>
            <w:lang w:eastAsia="pt-BR"/>
          </w:rPr>
          <w:t>Lei nº 13.709, de 14 de agosto de 2018</w:t>
        </w:r>
      </w:hyperlink>
      <w:r w:rsidRPr="00B75209">
        <w:rPr>
          <w:rFonts w:ascii="Book Antiqua" w:eastAsia="Times New Roman" w:hAnsi="Book Antiqua" w:cs="Times New Roman"/>
          <w:sz w:val="19"/>
          <w:szCs w:val="19"/>
          <w:lang w:eastAsia="pt-BR"/>
        </w:rPr>
        <w:t> (Lei Geral de Proteção de Dados Pessoais), no que for aplicável</w:t>
      </w:r>
      <w:r w:rsidRPr="00234F86">
        <w:rPr>
          <w:rFonts w:ascii="Book Antiqua" w:eastAsia="Times New Roman" w:hAnsi="Book Antiqua" w:cs="Times New Roman"/>
          <w:sz w:val="16"/>
          <w:szCs w:val="16"/>
          <w:lang w:eastAsia="pt-BR"/>
        </w:rPr>
        <w:t>;        </w:t>
      </w:r>
      <w:hyperlink r:id="rId163" w:anchor="art10" w:history="1">
        <w:r w:rsidRPr="00234F86">
          <w:rPr>
            <w:rStyle w:val="Hyperlink"/>
            <w:rFonts w:ascii="Book Antiqua" w:eastAsia="Times New Roman" w:hAnsi="Book Antiqua" w:cs="Times New Roman"/>
            <w:sz w:val="16"/>
            <w:szCs w:val="16"/>
            <w:lang w:eastAsia="pt-BR"/>
          </w:rPr>
          <w:t>(Incluído pela Lei nº 14.382, de 2022)</w:t>
        </w:r>
      </w:hyperlink>
    </w:p>
    <w:p w14:paraId="6EC16E19" w14:textId="459D3EB2" w:rsidR="002F604A" w:rsidRPr="00656DEF"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56DEF">
        <w:rPr>
          <w:rFonts w:ascii="Book Antiqua" w:eastAsia="Times New Roman" w:hAnsi="Book Antiqua" w:cs="Times New Roman"/>
          <w:b/>
          <w:bCs/>
          <w:sz w:val="19"/>
          <w:szCs w:val="19"/>
          <w:lang w:eastAsia="pt-BR"/>
        </w:rPr>
        <w:t xml:space="preserve">        II - </w:t>
      </w:r>
      <w:r w:rsidRPr="00656DEF">
        <w:rPr>
          <w:rFonts w:ascii="Book Antiqua" w:eastAsia="Times New Roman" w:hAnsi="Book Antiqua" w:cs="Times New Roman"/>
          <w:b/>
          <w:bCs/>
          <w:caps/>
          <w:sz w:val="19"/>
          <w:szCs w:val="19"/>
          <w:highlight w:val="green"/>
          <w:lang w:eastAsia="pt-BR"/>
        </w:rPr>
        <w:t>responder</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sz w:val="19"/>
          <w:szCs w:val="19"/>
          <w:highlight w:val="cyan"/>
          <w:lang w:eastAsia="pt-BR"/>
        </w:rPr>
        <w:t>civilmente pela execução da incorporação</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caps/>
          <w:sz w:val="19"/>
          <w:szCs w:val="19"/>
          <w:highlight w:val="green"/>
          <w:lang w:eastAsia="pt-BR"/>
        </w:rPr>
        <w:t>devendo indenizar</w:t>
      </w:r>
      <w:r w:rsidRPr="00656DEF">
        <w:rPr>
          <w:rFonts w:ascii="Book Antiqua" w:eastAsia="Times New Roman" w:hAnsi="Book Antiqua" w:cs="Times New Roman"/>
          <w:b/>
          <w:bCs/>
          <w:sz w:val="19"/>
          <w:szCs w:val="19"/>
          <w:lang w:eastAsia="pt-BR"/>
        </w:rPr>
        <w:t xml:space="preserve"> os </w:t>
      </w:r>
      <w:r w:rsidRPr="00656DEF">
        <w:rPr>
          <w:rFonts w:ascii="Book Antiqua" w:eastAsia="Times New Roman" w:hAnsi="Book Antiqua" w:cs="Times New Roman"/>
          <w:b/>
          <w:bCs/>
          <w:sz w:val="19"/>
          <w:szCs w:val="19"/>
          <w:highlight w:val="yellow"/>
          <w:lang w:eastAsia="pt-BR"/>
        </w:rPr>
        <w:t>adquirentes</w:t>
      </w:r>
      <w:r w:rsidRPr="00656DEF">
        <w:rPr>
          <w:rFonts w:ascii="Book Antiqua" w:eastAsia="Times New Roman" w:hAnsi="Book Antiqua" w:cs="Times New Roman"/>
          <w:b/>
          <w:bCs/>
          <w:sz w:val="19"/>
          <w:szCs w:val="19"/>
          <w:lang w:eastAsia="pt-BR"/>
        </w:rPr>
        <w:t xml:space="preserve"> ou </w:t>
      </w:r>
      <w:r w:rsidRPr="00656DEF">
        <w:rPr>
          <w:rFonts w:ascii="Book Antiqua" w:eastAsia="Times New Roman" w:hAnsi="Book Antiqua" w:cs="Times New Roman"/>
          <w:b/>
          <w:bCs/>
          <w:sz w:val="19"/>
          <w:szCs w:val="19"/>
          <w:highlight w:val="yellow"/>
          <w:lang w:eastAsia="pt-BR"/>
        </w:rPr>
        <w:t>compromissários</w:t>
      </w:r>
      <w:r w:rsidRPr="00656DEF">
        <w:rPr>
          <w:rFonts w:ascii="Book Antiqua" w:eastAsia="Times New Roman" w:hAnsi="Book Antiqua" w:cs="Times New Roman"/>
          <w:b/>
          <w:bCs/>
          <w:sz w:val="19"/>
          <w:szCs w:val="19"/>
          <w:lang w:eastAsia="pt-BR"/>
        </w:rPr>
        <w:t xml:space="preserve">, dos </w:t>
      </w:r>
      <w:r w:rsidRPr="00656DEF">
        <w:rPr>
          <w:rFonts w:ascii="Book Antiqua" w:eastAsia="Times New Roman" w:hAnsi="Book Antiqua" w:cs="Times New Roman"/>
          <w:b/>
          <w:bCs/>
          <w:caps/>
          <w:sz w:val="19"/>
          <w:szCs w:val="19"/>
          <w:shd w:val="clear" w:color="auto" w:fill="F7CAAC" w:themeFill="accent2" w:themeFillTint="66"/>
          <w:lang w:eastAsia="pt-BR"/>
        </w:rPr>
        <w:t>prejuízos</w:t>
      </w:r>
      <w:r w:rsidRPr="00656DEF">
        <w:rPr>
          <w:rFonts w:ascii="Book Antiqua" w:eastAsia="Times New Roman" w:hAnsi="Book Antiqua" w:cs="Times New Roman"/>
          <w:b/>
          <w:bCs/>
          <w:sz w:val="19"/>
          <w:szCs w:val="19"/>
          <w:lang w:eastAsia="pt-BR"/>
        </w:rPr>
        <w:t xml:space="preserve"> que </w:t>
      </w:r>
      <w:r w:rsidRPr="00656DEF">
        <w:rPr>
          <w:rFonts w:ascii="Book Antiqua" w:eastAsia="Times New Roman" w:hAnsi="Book Antiqua" w:cs="Times New Roman"/>
          <w:b/>
          <w:bCs/>
          <w:sz w:val="19"/>
          <w:szCs w:val="19"/>
          <w:highlight w:val="yellow"/>
          <w:lang w:eastAsia="pt-BR"/>
        </w:rPr>
        <w:t xml:space="preserve">a </w:t>
      </w:r>
      <w:proofErr w:type="spellStart"/>
      <w:r w:rsidRPr="00656DEF">
        <w:rPr>
          <w:rFonts w:ascii="Book Antiqua" w:eastAsia="Times New Roman" w:hAnsi="Book Antiqua" w:cs="Times New Roman"/>
          <w:b/>
          <w:bCs/>
          <w:sz w:val="19"/>
          <w:szCs w:val="19"/>
          <w:highlight w:val="yellow"/>
          <w:lang w:eastAsia="pt-BR"/>
        </w:rPr>
        <w:t>êstes</w:t>
      </w:r>
      <w:proofErr w:type="spellEnd"/>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caps/>
          <w:sz w:val="19"/>
          <w:szCs w:val="19"/>
          <w:highlight w:val="green"/>
          <w:lang w:eastAsia="pt-BR"/>
        </w:rPr>
        <w:t>advierem</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sz w:val="19"/>
          <w:szCs w:val="19"/>
          <w:highlight w:val="cyan"/>
          <w:lang w:eastAsia="pt-BR"/>
        </w:rPr>
        <w:t>do fato de não se concluir a edificação</w:t>
      </w:r>
      <w:r w:rsidRPr="00656DEF">
        <w:rPr>
          <w:rFonts w:ascii="Book Antiqua" w:eastAsia="Times New Roman" w:hAnsi="Book Antiqua" w:cs="Times New Roman"/>
          <w:b/>
          <w:bCs/>
          <w:sz w:val="19"/>
          <w:szCs w:val="19"/>
          <w:lang w:eastAsia="pt-BR"/>
        </w:rPr>
        <w:t xml:space="preserve"> ou de se retardar injustificadamente a conclusão das obras, cabendo-lhe ação regressiva contra o construtor, se </w:t>
      </w:r>
      <w:proofErr w:type="spellStart"/>
      <w:r w:rsidRPr="00656DEF">
        <w:rPr>
          <w:rFonts w:ascii="Book Antiqua" w:eastAsia="Times New Roman" w:hAnsi="Book Antiqua" w:cs="Times New Roman"/>
          <w:b/>
          <w:bCs/>
          <w:sz w:val="19"/>
          <w:szCs w:val="19"/>
          <w:lang w:eastAsia="pt-BR"/>
        </w:rPr>
        <w:t>fôr</w:t>
      </w:r>
      <w:proofErr w:type="spellEnd"/>
      <w:r w:rsidRPr="00656DEF">
        <w:rPr>
          <w:rFonts w:ascii="Book Antiqua" w:eastAsia="Times New Roman" w:hAnsi="Book Antiqua" w:cs="Times New Roman"/>
          <w:b/>
          <w:bCs/>
          <w:sz w:val="19"/>
          <w:szCs w:val="19"/>
          <w:lang w:eastAsia="pt-BR"/>
        </w:rPr>
        <w:t xml:space="preserve"> o caso e se a </w:t>
      </w:r>
      <w:proofErr w:type="spellStart"/>
      <w:r w:rsidRPr="00656DEF">
        <w:rPr>
          <w:rFonts w:ascii="Book Antiqua" w:eastAsia="Times New Roman" w:hAnsi="Book Antiqua" w:cs="Times New Roman"/>
          <w:b/>
          <w:bCs/>
          <w:sz w:val="19"/>
          <w:szCs w:val="19"/>
          <w:lang w:eastAsia="pt-BR"/>
        </w:rPr>
        <w:t>êste</w:t>
      </w:r>
      <w:proofErr w:type="spellEnd"/>
      <w:r w:rsidRPr="00656DEF">
        <w:rPr>
          <w:rFonts w:ascii="Book Antiqua" w:eastAsia="Times New Roman" w:hAnsi="Book Antiqua" w:cs="Times New Roman"/>
          <w:b/>
          <w:bCs/>
          <w:sz w:val="19"/>
          <w:szCs w:val="19"/>
          <w:lang w:eastAsia="pt-BR"/>
        </w:rPr>
        <w:t xml:space="preserve"> couber a culpa</w:t>
      </w:r>
      <w:r w:rsidRPr="00656DEF">
        <w:rPr>
          <w:rFonts w:ascii="Book Antiqua" w:eastAsia="Times New Roman" w:hAnsi="Book Antiqua" w:cs="Times New Roman"/>
          <w:b/>
          <w:bCs/>
          <w:sz w:val="16"/>
          <w:szCs w:val="16"/>
          <w:lang w:eastAsia="pt-BR"/>
        </w:rPr>
        <w:t>;</w:t>
      </w:r>
      <w:r w:rsidR="002B0122" w:rsidRPr="00656DEF">
        <w:rPr>
          <w:rFonts w:ascii="Book Antiqua" w:eastAsia="Times New Roman" w:hAnsi="Book Antiqua" w:cs="Times New Roman"/>
          <w:b/>
          <w:bCs/>
          <w:sz w:val="16"/>
          <w:szCs w:val="16"/>
          <w:lang w:eastAsia="pt-BR"/>
        </w:rPr>
        <w:t xml:space="preserve"> </w:t>
      </w:r>
      <w:r w:rsidR="002B0122" w:rsidRPr="00656DEF">
        <w:rPr>
          <w:rFonts w:ascii="Book Antiqua" w:eastAsia="Times New Roman" w:hAnsi="Book Antiqua" w:cs="Times New Roman"/>
          <w:b/>
          <w:bCs/>
          <w:color w:val="FF0000"/>
          <w:sz w:val="16"/>
          <w:szCs w:val="16"/>
          <w:u w:val="single"/>
          <w:lang w:eastAsia="pt-BR"/>
        </w:rPr>
        <w:t>(MPF-2012)</w:t>
      </w:r>
      <w:r w:rsidR="000B60D3" w:rsidRPr="00656DEF">
        <w:rPr>
          <w:rFonts w:ascii="Book Antiqua" w:eastAsia="Times New Roman" w:hAnsi="Book Antiqua" w:cs="Times New Roman"/>
          <w:b/>
          <w:bCs/>
          <w:sz w:val="16"/>
          <w:szCs w:val="16"/>
          <w:lang w:eastAsia="pt-BR"/>
        </w:rPr>
        <w:t xml:space="preserve"> </w:t>
      </w:r>
      <w:r w:rsidR="000B60D3" w:rsidRPr="00656DEF">
        <w:rPr>
          <w:rFonts w:ascii="Book Antiqua" w:eastAsia="Times New Roman" w:hAnsi="Book Antiqua" w:cs="Times New Roman"/>
          <w:b/>
          <w:bCs/>
          <w:color w:val="FF0000"/>
          <w:sz w:val="16"/>
          <w:szCs w:val="16"/>
          <w:u w:val="single"/>
          <w:lang w:eastAsia="pt-BR"/>
        </w:rPr>
        <w:t>(TJSC-2017)</w:t>
      </w:r>
    </w:p>
    <w:p w14:paraId="0DA9AD02" w14:textId="77777777" w:rsidR="002F604A" w:rsidRPr="00656DEF"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56DEF">
        <w:rPr>
          <w:rFonts w:ascii="Book Antiqua" w:eastAsia="Times New Roman" w:hAnsi="Book Antiqua" w:cs="Times New Roman"/>
          <w:b/>
          <w:bCs/>
          <w:sz w:val="19"/>
          <w:szCs w:val="19"/>
          <w:lang w:eastAsia="pt-BR"/>
        </w:rPr>
        <w:lastRenderedPageBreak/>
        <w:t xml:space="preserve">        III - em caso de </w:t>
      </w:r>
      <w:r w:rsidRPr="00656DEF">
        <w:rPr>
          <w:rFonts w:ascii="Book Antiqua" w:eastAsia="Times New Roman" w:hAnsi="Book Antiqua" w:cs="Times New Roman"/>
          <w:b/>
          <w:bCs/>
          <w:caps/>
          <w:sz w:val="19"/>
          <w:szCs w:val="19"/>
          <w:shd w:val="clear" w:color="auto" w:fill="F7CAAC" w:themeFill="accent2" w:themeFillTint="66"/>
          <w:lang w:eastAsia="pt-BR"/>
        </w:rPr>
        <w:t>falência do incorporador</w:t>
      </w:r>
      <w:r w:rsidRPr="00656DEF">
        <w:rPr>
          <w:rFonts w:ascii="Book Antiqua" w:eastAsia="Times New Roman" w:hAnsi="Book Antiqua" w:cs="Times New Roman"/>
          <w:b/>
          <w:bCs/>
          <w:sz w:val="19"/>
          <w:szCs w:val="19"/>
          <w:lang w:eastAsia="pt-BR"/>
        </w:rPr>
        <w:t xml:space="preserve">, pessoa física ou jurídica, e não ser possível à maioria </w:t>
      </w:r>
      <w:proofErr w:type="spellStart"/>
      <w:r w:rsidRPr="00656DEF">
        <w:rPr>
          <w:rFonts w:ascii="Book Antiqua" w:eastAsia="Times New Roman" w:hAnsi="Book Antiqua" w:cs="Times New Roman"/>
          <w:b/>
          <w:bCs/>
          <w:sz w:val="19"/>
          <w:szCs w:val="19"/>
          <w:lang w:eastAsia="pt-BR"/>
        </w:rPr>
        <w:t>prossequir</w:t>
      </w:r>
      <w:proofErr w:type="spellEnd"/>
      <w:r w:rsidRPr="00656DEF">
        <w:rPr>
          <w:rFonts w:ascii="Book Antiqua" w:eastAsia="Times New Roman" w:hAnsi="Book Antiqua" w:cs="Times New Roman"/>
          <w:b/>
          <w:bCs/>
          <w:sz w:val="19"/>
          <w:szCs w:val="19"/>
          <w:lang w:eastAsia="pt-BR"/>
        </w:rPr>
        <w:t xml:space="preserve"> na construção das edificações, os subscritores ou candidatos à aquisição de unidades </w:t>
      </w:r>
      <w:r w:rsidRPr="00656DEF">
        <w:rPr>
          <w:rFonts w:ascii="Book Antiqua" w:eastAsia="Times New Roman" w:hAnsi="Book Antiqua" w:cs="Times New Roman"/>
          <w:b/>
          <w:bCs/>
          <w:caps/>
          <w:sz w:val="19"/>
          <w:szCs w:val="19"/>
          <w:highlight w:val="green"/>
          <w:lang w:eastAsia="pt-BR"/>
        </w:rPr>
        <w:t>serão</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caps/>
          <w:sz w:val="19"/>
          <w:szCs w:val="19"/>
          <w:shd w:val="clear" w:color="auto" w:fill="F7CAAC" w:themeFill="accent2" w:themeFillTint="66"/>
          <w:lang w:eastAsia="pt-BR"/>
        </w:rPr>
        <w:t>credores privilegiados</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sz w:val="19"/>
          <w:szCs w:val="19"/>
          <w:highlight w:val="cyan"/>
          <w:lang w:eastAsia="pt-BR"/>
        </w:rPr>
        <w:t>pelas quantias que houverem pago</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sz w:val="19"/>
          <w:szCs w:val="19"/>
          <w:highlight w:val="yellow"/>
          <w:lang w:eastAsia="pt-BR"/>
        </w:rPr>
        <w:t>ao incorporador</w:t>
      </w:r>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caps/>
          <w:sz w:val="19"/>
          <w:szCs w:val="19"/>
          <w:highlight w:val="green"/>
          <w:lang w:eastAsia="pt-BR"/>
        </w:rPr>
        <w:t>respondendo</w:t>
      </w:r>
      <w:r w:rsidRPr="00656DEF">
        <w:rPr>
          <w:rFonts w:ascii="Book Antiqua" w:eastAsia="Times New Roman" w:hAnsi="Book Antiqua" w:cs="Times New Roman"/>
          <w:b/>
          <w:bCs/>
          <w:sz w:val="19"/>
          <w:szCs w:val="19"/>
          <w:lang w:eastAsia="pt-BR"/>
        </w:rPr>
        <w:t xml:space="preserve"> </w:t>
      </w:r>
      <w:proofErr w:type="spellStart"/>
      <w:r w:rsidRPr="00656DEF">
        <w:rPr>
          <w:rFonts w:ascii="Book Antiqua" w:eastAsia="Times New Roman" w:hAnsi="Book Antiqua" w:cs="Times New Roman"/>
          <w:b/>
          <w:bCs/>
          <w:sz w:val="19"/>
          <w:szCs w:val="19"/>
          <w:highlight w:val="cyan"/>
          <w:lang w:eastAsia="pt-BR"/>
        </w:rPr>
        <w:t>subsidiàriamente</w:t>
      </w:r>
      <w:proofErr w:type="spellEnd"/>
      <w:r w:rsidRPr="00656DEF">
        <w:rPr>
          <w:rFonts w:ascii="Book Antiqua" w:eastAsia="Times New Roman" w:hAnsi="Book Antiqua" w:cs="Times New Roman"/>
          <w:b/>
          <w:bCs/>
          <w:sz w:val="19"/>
          <w:szCs w:val="19"/>
          <w:lang w:eastAsia="pt-BR"/>
        </w:rPr>
        <w:t xml:space="preserve"> </w:t>
      </w:r>
      <w:r w:rsidRPr="00656DEF">
        <w:rPr>
          <w:rFonts w:ascii="Book Antiqua" w:eastAsia="Times New Roman" w:hAnsi="Book Antiqua" w:cs="Times New Roman"/>
          <w:b/>
          <w:bCs/>
          <w:sz w:val="19"/>
          <w:szCs w:val="19"/>
          <w:highlight w:val="yellow"/>
          <w:lang w:eastAsia="pt-BR"/>
        </w:rPr>
        <w:t xml:space="preserve">os bens pessoais </w:t>
      </w:r>
      <w:proofErr w:type="spellStart"/>
      <w:r w:rsidRPr="00656DEF">
        <w:rPr>
          <w:rFonts w:ascii="Book Antiqua" w:eastAsia="Times New Roman" w:hAnsi="Book Antiqua" w:cs="Times New Roman"/>
          <w:b/>
          <w:bCs/>
          <w:sz w:val="19"/>
          <w:szCs w:val="19"/>
          <w:highlight w:val="yellow"/>
          <w:lang w:eastAsia="pt-BR"/>
        </w:rPr>
        <w:t>dêste</w:t>
      </w:r>
      <w:proofErr w:type="spellEnd"/>
      <w:r w:rsidRPr="00656DEF">
        <w:rPr>
          <w:rFonts w:ascii="Book Antiqua" w:eastAsia="Times New Roman" w:hAnsi="Book Antiqua" w:cs="Times New Roman"/>
          <w:b/>
          <w:bCs/>
          <w:sz w:val="16"/>
          <w:szCs w:val="16"/>
          <w:lang w:eastAsia="pt-BR"/>
        </w:rPr>
        <w:t>;</w:t>
      </w:r>
      <w:r w:rsidR="00DC08F0" w:rsidRPr="00656DEF">
        <w:rPr>
          <w:rFonts w:ascii="Book Antiqua" w:eastAsia="Times New Roman" w:hAnsi="Book Antiqua" w:cs="Times New Roman"/>
          <w:b/>
          <w:bCs/>
          <w:sz w:val="16"/>
          <w:szCs w:val="16"/>
          <w:lang w:eastAsia="pt-BR"/>
        </w:rPr>
        <w:t xml:space="preserve"> </w:t>
      </w:r>
      <w:r w:rsidR="00DC08F0" w:rsidRPr="00656DEF">
        <w:rPr>
          <w:rFonts w:ascii="Book Antiqua" w:eastAsia="Times New Roman" w:hAnsi="Book Antiqua" w:cs="Times New Roman"/>
          <w:b/>
          <w:bCs/>
          <w:color w:val="FF0000"/>
          <w:sz w:val="16"/>
          <w:szCs w:val="16"/>
          <w:u w:val="single"/>
          <w:lang w:eastAsia="pt-BR"/>
        </w:rPr>
        <w:t>(TJSC-2017)</w:t>
      </w:r>
    </w:p>
    <w:p w14:paraId="415EE19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IV - é vedado ao incorporador alterar o projeto, especialmente no que se refere à unidade do adquirente e às partes comuns, modificar as especificações, ou desviar-se do plano da construção, salvo autorização unânime dos interessados ou exigência legal;</w:t>
      </w:r>
    </w:p>
    <w:p w14:paraId="7001631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V - </w:t>
      </w:r>
      <w:proofErr w:type="gramStart"/>
      <w:r w:rsidRPr="00922863">
        <w:rPr>
          <w:rFonts w:ascii="Book Antiqua" w:eastAsia="Times New Roman" w:hAnsi="Book Antiqua" w:cs="Times New Roman"/>
          <w:sz w:val="19"/>
          <w:szCs w:val="19"/>
          <w:lang w:eastAsia="pt-BR"/>
        </w:rPr>
        <w:t>não</w:t>
      </w:r>
      <w:proofErr w:type="gramEnd"/>
      <w:r w:rsidRPr="00922863">
        <w:rPr>
          <w:rFonts w:ascii="Book Antiqua" w:eastAsia="Times New Roman" w:hAnsi="Book Antiqua" w:cs="Times New Roman"/>
          <w:sz w:val="19"/>
          <w:szCs w:val="19"/>
          <w:lang w:eastAsia="pt-BR"/>
        </w:rPr>
        <w:t xml:space="preserve"> poderá modificar as condições de pagamento nem reajustar o preço das unidades, ainda no caso de elevação dos preços dos materiais e da mão-de-obra, salvo se tiver sido expressamente ajustada a faculdade de reajustamento, procedendo-se, então, nas condições estipuladas;</w:t>
      </w:r>
    </w:p>
    <w:p w14:paraId="0042CE76" w14:textId="2ED620E0" w:rsidR="002F604A" w:rsidRDefault="002F604A" w:rsidP="00AF43D6">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w:t>
      </w:r>
      <w:r w:rsidRPr="00656DEF">
        <w:rPr>
          <w:rFonts w:ascii="Book Antiqua" w:eastAsia="Times New Roman" w:hAnsi="Book Antiqua" w:cs="Times New Roman"/>
          <w:b/>
          <w:bCs/>
          <w:sz w:val="19"/>
          <w:szCs w:val="19"/>
          <w:lang w:eastAsia="pt-BR"/>
        </w:rPr>
        <w:t xml:space="preserve">VI - </w:t>
      </w:r>
      <w:proofErr w:type="gramStart"/>
      <w:r w:rsidRPr="00656DEF">
        <w:rPr>
          <w:rFonts w:ascii="Book Antiqua" w:eastAsia="Times New Roman" w:hAnsi="Book Antiqua" w:cs="Times New Roman"/>
          <w:b/>
          <w:bCs/>
          <w:sz w:val="19"/>
          <w:szCs w:val="19"/>
          <w:lang w:eastAsia="pt-BR"/>
        </w:rPr>
        <w:t>se</w:t>
      </w:r>
      <w:proofErr w:type="gramEnd"/>
      <w:r w:rsidRPr="00656DEF">
        <w:rPr>
          <w:rFonts w:ascii="Book Antiqua" w:eastAsia="Times New Roman" w:hAnsi="Book Antiqua" w:cs="Times New Roman"/>
          <w:b/>
          <w:bCs/>
          <w:sz w:val="19"/>
          <w:szCs w:val="19"/>
          <w:lang w:eastAsia="pt-BR"/>
        </w:rPr>
        <w:t xml:space="preserve"> o incorporador, sem justa causa devidamente comprovada, paralisar as obras por mais de 30 dias, ou </w:t>
      </w:r>
      <w:proofErr w:type="spellStart"/>
      <w:r w:rsidRPr="00656DEF">
        <w:rPr>
          <w:rFonts w:ascii="Book Antiqua" w:eastAsia="Times New Roman" w:hAnsi="Book Antiqua" w:cs="Times New Roman"/>
          <w:b/>
          <w:bCs/>
          <w:sz w:val="19"/>
          <w:szCs w:val="19"/>
          <w:lang w:eastAsia="pt-BR"/>
        </w:rPr>
        <w:t>retardar-lhes</w:t>
      </w:r>
      <w:proofErr w:type="spellEnd"/>
      <w:r w:rsidRPr="00656DEF">
        <w:rPr>
          <w:rFonts w:ascii="Book Antiqua" w:eastAsia="Times New Roman" w:hAnsi="Book Antiqua" w:cs="Times New Roman"/>
          <w:b/>
          <w:bCs/>
          <w:sz w:val="19"/>
          <w:szCs w:val="19"/>
          <w:lang w:eastAsia="pt-BR"/>
        </w:rPr>
        <w:t xml:space="preserve"> excessivamente o andamento, poderá o Juiz notificá-lo para que no prazo mínimo de 30 dias as reinicie ou torne a dar-lhes o andamento normal. Desatendida a notificação, poderá o incorporador ser destituído pela maioria absoluta dos votos dos adquirentes, sem prejuízo da responsabilidade civil ou penal que couber, sujeito à cobrança executiva das importâncias comprovadamente devidas, facultando-se aos interessados prosseguir na obra</w:t>
      </w:r>
      <w:r w:rsidRPr="00922863">
        <w:rPr>
          <w:rFonts w:ascii="Book Antiqua" w:eastAsia="Times New Roman" w:hAnsi="Book Antiqua" w:cs="Times New Roman"/>
          <w:sz w:val="19"/>
          <w:szCs w:val="19"/>
          <w:lang w:eastAsia="pt-BR"/>
        </w:rPr>
        <w:t xml:space="preserve"> </w:t>
      </w:r>
      <w:hyperlink r:id="rId164" w:history="1">
        <w:r w:rsidRPr="000622BE">
          <w:rPr>
            <w:rFonts w:ascii="Book Antiqua" w:eastAsia="Times New Roman" w:hAnsi="Book Antiqua" w:cs="Times New Roman"/>
            <w:color w:val="0000FF"/>
            <w:sz w:val="18"/>
            <w:szCs w:val="18"/>
            <w:u w:val="single"/>
            <w:lang w:eastAsia="pt-BR"/>
          </w:rPr>
          <w:t>(VETADO)</w:t>
        </w:r>
      </w:hyperlink>
      <w:r w:rsidRPr="000622BE">
        <w:rPr>
          <w:rFonts w:ascii="Book Antiqua" w:eastAsia="Times New Roman" w:hAnsi="Book Antiqua" w:cs="Times New Roman"/>
          <w:sz w:val="18"/>
          <w:szCs w:val="18"/>
          <w:lang w:eastAsia="pt-BR"/>
        </w:rPr>
        <w:t>.</w:t>
      </w:r>
      <w:r w:rsidR="00656DEF">
        <w:rPr>
          <w:rFonts w:ascii="Book Antiqua" w:eastAsia="Times New Roman" w:hAnsi="Book Antiqua" w:cs="Times New Roman"/>
          <w:sz w:val="18"/>
          <w:szCs w:val="18"/>
          <w:lang w:eastAsia="pt-BR"/>
        </w:rPr>
        <w:t xml:space="preserve"> </w:t>
      </w:r>
      <w:r w:rsidR="00656DEF">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656DEF" w14:paraId="70955ED9" w14:textId="77777777" w:rsidTr="003C550A">
        <w:tc>
          <w:tcPr>
            <w:tcW w:w="8494" w:type="dxa"/>
            <w:shd w:val="clear" w:color="auto" w:fill="CCFFFF"/>
          </w:tcPr>
          <w:p w14:paraId="3B7BF4F7" w14:textId="77777777" w:rsidR="00656DEF" w:rsidRDefault="00656DEF" w:rsidP="00AF43D6">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6A1A29">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006A1A29">
              <w:rPr>
                <w:rFonts w:ascii="Book Antiqua" w:eastAsia="Times New Roman" w:hAnsi="Book Antiqua" w:cs="Times New Roman"/>
                <w:b/>
                <w:i/>
                <w:color w:val="FF0000"/>
                <w:sz w:val="19"/>
                <w:szCs w:val="19"/>
                <w:highlight w:val="green"/>
                <w:lang w:eastAsia="pt-BR"/>
              </w:rPr>
              <w:t>FCC</w:t>
            </w:r>
            <w:r w:rsidRPr="000D5F62">
              <w:rPr>
                <w:rFonts w:ascii="Book Antiqua" w:eastAsia="Times New Roman" w:hAnsi="Book Antiqua" w:cs="Times New Roman"/>
                <w:color w:val="000000"/>
                <w:sz w:val="19"/>
                <w:szCs w:val="19"/>
                <w:lang w:eastAsia="pt-BR"/>
              </w:rPr>
              <w:t xml:space="preserve">: </w:t>
            </w:r>
            <w:r w:rsidR="00577183" w:rsidRPr="00577183">
              <w:rPr>
                <w:rFonts w:ascii="Book Antiqua" w:eastAsia="Times New Roman" w:hAnsi="Book Antiqua" w:cs="Times New Roman"/>
                <w:b/>
                <w:bCs/>
                <w:i/>
                <w:iCs/>
                <w:color w:val="000000"/>
                <w:sz w:val="19"/>
                <w:szCs w:val="19"/>
                <w:u w:val="single"/>
                <w:lang w:eastAsia="pt-BR"/>
              </w:rPr>
              <w:t xml:space="preserve">A recuperação judicial é compatível com as sociedades de propósito específico, com ou sem patrimônio de afetação, que atuam na atividade de incorporação </w:t>
            </w:r>
            <w:proofErr w:type="gramStart"/>
            <w:r w:rsidR="00577183" w:rsidRPr="00577183">
              <w:rPr>
                <w:rFonts w:ascii="Book Antiqua" w:eastAsia="Times New Roman" w:hAnsi="Book Antiqua" w:cs="Times New Roman"/>
                <w:b/>
                <w:bCs/>
                <w:i/>
                <w:iCs/>
                <w:color w:val="000000"/>
                <w:sz w:val="19"/>
                <w:szCs w:val="19"/>
                <w:u w:val="single"/>
                <w:lang w:eastAsia="pt-BR"/>
              </w:rPr>
              <w:t>imobiliária?</w:t>
            </w:r>
            <w:r>
              <w:rPr>
                <w:rFonts w:ascii="Book Antiqua" w:eastAsia="Times New Roman" w:hAnsi="Book Antiqua" w:cs="Times New Roman"/>
                <w:color w:val="000000"/>
                <w:sz w:val="19"/>
                <w:szCs w:val="19"/>
                <w:lang w:eastAsia="pt-BR"/>
              </w:rPr>
              <w:t>:</w:t>
            </w:r>
            <w:proofErr w:type="gramEnd"/>
            <w:r>
              <w:rPr>
                <w:rFonts w:ascii="Book Antiqua" w:eastAsia="Times New Roman" w:hAnsi="Book Antiqua" w:cs="Times New Roman"/>
                <w:color w:val="000000"/>
                <w:sz w:val="19"/>
                <w:szCs w:val="19"/>
                <w:lang w:eastAsia="pt-BR"/>
              </w:rPr>
              <w:t xml:space="preserve"> </w:t>
            </w:r>
            <w:r w:rsidR="00577183" w:rsidRPr="00577183">
              <w:rPr>
                <w:rFonts w:ascii="Book Antiqua" w:eastAsia="Times New Roman" w:hAnsi="Book Antiqua" w:cs="Times New Roman"/>
                <w:b/>
                <w:bCs/>
                <w:color w:val="000000"/>
                <w:sz w:val="19"/>
                <w:szCs w:val="19"/>
                <w:lang w:eastAsia="pt-BR"/>
              </w:rPr>
              <w:t>As sociedades de propósito específico que atuam na atividade de incorporação imobiliária e administram patrimônio de afetação estão submetidas a regime de incomunicabilidade, criado pela Lei de Incorporações, incompatível com o da recuperação judicial. Os créditos oriundos dos contratos de alienação das unidades imobiliárias, assim como as obrigações decorrentes da atividade de construção e entrega dos referidos imóveis são insuscetíveis de novação. Ademais, o patrimônio de afetação não pode ser contaminado pelas outras relações jurídicas estabelecidas pelas sociedades do grupo.</w:t>
            </w:r>
            <w:r w:rsidR="00577183">
              <w:rPr>
                <w:rFonts w:ascii="Book Antiqua" w:eastAsia="Times New Roman" w:hAnsi="Book Antiqua" w:cs="Times New Roman"/>
                <w:b/>
                <w:bCs/>
                <w:color w:val="000000"/>
                <w:sz w:val="19"/>
                <w:szCs w:val="19"/>
                <w:lang w:eastAsia="pt-BR"/>
              </w:rPr>
              <w:t xml:space="preserve"> </w:t>
            </w:r>
            <w:r w:rsidR="00577183" w:rsidRPr="00577183">
              <w:rPr>
                <w:rFonts w:ascii="Book Antiqua" w:eastAsia="Times New Roman" w:hAnsi="Book Antiqua" w:cs="Times New Roman"/>
                <w:b/>
                <w:bCs/>
                <w:color w:val="000000"/>
                <w:sz w:val="19"/>
                <w:szCs w:val="19"/>
                <w:lang w:eastAsia="pt-BR"/>
              </w:rPr>
              <w:t>As sociedades de propósito específico que atuam na atividade de incorporação imobiliária e que não administram patrimônio de afetação podem se valer dos benefícios da recuperação judicial, desde que não utilizem a consolidação substancial como forma de soerguimento e a incorporadora não tenha sido destituída pelos adquirentes na forma do art. 43, VI, da Lei 4.591/64.</w:t>
            </w:r>
            <w:r w:rsidR="00577183">
              <w:rPr>
                <w:rFonts w:ascii="Book Antiqua" w:eastAsia="Times New Roman" w:hAnsi="Book Antiqua" w:cs="Times New Roman"/>
                <w:b/>
                <w:bCs/>
                <w:color w:val="000000"/>
                <w:sz w:val="19"/>
                <w:szCs w:val="19"/>
                <w:lang w:eastAsia="pt-BR"/>
              </w:rPr>
              <w:t xml:space="preserve"> </w:t>
            </w:r>
            <w:r w:rsidR="00577183" w:rsidRPr="00577183">
              <w:rPr>
                <w:rFonts w:ascii="Book Antiqua" w:eastAsia="Times New Roman" w:hAnsi="Book Antiqua" w:cs="Times New Roman"/>
                <w:color w:val="000000"/>
                <w:sz w:val="19"/>
                <w:szCs w:val="19"/>
                <w:lang w:eastAsia="pt-BR"/>
              </w:rPr>
              <w:t>STJ. 3ª T.</w:t>
            </w:r>
            <w:r w:rsidR="00577183">
              <w:rPr>
                <w:rFonts w:ascii="Book Antiqua" w:eastAsia="Times New Roman" w:hAnsi="Book Antiqua" w:cs="Times New Roman"/>
                <w:color w:val="000000"/>
                <w:sz w:val="19"/>
                <w:szCs w:val="19"/>
                <w:lang w:eastAsia="pt-BR"/>
              </w:rPr>
              <w:t>,</w:t>
            </w:r>
            <w:r w:rsidR="00577183" w:rsidRPr="00577183">
              <w:rPr>
                <w:rFonts w:ascii="Book Antiqua" w:eastAsia="Times New Roman" w:hAnsi="Book Antiqua" w:cs="Times New Roman"/>
                <w:color w:val="000000"/>
                <w:sz w:val="19"/>
                <w:szCs w:val="19"/>
                <w:lang w:eastAsia="pt-BR"/>
              </w:rPr>
              <w:t xml:space="preserve"> REsp 1975067-SP, Rel. Min. Ricardo Villas Bôas </w:t>
            </w:r>
            <w:proofErr w:type="spellStart"/>
            <w:r w:rsidR="00577183" w:rsidRPr="00577183">
              <w:rPr>
                <w:rFonts w:ascii="Book Antiqua" w:eastAsia="Times New Roman" w:hAnsi="Book Antiqua" w:cs="Times New Roman"/>
                <w:color w:val="000000"/>
                <w:sz w:val="19"/>
                <w:szCs w:val="19"/>
                <w:lang w:eastAsia="pt-BR"/>
              </w:rPr>
              <w:t>Cueva</w:t>
            </w:r>
            <w:proofErr w:type="spellEnd"/>
            <w:r w:rsidR="00577183" w:rsidRPr="00577183">
              <w:rPr>
                <w:rFonts w:ascii="Book Antiqua" w:eastAsia="Times New Roman" w:hAnsi="Book Antiqua" w:cs="Times New Roman"/>
                <w:color w:val="000000"/>
                <w:sz w:val="19"/>
                <w:szCs w:val="19"/>
                <w:lang w:eastAsia="pt-BR"/>
              </w:rPr>
              <w:t>, j</w:t>
            </w:r>
            <w:r w:rsidR="00577183">
              <w:rPr>
                <w:rFonts w:ascii="Book Antiqua" w:eastAsia="Times New Roman" w:hAnsi="Book Antiqua" w:cs="Times New Roman"/>
                <w:color w:val="000000"/>
                <w:sz w:val="19"/>
                <w:szCs w:val="19"/>
                <w:lang w:eastAsia="pt-BR"/>
              </w:rPr>
              <w:t>.</w:t>
            </w:r>
            <w:r w:rsidR="00577183" w:rsidRPr="00577183">
              <w:rPr>
                <w:rFonts w:ascii="Book Antiqua" w:eastAsia="Times New Roman" w:hAnsi="Book Antiqua" w:cs="Times New Roman"/>
                <w:color w:val="000000"/>
                <w:sz w:val="19"/>
                <w:szCs w:val="19"/>
                <w:lang w:eastAsia="pt-BR"/>
              </w:rPr>
              <w:t xml:space="preserve"> 17/05/22</w:t>
            </w:r>
            <w:r w:rsidR="00577183" w:rsidRPr="00577183">
              <w:rPr>
                <w:rFonts w:ascii="Book Antiqua" w:eastAsia="Times New Roman" w:hAnsi="Book Antiqua" w:cs="Times New Roman"/>
                <w:b/>
                <w:bCs/>
                <w:color w:val="000000"/>
                <w:sz w:val="19"/>
                <w:szCs w:val="19"/>
                <w:lang w:eastAsia="pt-BR"/>
              </w:rPr>
              <w:t xml:space="preserve"> (Info 737).</w:t>
            </w:r>
          </w:p>
          <w:tbl>
            <w:tblPr>
              <w:tblStyle w:val="Tabelacomgrade"/>
              <w:tblW w:w="0" w:type="auto"/>
              <w:tblLook w:val="04A0" w:firstRow="1" w:lastRow="0" w:firstColumn="1" w:lastColumn="0" w:noHBand="0" w:noVBand="1"/>
            </w:tblPr>
            <w:tblGrid>
              <w:gridCol w:w="8268"/>
            </w:tblGrid>
            <w:tr w:rsidR="00AF43D6" w14:paraId="5F49701B" w14:textId="77777777" w:rsidTr="00AF43D6">
              <w:tc>
                <w:tcPr>
                  <w:tcW w:w="8268" w:type="dxa"/>
                  <w:shd w:val="clear" w:color="auto" w:fill="FFFFFF" w:themeFill="background1"/>
                </w:tcPr>
                <w:p w14:paraId="68D5707E" w14:textId="4064F8AC" w:rsidR="00AF43D6" w:rsidRPr="00AF43D6" w:rsidRDefault="00AF43D6" w:rsidP="00AF43D6">
                  <w:pPr>
                    <w:jc w:val="both"/>
                    <w:rPr>
                      <w:rFonts w:ascii="Book Antiqua" w:eastAsia="Times New Roman" w:hAnsi="Book Antiqua" w:cs="Times New Roman"/>
                      <w:b/>
                      <w:bCs/>
                      <w:color w:val="000000"/>
                      <w:sz w:val="19"/>
                      <w:szCs w:val="19"/>
                      <w:lang w:eastAsia="pt-BR"/>
                    </w:rPr>
                  </w:pPr>
                  <w:r w:rsidRPr="00AF43D6">
                    <w:rPr>
                      <w:rFonts w:ascii="Book Antiqua" w:eastAsia="Times New Roman" w:hAnsi="Book Antiqua" w:cs="Times New Roman"/>
                      <w:b/>
                      <w:bCs/>
                      <w:color w:val="000000"/>
                      <w:sz w:val="18"/>
                      <w:szCs w:val="18"/>
                      <w:lang w:eastAsia="pt-BR"/>
                    </w:rPr>
                    <w:t>(</w:t>
                  </w:r>
                  <w:r w:rsidRPr="00AF43D6">
                    <w:rPr>
                      <w:rFonts w:ascii="Book Antiqua" w:eastAsia="Times New Roman" w:hAnsi="Book Antiqua" w:cs="Times New Roman"/>
                      <w:b/>
                      <w:bCs/>
                      <w:color w:val="000000"/>
                      <w:sz w:val="18"/>
                      <w:szCs w:val="18"/>
                      <w:highlight w:val="yellow"/>
                      <w:lang w:eastAsia="pt-BR"/>
                    </w:rPr>
                    <w:t>DPESP-2023-FCC</w:t>
                  </w:r>
                  <w:r w:rsidRPr="00AF43D6">
                    <w:rPr>
                      <w:rFonts w:ascii="Book Antiqua" w:eastAsia="Times New Roman" w:hAnsi="Book Antiqua" w:cs="Times New Roman"/>
                      <w:b/>
                      <w:bCs/>
                      <w:color w:val="000000"/>
                      <w:sz w:val="18"/>
                      <w:szCs w:val="18"/>
                      <w:lang w:eastAsia="pt-BR"/>
                    </w:rPr>
                    <w:t>)</w:t>
                  </w:r>
                  <w:r w:rsidRPr="00AF43D6">
                    <w:rPr>
                      <w:rFonts w:ascii="Book Antiqua" w:eastAsia="Times New Roman" w:hAnsi="Book Antiqua" w:cs="Times New Roman"/>
                      <w:color w:val="000000"/>
                      <w:sz w:val="18"/>
                      <w:szCs w:val="18"/>
                      <w:lang w:eastAsia="pt-BR"/>
                    </w:rPr>
                    <w:t>: Empresa de engenharia constitui uma Sociedade de Propósito Específico (SPE), na forma de sociedade empresária limitada, cujos sócios são a própria empresa de engenharia e outra empresa incorporadora pertencente ao mesmo grupo econômico. A SPE tem por objeto social a incorporação, construção e comercialização de unidades imobiliárias de um empreendimento específico destinado exclusivamente à população de baixa renda, sem instituição de patrimônio de afetação. Em concerto com autoridades de um determinado município, a SPE passa a oferecer aos inscritos no cadastro do programa habitacional um contrato de adesão para aquisição de unidade habitacional no futuro empreendimento. O contrato de adesão prevê o ingresso do adquirente em uma Sociedade em Conta de Participação (SCP), na qualidade de sócio participante, cuja cota-parte deveria ser integralizada por subsídio concedido pelo Município aos que aderirem ao programa denominado “Casa Alegre”, repassado diretamente à SPE, no ato da adesão, a ser complementado por valores que deveriam ser obtidos pelos interessados através de financiamento, com previsão contratual de distribuição do resultado através de fornecimento de unidade habitacional específica no futuro empreendimento. Nos termos do contrato de adesão, o sócio ostensivo e administrador dessa SCP seria a SPE. Em caso de insucesso do empreendimento, não havendo destituição da incorporadora pelos adquirentes e considerando a legislação de regência e o posicionamento dos tribunais superiores sobre o tema,</w:t>
                  </w:r>
                  <w:r>
                    <w:rPr>
                      <w:rFonts w:ascii="Book Antiqua" w:eastAsia="Times New Roman" w:hAnsi="Book Antiqua" w:cs="Times New Roman"/>
                      <w:color w:val="000000"/>
                      <w:sz w:val="18"/>
                      <w:szCs w:val="18"/>
                      <w:lang w:eastAsia="pt-BR"/>
                    </w:rPr>
                    <w:t xml:space="preserve"> </w:t>
                  </w:r>
                  <w:r w:rsidRPr="00AF43D6">
                    <w:rPr>
                      <w:rFonts w:ascii="Book Antiqua" w:eastAsia="Times New Roman" w:hAnsi="Book Antiqua" w:cs="Times New Roman"/>
                      <w:color w:val="000000"/>
                      <w:sz w:val="18"/>
                      <w:szCs w:val="18"/>
                      <w:lang w:eastAsia="pt-BR"/>
                    </w:rPr>
                    <w:t>a SPE poderá se valer dos benefícios da recuperação judicial, entretanto não poderá se utilizar da consolidação substancial para soerguimento.</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737, STJ.</w:t>
                  </w:r>
                </w:p>
              </w:tc>
            </w:tr>
          </w:tbl>
          <w:p w14:paraId="087C504D" w14:textId="77777777" w:rsidR="00AF43D6" w:rsidRDefault="00AF43D6" w:rsidP="00AF43D6">
            <w:pPr>
              <w:jc w:val="both"/>
              <w:rPr>
                <w:rFonts w:ascii="Book Antiqua" w:eastAsia="Times New Roman" w:hAnsi="Book Antiqua" w:cs="Times New Roman"/>
                <w:b/>
                <w:bCs/>
                <w:color w:val="000000"/>
                <w:sz w:val="19"/>
                <w:szCs w:val="19"/>
                <w:lang w:eastAsia="pt-BR"/>
              </w:rPr>
            </w:pPr>
          </w:p>
          <w:p w14:paraId="4CD05D3A" w14:textId="4615A49C" w:rsidR="00AF43D6" w:rsidRDefault="00AF43D6" w:rsidP="00AF43D6">
            <w:pPr>
              <w:jc w:val="both"/>
              <w:rPr>
                <w:rFonts w:ascii="Book Antiqua" w:eastAsia="Times New Roman" w:hAnsi="Book Antiqua" w:cs="Times New Roman"/>
                <w:sz w:val="19"/>
                <w:szCs w:val="19"/>
                <w:lang w:eastAsia="pt-BR"/>
              </w:rPr>
            </w:pPr>
          </w:p>
        </w:tc>
      </w:tr>
    </w:tbl>
    <w:p w14:paraId="1DF73067"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22863">
        <w:rPr>
          <w:rFonts w:ascii="Book Antiqua" w:eastAsia="Times New Roman" w:hAnsi="Book Antiqua" w:cs="Times New Roman"/>
          <w:sz w:val="19"/>
          <w:szCs w:val="19"/>
          <w:lang w:eastAsia="pt-BR"/>
        </w:rPr>
        <w:t xml:space="preserve">       </w:t>
      </w:r>
      <w:bookmarkStart w:id="15" w:name="art43vii"/>
      <w:bookmarkEnd w:id="15"/>
      <w:r w:rsidRPr="00922863">
        <w:rPr>
          <w:rFonts w:ascii="Book Antiqua" w:eastAsia="Times New Roman" w:hAnsi="Book Antiqua" w:cs="Times New Roman"/>
          <w:sz w:val="19"/>
          <w:szCs w:val="19"/>
          <w:lang w:eastAsia="pt-BR"/>
        </w:rPr>
        <w:t xml:space="preserve">VII - em caso de </w:t>
      </w:r>
      <w:r w:rsidRPr="00922863">
        <w:rPr>
          <w:rFonts w:ascii="Book Antiqua" w:eastAsia="Times New Roman" w:hAnsi="Book Antiqua" w:cs="Times New Roman"/>
          <w:b/>
          <w:caps/>
          <w:sz w:val="19"/>
          <w:szCs w:val="19"/>
          <w:shd w:val="clear" w:color="auto" w:fill="F7CAAC" w:themeFill="accent2" w:themeFillTint="66"/>
          <w:lang w:eastAsia="pt-BR"/>
        </w:rPr>
        <w:t>insolvência do incorporador</w:t>
      </w:r>
      <w:r w:rsidRPr="00922863">
        <w:rPr>
          <w:rFonts w:ascii="Book Antiqua" w:eastAsia="Times New Roman" w:hAnsi="Book Antiqua" w:cs="Times New Roman"/>
          <w:sz w:val="19"/>
          <w:szCs w:val="19"/>
          <w:lang w:eastAsia="pt-BR"/>
        </w:rPr>
        <w:t xml:space="preserve"> que </w:t>
      </w:r>
      <w:r w:rsidRPr="00922863">
        <w:rPr>
          <w:rFonts w:ascii="Book Antiqua" w:eastAsia="Times New Roman" w:hAnsi="Book Antiqua" w:cs="Times New Roman"/>
          <w:b/>
          <w:caps/>
          <w:sz w:val="19"/>
          <w:szCs w:val="19"/>
          <w:highlight w:val="green"/>
          <w:lang w:eastAsia="pt-BR"/>
        </w:rPr>
        <w:t>tiver optado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 xml:space="preserve">pelo regime </w:t>
      </w:r>
      <w:proofErr w:type="spellStart"/>
      <w:r w:rsidRPr="00922863">
        <w:rPr>
          <w:rFonts w:ascii="Book Antiqua" w:eastAsia="Times New Roman" w:hAnsi="Book Antiqua" w:cs="Times New Roman"/>
          <w:b/>
          <w:sz w:val="19"/>
          <w:szCs w:val="19"/>
          <w:highlight w:val="cyan"/>
          <w:lang w:eastAsia="pt-BR"/>
        </w:rPr>
        <w:t>da</w:t>
      </w:r>
      <w:proofErr w:type="spellEnd"/>
      <w:r w:rsidRPr="00922863">
        <w:rPr>
          <w:rFonts w:ascii="Book Antiqua" w:eastAsia="Times New Roman" w:hAnsi="Book Antiqua" w:cs="Times New Roman"/>
          <w:b/>
          <w:sz w:val="19"/>
          <w:szCs w:val="19"/>
          <w:highlight w:val="cyan"/>
          <w:lang w:eastAsia="pt-BR"/>
        </w:rPr>
        <w:t xml:space="preserve"> afetação</w:t>
      </w:r>
      <w:r w:rsidRPr="00922863">
        <w:rPr>
          <w:rFonts w:ascii="Book Antiqua" w:eastAsia="Times New Roman" w:hAnsi="Book Antiqua" w:cs="Times New Roman"/>
          <w:sz w:val="19"/>
          <w:szCs w:val="19"/>
          <w:lang w:eastAsia="pt-BR"/>
        </w:rPr>
        <w:t xml:space="preserve"> e não sendo possível à maioria prosseguir na construção, 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poderá, pelo voto de 2/3 (dois terços) dos adquirentes, deliberar pela venda do terreno, das acessões e demais bens e direitos integrantes do patrimônio de afetação, mediante leilão ou outra forma que estabelecer, distribuindo entre si, na proporção dos recursos que comprovadamente tiverem aportado, o resultado líquido da venda, depois de pagas as dívidas do patrimônio de afetação e deduzido e entregue ao </w:t>
      </w:r>
      <w:r w:rsidRPr="00922863">
        <w:rPr>
          <w:rFonts w:ascii="Book Antiqua" w:eastAsia="Times New Roman" w:hAnsi="Book Antiqua" w:cs="Times New Roman"/>
          <w:sz w:val="19"/>
          <w:szCs w:val="19"/>
          <w:lang w:eastAsia="pt-BR"/>
        </w:rPr>
        <w:lastRenderedPageBreak/>
        <w:t xml:space="preserve">proprietário do terreno a quantia que lhe couber, nos termos do art. 40; não se obtendo, na venda, a reposição dos aportes efetivados pelos adquirentes, reajustada na forma da lei e de acordo com os critérios do contrato celebrado com o incorporador, </w:t>
      </w:r>
      <w:r w:rsidRPr="00922863">
        <w:rPr>
          <w:rFonts w:ascii="Book Antiqua" w:eastAsia="Times New Roman" w:hAnsi="Book Antiqua" w:cs="Times New Roman"/>
          <w:b/>
          <w:sz w:val="19"/>
          <w:szCs w:val="19"/>
          <w:highlight w:val="yellow"/>
          <w:lang w:eastAsia="pt-BR"/>
        </w:rPr>
        <w:t>os adquirentes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highlight w:val="green"/>
          <w:lang w:eastAsia="pt-BR"/>
        </w:rPr>
        <w:t>serão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shd w:val="clear" w:color="auto" w:fill="F7CAAC" w:themeFill="accent2" w:themeFillTint="66"/>
          <w:lang w:eastAsia="pt-BR"/>
        </w:rPr>
        <w:t>credores privilegiados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pelos valores da diferença não reembolsada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caps/>
          <w:sz w:val="19"/>
          <w:szCs w:val="19"/>
          <w:highlight w:val="green"/>
          <w:lang w:eastAsia="pt-BR"/>
        </w:rPr>
        <w:t>respondendo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cyan"/>
          <w:lang w:eastAsia="pt-BR"/>
        </w:rPr>
        <w:t>subsidiariamente</w:t>
      </w:r>
      <w:r w:rsidRPr="00922863">
        <w:rPr>
          <w:rFonts w:ascii="Book Antiqua" w:eastAsia="Times New Roman" w:hAnsi="Book Antiqua" w:cs="Times New Roman"/>
          <w:sz w:val="19"/>
          <w:szCs w:val="19"/>
          <w:lang w:eastAsia="pt-BR"/>
        </w:rPr>
        <w:t xml:space="preserve"> os </w:t>
      </w:r>
      <w:r w:rsidRPr="00922863">
        <w:rPr>
          <w:rFonts w:ascii="Book Antiqua" w:eastAsia="Times New Roman" w:hAnsi="Book Antiqua" w:cs="Times New Roman"/>
          <w:b/>
          <w:sz w:val="19"/>
          <w:szCs w:val="19"/>
          <w:highlight w:val="yellow"/>
          <w:lang w:eastAsia="pt-BR"/>
        </w:rPr>
        <w:t>bens pessoais do incorporador</w:t>
      </w:r>
      <w:r w:rsidRPr="00234F86">
        <w:rPr>
          <w:rFonts w:ascii="Book Antiqua" w:eastAsia="Times New Roman" w:hAnsi="Book Antiqua" w:cs="Times New Roman"/>
          <w:sz w:val="16"/>
          <w:szCs w:val="16"/>
          <w:lang w:eastAsia="pt-BR"/>
        </w:rPr>
        <w:t xml:space="preserve">. </w:t>
      </w:r>
      <w:hyperlink r:id="rId165" w:anchor="art54" w:history="1">
        <w:r w:rsidRPr="00234F86">
          <w:rPr>
            <w:rFonts w:ascii="Book Antiqua" w:eastAsia="Times New Roman" w:hAnsi="Book Antiqua" w:cs="Times New Roman"/>
            <w:color w:val="0000FF"/>
            <w:sz w:val="16"/>
            <w:szCs w:val="16"/>
            <w:u w:val="single"/>
            <w:lang w:eastAsia="pt-BR"/>
          </w:rPr>
          <w:t>(Incluído pela Lei nº 10.931, de 2004)</w:t>
        </w:r>
      </w:hyperlink>
      <w:r w:rsidR="00DC08F0" w:rsidRPr="00234F86">
        <w:rPr>
          <w:rFonts w:ascii="Book Antiqua" w:eastAsia="Times New Roman" w:hAnsi="Book Antiqua" w:cs="Times New Roman"/>
          <w:color w:val="0000FF"/>
          <w:sz w:val="16"/>
          <w:szCs w:val="16"/>
          <w:lang w:eastAsia="pt-BR"/>
        </w:rPr>
        <w:t xml:space="preserve"> </w:t>
      </w:r>
      <w:r w:rsidR="00DC08F0" w:rsidRPr="00234F86">
        <w:rPr>
          <w:rFonts w:ascii="Book Antiqua" w:eastAsia="Times New Roman" w:hAnsi="Book Antiqua" w:cs="Times New Roman"/>
          <w:b/>
          <w:color w:val="FF0000"/>
          <w:sz w:val="16"/>
          <w:szCs w:val="16"/>
          <w:u w:val="single"/>
          <w:lang w:eastAsia="pt-BR"/>
        </w:rPr>
        <w:t>(TJSC-2017)</w:t>
      </w:r>
    </w:p>
    <w:p w14:paraId="227C8674" w14:textId="5C66DDA5"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1º Deliberada a destituição de que tratam os incisos VI e VII do </w:t>
      </w:r>
      <w:r w:rsidRPr="00B75209">
        <w:rPr>
          <w:rFonts w:ascii="Book Antiqua" w:eastAsia="Times New Roman" w:hAnsi="Book Antiqua" w:cs="Arial"/>
          <w:b/>
          <w:bCs/>
          <w:color w:val="000000"/>
          <w:sz w:val="19"/>
          <w:szCs w:val="19"/>
          <w:lang w:eastAsia="pt-BR"/>
        </w:rPr>
        <w:t>caput</w:t>
      </w:r>
      <w:r w:rsidRPr="00B75209">
        <w:rPr>
          <w:rFonts w:ascii="Book Antiqua" w:eastAsia="Times New Roman" w:hAnsi="Book Antiqua" w:cs="Arial"/>
          <w:color w:val="000000"/>
          <w:sz w:val="19"/>
          <w:szCs w:val="19"/>
          <w:lang w:eastAsia="pt-BR"/>
        </w:rPr>
        <w:t> deste artigo, o incorporador será notificado extrajudicialmente pelo oficial do registro de imóveis da circunscrição em que estiver localizado o empreendimento para que, no prazo de 15 (quinze) dias, contado da data da entrega da notificação na sede do incorporador ou no seu endereço eletrônico</w:t>
      </w:r>
      <w:r w:rsidRPr="00234F86">
        <w:rPr>
          <w:rFonts w:ascii="Book Antiqua" w:eastAsia="Times New Roman" w:hAnsi="Book Antiqua" w:cs="Arial"/>
          <w:color w:val="000000"/>
          <w:sz w:val="16"/>
          <w:szCs w:val="16"/>
          <w:lang w:eastAsia="pt-BR"/>
        </w:rPr>
        <w:t>:  </w:t>
      </w:r>
      <w:hyperlink r:id="rId166" w:anchor="art10" w:history="1">
        <w:r w:rsidRPr="00234F86">
          <w:rPr>
            <w:rStyle w:val="Hyperlink"/>
            <w:rFonts w:ascii="Book Antiqua" w:eastAsia="Times New Roman" w:hAnsi="Book Antiqua" w:cs="Arial"/>
            <w:sz w:val="16"/>
            <w:szCs w:val="16"/>
            <w:lang w:eastAsia="pt-BR"/>
          </w:rPr>
          <w:t>(Incluído pela Lei nº 14.382, de 2022)</w:t>
        </w:r>
      </w:hyperlink>
    </w:p>
    <w:p w14:paraId="1E3ECCC3" w14:textId="5084E26A"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I - imita a comissão de representantes na posse do empreendimento e lhe entregue</w:t>
      </w:r>
      <w:r w:rsidRPr="00B75209">
        <w:rPr>
          <w:rFonts w:ascii="Book Antiqua" w:eastAsia="Times New Roman" w:hAnsi="Book Antiqua" w:cs="Arial"/>
          <w:color w:val="000000"/>
          <w:sz w:val="18"/>
          <w:szCs w:val="18"/>
          <w:lang w:eastAsia="pt-BR"/>
        </w:rPr>
        <w:t>:  </w:t>
      </w:r>
      <w:hyperlink r:id="rId167" w:anchor="art10" w:history="1">
        <w:r w:rsidRPr="00234F86">
          <w:rPr>
            <w:rStyle w:val="Hyperlink"/>
            <w:rFonts w:ascii="Book Antiqua" w:eastAsia="Times New Roman" w:hAnsi="Book Antiqua" w:cs="Arial"/>
            <w:sz w:val="16"/>
            <w:szCs w:val="16"/>
            <w:lang w:eastAsia="pt-BR"/>
          </w:rPr>
          <w:t>(Incluído pela Lei nº 14.382, de 2022)</w:t>
        </w:r>
      </w:hyperlink>
    </w:p>
    <w:p w14:paraId="6A42064A"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B75209">
        <w:rPr>
          <w:rFonts w:ascii="Book Antiqua" w:eastAsia="Times New Roman" w:hAnsi="Book Antiqua" w:cs="Arial"/>
          <w:color w:val="000000"/>
          <w:sz w:val="19"/>
          <w:szCs w:val="19"/>
          <w:lang w:eastAsia="pt-BR"/>
        </w:rPr>
        <w:t>a) os documentos correspondentes à incorporação; e    </w:t>
      </w:r>
      <w:r w:rsidRPr="00234F86">
        <w:rPr>
          <w:rFonts w:ascii="Book Antiqua" w:eastAsia="Times New Roman" w:hAnsi="Book Antiqua" w:cs="Arial"/>
          <w:color w:val="000000"/>
          <w:sz w:val="18"/>
          <w:szCs w:val="18"/>
          <w:lang w:eastAsia="pt-BR"/>
        </w:rPr>
        <w:t> </w:t>
      </w:r>
      <w:r w:rsidRPr="00234F86">
        <w:rPr>
          <w:rFonts w:ascii="Book Antiqua" w:eastAsia="Times New Roman" w:hAnsi="Book Antiqua" w:cs="Arial"/>
          <w:color w:val="000000"/>
          <w:sz w:val="16"/>
          <w:szCs w:val="16"/>
          <w:lang w:eastAsia="pt-BR"/>
        </w:rPr>
        <w:t>   </w:t>
      </w:r>
      <w:hyperlink r:id="rId168" w:anchor="art10" w:history="1">
        <w:r w:rsidRPr="00234F86">
          <w:rPr>
            <w:rStyle w:val="Hyperlink"/>
            <w:rFonts w:ascii="Book Antiqua" w:eastAsia="Times New Roman" w:hAnsi="Book Antiqua" w:cs="Arial"/>
            <w:sz w:val="16"/>
            <w:szCs w:val="16"/>
            <w:lang w:eastAsia="pt-BR"/>
          </w:rPr>
          <w:t>(Incluído pela Lei nº 14.382, de 2022)</w:t>
        </w:r>
      </w:hyperlink>
    </w:p>
    <w:p w14:paraId="01F84098"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B75209">
        <w:rPr>
          <w:rFonts w:ascii="Book Antiqua" w:eastAsia="Times New Roman" w:hAnsi="Book Antiqua" w:cs="Arial"/>
          <w:color w:val="000000"/>
          <w:sz w:val="19"/>
          <w:szCs w:val="19"/>
          <w:lang w:eastAsia="pt-BR"/>
        </w:rPr>
        <w:t>b) os comprovantes de quitação das quotas de construção de sua responsabilidade a que se referem o § 5º do art. 31-A e o § 6º do art. 35 desta Lei; ou     </w:t>
      </w:r>
      <w:r w:rsidRPr="00234F86">
        <w:rPr>
          <w:rFonts w:ascii="Book Antiqua" w:eastAsia="Times New Roman" w:hAnsi="Book Antiqua" w:cs="Arial"/>
          <w:color w:val="000000"/>
          <w:sz w:val="18"/>
          <w:szCs w:val="18"/>
          <w:lang w:eastAsia="pt-BR"/>
        </w:rPr>
        <w:t>  </w:t>
      </w:r>
      <w:hyperlink r:id="rId169" w:anchor="art10" w:history="1">
        <w:r w:rsidRPr="00234F86">
          <w:rPr>
            <w:rStyle w:val="Hyperlink"/>
            <w:rFonts w:ascii="Book Antiqua" w:eastAsia="Times New Roman" w:hAnsi="Book Antiqua" w:cs="Arial"/>
            <w:sz w:val="16"/>
            <w:szCs w:val="16"/>
            <w:lang w:eastAsia="pt-BR"/>
          </w:rPr>
          <w:t>(Incluído pela Lei nº 14.382, de 2022)</w:t>
        </w:r>
      </w:hyperlink>
    </w:p>
    <w:p w14:paraId="2BD2B66D"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xml:space="preserve">II - </w:t>
      </w:r>
      <w:proofErr w:type="gramStart"/>
      <w:r w:rsidRPr="00B75209">
        <w:rPr>
          <w:rFonts w:ascii="Book Antiqua" w:eastAsia="Times New Roman" w:hAnsi="Book Antiqua" w:cs="Arial"/>
          <w:color w:val="000000"/>
          <w:sz w:val="19"/>
          <w:szCs w:val="19"/>
          <w:lang w:eastAsia="pt-BR"/>
        </w:rPr>
        <w:t>efetive</w:t>
      </w:r>
      <w:proofErr w:type="gramEnd"/>
      <w:r w:rsidRPr="00B75209">
        <w:rPr>
          <w:rFonts w:ascii="Book Antiqua" w:eastAsia="Times New Roman" w:hAnsi="Book Antiqua" w:cs="Arial"/>
          <w:color w:val="000000"/>
          <w:sz w:val="19"/>
          <w:szCs w:val="19"/>
          <w:lang w:eastAsia="pt-BR"/>
        </w:rPr>
        <w:t xml:space="preserve"> o pagamento das quotas que estiverem pendentes, de modo a viabilizar a realização da auditoria a que se refere o art. 31-C desta Lei</w:t>
      </w:r>
      <w:r w:rsidRPr="00234F86">
        <w:rPr>
          <w:rFonts w:ascii="Book Antiqua" w:eastAsia="Times New Roman" w:hAnsi="Book Antiqua" w:cs="Arial"/>
          <w:color w:val="000000"/>
          <w:sz w:val="16"/>
          <w:szCs w:val="16"/>
          <w:lang w:eastAsia="pt-BR"/>
        </w:rPr>
        <w:t>.       </w:t>
      </w:r>
      <w:hyperlink r:id="rId170" w:anchor="art10" w:history="1">
        <w:r w:rsidRPr="00234F86">
          <w:rPr>
            <w:rStyle w:val="Hyperlink"/>
            <w:rFonts w:ascii="Book Antiqua" w:eastAsia="Times New Roman" w:hAnsi="Book Antiqua" w:cs="Arial"/>
            <w:sz w:val="16"/>
            <w:szCs w:val="16"/>
            <w:lang w:eastAsia="pt-BR"/>
          </w:rPr>
          <w:t>(Incluído pela Lei nº 14.382, de 2022)</w:t>
        </w:r>
      </w:hyperlink>
    </w:p>
    <w:p w14:paraId="4DAD37B6"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B75209">
        <w:rPr>
          <w:rFonts w:ascii="Book Antiqua" w:eastAsia="Times New Roman" w:hAnsi="Book Antiqua" w:cs="Arial"/>
          <w:color w:val="000000"/>
          <w:sz w:val="19"/>
          <w:szCs w:val="19"/>
          <w:lang w:eastAsia="pt-BR"/>
        </w:rPr>
        <w:t>§ 2º Da ata da assembleia geral que deliberar a destituição do incorporador deverão constar os nomes dos adquirentes presentes e as seguintes informações</w:t>
      </w:r>
      <w:r w:rsidRPr="00234F86">
        <w:rPr>
          <w:rFonts w:ascii="Book Antiqua" w:eastAsia="Times New Roman" w:hAnsi="Book Antiqua" w:cs="Arial"/>
          <w:color w:val="000000"/>
          <w:sz w:val="16"/>
          <w:szCs w:val="16"/>
          <w:lang w:eastAsia="pt-BR"/>
        </w:rPr>
        <w:t>:      </w:t>
      </w:r>
      <w:hyperlink r:id="rId171" w:anchor="art10" w:history="1">
        <w:r w:rsidRPr="00234F86">
          <w:rPr>
            <w:rStyle w:val="Hyperlink"/>
            <w:rFonts w:ascii="Book Antiqua" w:eastAsia="Times New Roman" w:hAnsi="Book Antiqua" w:cs="Arial"/>
            <w:sz w:val="16"/>
            <w:szCs w:val="16"/>
            <w:lang w:eastAsia="pt-BR"/>
          </w:rPr>
          <w:t>(Incluído pela Lei nº 14.382, de 2022)</w:t>
        </w:r>
      </w:hyperlink>
    </w:p>
    <w:p w14:paraId="093F0FDF"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xml:space="preserve">I - </w:t>
      </w:r>
      <w:proofErr w:type="gramStart"/>
      <w:r w:rsidRPr="00B75209">
        <w:rPr>
          <w:rFonts w:ascii="Book Antiqua" w:eastAsia="Times New Roman" w:hAnsi="Book Antiqua" w:cs="Arial"/>
          <w:color w:val="000000"/>
          <w:sz w:val="19"/>
          <w:szCs w:val="19"/>
          <w:lang w:eastAsia="pt-BR"/>
        </w:rPr>
        <w:t>a</w:t>
      </w:r>
      <w:proofErr w:type="gramEnd"/>
      <w:r w:rsidRPr="00B75209">
        <w:rPr>
          <w:rFonts w:ascii="Book Antiqua" w:eastAsia="Times New Roman" w:hAnsi="Book Antiqua" w:cs="Arial"/>
          <w:color w:val="000000"/>
          <w:sz w:val="19"/>
          <w:szCs w:val="19"/>
          <w:lang w:eastAsia="pt-BR"/>
        </w:rPr>
        <w:t xml:space="preserve"> </w:t>
      </w:r>
      <w:proofErr w:type="gramStart"/>
      <w:r w:rsidRPr="00B75209">
        <w:rPr>
          <w:rFonts w:ascii="Book Antiqua" w:eastAsia="Times New Roman" w:hAnsi="Book Antiqua" w:cs="Arial"/>
          <w:color w:val="000000"/>
          <w:sz w:val="19"/>
          <w:szCs w:val="19"/>
          <w:lang w:eastAsia="pt-BR"/>
        </w:rPr>
        <w:t>qualificação</w:t>
      </w:r>
      <w:r w:rsidRPr="00234F86">
        <w:rPr>
          <w:rFonts w:ascii="Book Antiqua" w:eastAsia="Times New Roman" w:hAnsi="Book Antiqua" w:cs="Arial"/>
          <w:color w:val="000000"/>
          <w:sz w:val="16"/>
          <w:szCs w:val="16"/>
          <w:lang w:eastAsia="pt-BR"/>
        </w:rPr>
        <w:t>;   </w:t>
      </w:r>
      <w:proofErr w:type="gramEnd"/>
      <w:r w:rsidRPr="00234F86">
        <w:rPr>
          <w:rFonts w:ascii="Book Antiqua" w:eastAsia="Times New Roman" w:hAnsi="Book Antiqua" w:cs="Arial"/>
          <w:color w:val="000000"/>
          <w:sz w:val="16"/>
          <w:szCs w:val="16"/>
          <w:lang w:eastAsia="pt-BR"/>
        </w:rPr>
        <w:t>    </w:t>
      </w:r>
      <w:hyperlink r:id="rId172" w:anchor="art10" w:history="1">
        <w:r w:rsidRPr="00234F86">
          <w:rPr>
            <w:rStyle w:val="Hyperlink"/>
            <w:rFonts w:ascii="Book Antiqua" w:eastAsia="Times New Roman" w:hAnsi="Book Antiqua" w:cs="Arial"/>
            <w:sz w:val="16"/>
            <w:szCs w:val="16"/>
            <w:lang w:eastAsia="pt-BR"/>
          </w:rPr>
          <w:t>(Incluído pela Lei nº 14.382, de 2022)</w:t>
        </w:r>
      </w:hyperlink>
    </w:p>
    <w:p w14:paraId="53508DD1"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B75209">
        <w:rPr>
          <w:rFonts w:ascii="Book Antiqua" w:eastAsia="Times New Roman" w:hAnsi="Book Antiqua" w:cs="Arial"/>
          <w:color w:val="000000"/>
          <w:sz w:val="19"/>
          <w:szCs w:val="19"/>
          <w:lang w:eastAsia="pt-BR"/>
        </w:rPr>
        <w:t xml:space="preserve">II - </w:t>
      </w:r>
      <w:proofErr w:type="gramStart"/>
      <w:r w:rsidRPr="00B75209">
        <w:rPr>
          <w:rFonts w:ascii="Book Antiqua" w:eastAsia="Times New Roman" w:hAnsi="Book Antiqua" w:cs="Arial"/>
          <w:color w:val="000000"/>
          <w:sz w:val="19"/>
          <w:szCs w:val="19"/>
          <w:lang w:eastAsia="pt-BR"/>
        </w:rPr>
        <w:t>o</w:t>
      </w:r>
      <w:proofErr w:type="gramEnd"/>
      <w:r w:rsidRPr="00B75209">
        <w:rPr>
          <w:rFonts w:ascii="Book Antiqua" w:eastAsia="Times New Roman" w:hAnsi="Book Antiqua" w:cs="Arial"/>
          <w:color w:val="000000"/>
          <w:sz w:val="19"/>
          <w:szCs w:val="19"/>
          <w:lang w:eastAsia="pt-BR"/>
        </w:rPr>
        <w:t xml:space="preserve"> documento de </w:t>
      </w:r>
      <w:proofErr w:type="gramStart"/>
      <w:r w:rsidRPr="00B75209">
        <w:rPr>
          <w:rFonts w:ascii="Book Antiqua" w:eastAsia="Times New Roman" w:hAnsi="Book Antiqua" w:cs="Arial"/>
          <w:color w:val="000000"/>
          <w:sz w:val="19"/>
          <w:szCs w:val="19"/>
          <w:lang w:eastAsia="pt-BR"/>
        </w:rPr>
        <w:t>identidade</w:t>
      </w:r>
      <w:r w:rsidRPr="00234F86">
        <w:rPr>
          <w:rFonts w:ascii="Book Antiqua" w:eastAsia="Times New Roman" w:hAnsi="Book Antiqua" w:cs="Arial"/>
          <w:color w:val="000000"/>
          <w:sz w:val="16"/>
          <w:szCs w:val="16"/>
          <w:lang w:eastAsia="pt-BR"/>
        </w:rPr>
        <w:t>;   </w:t>
      </w:r>
      <w:proofErr w:type="gramEnd"/>
      <w:r w:rsidRPr="00234F86">
        <w:rPr>
          <w:rFonts w:ascii="Book Antiqua" w:eastAsia="Times New Roman" w:hAnsi="Book Antiqua" w:cs="Arial"/>
          <w:color w:val="000000"/>
          <w:sz w:val="16"/>
          <w:szCs w:val="16"/>
          <w:lang w:eastAsia="pt-BR"/>
        </w:rPr>
        <w:t>   </w:t>
      </w:r>
      <w:hyperlink r:id="rId173" w:anchor="art10" w:history="1">
        <w:r w:rsidRPr="00234F86">
          <w:rPr>
            <w:rStyle w:val="Hyperlink"/>
            <w:rFonts w:ascii="Book Antiqua" w:eastAsia="Times New Roman" w:hAnsi="Book Antiqua" w:cs="Arial"/>
            <w:sz w:val="16"/>
            <w:szCs w:val="16"/>
            <w:lang w:eastAsia="pt-BR"/>
          </w:rPr>
          <w:t>(Incluído pela Lei nº 14.382, de 2022)</w:t>
        </w:r>
      </w:hyperlink>
    </w:p>
    <w:p w14:paraId="545D606B" w14:textId="06706E70"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III - as inscrições no Cadastro de Pessoas Físicas (CPF) ou no Cadastro Nacional da Pessoa Jurídica (CNPJ) da Secretaria Especial da Receita Federal do Brasil do Ministério da Economia</w:t>
      </w:r>
      <w:r w:rsidRPr="00B75209">
        <w:rPr>
          <w:rFonts w:ascii="Book Antiqua" w:eastAsia="Times New Roman" w:hAnsi="Book Antiqua" w:cs="Arial"/>
          <w:color w:val="000000"/>
          <w:sz w:val="18"/>
          <w:szCs w:val="18"/>
          <w:lang w:eastAsia="pt-BR"/>
        </w:rPr>
        <w:t>; </w:t>
      </w:r>
      <w:hyperlink r:id="rId174" w:anchor="art10" w:history="1">
        <w:r w:rsidRPr="00234F86">
          <w:rPr>
            <w:rStyle w:val="Hyperlink"/>
            <w:rFonts w:ascii="Book Antiqua" w:eastAsia="Times New Roman" w:hAnsi="Book Antiqua" w:cs="Arial"/>
            <w:sz w:val="16"/>
            <w:szCs w:val="16"/>
            <w:lang w:eastAsia="pt-BR"/>
          </w:rPr>
          <w:t>(Incluído pela Lei nº 14.382, de 2022)</w:t>
        </w:r>
      </w:hyperlink>
    </w:p>
    <w:p w14:paraId="1D48CC61"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B75209">
        <w:rPr>
          <w:rFonts w:ascii="Book Antiqua" w:eastAsia="Times New Roman" w:hAnsi="Book Antiqua" w:cs="Arial"/>
          <w:color w:val="000000"/>
          <w:sz w:val="19"/>
          <w:szCs w:val="19"/>
          <w:lang w:eastAsia="pt-BR"/>
        </w:rPr>
        <w:t>IV - os endereços residenciais ou comerciais completos; e   </w:t>
      </w:r>
      <w:r w:rsidRPr="00234F86">
        <w:rPr>
          <w:rFonts w:ascii="Book Antiqua" w:eastAsia="Times New Roman" w:hAnsi="Book Antiqua" w:cs="Arial"/>
          <w:color w:val="000000"/>
          <w:sz w:val="18"/>
          <w:szCs w:val="18"/>
          <w:lang w:eastAsia="pt-BR"/>
        </w:rPr>
        <w:t>    </w:t>
      </w:r>
      <w:hyperlink r:id="rId175" w:anchor="art10" w:history="1">
        <w:r w:rsidRPr="00234F86">
          <w:rPr>
            <w:rStyle w:val="Hyperlink"/>
            <w:rFonts w:ascii="Book Antiqua" w:eastAsia="Times New Roman" w:hAnsi="Book Antiqua" w:cs="Arial"/>
            <w:sz w:val="16"/>
            <w:szCs w:val="16"/>
            <w:lang w:eastAsia="pt-BR"/>
          </w:rPr>
          <w:t>(Incluído pela Lei nº 14.382, de 2022)</w:t>
        </w:r>
      </w:hyperlink>
    </w:p>
    <w:p w14:paraId="0CD5611C"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xml:space="preserve">V - </w:t>
      </w:r>
      <w:proofErr w:type="gramStart"/>
      <w:r w:rsidRPr="00B75209">
        <w:rPr>
          <w:rFonts w:ascii="Book Antiqua" w:eastAsia="Times New Roman" w:hAnsi="Book Antiqua" w:cs="Arial"/>
          <w:color w:val="000000"/>
          <w:sz w:val="19"/>
          <w:szCs w:val="19"/>
          <w:lang w:eastAsia="pt-BR"/>
        </w:rPr>
        <w:t>as</w:t>
      </w:r>
      <w:proofErr w:type="gramEnd"/>
      <w:r w:rsidRPr="00B75209">
        <w:rPr>
          <w:rFonts w:ascii="Book Antiqua" w:eastAsia="Times New Roman" w:hAnsi="Book Antiqua" w:cs="Arial"/>
          <w:color w:val="000000"/>
          <w:sz w:val="19"/>
          <w:szCs w:val="19"/>
          <w:lang w:eastAsia="pt-BR"/>
        </w:rPr>
        <w:t xml:space="preserve"> respectivas frações ideais e acessões a que se vincularão as suas futuras unidades imobiliárias, com a indicação dos correspondentes títulos aquisitivos, públicos ou particulares, ainda que não registrados no registro de imóveis</w:t>
      </w:r>
      <w:r w:rsidRPr="00234F86">
        <w:rPr>
          <w:rFonts w:ascii="Book Antiqua" w:eastAsia="Times New Roman" w:hAnsi="Book Antiqua" w:cs="Arial"/>
          <w:color w:val="000000"/>
          <w:sz w:val="16"/>
          <w:szCs w:val="16"/>
          <w:lang w:eastAsia="pt-BR"/>
        </w:rPr>
        <w:t>.       </w:t>
      </w:r>
      <w:hyperlink r:id="rId176" w:anchor="art10" w:history="1">
        <w:r w:rsidRPr="00234F86">
          <w:rPr>
            <w:rStyle w:val="Hyperlink"/>
            <w:rFonts w:ascii="Book Antiqua" w:eastAsia="Times New Roman" w:hAnsi="Book Antiqua" w:cs="Arial"/>
            <w:sz w:val="16"/>
            <w:szCs w:val="16"/>
            <w:lang w:eastAsia="pt-BR"/>
          </w:rPr>
          <w:t>(Incluído pela Lei nº 14.382, de 2022)</w:t>
        </w:r>
      </w:hyperlink>
    </w:p>
    <w:p w14:paraId="70FB27AA"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3º A ata de que trata o § 2º deste artigo, registrada no registro de títulos e documentos, constituirá documento hábil para</w:t>
      </w:r>
      <w:r w:rsidRPr="00234F86">
        <w:rPr>
          <w:rFonts w:ascii="Book Antiqua" w:eastAsia="Times New Roman" w:hAnsi="Book Antiqua" w:cs="Arial"/>
          <w:color w:val="000000"/>
          <w:sz w:val="16"/>
          <w:szCs w:val="16"/>
          <w:lang w:eastAsia="pt-BR"/>
        </w:rPr>
        <w:t>:       </w:t>
      </w:r>
      <w:hyperlink r:id="rId177" w:anchor="art10" w:history="1">
        <w:r w:rsidRPr="00234F86">
          <w:rPr>
            <w:rStyle w:val="Hyperlink"/>
            <w:rFonts w:ascii="Book Antiqua" w:eastAsia="Times New Roman" w:hAnsi="Book Antiqua" w:cs="Arial"/>
            <w:sz w:val="16"/>
            <w:szCs w:val="16"/>
            <w:lang w:eastAsia="pt-BR"/>
          </w:rPr>
          <w:t>(Incluído pela Lei nº 14.382, de 2022)</w:t>
        </w:r>
      </w:hyperlink>
    </w:p>
    <w:p w14:paraId="6E2DA34F" w14:textId="77777777" w:rsidR="00B75209" w:rsidRPr="00B75209" w:rsidRDefault="00B75209" w:rsidP="00B75209">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B75209">
        <w:rPr>
          <w:rFonts w:ascii="Book Antiqua" w:eastAsia="Times New Roman" w:hAnsi="Book Antiqua" w:cs="Arial"/>
          <w:color w:val="000000"/>
          <w:sz w:val="19"/>
          <w:szCs w:val="19"/>
          <w:lang w:eastAsia="pt-BR"/>
        </w:rPr>
        <w:t>I - averbação da destituição do incorporador na matrícula do registro de imóveis da circunscrição em que estiver registrado o memorial de incorporação; e    </w:t>
      </w:r>
      <w:r w:rsidRPr="00234F86">
        <w:rPr>
          <w:rFonts w:ascii="Book Antiqua" w:eastAsia="Times New Roman" w:hAnsi="Book Antiqua" w:cs="Arial"/>
          <w:color w:val="000000"/>
          <w:sz w:val="18"/>
          <w:szCs w:val="18"/>
          <w:lang w:eastAsia="pt-BR"/>
        </w:rPr>
        <w:t>  </w:t>
      </w:r>
      <w:hyperlink r:id="rId178" w:anchor="art10" w:history="1">
        <w:r w:rsidRPr="00234F86">
          <w:rPr>
            <w:rStyle w:val="Hyperlink"/>
            <w:rFonts w:ascii="Book Antiqua" w:eastAsia="Times New Roman" w:hAnsi="Book Antiqua" w:cs="Arial"/>
            <w:sz w:val="16"/>
            <w:szCs w:val="16"/>
            <w:lang w:eastAsia="pt-BR"/>
          </w:rPr>
          <w:t>(Incluído pela Lei nº 14.382, de 2022)</w:t>
        </w:r>
      </w:hyperlink>
    </w:p>
    <w:p w14:paraId="67DF05F5"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xml:space="preserve">II - </w:t>
      </w:r>
      <w:proofErr w:type="gramStart"/>
      <w:r w:rsidRPr="00B75209">
        <w:rPr>
          <w:rFonts w:ascii="Book Antiqua" w:eastAsia="Times New Roman" w:hAnsi="Book Antiqua" w:cs="Arial"/>
          <w:color w:val="000000"/>
          <w:sz w:val="19"/>
          <w:szCs w:val="19"/>
          <w:lang w:eastAsia="pt-BR"/>
        </w:rPr>
        <w:t>implementação</w:t>
      </w:r>
      <w:proofErr w:type="gramEnd"/>
      <w:r w:rsidRPr="00B75209">
        <w:rPr>
          <w:rFonts w:ascii="Book Antiqua" w:eastAsia="Times New Roman" w:hAnsi="Book Antiqua" w:cs="Arial"/>
          <w:color w:val="000000"/>
          <w:sz w:val="19"/>
          <w:szCs w:val="19"/>
          <w:lang w:eastAsia="pt-BR"/>
        </w:rPr>
        <w:t xml:space="preserve"> das medidas judiciais ou extrajudiciais necessárias</w:t>
      </w:r>
      <w:r w:rsidRPr="00234F86">
        <w:rPr>
          <w:rFonts w:ascii="Book Antiqua" w:eastAsia="Times New Roman" w:hAnsi="Book Antiqua" w:cs="Arial"/>
          <w:color w:val="000000"/>
          <w:sz w:val="16"/>
          <w:szCs w:val="16"/>
          <w:lang w:eastAsia="pt-BR"/>
        </w:rPr>
        <w:t>:       </w:t>
      </w:r>
      <w:hyperlink r:id="rId179" w:anchor="art10" w:history="1">
        <w:r w:rsidRPr="00234F86">
          <w:rPr>
            <w:rStyle w:val="Hyperlink"/>
            <w:rFonts w:ascii="Book Antiqua" w:eastAsia="Times New Roman" w:hAnsi="Book Antiqua" w:cs="Arial"/>
            <w:sz w:val="16"/>
            <w:szCs w:val="16"/>
            <w:lang w:eastAsia="pt-BR"/>
          </w:rPr>
          <w:t>(Incluído pela Lei nº 14.382, de 2022)</w:t>
        </w:r>
      </w:hyperlink>
    </w:p>
    <w:p w14:paraId="71F4765F" w14:textId="4072D2DA"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a) à imissão da comissão de representantes na posse do empreendimento</w:t>
      </w:r>
      <w:r w:rsidRPr="00234F86">
        <w:rPr>
          <w:rFonts w:ascii="Book Antiqua" w:eastAsia="Times New Roman" w:hAnsi="Book Antiqua" w:cs="Arial"/>
          <w:color w:val="000000"/>
          <w:sz w:val="16"/>
          <w:szCs w:val="16"/>
          <w:lang w:eastAsia="pt-BR"/>
        </w:rPr>
        <w:t>;  </w:t>
      </w:r>
      <w:hyperlink r:id="rId180" w:anchor="art10" w:history="1">
        <w:r w:rsidRPr="00234F86">
          <w:rPr>
            <w:rStyle w:val="Hyperlink"/>
            <w:rFonts w:ascii="Book Antiqua" w:eastAsia="Times New Roman" w:hAnsi="Book Antiqua" w:cs="Arial"/>
            <w:sz w:val="16"/>
            <w:szCs w:val="16"/>
            <w:lang w:eastAsia="pt-BR"/>
          </w:rPr>
          <w:t>(Incluído pela Lei nº 14.382, de 2022)</w:t>
        </w:r>
      </w:hyperlink>
    </w:p>
    <w:p w14:paraId="4A6E09B4" w14:textId="2F274059"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xml:space="preserve">b) à investidura da comissão de representantes na administração e nos poderes para a prática dos atos de disposição que lhe são conferidos pelos </w:t>
      </w:r>
      <w:proofErr w:type="spellStart"/>
      <w:r w:rsidRPr="00B75209">
        <w:rPr>
          <w:rFonts w:ascii="Book Antiqua" w:eastAsia="Times New Roman" w:hAnsi="Book Antiqua" w:cs="Arial"/>
          <w:color w:val="000000"/>
          <w:sz w:val="19"/>
          <w:szCs w:val="19"/>
          <w:lang w:eastAsia="pt-BR"/>
        </w:rPr>
        <w:t>arts</w:t>
      </w:r>
      <w:proofErr w:type="spellEnd"/>
      <w:r w:rsidRPr="00B75209">
        <w:rPr>
          <w:rFonts w:ascii="Book Antiqua" w:eastAsia="Times New Roman" w:hAnsi="Book Antiqua" w:cs="Arial"/>
          <w:color w:val="000000"/>
          <w:sz w:val="19"/>
          <w:szCs w:val="19"/>
          <w:lang w:eastAsia="pt-BR"/>
        </w:rPr>
        <w:t>. 31-F e 63 desta Lei</w:t>
      </w:r>
      <w:r w:rsidRPr="00234F86">
        <w:rPr>
          <w:rFonts w:ascii="Book Antiqua" w:eastAsia="Times New Roman" w:hAnsi="Book Antiqua" w:cs="Arial"/>
          <w:color w:val="000000"/>
          <w:sz w:val="16"/>
          <w:szCs w:val="16"/>
          <w:lang w:eastAsia="pt-BR"/>
        </w:rPr>
        <w:t xml:space="preserve">; </w:t>
      </w:r>
      <w:hyperlink r:id="rId181" w:anchor="art10" w:history="1">
        <w:r w:rsidRPr="00234F86">
          <w:rPr>
            <w:rStyle w:val="Hyperlink"/>
            <w:rFonts w:ascii="Book Antiqua" w:eastAsia="Times New Roman" w:hAnsi="Book Antiqua" w:cs="Arial"/>
            <w:sz w:val="16"/>
            <w:szCs w:val="16"/>
            <w:lang w:eastAsia="pt-BR"/>
          </w:rPr>
          <w:t>(Incluído pela Lei nº 14.382, de 2022)</w:t>
        </w:r>
      </w:hyperlink>
    </w:p>
    <w:p w14:paraId="7A772D82" w14:textId="7CE90851"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c) à inscrição do respectivo condomínio da construção no CNPJ; e </w:t>
      </w:r>
      <w:hyperlink r:id="rId182" w:anchor="art10" w:history="1">
        <w:r w:rsidRPr="00234F86">
          <w:rPr>
            <w:rStyle w:val="Hyperlink"/>
            <w:rFonts w:ascii="Book Antiqua" w:eastAsia="Times New Roman" w:hAnsi="Book Antiqua" w:cs="Arial"/>
            <w:sz w:val="16"/>
            <w:szCs w:val="16"/>
            <w:lang w:eastAsia="pt-BR"/>
          </w:rPr>
          <w:t>(Incluído pela Lei nº 14.382, de 2022)</w:t>
        </w:r>
      </w:hyperlink>
    </w:p>
    <w:p w14:paraId="4919BC60"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lastRenderedPageBreak/>
        <w:t>d) quaisquer outros atos necessários à efetividade da norma instituída no </w:t>
      </w:r>
      <w:r w:rsidRPr="00B75209">
        <w:rPr>
          <w:rFonts w:ascii="Book Antiqua" w:eastAsia="Times New Roman" w:hAnsi="Book Antiqua" w:cs="Arial"/>
          <w:b/>
          <w:bCs/>
          <w:color w:val="000000"/>
          <w:sz w:val="19"/>
          <w:szCs w:val="19"/>
          <w:lang w:eastAsia="pt-BR"/>
        </w:rPr>
        <w:t>caput</w:t>
      </w:r>
      <w:r w:rsidRPr="00B75209">
        <w:rPr>
          <w:rFonts w:ascii="Book Antiqua" w:eastAsia="Times New Roman" w:hAnsi="Book Antiqua" w:cs="Arial"/>
          <w:color w:val="000000"/>
          <w:sz w:val="19"/>
          <w:szCs w:val="19"/>
          <w:lang w:eastAsia="pt-BR"/>
        </w:rPr>
        <w:t> deste artigo, inclusive para prosseguimento da obra ou liquidação do patrimônio da incorporação</w:t>
      </w:r>
      <w:r w:rsidRPr="00234F86">
        <w:rPr>
          <w:rFonts w:ascii="Book Antiqua" w:eastAsia="Times New Roman" w:hAnsi="Book Antiqua" w:cs="Arial"/>
          <w:color w:val="000000"/>
          <w:sz w:val="16"/>
          <w:szCs w:val="16"/>
          <w:lang w:eastAsia="pt-BR"/>
        </w:rPr>
        <w:t>.      </w:t>
      </w:r>
      <w:hyperlink r:id="rId183" w:anchor="art10" w:history="1">
        <w:r w:rsidRPr="00234F86">
          <w:rPr>
            <w:rStyle w:val="Hyperlink"/>
            <w:rFonts w:ascii="Book Antiqua" w:eastAsia="Times New Roman" w:hAnsi="Book Antiqua" w:cs="Arial"/>
            <w:sz w:val="16"/>
            <w:szCs w:val="16"/>
            <w:lang w:eastAsia="pt-BR"/>
          </w:rPr>
          <w:t>(Incluído pela Lei nº 14.382, de 2022)</w:t>
        </w:r>
      </w:hyperlink>
    </w:p>
    <w:p w14:paraId="7B5C9B4B" w14:textId="77777777"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4º As unidades não negociadas pelo incorporador e vinculadas ao pagamento das correspondentes quotas de construção nos termos do § 6º do art. 35 desta Lei ficam indisponíveis e insuscetíveis de constrição por dívidas estranhas à respectiva incorporação até que o incorporador comprove a regularidade do pagamento</w:t>
      </w:r>
      <w:r w:rsidRPr="00234F86">
        <w:rPr>
          <w:rFonts w:ascii="Book Antiqua" w:eastAsia="Times New Roman" w:hAnsi="Book Antiqua" w:cs="Arial"/>
          <w:color w:val="000000"/>
          <w:sz w:val="16"/>
          <w:szCs w:val="16"/>
          <w:lang w:eastAsia="pt-BR"/>
        </w:rPr>
        <w:t>.       </w:t>
      </w:r>
      <w:hyperlink r:id="rId184" w:anchor="art10" w:history="1">
        <w:r w:rsidRPr="00234F86">
          <w:rPr>
            <w:rStyle w:val="Hyperlink"/>
            <w:rFonts w:ascii="Book Antiqua" w:eastAsia="Times New Roman" w:hAnsi="Book Antiqua" w:cs="Arial"/>
            <w:sz w:val="16"/>
            <w:szCs w:val="16"/>
            <w:lang w:eastAsia="pt-BR"/>
          </w:rPr>
          <w:t>(Incluído pela Lei nº 14.382, de 2022)</w:t>
        </w:r>
      </w:hyperlink>
    </w:p>
    <w:p w14:paraId="2ABE8615" w14:textId="58B7634A" w:rsidR="00B75209" w:rsidRPr="00234F86" w:rsidRDefault="00B75209"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B75209">
        <w:rPr>
          <w:rFonts w:ascii="Book Antiqua" w:eastAsia="Times New Roman" w:hAnsi="Book Antiqua" w:cs="Arial"/>
          <w:color w:val="000000"/>
          <w:sz w:val="19"/>
          <w:szCs w:val="19"/>
          <w:lang w:eastAsia="pt-BR"/>
        </w:rPr>
        <w:t>§ 5º Fica autorizada a comissão de representantes a promover a venda, com fundamento no § 14 do art. 31-F e no art. 63 desta Lei, das unidades de que trata o § 4º, expirado o prazo da notificação a que se refere o § 1º deste artigo, com aplicação do produto obtido no pagamento do débito correspondente</w:t>
      </w:r>
      <w:r w:rsidRPr="00234F86">
        <w:rPr>
          <w:rFonts w:ascii="Book Antiqua" w:eastAsia="Times New Roman" w:hAnsi="Book Antiqua" w:cs="Arial"/>
          <w:color w:val="000000"/>
          <w:sz w:val="16"/>
          <w:szCs w:val="16"/>
          <w:lang w:eastAsia="pt-BR"/>
        </w:rPr>
        <w:t>.</w:t>
      </w:r>
      <w:r w:rsidR="00234F86">
        <w:rPr>
          <w:rFonts w:ascii="Book Antiqua" w:eastAsia="Times New Roman" w:hAnsi="Book Antiqua" w:cs="Arial"/>
          <w:color w:val="000000"/>
          <w:sz w:val="16"/>
          <w:szCs w:val="16"/>
          <w:lang w:eastAsia="pt-BR"/>
        </w:rPr>
        <w:t xml:space="preserve"> </w:t>
      </w:r>
      <w:hyperlink r:id="rId185" w:anchor="art10" w:history="1">
        <w:r w:rsidRPr="00234F86">
          <w:rPr>
            <w:rStyle w:val="Hyperlink"/>
            <w:rFonts w:ascii="Book Antiqua" w:eastAsia="Times New Roman" w:hAnsi="Book Antiqua" w:cs="Arial"/>
            <w:sz w:val="16"/>
            <w:szCs w:val="16"/>
            <w:lang w:eastAsia="pt-BR"/>
          </w:rPr>
          <w:t>(Incluído pela Lei nº 14.382, de 2022)</w:t>
        </w:r>
      </w:hyperlink>
    </w:p>
    <w:p w14:paraId="2F08A75A" w14:textId="1B34AA0C" w:rsidR="00062172" w:rsidRPr="00447366" w:rsidRDefault="00062172" w:rsidP="00B75209">
      <w:pPr>
        <w:spacing w:before="100" w:beforeAutospacing="1" w:after="100" w:afterAutospacing="1" w:line="240" w:lineRule="auto"/>
        <w:ind w:firstLine="426"/>
        <w:jc w:val="both"/>
        <w:rPr>
          <w:rFonts w:ascii="Book Antiqua" w:eastAsia="Times New Roman" w:hAnsi="Book Antiqua" w:cs="Arial"/>
          <w:color w:val="000000"/>
          <w:sz w:val="16"/>
          <w:szCs w:val="16"/>
          <w:u w:val="single"/>
          <w:lang w:eastAsia="pt-BR"/>
        </w:rPr>
      </w:pPr>
      <w:r w:rsidRPr="00DD30B0">
        <w:rPr>
          <w:rFonts w:ascii="Book Antiqua" w:eastAsia="Times New Roman" w:hAnsi="Book Antiqua" w:cs="Arial"/>
          <w:b/>
          <w:bCs/>
          <w:color w:val="000000"/>
          <w:sz w:val="19"/>
          <w:szCs w:val="19"/>
          <w:highlight w:val="magenta"/>
          <w:lang w:eastAsia="pt-BR"/>
        </w:rPr>
        <w:t>Art. 43-A</w:t>
      </w:r>
      <w:r w:rsidRPr="00922863">
        <w:rPr>
          <w:rFonts w:ascii="Book Antiqua" w:eastAsia="Times New Roman" w:hAnsi="Book Antiqua" w:cs="Arial"/>
          <w:color w:val="000000"/>
          <w:sz w:val="19"/>
          <w:szCs w:val="19"/>
          <w:lang w:eastAsia="pt-BR"/>
        </w:rPr>
        <w:t>.  </w:t>
      </w:r>
      <w:r w:rsidRPr="002A2883">
        <w:rPr>
          <w:rFonts w:ascii="Book Antiqua" w:eastAsia="Times New Roman" w:hAnsi="Book Antiqua" w:cs="Arial"/>
          <w:b/>
          <w:bCs/>
          <w:color w:val="000000"/>
          <w:sz w:val="19"/>
          <w:szCs w:val="19"/>
          <w:lang w:eastAsia="pt-BR"/>
        </w:rPr>
        <w:t>A entrega do imóvel em até 180 (cento e oitenta) dias corridos da data estipulada contratualmente como data prevista para conclusão do empreendimento, desde que expressamente pactuado, de forma clara e destacada, não dará causa à resolução do contrato por parte do adquirente nem ensejará o pagamento de qualquer penalidade pelo incorporador</w:t>
      </w:r>
      <w:r w:rsidRPr="00234F86">
        <w:rPr>
          <w:rFonts w:ascii="Book Antiqua" w:eastAsia="Times New Roman" w:hAnsi="Book Antiqua" w:cs="Arial"/>
          <w:color w:val="000000"/>
          <w:sz w:val="16"/>
          <w:szCs w:val="16"/>
          <w:lang w:eastAsia="pt-BR"/>
        </w:rPr>
        <w:t xml:space="preserve">. </w:t>
      </w:r>
      <w:hyperlink r:id="rId186" w:anchor="art2" w:history="1">
        <w:r w:rsidRPr="00234F86">
          <w:rPr>
            <w:rFonts w:ascii="Book Antiqua" w:eastAsia="Times New Roman" w:hAnsi="Book Antiqua" w:cs="Arial"/>
            <w:color w:val="0000FF"/>
            <w:sz w:val="16"/>
            <w:szCs w:val="16"/>
            <w:u w:val="single"/>
            <w:lang w:eastAsia="pt-BR"/>
          </w:rPr>
          <w:t>(Incluído pela Lei nº 13.786, de 2018)</w:t>
        </w:r>
      </w:hyperlink>
      <w:r w:rsidR="002A2883">
        <w:t xml:space="preserve"> </w:t>
      </w:r>
      <w:r w:rsidR="002A2883">
        <w:rPr>
          <w:rFonts w:ascii="Book Antiqua" w:hAnsi="Book Antiqua" w:cs="Times New Roman"/>
          <w:b/>
          <w:color w:val="FF0000"/>
          <w:sz w:val="16"/>
          <w:szCs w:val="16"/>
          <w:u w:val="single"/>
        </w:rPr>
        <w:t>(TJDFT-2023)</w:t>
      </w:r>
      <w:r w:rsidR="002A2883">
        <w:rPr>
          <w:rFonts w:ascii="Book Antiqua" w:hAnsi="Book Antiqua" w:cs="Times New Roman"/>
          <w:b/>
          <w:color w:val="FF0000"/>
          <w:sz w:val="16"/>
          <w:szCs w:val="16"/>
        </w:rPr>
        <w:t xml:space="preserve"> </w:t>
      </w:r>
      <w:r w:rsidR="002A2883">
        <w:rPr>
          <w:rFonts w:ascii="Book Antiqua" w:hAnsi="Book Antiqua" w:cs="Times New Roman"/>
          <w:b/>
          <w:color w:val="FF0000"/>
          <w:sz w:val="16"/>
          <w:szCs w:val="16"/>
          <w:u w:val="single"/>
        </w:rPr>
        <w:t>(DPERJ-2023)</w:t>
      </w:r>
      <w:r w:rsidR="00447366">
        <w:rPr>
          <w:rFonts w:ascii="Book Antiqua" w:hAnsi="Book Antiqua" w:cs="Times New Roman"/>
          <w:b/>
          <w:color w:val="FF0000"/>
          <w:sz w:val="16"/>
          <w:szCs w:val="16"/>
        </w:rPr>
        <w:t xml:space="preserve"> </w:t>
      </w:r>
      <w:bookmarkStart w:id="16" w:name="_Hlk202971718"/>
      <w:r w:rsidR="00447366">
        <w:rPr>
          <w:rFonts w:ascii="Book Antiqua" w:hAnsi="Book Antiqua" w:cs="Times New Roman"/>
          <w:b/>
          <w:color w:val="FF0000"/>
          <w:sz w:val="16"/>
          <w:szCs w:val="16"/>
          <w:u w:val="single"/>
        </w:rPr>
        <w:t>(MPGO-2024)</w:t>
      </w:r>
      <w:bookmarkEnd w:id="16"/>
    </w:p>
    <w:tbl>
      <w:tblPr>
        <w:tblStyle w:val="Tabelacomgrade"/>
        <w:tblW w:w="0" w:type="auto"/>
        <w:tblLook w:val="04A0" w:firstRow="1" w:lastRow="0" w:firstColumn="1" w:lastColumn="0" w:noHBand="0" w:noVBand="1"/>
      </w:tblPr>
      <w:tblGrid>
        <w:gridCol w:w="8494"/>
      </w:tblGrid>
      <w:tr w:rsidR="00DD30B0" w14:paraId="0BC54871" w14:textId="77777777" w:rsidTr="004465F6">
        <w:tc>
          <w:tcPr>
            <w:tcW w:w="8494" w:type="dxa"/>
            <w:shd w:val="clear" w:color="auto" w:fill="CCFFFF"/>
          </w:tcPr>
          <w:p w14:paraId="01BD888F" w14:textId="57E66D60" w:rsidR="007B7383" w:rsidRPr="007B7383" w:rsidRDefault="00DD30B0" w:rsidP="007B7383">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w:t>
            </w:r>
            <w:r w:rsidR="007B7383">
              <w:rPr>
                <w:rFonts w:ascii="Book Antiqua" w:eastAsia="Times New Roman" w:hAnsi="Book Antiqua" w:cs="Times New Roman"/>
                <w:b/>
                <w:i/>
                <w:color w:val="FF0000"/>
                <w:sz w:val="19"/>
                <w:szCs w:val="19"/>
                <w:highlight w:val="green"/>
                <w:lang w:eastAsia="pt-BR"/>
              </w:rPr>
              <w:t>DFT-2023</w:t>
            </w:r>
            <w:r>
              <w:rPr>
                <w:rFonts w:ascii="Book Antiqua" w:eastAsia="Times New Roman" w:hAnsi="Book Antiqua" w:cs="Times New Roman"/>
                <w:b/>
                <w:i/>
                <w:color w:val="FF0000"/>
                <w:sz w:val="19"/>
                <w:szCs w:val="19"/>
                <w:lang w:eastAsia="pt-BR"/>
              </w:rPr>
              <w:t>: #</w:t>
            </w:r>
            <w:r w:rsidR="007B7383">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 xml:space="preserve">: </w:t>
            </w:r>
            <w:r w:rsidR="007B7383" w:rsidRPr="007B7383">
              <w:rPr>
                <w:rFonts w:ascii="Book Antiqua" w:eastAsia="Times New Roman" w:hAnsi="Book Antiqua" w:cs="Times New Roman"/>
                <w:b/>
                <w:bCs/>
                <w:i/>
                <w:iCs/>
                <w:color w:val="000000"/>
                <w:sz w:val="19"/>
                <w:szCs w:val="19"/>
                <w:u w:val="single"/>
                <w:lang w:eastAsia="pt-BR"/>
              </w:rPr>
              <w:t xml:space="preserve">Se a construtora atrasar a entrega do imóvel, o adquirente terá direito de ser indenizado por danos materiais e </w:t>
            </w:r>
            <w:proofErr w:type="gramStart"/>
            <w:r w:rsidR="007B7383" w:rsidRPr="007B7383">
              <w:rPr>
                <w:rFonts w:ascii="Book Antiqua" w:eastAsia="Times New Roman" w:hAnsi="Book Antiqua" w:cs="Times New Roman"/>
                <w:b/>
                <w:bCs/>
                <w:i/>
                <w:iCs/>
                <w:color w:val="000000"/>
                <w:sz w:val="19"/>
                <w:szCs w:val="19"/>
                <w:u w:val="single"/>
                <w:lang w:eastAsia="pt-BR"/>
              </w:rPr>
              <w:t>morais?</w:t>
            </w:r>
            <w:r>
              <w:rPr>
                <w:rFonts w:ascii="Book Antiqua" w:eastAsia="Times New Roman" w:hAnsi="Book Antiqua" w:cs="Times New Roman"/>
                <w:color w:val="000000"/>
                <w:sz w:val="19"/>
                <w:szCs w:val="19"/>
                <w:lang w:eastAsia="pt-BR"/>
              </w:rPr>
              <w:t>:</w:t>
            </w:r>
            <w:proofErr w:type="gramEnd"/>
            <w:r>
              <w:rPr>
                <w:rFonts w:ascii="Book Antiqua" w:eastAsia="Times New Roman" w:hAnsi="Book Antiqua" w:cs="Times New Roman"/>
                <w:color w:val="000000"/>
                <w:sz w:val="19"/>
                <w:szCs w:val="19"/>
                <w:lang w:eastAsia="pt-BR"/>
              </w:rPr>
              <w:t xml:space="preserve"> </w:t>
            </w:r>
            <w:r w:rsidR="007B7383" w:rsidRPr="007B7383">
              <w:rPr>
                <w:rFonts w:ascii="Book Antiqua" w:eastAsia="Times New Roman" w:hAnsi="Book Antiqua" w:cs="Times New Roman"/>
                <w:b/>
                <w:bCs/>
                <w:color w:val="000000"/>
                <w:sz w:val="19"/>
                <w:szCs w:val="19"/>
                <w:lang w:eastAsia="pt-BR"/>
              </w:rPr>
              <w:t>O atraso na entrega do imóvel gera direito à indenização?</w:t>
            </w:r>
          </w:p>
          <w:p w14:paraId="16103D47" w14:textId="333AD074" w:rsidR="007B7383" w:rsidRPr="007B7383" w:rsidRDefault="007B7383" w:rsidP="007B7383">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B7383">
              <w:rPr>
                <w:rFonts w:ascii="Book Antiqua" w:eastAsia="Times New Roman" w:hAnsi="Book Antiqua" w:cs="Times New Roman"/>
                <w:b/>
                <w:bCs/>
                <w:color w:val="000000"/>
                <w:sz w:val="19"/>
                <w:szCs w:val="19"/>
                <w:shd w:val="clear" w:color="auto" w:fill="F7CAAC" w:themeFill="accent2" w:themeFillTint="66"/>
                <w:lang w:eastAsia="pt-BR"/>
              </w:rPr>
              <w:t>DANOS MORAIS</w:t>
            </w:r>
            <w:r w:rsidRPr="007B7383">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Em regra, não são devidos. O mero descumprimento do prazo de entrega previsto no contrato não acarreta, por si só, danos morais.</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Em situações excepcionais é possível haver a condenação em danos morais, desde que devidamente comprovada a ocorrência de uma significativa e anormal situação que repercuta na esfera de dignidade do comprador. Ex1: atraso muito grande (2 anos); Ex2: teve que adiar o casamento por conta do atraso.</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color w:val="000000"/>
                <w:sz w:val="19"/>
                <w:szCs w:val="19"/>
                <w:lang w:eastAsia="pt-BR"/>
              </w:rPr>
              <w:t xml:space="preserve">STJ. 3ª T. REsp 1654843/SP, Rel. Min. Ricardo Villas Bôas </w:t>
            </w:r>
            <w:proofErr w:type="spellStart"/>
            <w:r w:rsidRPr="007B7383">
              <w:rPr>
                <w:rFonts w:ascii="Book Antiqua" w:eastAsia="Times New Roman" w:hAnsi="Book Antiqua" w:cs="Times New Roman"/>
                <w:color w:val="000000"/>
                <w:sz w:val="19"/>
                <w:szCs w:val="19"/>
                <w:lang w:eastAsia="pt-BR"/>
              </w:rPr>
              <w:t>Cueva</w:t>
            </w:r>
            <w:proofErr w:type="spellEnd"/>
            <w:r w:rsidRPr="007B7383">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B7383">
              <w:rPr>
                <w:rFonts w:ascii="Book Antiqua" w:eastAsia="Times New Roman" w:hAnsi="Book Antiqua" w:cs="Times New Roman"/>
                <w:color w:val="000000"/>
                <w:sz w:val="19"/>
                <w:szCs w:val="19"/>
                <w:lang w:eastAsia="pt-BR"/>
              </w:rPr>
              <w:t xml:space="preserve"> 27/02/18.</w:t>
            </w:r>
            <w:r>
              <w:rPr>
                <w:rFonts w:ascii="Book Antiqua" w:eastAsia="Times New Roman" w:hAnsi="Book Antiqua" w:cs="Times New Roman"/>
                <w:color w:val="000000"/>
                <w:sz w:val="19"/>
                <w:szCs w:val="19"/>
                <w:lang w:eastAsia="pt-BR"/>
              </w:rPr>
              <w:t xml:space="preserve"> </w:t>
            </w:r>
            <w:r w:rsidRPr="007B7383">
              <w:rPr>
                <w:rFonts w:ascii="Book Antiqua" w:eastAsia="Times New Roman" w:hAnsi="Book Antiqua" w:cs="Times New Roman"/>
                <w:color w:val="000000"/>
                <w:sz w:val="19"/>
                <w:szCs w:val="19"/>
                <w:lang w:eastAsia="pt-BR"/>
              </w:rPr>
              <w:t xml:space="preserve">STJ. 3ª T. </w:t>
            </w:r>
            <w:proofErr w:type="spellStart"/>
            <w:r w:rsidRPr="007B7383">
              <w:rPr>
                <w:rFonts w:ascii="Book Antiqua" w:eastAsia="Times New Roman" w:hAnsi="Book Antiqua" w:cs="Times New Roman"/>
                <w:color w:val="000000"/>
                <w:sz w:val="19"/>
                <w:szCs w:val="19"/>
                <w:lang w:eastAsia="pt-BR"/>
              </w:rPr>
              <w:t>AgInt</w:t>
            </w:r>
            <w:proofErr w:type="spellEnd"/>
            <w:r w:rsidRPr="007B7383">
              <w:rPr>
                <w:rFonts w:ascii="Book Antiqua" w:eastAsia="Times New Roman" w:hAnsi="Book Antiqua" w:cs="Times New Roman"/>
                <w:color w:val="000000"/>
                <w:sz w:val="19"/>
                <w:szCs w:val="19"/>
                <w:lang w:eastAsia="pt-BR"/>
              </w:rPr>
              <w:t xml:space="preserve">-REsp 1870773, Rel. Min. Paulo de Tarso </w:t>
            </w:r>
            <w:proofErr w:type="spellStart"/>
            <w:r w:rsidRPr="007B7383">
              <w:rPr>
                <w:rFonts w:ascii="Book Antiqua" w:eastAsia="Times New Roman" w:hAnsi="Book Antiqua" w:cs="Times New Roman"/>
                <w:color w:val="000000"/>
                <w:sz w:val="19"/>
                <w:szCs w:val="19"/>
                <w:lang w:eastAsia="pt-BR"/>
              </w:rPr>
              <w:t>Sansenverino</w:t>
            </w:r>
            <w:proofErr w:type="spellEnd"/>
            <w:r w:rsidRPr="007B7383">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B7383">
              <w:rPr>
                <w:rFonts w:ascii="Book Antiqua" w:eastAsia="Times New Roman" w:hAnsi="Book Antiqua" w:cs="Times New Roman"/>
                <w:color w:val="000000"/>
                <w:sz w:val="19"/>
                <w:szCs w:val="19"/>
                <w:lang w:eastAsia="pt-BR"/>
              </w:rPr>
              <w:t xml:space="preserve"> 26/03/21.</w:t>
            </w:r>
            <w:r>
              <w:rPr>
                <w:rFonts w:ascii="Book Antiqua" w:eastAsia="Times New Roman" w:hAnsi="Book Antiqua" w:cs="Times New Roman"/>
                <w:color w:val="000000"/>
                <w:sz w:val="19"/>
                <w:szCs w:val="19"/>
                <w:lang w:eastAsia="pt-BR"/>
              </w:rPr>
              <w:t xml:space="preserve"> </w:t>
            </w:r>
            <w:r w:rsidRPr="007B7383">
              <w:rPr>
                <w:rFonts w:ascii="Book Antiqua" w:eastAsia="Times New Roman" w:hAnsi="Book Antiqua" w:cs="Times New Roman"/>
                <w:color w:val="000000"/>
                <w:sz w:val="19"/>
                <w:szCs w:val="19"/>
                <w:lang w:eastAsia="pt-BR"/>
              </w:rPr>
              <w:t xml:space="preserve">STJ. 3ª T. </w:t>
            </w:r>
            <w:proofErr w:type="spellStart"/>
            <w:r w:rsidRPr="007B7383">
              <w:rPr>
                <w:rFonts w:ascii="Book Antiqua" w:eastAsia="Times New Roman" w:hAnsi="Book Antiqua" w:cs="Times New Roman"/>
                <w:color w:val="000000"/>
                <w:sz w:val="19"/>
                <w:szCs w:val="19"/>
                <w:lang w:eastAsia="pt-BR"/>
              </w:rPr>
              <w:t>AgInt</w:t>
            </w:r>
            <w:proofErr w:type="spellEnd"/>
            <w:r w:rsidRPr="007B7383">
              <w:rPr>
                <w:rFonts w:ascii="Book Antiqua" w:eastAsia="Times New Roman" w:hAnsi="Book Antiqua" w:cs="Times New Roman"/>
                <w:color w:val="000000"/>
                <w:sz w:val="19"/>
                <w:szCs w:val="19"/>
                <w:lang w:eastAsia="pt-BR"/>
              </w:rPr>
              <w:t xml:space="preserve">-REsp 1913570, Rel. Min. Ricardo Villas Boas </w:t>
            </w:r>
            <w:proofErr w:type="spellStart"/>
            <w:r w:rsidRPr="007B7383">
              <w:rPr>
                <w:rFonts w:ascii="Book Antiqua" w:eastAsia="Times New Roman" w:hAnsi="Book Antiqua" w:cs="Times New Roman"/>
                <w:color w:val="000000"/>
                <w:sz w:val="19"/>
                <w:szCs w:val="19"/>
                <w:lang w:eastAsia="pt-BR"/>
              </w:rPr>
              <w:t>Cueva</w:t>
            </w:r>
            <w:proofErr w:type="spellEnd"/>
            <w:r w:rsidRPr="007B7383">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B7383">
              <w:rPr>
                <w:rFonts w:ascii="Book Antiqua" w:eastAsia="Times New Roman" w:hAnsi="Book Antiqua" w:cs="Times New Roman"/>
                <w:color w:val="000000"/>
                <w:sz w:val="19"/>
                <w:szCs w:val="19"/>
                <w:lang w:eastAsia="pt-BR"/>
              </w:rPr>
              <w:t xml:space="preserve"> 15/06/21.</w:t>
            </w:r>
          </w:p>
          <w:p w14:paraId="27D46A6C" w14:textId="167E9D48" w:rsidR="00DD30B0" w:rsidRPr="007B7383" w:rsidRDefault="007B7383" w:rsidP="007B7383">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B7383">
              <w:rPr>
                <w:rFonts w:ascii="Book Antiqua" w:eastAsia="Times New Roman" w:hAnsi="Book Antiqua" w:cs="Times New Roman"/>
                <w:b/>
                <w:bCs/>
                <w:color w:val="000000"/>
                <w:sz w:val="19"/>
                <w:szCs w:val="19"/>
                <w:shd w:val="clear" w:color="auto" w:fill="F7CAAC" w:themeFill="accent2" w:themeFillTint="66"/>
                <w:lang w:eastAsia="pt-BR"/>
              </w:rPr>
              <w:t>DANOS MATERIAIS</w:t>
            </w:r>
            <w:r w:rsidRPr="007B7383">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O atraso pode acarretar a condenação da construtora/imobiliária ao pagamento de:</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a) dano emergente (precisa ser provado pelo adquirente);</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b) lucros cessantes (são presumidos; o adquirente não precisa provar). Os lucros cessantes devem ser calculados como sendo o valor do aluguel do imóvel atrasado. Isso porque:</w:t>
            </w:r>
            <w:r>
              <w:rPr>
                <w:rFonts w:ascii="Book Antiqua" w:eastAsia="Times New Roman" w:hAnsi="Book Antiqua" w:cs="Times New Roman"/>
                <w:b/>
                <w:bCs/>
                <w:color w:val="000000"/>
                <w:sz w:val="19"/>
                <w:szCs w:val="19"/>
                <w:lang w:eastAsia="pt-BR"/>
              </w:rPr>
              <w:t xml:space="preserve"> i) </w:t>
            </w:r>
            <w:r w:rsidRPr="007B7383">
              <w:rPr>
                <w:rFonts w:ascii="Book Antiqua" w:eastAsia="Times New Roman" w:hAnsi="Book Antiqua" w:cs="Times New Roman"/>
                <w:b/>
                <w:bCs/>
                <w:color w:val="000000"/>
                <w:sz w:val="19"/>
                <w:szCs w:val="19"/>
                <w:lang w:eastAsia="pt-BR"/>
              </w:rPr>
              <w:t>o adquirente está morando em um imóvel alugado, enquanto aguarda o seu; ou</w:t>
            </w:r>
            <w:r>
              <w:rPr>
                <w:rFonts w:ascii="Book Antiqua" w:eastAsia="Times New Roman" w:hAnsi="Book Antiqua" w:cs="Times New Roman"/>
                <w:b/>
                <w:bCs/>
                <w:color w:val="000000"/>
                <w:sz w:val="19"/>
                <w:szCs w:val="19"/>
                <w:lang w:eastAsia="pt-BR"/>
              </w:rPr>
              <w:t xml:space="preserve"> </w:t>
            </w:r>
            <w:proofErr w:type="spellStart"/>
            <w:r>
              <w:rPr>
                <w:rFonts w:ascii="Book Antiqua" w:eastAsia="Times New Roman" w:hAnsi="Book Antiqua" w:cs="Times New Roman"/>
                <w:b/>
                <w:bCs/>
                <w:color w:val="000000"/>
                <w:sz w:val="19"/>
                <w:szCs w:val="19"/>
                <w:lang w:eastAsia="pt-BR"/>
              </w:rPr>
              <w:t>ii</w:t>
            </w:r>
            <w:proofErr w:type="spellEnd"/>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b/>
                <w:bCs/>
                <w:color w:val="000000"/>
                <w:sz w:val="19"/>
                <w:szCs w:val="19"/>
                <w:lang w:eastAsia="pt-BR"/>
              </w:rPr>
              <w:t xml:space="preserve">o adquirente não está morando de </w:t>
            </w:r>
            <w:proofErr w:type="gramStart"/>
            <w:r w:rsidRPr="007B7383">
              <w:rPr>
                <w:rFonts w:ascii="Book Antiqua" w:eastAsia="Times New Roman" w:hAnsi="Book Antiqua" w:cs="Times New Roman"/>
                <w:b/>
                <w:bCs/>
                <w:color w:val="000000"/>
                <w:sz w:val="19"/>
                <w:szCs w:val="19"/>
                <w:lang w:eastAsia="pt-BR"/>
              </w:rPr>
              <w:t>aluguel</w:t>
            </w:r>
            <w:proofErr w:type="gramEnd"/>
            <w:r w:rsidRPr="007B7383">
              <w:rPr>
                <w:rFonts w:ascii="Book Antiqua" w:eastAsia="Times New Roman" w:hAnsi="Book Antiqua" w:cs="Times New Roman"/>
                <w:b/>
                <w:bCs/>
                <w:color w:val="000000"/>
                <w:sz w:val="19"/>
                <w:szCs w:val="19"/>
                <w:lang w:eastAsia="pt-BR"/>
              </w:rPr>
              <w:t xml:space="preserve"> mas comprou o novo imóvel para investir. Está perdendo “dinheiro” porque poderia estar alugando para alguém.</w:t>
            </w:r>
            <w:r>
              <w:rPr>
                <w:rFonts w:ascii="Book Antiqua" w:eastAsia="Times New Roman" w:hAnsi="Book Antiqua" w:cs="Times New Roman"/>
                <w:b/>
                <w:bCs/>
                <w:color w:val="000000"/>
                <w:sz w:val="19"/>
                <w:szCs w:val="19"/>
                <w:lang w:eastAsia="pt-BR"/>
              </w:rPr>
              <w:t xml:space="preserve"> </w:t>
            </w:r>
            <w:r w:rsidRPr="007B7383">
              <w:rPr>
                <w:rFonts w:ascii="Book Antiqua" w:eastAsia="Times New Roman" w:hAnsi="Book Antiqua" w:cs="Times New Roman"/>
                <w:color w:val="000000"/>
                <w:sz w:val="19"/>
                <w:szCs w:val="19"/>
                <w:lang w:eastAsia="pt-BR"/>
              </w:rPr>
              <w:t>STJ. 3ª T. REsp 1662322/RJ, Rel. Min. Nancy Andrighi, j</w:t>
            </w:r>
            <w:r>
              <w:rPr>
                <w:rFonts w:ascii="Book Antiqua" w:eastAsia="Times New Roman" w:hAnsi="Book Antiqua" w:cs="Times New Roman"/>
                <w:color w:val="000000"/>
                <w:sz w:val="19"/>
                <w:szCs w:val="19"/>
                <w:lang w:eastAsia="pt-BR"/>
              </w:rPr>
              <w:t>.</w:t>
            </w:r>
            <w:r w:rsidRPr="007B7383">
              <w:rPr>
                <w:rFonts w:ascii="Book Antiqua" w:eastAsia="Times New Roman" w:hAnsi="Book Antiqua" w:cs="Times New Roman"/>
                <w:color w:val="000000"/>
                <w:sz w:val="19"/>
                <w:szCs w:val="19"/>
                <w:lang w:eastAsia="pt-BR"/>
              </w:rPr>
              <w:t xml:space="preserve"> 10/10/17.</w:t>
            </w:r>
          </w:p>
          <w:tbl>
            <w:tblPr>
              <w:tblStyle w:val="Tabelacomgrade"/>
              <w:tblW w:w="0" w:type="auto"/>
              <w:tblLook w:val="04A0" w:firstRow="1" w:lastRow="0" w:firstColumn="1" w:lastColumn="0" w:noHBand="0" w:noVBand="1"/>
            </w:tblPr>
            <w:tblGrid>
              <w:gridCol w:w="8268"/>
            </w:tblGrid>
            <w:tr w:rsidR="00DD30B0" w14:paraId="6D18C1D4" w14:textId="77777777" w:rsidTr="004465F6">
              <w:tc>
                <w:tcPr>
                  <w:tcW w:w="8268" w:type="dxa"/>
                  <w:shd w:val="clear" w:color="auto" w:fill="FFFFFF" w:themeFill="background1"/>
                </w:tcPr>
                <w:p w14:paraId="1B036A7B" w14:textId="1A47759D" w:rsidR="00DD30B0" w:rsidRDefault="00DD30B0" w:rsidP="007B7383">
                  <w:pPr>
                    <w:jc w:val="both"/>
                    <w:rPr>
                      <w:rFonts w:ascii="Book Antiqua" w:eastAsia="Times New Roman" w:hAnsi="Book Antiqua" w:cs="Times New Roman"/>
                      <w:sz w:val="19"/>
                      <w:szCs w:val="19"/>
                      <w:lang w:eastAsia="pt-BR"/>
                    </w:rPr>
                  </w:pPr>
                  <w:r w:rsidRPr="00806D29">
                    <w:rPr>
                      <w:rFonts w:ascii="Book Antiqua" w:hAnsi="Book Antiqua" w:cs="Times New Roman"/>
                      <w:b/>
                      <w:sz w:val="18"/>
                      <w:szCs w:val="18"/>
                    </w:rPr>
                    <w:t>(</w:t>
                  </w:r>
                  <w:r w:rsidRPr="00806D29">
                    <w:rPr>
                      <w:rFonts w:ascii="Book Antiqua" w:hAnsi="Book Antiqua" w:cs="Times New Roman"/>
                      <w:b/>
                      <w:sz w:val="18"/>
                      <w:szCs w:val="18"/>
                      <w:highlight w:val="yellow"/>
                    </w:rPr>
                    <w:t>TJ</w:t>
                  </w:r>
                  <w:r w:rsidR="007B7383">
                    <w:rPr>
                      <w:rFonts w:ascii="Book Antiqua" w:hAnsi="Book Antiqua" w:cs="Times New Roman"/>
                      <w:b/>
                      <w:sz w:val="18"/>
                      <w:szCs w:val="18"/>
                      <w:highlight w:val="yellow"/>
                    </w:rPr>
                    <w:t>DFT-2023</w:t>
                  </w:r>
                  <w:r w:rsidRPr="00806D29">
                    <w:rPr>
                      <w:rFonts w:ascii="Book Antiqua" w:hAnsi="Book Antiqua" w:cs="Times New Roman"/>
                      <w:b/>
                      <w:sz w:val="18"/>
                      <w:szCs w:val="18"/>
                      <w:highlight w:val="yellow"/>
                    </w:rPr>
                    <w:t>-</w:t>
                  </w:r>
                  <w:r w:rsidR="007B7383">
                    <w:rPr>
                      <w:rFonts w:ascii="Book Antiqua" w:hAnsi="Book Antiqua" w:cs="Times New Roman"/>
                      <w:b/>
                      <w:sz w:val="18"/>
                      <w:szCs w:val="18"/>
                      <w:highlight w:val="yellow"/>
                    </w:rPr>
                    <w:t>CESPE</w:t>
                  </w:r>
                  <w:r w:rsidRPr="00806D29">
                    <w:rPr>
                      <w:rFonts w:ascii="Book Antiqua" w:hAnsi="Book Antiqua" w:cs="Times New Roman"/>
                      <w:b/>
                      <w:sz w:val="18"/>
                      <w:szCs w:val="18"/>
                    </w:rPr>
                    <w:t>)</w:t>
                  </w:r>
                  <w:r w:rsidRPr="00806D29">
                    <w:rPr>
                      <w:rFonts w:ascii="Book Antiqua" w:hAnsi="Book Antiqua" w:cs="Times New Roman"/>
                      <w:bCs/>
                      <w:sz w:val="18"/>
                      <w:szCs w:val="18"/>
                    </w:rPr>
                    <w:t xml:space="preserve">: </w:t>
                  </w:r>
                  <w:r w:rsidR="007B7383" w:rsidRPr="007B7383">
                    <w:rPr>
                      <w:rFonts w:ascii="Book Antiqua" w:hAnsi="Book Antiqua" w:cs="Times New Roman"/>
                      <w:bCs/>
                      <w:sz w:val="18"/>
                      <w:szCs w:val="18"/>
                    </w:rPr>
                    <w:t>Em caso de atraso na entrega do imóvel por culpa da construtora, o prejuízo do promitente comprador</w:t>
                  </w:r>
                  <w:r w:rsidR="007B7383">
                    <w:rPr>
                      <w:rFonts w:ascii="Book Antiqua" w:hAnsi="Book Antiqua" w:cs="Times New Roman"/>
                      <w:bCs/>
                      <w:sz w:val="18"/>
                      <w:szCs w:val="18"/>
                    </w:rPr>
                    <w:t xml:space="preserve"> </w:t>
                  </w:r>
                  <w:r w:rsidR="007B7383" w:rsidRPr="007B7383">
                    <w:rPr>
                      <w:rFonts w:ascii="Book Antiqua" w:hAnsi="Book Antiqua" w:cs="Times New Roman"/>
                      <w:bCs/>
                      <w:sz w:val="18"/>
                      <w:szCs w:val="18"/>
                    </w:rPr>
                    <w:t>será presumido e deverá corresponder à média do aluguel que o comprador deixaria de pagar.</w:t>
                  </w:r>
                  <w:r w:rsidRPr="00806D29">
                    <w:rPr>
                      <w:rFonts w:ascii="Book Antiqua" w:hAnsi="Book Antiqua" w:cs="Times New Roman"/>
                      <w:bCs/>
                      <w:sz w:val="18"/>
                      <w:szCs w:val="18"/>
                    </w:rPr>
                    <w:t xml:space="preserve"> </w:t>
                  </w:r>
                  <w:r w:rsidRPr="00806D29">
                    <w:rPr>
                      <w:rFonts w:ascii="Book Antiqua" w:hAnsi="Book Antiqua" w:cs="Times New Roman"/>
                      <w:b/>
                      <w:sz w:val="18"/>
                      <w:szCs w:val="18"/>
                    </w:rPr>
                    <w:t xml:space="preserve">BL: </w:t>
                  </w:r>
                  <w:proofErr w:type="spellStart"/>
                  <w:r w:rsidR="007B7383">
                    <w:rPr>
                      <w:rFonts w:ascii="Book Antiqua" w:hAnsi="Book Antiqua" w:cs="Times New Roman"/>
                      <w:b/>
                      <w:sz w:val="18"/>
                      <w:szCs w:val="18"/>
                    </w:rPr>
                    <w:t>Entend</w:t>
                  </w:r>
                  <w:proofErr w:type="spellEnd"/>
                  <w:r w:rsidR="007B7383">
                    <w:rPr>
                      <w:rFonts w:ascii="Book Antiqua" w:hAnsi="Book Antiqua" w:cs="Times New Roman"/>
                      <w:b/>
                      <w:sz w:val="18"/>
                      <w:szCs w:val="18"/>
                    </w:rPr>
                    <w:t xml:space="preserve">. </w:t>
                  </w:r>
                  <w:proofErr w:type="spellStart"/>
                  <w:r w:rsidR="007B7383">
                    <w:rPr>
                      <w:rFonts w:ascii="Book Antiqua" w:hAnsi="Book Antiqua" w:cs="Times New Roman"/>
                      <w:b/>
                      <w:sz w:val="18"/>
                      <w:szCs w:val="18"/>
                    </w:rPr>
                    <w:t>Jurisprud</w:t>
                  </w:r>
                  <w:proofErr w:type="spellEnd"/>
                  <w:r w:rsidR="007B7383">
                    <w:rPr>
                      <w:rFonts w:ascii="Book Antiqua" w:hAnsi="Book Antiqua" w:cs="Times New Roman"/>
                      <w:b/>
                      <w:sz w:val="18"/>
                      <w:szCs w:val="18"/>
                    </w:rPr>
                    <w:t>.</w:t>
                  </w:r>
                </w:p>
              </w:tc>
            </w:tr>
          </w:tbl>
          <w:p w14:paraId="69D0D75A" w14:textId="77777777" w:rsidR="00DD30B0" w:rsidRDefault="00DD30B0" w:rsidP="004465F6">
            <w:pPr>
              <w:jc w:val="both"/>
              <w:rPr>
                <w:rFonts w:ascii="Book Antiqua" w:eastAsia="Times New Roman" w:hAnsi="Book Antiqua" w:cs="Times New Roman"/>
                <w:sz w:val="19"/>
                <w:szCs w:val="19"/>
                <w:lang w:eastAsia="pt-BR"/>
              </w:rPr>
            </w:pPr>
          </w:p>
          <w:p w14:paraId="0BE282EC" w14:textId="77777777" w:rsidR="00DD30B0" w:rsidRDefault="00DD30B0" w:rsidP="004465F6">
            <w:pPr>
              <w:jc w:val="both"/>
              <w:rPr>
                <w:rFonts w:ascii="Book Antiqua" w:eastAsia="Times New Roman" w:hAnsi="Book Antiqua" w:cs="Times New Roman"/>
                <w:sz w:val="19"/>
                <w:szCs w:val="19"/>
                <w:lang w:eastAsia="pt-BR"/>
              </w:rPr>
            </w:pPr>
          </w:p>
        </w:tc>
      </w:tr>
    </w:tbl>
    <w:p w14:paraId="7A08F7F1" w14:textId="25DA4AB3" w:rsidR="00062172" w:rsidRPr="00447366" w:rsidRDefault="00062172"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2A2883">
        <w:rPr>
          <w:rFonts w:ascii="Book Antiqua" w:eastAsia="Times New Roman" w:hAnsi="Book Antiqua" w:cs="Arial"/>
          <w:b/>
          <w:bCs/>
          <w:color w:val="000000"/>
          <w:sz w:val="19"/>
          <w:szCs w:val="19"/>
          <w:highlight w:val="magenta"/>
          <w:lang w:eastAsia="pt-BR"/>
        </w:rPr>
        <w:t>§ 1</w:t>
      </w:r>
      <w:proofErr w:type="gramStart"/>
      <w:r w:rsidRPr="002A2883">
        <w:rPr>
          <w:rFonts w:ascii="Book Antiqua" w:eastAsia="Times New Roman" w:hAnsi="Book Antiqua" w:cs="Arial"/>
          <w:b/>
          <w:bCs/>
          <w:color w:val="000000"/>
          <w:sz w:val="19"/>
          <w:szCs w:val="19"/>
          <w:highlight w:val="magenta"/>
          <w:lang w:eastAsia="pt-BR"/>
        </w:rPr>
        <w:t>º</w:t>
      </w:r>
      <w:r w:rsidRPr="002A2883">
        <w:rPr>
          <w:rFonts w:ascii="Book Antiqua" w:eastAsia="Times New Roman" w:hAnsi="Book Antiqua" w:cs="Arial"/>
          <w:b/>
          <w:bCs/>
          <w:color w:val="000000"/>
          <w:sz w:val="19"/>
          <w:szCs w:val="19"/>
          <w:lang w:eastAsia="pt-BR"/>
        </w:rPr>
        <w:t xml:space="preserve">  Se</w:t>
      </w:r>
      <w:proofErr w:type="gramEnd"/>
      <w:r w:rsidRPr="002A2883">
        <w:rPr>
          <w:rFonts w:ascii="Book Antiqua" w:eastAsia="Times New Roman" w:hAnsi="Book Antiqua" w:cs="Arial"/>
          <w:b/>
          <w:bCs/>
          <w:color w:val="000000"/>
          <w:sz w:val="19"/>
          <w:szCs w:val="19"/>
          <w:lang w:eastAsia="pt-BR"/>
        </w:rPr>
        <w:t xml:space="preserve"> a entrega do imóvel ultrapassar o prazo estabelecido no caput deste artigo, desde que o adquirente não tenha dado causa ao atraso, poderá ser promovida por este a resolução do contrato, sem prejuízo da devolução da integralidade de todos os valores pagos e da multa estabelecida, em até 60 (sessenta) dias corridos contados da resolução, corrigidos nos termos do § 8º do art. 67-A desta Lei</w:t>
      </w:r>
      <w:r w:rsidRPr="002A2883">
        <w:rPr>
          <w:rFonts w:ascii="Book Antiqua" w:eastAsia="Times New Roman" w:hAnsi="Book Antiqua" w:cs="Arial"/>
          <w:b/>
          <w:bCs/>
          <w:color w:val="000000"/>
          <w:sz w:val="16"/>
          <w:szCs w:val="16"/>
          <w:lang w:eastAsia="pt-BR"/>
        </w:rPr>
        <w:t>.</w:t>
      </w:r>
      <w:r w:rsidR="002A2883">
        <w:rPr>
          <w:rFonts w:ascii="Book Antiqua" w:eastAsia="Times New Roman" w:hAnsi="Book Antiqua" w:cs="Arial"/>
          <w:b/>
          <w:bCs/>
          <w:color w:val="000000"/>
          <w:sz w:val="16"/>
          <w:szCs w:val="16"/>
          <w:lang w:eastAsia="pt-BR"/>
        </w:rPr>
        <w:t xml:space="preserve"> </w:t>
      </w:r>
      <w:hyperlink r:id="rId187" w:anchor="art2" w:history="1">
        <w:r w:rsidRPr="00234F86">
          <w:rPr>
            <w:rFonts w:ascii="Book Antiqua" w:eastAsia="Times New Roman" w:hAnsi="Book Antiqua" w:cs="Arial"/>
            <w:color w:val="0000FF"/>
            <w:sz w:val="16"/>
            <w:szCs w:val="16"/>
            <w:u w:val="single"/>
            <w:lang w:eastAsia="pt-BR"/>
          </w:rPr>
          <w:t>(Incluído pela Lei nº 13.786, de 2018)</w:t>
        </w:r>
      </w:hyperlink>
      <w:r w:rsidR="002A2883">
        <w:t xml:space="preserve"> </w:t>
      </w:r>
      <w:r w:rsidR="002A2883">
        <w:rPr>
          <w:rFonts w:ascii="Book Antiqua" w:hAnsi="Book Antiqua" w:cs="Times New Roman"/>
          <w:b/>
          <w:color w:val="FF0000"/>
          <w:sz w:val="16"/>
          <w:szCs w:val="16"/>
          <w:u w:val="single"/>
        </w:rPr>
        <w:t>(DPERJ-2023)</w:t>
      </w:r>
      <w:r w:rsidR="00447366">
        <w:rPr>
          <w:rFonts w:ascii="Book Antiqua" w:hAnsi="Book Antiqua" w:cs="Times New Roman"/>
          <w:b/>
          <w:color w:val="FF0000"/>
          <w:sz w:val="16"/>
          <w:szCs w:val="16"/>
        </w:rPr>
        <w:t xml:space="preserve"> </w:t>
      </w:r>
      <w:r w:rsidR="00447366">
        <w:rPr>
          <w:rFonts w:ascii="Book Antiqua" w:hAnsi="Book Antiqua" w:cs="Times New Roman"/>
          <w:b/>
          <w:color w:val="FF0000"/>
          <w:sz w:val="16"/>
          <w:szCs w:val="16"/>
          <w:u w:val="single"/>
        </w:rPr>
        <w:t>(MPGO-2024)</w:t>
      </w:r>
    </w:p>
    <w:p w14:paraId="451CC6FF" w14:textId="77777777" w:rsidR="00062172" w:rsidRPr="00234F86" w:rsidRDefault="00062172" w:rsidP="00B75209">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xml:space="preserve">§ 2º Na hipótese de a entrega do imóvel estender-se por prazo superior àquele previsto no </w:t>
      </w:r>
      <w:r w:rsidRPr="00922863">
        <w:rPr>
          <w:rFonts w:ascii="Book Antiqua" w:eastAsia="Times New Roman" w:hAnsi="Book Antiqua" w:cs="Arial"/>
          <w:b/>
          <w:bCs/>
          <w:color w:val="000000"/>
          <w:sz w:val="19"/>
          <w:szCs w:val="19"/>
          <w:lang w:eastAsia="pt-BR"/>
        </w:rPr>
        <w:t>caput</w:t>
      </w:r>
      <w:r w:rsidRPr="00922863">
        <w:rPr>
          <w:rFonts w:ascii="Book Antiqua" w:eastAsia="Times New Roman" w:hAnsi="Book Antiqua" w:cs="Arial"/>
          <w:color w:val="000000"/>
          <w:sz w:val="19"/>
          <w:szCs w:val="19"/>
          <w:lang w:eastAsia="pt-BR"/>
        </w:rPr>
        <w:t xml:space="preserve"> deste artigo, e não se tratar de resolução do contrato, será devida ao adquirente adimplente, por ocasião da entrega da unidade, indenização de 1% (um por cento) do valor efetivamente pago à incorporadora, para cada mês de atraso, </w:t>
      </w:r>
      <w:r w:rsidRPr="00922863">
        <w:rPr>
          <w:rFonts w:ascii="Book Antiqua" w:eastAsia="Times New Roman" w:hAnsi="Book Antiqua" w:cs="Arial"/>
          <w:b/>
          <w:bCs/>
          <w:color w:val="000000"/>
          <w:sz w:val="19"/>
          <w:szCs w:val="19"/>
          <w:lang w:eastAsia="pt-BR"/>
        </w:rPr>
        <w:t>pro rata die</w:t>
      </w:r>
      <w:r w:rsidRPr="00922863">
        <w:rPr>
          <w:rFonts w:ascii="Book Antiqua" w:eastAsia="Times New Roman" w:hAnsi="Book Antiqua" w:cs="Arial"/>
          <w:color w:val="000000"/>
          <w:sz w:val="19"/>
          <w:szCs w:val="19"/>
          <w:lang w:eastAsia="pt-BR"/>
        </w:rPr>
        <w:t>, corrigido monetariamente conforme índice estipulado em contrato</w:t>
      </w:r>
      <w:r w:rsidRPr="00234F86">
        <w:rPr>
          <w:rFonts w:ascii="Book Antiqua" w:eastAsia="Times New Roman" w:hAnsi="Book Antiqua" w:cs="Arial"/>
          <w:color w:val="000000"/>
          <w:sz w:val="18"/>
          <w:szCs w:val="18"/>
          <w:lang w:eastAsia="pt-BR"/>
        </w:rPr>
        <w:t xml:space="preserve">.  </w:t>
      </w:r>
      <w:hyperlink r:id="rId188" w:anchor="art2" w:history="1">
        <w:r w:rsidRPr="00234F86">
          <w:rPr>
            <w:rFonts w:ascii="Book Antiqua" w:eastAsia="Times New Roman" w:hAnsi="Book Antiqua" w:cs="Arial"/>
            <w:color w:val="0000FF"/>
            <w:sz w:val="16"/>
            <w:szCs w:val="16"/>
            <w:u w:val="single"/>
            <w:lang w:eastAsia="pt-BR"/>
          </w:rPr>
          <w:t>(Incluído pela Lei nº 13.786, de 2018)</w:t>
        </w:r>
      </w:hyperlink>
    </w:p>
    <w:p w14:paraId="7C0AF495" w14:textId="77777777" w:rsidR="00062172" w:rsidRPr="000622BE" w:rsidRDefault="00062172" w:rsidP="00B75209">
      <w:pPr>
        <w:spacing w:before="100" w:beforeAutospacing="1" w:after="100" w:afterAutospacing="1" w:line="240" w:lineRule="auto"/>
        <w:ind w:firstLine="426"/>
        <w:jc w:val="both"/>
        <w:rPr>
          <w:rFonts w:ascii="Book Antiqua" w:eastAsia="Times New Roman" w:hAnsi="Book Antiqua" w:cs="Arial"/>
          <w:color w:val="0000FF"/>
          <w:sz w:val="18"/>
          <w:szCs w:val="18"/>
          <w:u w:val="single"/>
          <w:lang w:eastAsia="pt-BR"/>
        </w:rPr>
      </w:pPr>
      <w:r w:rsidRPr="00922863">
        <w:rPr>
          <w:rFonts w:ascii="Book Antiqua" w:eastAsia="Times New Roman" w:hAnsi="Book Antiqua" w:cs="Arial"/>
          <w:color w:val="000000"/>
          <w:sz w:val="19"/>
          <w:szCs w:val="19"/>
          <w:lang w:eastAsia="pt-BR"/>
        </w:rPr>
        <w:t>§ 3</w:t>
      </w:r>
      <w:proofErr w:type="gramStart"/>
      <w:r w:rsidRPr="00922863">
        <w:rPr>
          <w:rFonts w:ascii="Book Antiqua" w:eastAsia="Times New Roman" w:hAnsi="Book Antiqua" w:cs="Arial"/>
          <w:color w:val="000000"/>
          <w:sz w:val="19"/>
          <w:szCs w:val="19"/>
          <w:lang w:eastAsia="pt-BR"/>
        </w:rPr>
        <w:t>º  A</w:t>
      </w:r>
      <w:proofErr w:type="gramEnd"/>
      <w:r w:rsidRPr="00922863">
        <w:rPr>
          <w:rFonts w:ascii="Book Antiqua" w:eastAsia="Times New Roman" w:hAnsi="Book Antiqua" w:cs="Arial"/>
          <w:color w:val="000000"/>
          <w:sz w:val="19"/>
          <w:szCs w:val="19"/>
          <w:lang w:eastAsia="pt-BR"/>
        </w:rPr>
        <w:t xml:space="preserve"> multa prevista no § 2º deste artigo, referente a mora no cumprimento da obrigação, em hipótese alguma poderá ser cumulada com a multa estabelecida no § 1º deste artigo, que trata da inexecução total da obrigação</w:t>
      </w:r>
      <w:r w:rsidRPr="00234F86">
        <w:rPr>
          <w:rFonts w:ascii="Book Antiqua" w:eastAsia="Times New Roman" w:hAnsi="Book Antiqua" w:cs="Arial"/>
          <w:color w:val="000000"/>
          <w:sz w:val="16"/>
          <w:szCs w:val="16"/>
          <w:lang w:eastAsia="pt-BR"/>
        </w:rPr>
        <w:t xml:space="preserve">.  </w:t>
      </w:r>
      <w:hyperlink r:id="rId189" w:anchor="art2" w:history="1">
        <w:r w:rsidRPr="00234F86">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923EEA" w:rsidRPr="00922863" w14:paraId="63EC8AC8" w14:textId="77777777" w:rsidTr="002F02DF">
        <w:tc>
          <w:tcPr>
            <w:tcW w:w="8494" w:type="dxa"/>
            <w:shd w:val="clear" w:color="auto" w:fill="CCFFFF"/>
          </w:tcPr>
          <w:p w14:paraId="4B55F110" w14:textId="49EB61CC"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i/>
                <w:color w:val="FF0000"/>
                <w:sz w:val="19"/>
                <w:szCs w:val="19"/>
                <w:lang w:eastAsia="pt-BR"/>
              </w:rPr>
              <w:t>:</w:t>
            </w:r>
            <w:r w:rsidRPr="00922863">
              <w:rPr>
                <w:rFonts w:ascii="Book Antiqua" w:eastAsia="Times New Roman" w:hAnsi="Book Antiqua" w:cs="Times New Roman"/>
                <w:b/>
                <w:i/>
                <w:color w:val="FF0000"/>
                <w:sz w:val="19"/>
                <w:szCs w:val="19"/>
                <w:lang w:eastAsia="pt-BR"/>
              </w:rPr>
              <w:t xml:space="preserve">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A Lei 13.786/18 acrescentou o art. 43-A, que trata sobre a cláusula de tolerância. </w:t>
            </w:r>
          </w:p>
          <w:p w14:paraId="3B0DD33F" w14:textId="77777777" w:rsidR="00923EEA" w:rsidRPr="00922863" w:rsidRDefault="00923EEA" w:rsidP="00923EEA">
            <w:pPr>
              <w:jc w:val="both"/>
              <w:rPr>
                <w:rFonts w:ascii="Book Antiqua" w:eastAsia="Times New Roman" w:hAnsi="Book Antiqua" w:cs="Times New Roman"/>
                <w:b/>
                <w:sz w:val="19"/>
                <w:szCs w:val="19"/>
                <w:lang w:eastAsia="pt-BR"/>
              </w:rPr>
            </w:pPr>
          </w:p>
          <w:p w14:paraId="1C6DE8F6"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O que é cláusula de tolerância?</w:t>
            </w:r>
            <w:r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DOD explica a partir do seguinte exemplo: João desejava comprar um apartamento e procurou uma incorporadora imobiliária. Ele celebrou um contrato de promessa de compra e venda com a incorporadora para aquisição de um apartamento que estava sendo construído e que seria entregue em 5/5/17. O comprador comprometeu-se a pagar todos os meses uma determinada quantia e a incorporadora obrigou-se a entregar o apartamento nesta data futura e certa. Ocorre que a cláusula 5.1.3 do ajuste previa que a construtora pode prorrogar esse prazo de entrega em mais 180 dias, ou seja, pode atrasar a entrega. O contrato previa que se a construtora não cumprisse a data de 5/5/17, mas entregasse o imóvel dentro do prazo de 180 dias, ela não teria que pagar multa ou qualquer espécie de indenização ao adquirente. Essa previsão é chamada de “cláusula de tolerância” ou “prazo de tolerância”.</w:t>
            </w:r>
          </w:p>
          <w:p w14:paraId="3F8EED60" w14:textId="77777777" w:rsidR="00923EEA" w:rsidRPr="00922863" w:rsidRDefault="00923EEA" w:rsidP="00923EEA">
            <w:pPr>
              <w:jc w:val="both"/>
              <w:rPr>
                <w:rFonts w:ascii="Book Antiqua" w:eastAsia="Times New Roman" w:hAnsi="Book Antiqua" w:cs="Times New Roman"/>
                <w:sz w:val="19"/>
                <w:szCs w:val="19"/>
                <w:lang w:eastAsia="pt-BR"/>
              </w:rPr>
            </w:pPr>
          </w:p>
          <w:p w14:paraId="693544B4"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A “cláusula de tolerância” é válida ou abusiva?</w:t>
            </w:r>
            <w:r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b/>
                <w:sz w:val="19"/>
                <w:szCs w:val="19"/>
                <w:highlight w:val="yellow"/>
                <w:lang w:eastAsia="pt-BR"/>
              </w:rPr>
              <w:t>SIM</w:t>
            </w:r>
            <w:r w:rsidRPr="00922863">
              <w:rPr>
                <w:rFonts w:ascii="Book Antiqua" w:eastAsia="Times New Roman" w:hAnsi="Book Antiqua" w:cs="Times New Roman"/>
                <w:sz w:val="19"/>
                <w:szCs w:val="19"/>
                <w:lang w:eastAsia="pt-BR"/>
              </w:rPr>
              <w:t xml:space="preserve">. A jurisprudência do STJ considera que </w:t>
            </w:r>
            <w:r w:rsidRPr="00922863">
              <w:rPr>
                <w:rFonts w:ascii="Book Antiqua" w:eastAsia="Times New Roman" w:hAnsi="Book Antiqua" w:cs="Times New Roman"/>
                <w:b/>
                <w:sz w:val="19"/>
                <w:szCs w:val="19"/>
                <w:highlight w:val="yellow"/>
                <w:lang w:eastAsia="pt-BR"/>
              </w:rPr>
              <w:t>a cláusula de tolerância é válida</w:t>
            </w:r>
            <w:r w:rsidRPr="00922863">
              <w:rPr>
                <w:rFonts w:ascii="Book Antiqua" w:eastAsia="Times New Roman" w:hAnsi="Book Antiqua" w:cs="Times New Roman"/>
                <w:sz w:val="19"/>
                <w:szCs w:val="19"/>
                <w:lang w:eastAsia="pt-BR"/>
              </w:rPr>
              <w:t xml:space="preserve">. Assim decidiu o STJ recentemente: </w:t>
            </w:r>
            <w:r w:rsidRPr="00922863">
              <w:rPr>
                <w:rFonts w:ascii="Book Antiqua" w:eastAsia="Times New Roman" w:hAnsi="Book Antiqua" w:cs="Times New Roman"/>
                <w:b/>
                <w:sz w:val="19"/>
                <w:szCs w:val="19"/>
                <w:highlight w:val="green"/>
                <w:lang w:eastAsia="pt-BR"/>
              </w:rPr>
              <w:t>Não é abusiva a cláusula de tolerância</w:t>
            </w:r>
            <w:r w:rsidRPr="00922863">
              <w:rPr>
                <w:rFonts w:ascii="Book Antiqua" w:eastAsia="Times New Roman" w:hAnsi="Book Antiqua" w:cs="Times New Roman"/>
                <w:b/>
                <w:sz w:val="19"/>
                <w:szCs w:val="19"/>
                <w:lang w:eastAsia="pt-BR"/>
              </w:rPr>
              <w:t xml:space="preserve"> </w:t>
            </w:r>
            <w:r w:rsidRPr="00922863">
              <w:rPr>
                <w:rFonts w:ascii="Book Antiqua" w:eastAsia="Times New Roman" w:hAnsi="Book Antiqua" w:cs="Times New Roman"/>
                <w:b/>
                <w:sz w:val="19"/>
                <w:szCs w:val="19"/>
                <w:highlight w:val="yellow"/>
                <w:lang w:eastAsia="pt-BR"/>
              </w:rPr>
              <w:t>nos contratos de promessa de compra e venda de imóvel em construção</w:t>
            </w:r>
            <w:r w:rsidRPr="00922863">
              <w:rPr>
                <w:rFonts w:ascii="Book Antiqua" w:eastAsia="Times New Roman" w:hAnsi="Book Antiqua" w:cs="Times New Roman"/>
                <w:sz w:val="19"/>
                <w:szCs w:val="19"/>
                <w:lang w:eastAsia="pt-BR"/>
              </w:rPr>
              <w:t xml:space="preserve"> que </w:t>
            </w:r>
            <w:r w:rsidRPr="00922863">
              <w:rPr>
                <w:rFonts w:ascii="Book Antiqua" w:eastAsia="Times New Roman" w:hAnsi="Book Antiqua" w:cs="Times New Roman"/>
                <w:b/>
                <w:sz w:val="19"/>
                <w:szCs w:val="19"/>
                <w:highlight w:val="green"/>
                <w:lang w:eastAsia="pt-BR"/>
              </w:rPr>
              <w:t>prevê prorrogação do prazo inicial para a entrega da obra</w:t>
            </w:r>
            <w:r w:rsidRPr="00922863">
              <w:rPr>
                <w:rFonts w:ascii="Book Antiqua" w:eastAsia="Times New Roman" w:hAnsi="Book Antiqua" w:cs="Times New Roman"/>
                <w:sz w:val="19"/>
                <w:szCs w:val="19"/>
                <w:lang w:eastAsia="pt-BR"/>
              </w:rPr>
              <w:t xml:space="preserve"> pelo </w:t>
            </w:r>
            <w:r w:rsidRPr="00922863">
              <w:rPr>
                <w:rFonts w:ascii="Book Antiqua" w:eastAsia="Times New Roman" w:hAnsi="Book Antiqua" w:cs="Times New Roman"/>
                <w:b/>
                <w:sz w:val="19"/>
                <w:szCs w:val="19"/>
                <w:highlight w:val="yellow"/>
                <w:lang w:eastAsia="pt-BR"/>
              </w:rPr>
              <w:t>lapso máximo de 180 dias</w:t>
            </w:r>
            <w:r w:rsidRPr="00922863">
              <w:rPr>
                <w:rFonts w:ascii="Book Antiqua" w:eastAsia="Times New Roman" w:hAnsi="Book Antiqua" w:cs="Times New Roman"/>
                <w:sz w:val="19"/>
                <w:szCs w:val="19"/>
                <w:lang w:eastAsia="pt-BR"/>
              </w:rPr>
              <w:t xml:space="preserve">. STJ. 3ª T. REsp 1.582.318-RJ, Rel. Min. Ricardo Villas Bôas </w:t>
            </w:r>
            <w:proofErr w:type="spellStart"/>
            <w:r w:rsidRPr="00922863">
              <w:rPr>
                <w:rFonts w:ascii="Book Antiqua" w:eastAsia="Times New Roman" w:hAnsi="Book Antiqua" w:cs="Times New Roman"/>
                <w:sz w:val="19"/>
                <w:szCs w:val="19"/>
                <w:lang w:eastAsia="pt-BR"/>
              </w:rPr>
              <w:t>Cueva</w:t>
            </w:r>
            <w:proofErr w:type="spellEnd"/>
            <w:r w:rsidRPr="00922863">
              <w:rPr>
                <w:rFonts w:ascii="Book Antiqua" w:eastAsia="Times New Roman" w:hAnsi="Book Antiqua" w:cs="Times New Roman"/>
                <w:sz w:val="19"/>
                <w:szCs w:val="19"/>
                <w:lang w:eastAsia="pt-BR"/>
              </w:rPr>
              <w:t>, j. 12/9/17 (Info 612).</w:t>
            </w:r>
          </w:p>
          <w:p w14:paraId="3B999C83" w14:textId="77777777" w:rsidR="00923EEA" w:rsidRPr="00922863" w:rsidRDefault="00923EEA" w:rsidP="00923EEA">
            <w:pPr>
              <w:jc w:val="both"/>
              <w:rPr>
                <w:rFonts w:ascii="Book Antiqua" w:eastAsia="Times New Roman" w:hAnsi="Book Antiqua" w:cs="Times New Roman"/>
                <w:sz w:val="19"/>
                <w:szCs w:val="19"/>
                <w:lang w:eastAsia="pt-BR"/>
              </w:rPr>
            </w:pPr>
          </w:p>
          <w:p w14:paraId="0F160F61"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Existem, no mercado, diversos fatores de imprevisibilidade que podem afetar negativamente a construção de edificações e onerar excessivamente os incorporadores e construtoras, tais como intempéries, chuvas, escassez de insumos, greves, falta de mão de obra, crise no setor, entre outros contratempos.</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Assim, diante da complexidade desse negócio, é justificada a existência de uma cláusula contratual prevendo a possibilidade de eventual prorrogação do prazo de entrega da obra.</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Não se verifica também, para fins de mora contratual, nenhuma desvantagem exagerada em desfavor do consumidor, o que comprometeria o princípio da equivalência das prestações estabelecidas.</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É que a disposição contratual de prorrogação da entrega do empreendimento adveio das práticas do mercado de construção civil consolidadas há décadas, ou seja, originou-se dos costumes da área, sobretudo para amenizar o risco da atividade, haja vista a dificuldade de se fixar data certa para o término de obra de grande magnitude sujeita a diversos obstáculos e situações imprevisíveis, o que concorre para a diminuição do preço final da unidade habitacional a ser suportada pelo adquirente.</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De fato, quanto maior o risco do empreendimento, maior o preço final ao consumidor.</w:t>
            </w:r>
          </w:p>
          <w:p w14:paraId="5C58C225" w14:textId="77777777" w:rsidR="00923EEA" w:rsidRPr="00922863" w:rsidRDefault="00923EEA" w:rsidP="00923EEA">
            <w:pPr>
              <w:jc w:val="both"/>
              <w:rPr>
                <w:rFonts w:ascii="Book Antiqua" w:eastAsia="Times New Roman" w:hAnsi="Book Antiqua" w:cs="Times New Roman"/>
                <w:sz w:val="19"/>
                <w:szCs w:val="19"/>
                <w:lang w:eastAsia="pt-BR"/>
              </w:rPr>
            </w:pPr>
          </w:p>
          <w:p w14:paraId="541CF156"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Prazo máximo de tolerância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180 dias</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O STJ afirmava, contudo, que </w:t>
            </w:r>
            <w:r w:rsidRPr="00922863">
              <w:rPr>
                <w:rFonts w:ascii="Book Antiqua" w:eastAsia="Times New Roman" w:hAnsi="Book Antiqua" w:cs="Times New Roman"/>
                <w:b/>
                <w:sz w:val="19"/>
                <w:szCs w:val="19"/>
                <w:highlight w:val="yellow"/>
                <w:lang w:eastAsia="pt-BR"/>
              </w:rPr>
              <w:t>esse prazo de tolerância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deveria ser de, no máximo, 180 dias</w:t>
            </w:r>
            <w:r w:rsidRPr="00922863">
              <w:rPr>
                <w:rFonts w:ascii="Book Antiqua" w:eastAsia="Times New Roman" w:hAnsi="Book Antiqua" w:cs="Times New Roman"/>
                <w:sz w:val="19"/>
                <w:szCs w:val="19"/>
                <w:lang w:eastAsia="pt-BR"/>
              </w:rPr>
              <w:t xml:space="preserve">, visto que, </w:t>
            </w:r>
            <w:r w:rsidRPr="00922863">
              <w:rPr>
                <w:rFonts w:ascii="Book Antiqua" w:eastAsia="Times New Roman" w:hAnsi="Book Antiqua" w:cs="Times New Roman"/>
                <w:b/>
                <w:sz w:val="19"/>
                <w:szCs w:val="19"/>
                <w:highlight w:val="yellow"/>
                <w:lang w:eastAsia="pt-BR"/>
              </w:rPr>
              <w:t>por analogia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é o prazo de validade do registro da incorporação e da carência para desistir do empreendimento</w:t>
            </w:r>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arts</w:t>
            </w:r>
            <w:proofErr w:type="spellEnd"/>
            <w:r w:rsidRPr="00922863">
              <w:rPr>
                <w:rFonts w:ascii="Book Antiqua" w:eastAsia="Times New Roman" w:hAnsi="Book Antiqua" w:cs="Times New Roman"/>
                <w:sz w:val="19"/>
                <w:szCs w:val="19"/>
                <w:lang w:eastAsia="pt-BR"/>
              </w:rPr>
              <w:t xml:space="preserve">. 33 e 34, § 2º, da Lei 4.591/64 e 12 da Lei 4.864/65) e </w:t>
            </w:r>
            <w:r w:rsidRPr="00922863">
              <w:rPr>
                <w:rFonts w:ascii="Book Antiqua" w:eastAsia="Times New Roman" w:hAnsi="Book Antiqua" w:cs="Times New Roman"/>
                <w:b/>
                <w:sz w:val="19"/>
                <w:szCs w:val="19"/>
                <w:highlight w:val="yellow"/>
                <w:lang w:eastAsia="pt-BR"/>
              </w:rPr>
              <w:t>é o prazo máximo para que o fornecedor sane vício do produto</w:t>
            </w:r>
            <w:r w:rsidRPr="00922863">
              <w:rPr>
                <w:rFonts w:ascii="Book Antiqua" w:eastAsia="Times New Roman" w:hAnsi="Book Antiqua" w:cs="Times New Roman"/>
                <w:sz w:val="19"/>
                <w:szCs w:val="19"/>
                <w:lang w:eastAsia="pt-BR"/>
              </w:rPr>
              <w:t xml:space="preserve"> (art. 18, § 2º, do CDC).</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Assim, a cláusula de tolerância que estipulasse prazo de prorrogação superior a 180 (cento e oitenta) dias era considerada abusiva, devendo ser desconsiderados os dias excedentes.</w:t>
            </w:r>
          </w:p>
          <w:p w14:paraId="75635FA8" w14:textId="77777777" w:rsidR="00923EEA" w:rsidRPr="00922863" w:rsidRDefault="00923EEA" w:rsidP="00923EEA">
            <w:pPr>
              <w:jc w:val="both"/>
              <w:rPr>
                <w:rFonts w:ascii="Book Antiqua" w:eastAsia="Times New Roman" w:hAnsi="Book Antiqua" w:cs="Times New Roman"/>
                <w:sz w:val="19"/>
                <w:szCs w:val="19"/>
                <w:lang w:eastAsia="pt-BR"/>
              </w:rPr>
            </w:pPr>
          </w:p>
          <w:p w14:paraId="0059B40F"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Dever de informação</w:t>
            </w:r>
            <w:r w:rsidR="00FD7DE3"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 xml:space="preserve">Vale ressaltar, por fim, que </w:t>
            </w:r>
            <w:r w:rsidRPr="00922863">
              <w:rPr>
                <w:rFonts w:ascii="Book Antiqua" w:eastAsia="Times New Roman" w:hAnsi="Book Antiqua" w:cs="Times New Roman"/>
                <w:b/>
                <w:sz w:val="19"/>
                <w:szCs w:val="19"/>
                <w:highlight w:val="yellow"/>
                <w:lang w:eastAsia="pt-BR"/>
              </w:rPr>
              <w:t>o incorporador terá que informar claramente o consumidor</w:t>
            </w:r>
            <w:r w:rsidRPr="00922863">
              <w:rPr>
                <w:rFonts w:ascii="Book Antiqua" w:eastAsia="Times New Roman" w:hAnsi="Book Antiqua" w:cs="Times New Roman"/>
                <w:sz w:val="19"/>
                <w:szCs w:val="19"/>
                <w:lang w:eastAsia="pt-BR"/>
              </w:rPr>
              <w:t xml:space="preserve">, inclusive em ofertas, informes e peças publicitárias, </w:t>
            </w:r>
            <w:r w:rsidRPr="00922863">
              <w:rPr>
                <w:rFonts w:ascii="Book Antiqua" w:eastAsia="Times New Roman" w:hAnsi="Book Antiqua" w:cs="Times New Roman"/>
                <w:b/>
                <w:sz w:val="19"/>
                <w:szCs w:val="19"/>
                <w:highlight w:val="green"/>
                <w:lang w:eastAsia="pt-BR"/>
              </w:rPr>
              <w:t>do eventual prazo de prorrogação para a entrega da unidade imobiliária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sob pena de haver publicidade enganosa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cujo descumprimento implicará responsabilidade civil</w:t>
            </w:r>
            <w:r w:rsidRPr="00922863">
              <w:rPr>
                <w:rFonts w:ascii="Book Antiqua" w:eastAsia="Times New Roman" w:hAnsi="Book Antiqua" w:cs="Times New Roman"/>
                <w:sz w:val="19"/>
                <w:szCs w:val="19"/>
                <w:lang w:eastAsia="pt-BR"/>
              </w:rPr>
              <w:t>.</w:t>
            </w:r>
          </w:p>
          <w:p w14:paraId="0C5D5907" w14:textId="77777777" w:rsidR="00923EEA" w:rsidRPr="00922863" w:rsidRDefault="00923EEA" w:rsidP="00923EEA">
            <w:pPr>
              <w:jc w:val="both"/>
              <w:rPr>
                <w:rFonts w:ascii="Book Antiqua" w:eastAsia="Times New Roman" w:hAnsi="Book Antiqua" w:cs="Times New Roman"/>
                <w:sz w:val="19"/>
                <w:szCs w:val="19"/>
                <w:lang w:eastAsia="pt-BR"/>
              </w:rPr>
            </w:pPr>
          </w:p>
          <w:p w14:paraId="742D1026"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Validade da cláusula de tolerância foi inserida expressamente na Lei</w:t>
            </w:r>
            <w:r w:rsidR="00FD7DE3"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A Lei 13.786/18 acrescentou na Lei nº 4.591/64 a previsão expressa da validade da cláusula de tolerância</w:t>
            </w:r>
            <w:r w:rsidR="00FD7DE3" w:rsidRPr="00922863">
              <w:rPr>
                <w:rFonts w:ascii="Book Antiqua" w:eastAsia="Times New Roman" w:hAnsi="Book Antiqua" w:cs="Times New Roman"/>
                <w:sz w:val="19"/>
                <w:szCs w:val="19"/>
                <w:lang w:eastAsia="pt-BR"/>
              </w:rPr>
              <w:t>, o art. 43-A</w:t>
            </w:r>
            <w:r w:rsidRPr="00922863">
              <w:rPr>
                <w:rFonts w:ascii="Book Antiqua" w:eastAsia="Times New Roman" w:hAnsi="Book Antiqua" w:cs="Times New Roman"/>
                <w:sz w:val="19"/>
                <w:szCs w:val="19"/>
                <w:lang w:eastAsia="pt-BR"/>
              </w:rPr>
              <w:t>. Confira o dispositivo inserido:</w:t>
            </w:r>
          </w:p>
          <w:p w14:paraId="7FD16945" w14:textId="77777777" w:rsidR="00923EEA" w:rsidRPr="00922863" w:rsidRDefault="00923EEA" w:rsidP="00923EEA">
            <w:pPr>
              <w:jc w:val="both"/>
              <w:rPr>
                <w:rFonts w:ascii="Book Antiqua" w:eastAsia="Times New Roman" w:hAnsi="Book Antiqua" w:cs="Times New Roman"/>
                <w:sz w:val="19"/>
                <w:szCs w:val="19"/>
                <w:lang w:eastAsia="pt-BR"/>
              </w:rPr>
            </w:pPr>
          </w:p>
          <w:p w14:paraId="1FC06724"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Se o empreendimento for entregue após os 180 dias de tolerância</w:t>
            </w:r>
            <w:r w:rsidRPr="00922863">
              <w:rPr>
                <w:rFonts w:ascii="Book Antiqua" w:eastAsia="Times New Roman" w:hAnsi="Book Antiqua" w:cs="Times New Roman"/>
                <w:sz w:val="19"/>
                <w:szCs w:val="19"/>
                <w:lang w:eastAsia="pt-BR"/>
              </w:rPr>
              <w:t>:</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O adquirente poderá pedir cumulativamente:</w:t>
            </w:r>
          </w:p>
          <w:p w14:paraId="33419949"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 resolução do contrato;</w:t>
            </w:r>
          </w:p>
          <w:p w14:paraId="76A24AC0"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 devolução de todo o valor que pagou; e</w:t>
            </w:r>
          </w:p>
          <w:p w14:paraId="4B1AA1A8"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o pagamento da multa estabelecida.</w:t>
            </w:r>
          </w:p>
          <w:p w14:paraId="57B89840" w14:textId="77777777" w:rsidR="00923EEA" w:rsidRPr="00922863" w:rsidRDefault="00923EEA" w:rsidP="00923EEA">
            <w:pPr>
              <w:jc w:val="both"/>
              <w:rPr>
                <w:rFonts w:ascii="Book Antiqua" w:eastAsia="Times New Roman" w:hAnsi="Book Antiqua" w:cs="Times New Roman"/>
                <w:sz w:val="19"/>
                <w:szCs w:val="19"/>
                <w:lang w:eastAsia="pt-BR"/>
              </w:rPr>
            </w:pPr>
          </w:p>
          <w:p w14:paraId="5FB5B081"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A </w:t>
            </w:r>
            <w:r w:rsidRPr="00922863">
              <w:rPr>
                <w:rFonts w:ascii="Book Antiqua" w:eastAsia="Times New Roman" w:hAnsi="Book Antiqua" w:cs="Times New Roman"/>
                <w:b/>
                <w:sz w:val="19"/>
                <w:szCs w:val="19"/>
                <w:highlight w:val="yellow"/>
                <w:lang w:eastAsia="pt-BR"/>
              </w:rPr>
              <w:t>incorporadora deverá fazer o pagamento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em até 60 dias corridos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contados da resolução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acrescidos de correção monetária</w:t>
            </w:r>
            <w:r w:rsidRPr="00922863">
              <w:rPr>
                <w:rFonts w:ascii="Book Antiqua" w:eastAsia="Times New Roman" w:hAnsi="Book Antiqua" w:cs="Times New Roman"/>
                <w:sz w:val="19"/>
                <w:szCs w:val="19"/>
                <w:lang w:eastAsia="pt-BR"/>
              </w:rPr>
              <w:t>.</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É isso que prevê o novo § 1º do art. 43-A</w:t>
            </w:r>
            <w:r w:rsidR="00FD7DE3" w:rsidRPr="00922863">
              <w:rPr>
                <w:rFonts w:ascii="Book Antiqua" w:eastAsia="Times New Roman" w:hAnsi="Book Antiqua" w:cs="Times New Roman"/>
                <w:sz w:val="19"/>
                <w:szCs w:val="19"/>
                <w:lang w:eastAsia="pt-BR"/>
              </w:rPr>
              <w:t>.</w:t>
            </w:r>
          </w:p>
          <w:p w14:paraId="58413C39" w14:textId="77777777" w:rsidR="00923EEA" w:rsidRPr="00922863" w:rsidRDefault="00923EEA" w:rsidP="00923EEA">
            <w:pPr>
              <w:jc w:val="both"/>
              <w:rPr>
                <w:rFonts w:ascii="Book Antiqua" w:eastAsia="Times New Roman" w:hAnsi="Book Antiqua" w:cs="Times New Roman"/>
                <w:sz w:val="19"/>
                <w:szCs w:val="19"/>
                <w:lang w:eastAsia="pt-BR"/>
              </w:rPr>
            </w:pPr>
          </w:p>
          <w:p w14:paraId="59B03E1B"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Adquirente pode optar por não pedir a resolução do contrato</w:t>
            </w:r>
            <w:r w:rsidR="00FD7DE3"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 xml:space="preserve">O </w:t>
            </w:r>
            <w:r w:rsidRPr="00922863">
              <w:rPr>
                <w:rFonts w:ascii="Book Antiqua" w:eastAsia="Times New Roman" w:hAnsi="Book Antiqua" w:cs="Times New Roman"/>
                <w:b/>
                <w:sz w:val="19"/>
                <w:szCs w:val="19"/>
                <w:highlight w:val="yellow"/>
                <w:lang w:eastAsia="pt-BR"/>
              </w:rPr>
              <w:t>adquirente pode decidir</w:t>
            </w:r>
            <w:r w:rsidRPr="00922863">
              <w:rPr>
                <w:rFonts w:ascii="Book Antiqua" w:eastAsia="Times New Roman" w:hAnsi="Book Antiqua" w:cs="Times New Roman"/>
                <w:sz w:val="19"/>
                <w:szCs w:val="19"/>
                <w:lang w:eastAsia="pt-BR"/>
              </w:rPr>
              <w:t xml:space="preserve"> que, </w:t>
            </w:r>
            <w:r w:rsidRPr="00922863">
              <w:rPr>
                <w:rFonts w:ascii="Book Antiqua" w:eastAsia="Times New Roman" w:hAnsi="Book Antiqua" w:cs="Times New Roman"/>
                <w:b/>
                <w:sz w:val="19"/>
                <w:szCs w:val="19"/>
                <w:highlight w:val="green"/>
                <w:lang w:eastAsia="pt-BR"/>
              </w:rPr>
              <w:t>mesmo tendo sido ultrapassado o prazo de tolerância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ele não quer a resolução do contrato</w:t>
            </w:r>
            <w:r w:rsidRPr="00922863">
              <w:rPr>
                <w:rFonts w:ascii="Book Antiqua" w:eastAsia="Times New Roman" w:hAnsi="Book Antiqua" w:cs="Times New Roman"/>
                <w:sz w:val="19"/>
                <w:szCs w:val="19"/>
                <w:lang w:eastAsia="pt-BR"/>
              </w:rPr>
              <w:t>.</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Neste caso, este adquirente, </w:t>
            </w:r>
            <w:r w:rsidRPr="00922863">
              <w:rPr>
                <w:rFonts w:ascii="Book Antiqua" w:eastAsia="Times New Roman" w:hAnsi="Book Antiqua" w:cs="Times New Roman"/>
                <w:b/>
                <w:sz w:val="19"/>
                <w:szCs w:val="19"/>
                <w:highlight w:val="yellow"/>
                <w:lang w:eastAsia="pt-BR"/>
              </w:rPr>
              <w:t>quando receber o imóvel</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 xml:space="preserve">terá direito à indenização de 1% do valor </w:t>
            </w:r>
            <w:r w:rsidRPr="00922863">
              <w:rPr>
                <w:rFonts w:ascii="Book Antiqua" w:eastAsia="Times New Roman" w:hAnsi="Book Antiqua" w:cs="Times New Roman"/>
                <w:b/>
                <w:sz w:val="19"/>
                <w:szCs w:val="19"/>
                <w:shd w:val="clear" w:color="auto" w:fill="F7CAAC" w:themeFill="accent2" w:themeFillTint="66"/>
                <w:lang w:eastAsia="pt-BR"/>
              </w:rPr>
              <w:lastRenderedPageBreak/>
              <w:t>efetivamente pago à incorporadora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para cada mês de atraso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acrescido de correção monetária</w:t>
            </w:r>
            <w:r w:rsidRPr="00922863">
              <w:rPr>
                <w:rFonts w:ascii="Book Antiqua" w:eastAsia="Times New Roman" w:hAnsi="Book Antiqua" w:cs="Times New Roman"/>
                <w:sz w:val="19"/>
                <w:szCs w:val="19"/>
                <w:lang w:eastAsia="pt-BR"/>
              </w:rPr>
              <w:t>.</w:t>
            </w:r>
            <w:r w:rsidR="00FD7DE3" w:rsidRPr="00922863">
              <w:rPr>
                <w:rFonts w:ascii="Book Antiqua" w:eastAsia="Times New Roman" w:hAnsi="Book Antiqua" w:cs="Times New Roman"/>
                <w:sz w:val="19"/>
                <w:szCs w:val="19"/>
                <w:lang w:eastAsia="pt-BR"/>
              </w:rPr>
              <w:t xml:space="preserve"> É a</w:t>
            </w:r>
            <w:r w:rsidRPr="00922863">
              <w:rPr>
                <w:rFonts w:ascii="Book Antiqua" w:eastAsia="Times New Roman" w:hAnsi="Book Antiqua" w:cs="Times New Roman"/>
                <w:sz w:val="19"/>
                <w:szCs w:val="19"/>
                <w:lang w:eastAsia="pt-BR"/>
              </w:rPr>
              <w:t xml:space="preserve"> redação do § 2º do art. 43-A</w:t>
            </w:r>
            <w:r w:rsidR="00FD7DE3" w:rsidRPr="00922863">
              <w:rPr>
                <w:rFonts w:ascii="Book Antiqua" w:eastAsia="Times New Roman" w:hAnsi="Book Antiqua" w:cs="Times New Roman"/>
                <w:sz w:val="19"/>
                <w:szCs w:val="19"/>
                <w:lang w:eastAsia="pt-BR"/>
              </w:rPr>
              <w:t>.</w:t>
            </w:r>
          </w:p>
          <w:p w14:paraId="594B851F" w14:textId="77777777" w:rsidR="00923EEA" w:rsidRPr="00922863" w:rsidRDefault="00923EEA" w:rsidP="00923EEA">
            <w:pPr>
              <w:jc w:val="both"/>
              <w:rPr>
                <w:rFonts w:ascii="Book Antiqua" w:eastAsia="Times New Roman" w:hAnsi="Book Antiqua" w:cs="Times New Roman"/>
                <w:sz w:val="19"/>
                <w:szCs w:val="19"/>
                <w:lang w:eastAsia="pt-BR"/>
              </w:rPr>
            </w:pPr>
          </w:p>
          <w:p w14:paraId="413EE502"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Não é possível cumular a multa do § 1º com a sanção do § 2º</w:t>
            </w:r>
            <w:r w:rsidR="00FD7DE3"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 xml:space="preserve">A </w:t>
            </w:r>
            <w:r w:rsidRPr="00922863">
              <w:rPr>
                <w:rFonts w:ascii="Book Antiqua" w:eastAsia="Times New Roman" w:hAnsi="Book Antiqua" w:cs="Times New Roman"/>
                <w:b/>
                <w:sz w:val="19"/>
                <w:szCs w:val="19"/>
                <w:highlight w:val="green"/>
                <w:lang w:eastAsia="pt-BR"/>
              </w:rPr>
              <w:t>multa do § 1º</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é devida pela inexecução total da obrigação</w:t>
            </w:r>
            <w:r w:rsidRPr="00922863">
              <w:rPr>
                <w:rFonts w:ascii="Book Antiqua" w:eastAsia="Times New Roman" w:hAnsi="Book Antiqua" w:cs="Times New Roman"/>
                <w:sz w:val="19"/>
                <w:szCs w:val="19"/>
                <w:lang w:eastAsia="pt-BR"/>
              </w:rPr>
              <w:t xml:space="preserve"> (houve a resolução do contrato).</w:t>
            </w:r>
            <w:r w:rsidR="00FD7DE3"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O </w:t>
            </w:r>
            <w:r w:rsidRPr="00922863">
              <w:rPr>
                <w:rFonts w:ascii="Book Antiqua" w:eastAsia="Times New Roman" w:hAnsi="Book Antiqua" w:cs="Times New Roman"/>
                <w:b/>
                <w:sz w:val="19"/>
                <w:szCs w:val="19"/>
                <w:highlight w:val="green"/>
                <w:lang w:eastAsia="pt-BR"/>
              </w:rPr>
              <w:t>§ 2º</w:t>
            </w:r>
            <w:r w:rsidRPr="00922863">
              <w:rPr>
                <w:rFonts w:ascii="Book Antiqua" w:eastAsia="Times New Roman" w:hAnsi="Book Antiqua" w:cs="Times New Roman"/>
                <w:sz w:val="19"/>
                <w:szCs w:val="19"/>
                <w:lang w:eastAsia="pt-BR"/>
              </w:rPr>
              <w:t xml:space="preserve">, por sua vez, </w:t>
            </w:r>
            <w:r w:rsidRPr="00922863">
              <w:rPr>
                <w:rFonts w:ascii="Book Antiqua" w:eastAsia="Times New Roman" w:hAnsi="Book Antiqua" w:cs="Times New Roman"/>
                <w:b/>
                <w:sz w:val="19"/>
                <w:szCs w:val="19"/>
                <w:highlight w:val="yellow"/>
                <w:lang w:eastAsia="pt-BR"/>
              </w:rPr>
              <w:t>prevê uma indenização para a mora</w:t>
            </w:r>
            <w:r w:rsidRPr="00922863">
              <w:rPr>
                <w:rFonts w:ascii="Book Antiqua" w:eastAsia="Times New Roman" w:hAnsi="Book Antiqua" w:cs="Times New Roman"/>
                <w:sz w:val="19"/>
                <w:szCs w:val="19"/>
                <w:lang w:eastAsia="pt-BR"/>
              </w:rPr>
              <w:t xml:space="preserve"> (o contrato não foi desfeito, tendo sido apenas cumprido com atraso).</w:t>
            </w:r>
          </w:p>
          <w:p w14:paraId="24E4430A" w14:textId="77777777" w:rsidR="00923EEA" w:rsidRPr="00922863" w:rsidRDefault="00923EEA" w:rsidP="00923EEA">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Assim, </w:t>
            </w:r>
            <w:r w:rsidRPr="00922863">
              <w:rPr>
                <w:rFonts w:ascii="Book Antiqua" w:eastAsia="Times New Roman" w:hAnsi="Book Antiqua" w:cs="Times New Roman"/>
                <w:b/>
                <w:sz w:val="19"/>
                <w:szCs w:val="19"/>
                <w:highlight w:val="green"/>
                <w:lang w:eastAsia="pt-BR"/>
              </w:rPr>
              <w:t>as sanções têm natureza jurídica e finalidade diversas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 xml:space="preserve">sendo, portanto, </w:t>
            </w:r>
            <w:proofErr w:type="spellStart"/>
            <w:r w:rsidRPr="00922863">
              <w:rPr>
                <w:rFonts w:ascii="Book Antiqua" w:eastAsia="Times New Roman" w:hAnsi="Book Antiqua" w:cs="Times New Roman"/>
                <w:b/>
                <w:sz w:val="19"/>
                <w:szCs w:val="19"/>
                <w:shd w:val="clear" w:color="auto" w:fill="F7CAAC" w:themeFill="accent2" w:themeFillTint="66"/>
                <w:lang w:eastAsia="pt-BR"/>
              </w:rPr>
              <w:t>inacumuláveis</w:t>
            </w:r>
            <w:proofErr w:type="spellEnd"/>
            <w:r w:rsidRPr="00922863">
              <w:rPr>
                <w:rFonts w:ascii="Book Antiqua" w:eastAsia="Times New Roman" w:hAnsi="Book Antiqua" w:cs="Times New Roman"/>
                <w:sz w:val="19"/>
                <w:szCs w:val="19"/>
                <w:lang w:eastAsia="pt-BR"/>
              </w:rPr>
              <w:t>, conforme prevê o § 3º do art. 43-A</w:t>
            </w:r>
            <w:r w:rsidR="00FD7DE3" w:rsidRPr="00922863">
              <w:rPr>
                <w:rFonts w:ascii="Book Antiqua" w:eastAsia="Times New Roman" w:hAnsi="Book Antiqua" w:cs="Times New Roman"/>
                <w:sz w:val="19"/>
                <w:szCs w:val="19"/>
                <w:lang w:eastAsia="pt-BR"/>
              </w:rPr>
              <w:t>.</w:t>
            </w:r>
          </w:p>
        </w:tc>
      </w:tr>
    </w:tbl>
    <w:p w14:paraId="26803F01" w14:textId="31791A43" w:rsidR="003F227E" w:rsidRPr="00234F86" w:rsidRDefault="003F227E" w:rsidP="003F227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F227E">
        <w:rPr>
          <w:rFonts w:ascii="Book Antiqua" w:eastAsia="Times New Roman" w:hAnsi="Book Antiqua" w:cs="Times New Roman"/>
          <w:sz w:val="19"/>
          <w:szCs w:val="19"/>
          <w:lang w:eastAsia="pt-BR"/>
        </w:rPr>
        <w:lastRenderedPageBreak/>
        <w:t>Art. 44. Após a concessão do habite-se pela autoridade administrativa, incumbe ao incorporador a averbação da construção em correspondência às frações ideais discriminadas na matrícula do terreno, respondendo perante os adquirentes pelas perdas e danos que resultem da demora no cumprimento dessa obrigação</w:t>
      </w:r>
      <w:r w:rsidRPr="00234F86">
        <w:rPr>
          <w:rFonts w:ascii="Book Antiqua" w:eastAsia="Times New Roman" w:hAnsi="Book Antiqua" w:cs="Times New Roman"/>
          <w:sz w:val="16"/>
          <w:szCs w:val="16"/>
          <w:lang w:eastAsia="pt-BR"/>
        </w:rPr>
        <w:t>.        </w:t>
      </w:r>
      <w:hyperlink r:id="rId190" w:anchor="art10" w:history="1">
        <w:r w:rsidRPr="00234F86">
          <w:rPr>
            <w:rStyle w:val="Hyperlink"/>
            <w:rFonts w:ascii="Book Antiqua" w:eastAsia="Times New Roman" w:hAnsi="Book Antiqua" w:cs="Times New Roman"/>
            <w:sz w:val="16"/>
            <w:szCs w:val="16"/>
            <w:lang w:eastAsia="pt-BR"/>
          </w:rPr>
          <w:t>(Redação dada pela Lei nº 14.382, de 2022)</w:t>
        </w:r>
      </w:hyperlink>
    </w:p>
    <w:p w14:paraId="63E161D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Se o incorporador não requerer a averbação (</w:t>
      </w:r>
      <w:hyperlink r:id="rId191" w:history="1">
        <w:r w:rsidRPr="00922863">
          <w:rPr>
            <w:rFonts w:ascii="Book Antiqua" w:eastAsia="Times New Roman" w:hAnsi="Book Antiqua" w:cs="Times New Roman"/>
            <w:color w:val="0000FF"/>
            <w:sz w:val="19"/>
            <w:szCs w:val="19"/>
            <w:u w:val="single"/>
            <w:lang w:eastAsia="pt-BR"/>
          </w:rPr>
          <w:t>(VETADO)</w:t>
        </w:r>
      </w:hyperlink>
      <w:r w:rsidRPr="00922863">
        <w:rPr>
          <w:rFonts w:ascii="Book Antiqua" w:eastAsia="Times New Roman" w:hAnsi="Book Antiqua" w:cs="Times New Roman"/>
          <w:sz w:val="19"/>
          <w:szCs w:val="19"/>
          <w:lang w:eastAsia="pt-BR"/>
        </w:rPr>
        <w:t xml:space="preserve"> o construtor requerê-la-á </w:t>
      </w:r>
      <w:hyperlink r:id="rId192" w:history="1">
        <w:r w:rsidRPr="00922863">
          <w:rPr>
            <w:rFonts w:ascii="Book Antiqua" w:eastAsia="Times New Roman" w:hAnsi="Book Antiqua" w:cs="Times New Roman"/>
            <w:color w:val="0000FF"/>
            <w:sz w:val="19"/>
            <w:szCs w:val="19"/>
            <w:u w:val="single"/>
            <w:lang w:eastAsia="pt-BR"/>
          </w:rPr>
          <w:t>(VETADO)</w:t>
        </w:r>
      </w:hyperlink>
      <w:r w:rsidRPr="00922863">
        <w:rPr>
          <w:rFonts w:ascii="Book Antiqua" w:eastAsia="Times New Roman" w:hAnsi="Book Antiqua" w:cs="Times New Roman"/>
          <w:sz w:val="19"/>
          <w:szCs w:val="19"/>
          <w:lang w:eastAsia="pt-BR"/>
        </w:rPr>
        <w:t xml:space="preserve"> sob pena de ficar </w:t>
      </w:r>
      <w:proofErr w:type="spellStart"/>
      <w:r w:rsidRPr="00922863">
        <w:rPr>
          <w:rFonts w:ascii="Book Antiqua" w:eastAsia="Times New Roman" w:hAnsi="Book Antiqua" w:cs="Times New Roman"/>
          <w:sz w:val="19"/>
          <w:szCs w:val="19"/>
          <w:lang w:eastAsia="pt-BR"/>
        </w:rPr>
        <w:t>solidàriamente</w:t>
      </w:r>
      <w:proofErr w:type="spellEnd"/>
      <w:r w:rsidRPr="00922863">
        <w:rPr>
          <w:rFonts w:ascii="Book Antiqua" w:eastAsia="Times New Roman" w:hAnsi="Book Antiqua" w:cs="Times New Roman"/>
          <w:sz w:val="19"/>
          <w:szCs w:val="19"/>
          <w:lang w:eastAsia="pt-BR"/>
        </w:rPr>
        <w:t xml:space="preserve"> responsável com o incorporador perante os adquirentes.</w:t>
      </w:r>
    </w:p>
    <w:p w14:paraId="58749FF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Na omissão do incorporador e do construtor, a averbação poderá ser requerida por qualquer dos adquirentes de unidade.</w:t>
      </w:r>
    </w:p>
    <w:p w14:paraId="0D29E5E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45. É lícito ao incorporador recolher 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do </w:t>
      </w:r>
      <w:proofErr w:type="spellStart"/>
      <w:r w:rsidRPr="00922863">
        <w:rPr>
          <w:rFonts w:ascii="Book Antiqua" w:eastAsia="Times New Roman" w:hAnsi="Book Antiqua" w:cs="Times New Roman"/>
          <w:sz w:val="19"/>
          <w:szCs w:val="19"/>
          <w:lang w:eastAsia="pt-BR"/>
        </w:rPr>
        <w:t>sêlo</w:t>
      </w:r>
      <w:proofErr w:type="spellEnd"/>
      <w:r w:rsidRPr="00922863">
        <w:rPr>
          <w:rFonts w:ascii="Book Antiqua" w:eastAsia="Times New Roman" w:hAnsi="Book Antiqua" w:cs="Times New Roman"/>
          <w:sz w:val="19"/>
          <w:szCs w:val="19"/>
          <w:lang w:eastAsia="pt-BR"/>
        </w:rPr>
        <w:t xml:space="preserve"> devido, mediante apresentação dos contratos preliminares, até 10 dias a contar do vencimento do prazo de carência a que se refere o art. 34, extinta a obrigação se, dentro deste prazo,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denunciada a incorporação.</w:t>
      </w:r>
    </w:p>
    <w:p w14:paraId="1B64BB1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46. Quando o pagamento 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lucro imobiliário e respectivos acréscimos e adicionais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de responsabilidade do vendedor do terreno, será lícito ao adquirente reter o pagamento das últimas prestações anteriores à data-limite em que é lícito pagar, sem reajuste, o referido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e os adicionais, caso o vendedor não apresente a quitação até 10 dias antes do vencimento das prestações cujo pagamento torne inferior ao débito fiscal a parte do preço a ser ainda paga até a referida data-limite.</w:t>
      </w:r>
    </w:p>
    <w:p w14:paraId="026A0660" w14:textId="77777777" w:rsidR="002F604A" w:rsidRPr="000622BE"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Parágrafo único. No caso de retenção pelo adquirente, </w:t>
      </w:r>
      <w:proofErr w:type="spellStart"/>
      <w:r w:rsidRPr="00922863">
        <w:rPr>
          <w:rFonts w:ascii="Book Antiqua" w:eastAsia="Times New Roman" w:hAnsi="Book Antiqua" w:cs="Times New Roman"/>
          <w:sz w:val="19"/>
          <w:szCs w:val="19"/>
          <w:lang w:eastAsia="pt-BR"/>
        </w:rPr>
        <w:t>êsse</w:t>
      </w:r>
      <w:proofErr w:type="spellEnd"/>
      <w:r w:rsidRPr="00922863">
        <w:rPr>
          <w:rFonts w:ascii="Book Antiqua" w:eastAsia="Times New Roman" w:hAnsi="Book Antiqua" w:cs="Times New Roman"/>
          <w:sz w:val="19"/>
          <w:szCs w:val="19"/>
          <w:lang w:eastAsia="pt-BR"/>
        </w:rPr>
        <w:t xml:space="preserve"> ficará responsável para todos os efeitos perante o Fisco, pelo recolhimento do tributo, adicionais e acréscimos, inclusive pelos reajustamentos que vier a sofrer o débito fiscal</w:t>
      </w:r>
      <w:r w:rsidRPr="000622BE">
        <w:rPr>
          <w:rFonts w:ascii="Book Antiqua" w:eastAsia="Times New Roman" w:hAnsi="Book Antiqua" w:cs="Times New Roman"/>
          <w:sz w:val="18"/>
          <w:szCs w:val="18"/>
          <w:lang w:eastAsia="pt-BR"/>
        </w:rPr>
        <w:t xml:space="preserve">, </w:t>
      </w:r>
      <w:hyperlink r:id="rId193" w:history="1">
        <w:r w:rsidRPr="000622BE">
          <w:rPr>
            <w:rFonts w:ascii="Book Antiqua" w:eastAsia="Times New Roman" w:hAnsi="Book Antiqua" w:cs="Times New Roman"/>
            <w:color w:val="0000FF"/>
            <w:sz w:val="18"/>
            <w:szCs w:val="18"/>
            <w:u w:val="single"/>
            <w:lang w:eastAsia="pt-BR"/>
          </w:rPr>
          <w:t>(VETADO)</w:t>
        </w:r>
      </w:hyperlink>
      <w:r w:rsidRPr="000622BE">
        <w:rPr>
          <w:rFonts w:ascii="Book Antiqua" w:eastAsia="Times New Roman" w:hAnsi="Book Antiqua" w:cs="Times New Roman"/>
          <w:sz w:val="18"/>
          <w:szCs w:val="18"/>
          <w:lang w:eastAsia="pt-BR"/>
        </w:rPr>
        <w:t>.</w:t>
      </w:r>
    </w:p>
    <w:p w14:paraId="38833A0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47. Quando se fixar no contrato que a obrigação do pagamento 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lucro imobiliário acréscimos e adicionais devidos pelo alienante e transferida ao adquirente, dever-se-á explicitar o montante que tal obrigação atingiria, se sua satisfação se desse na data da escritura.</w:t>
      </w:r>
    </w:p>
    <w:p w14:paraId="1D55543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Neste caso, o adquirente será tido, para todos os efeitos, como responsável perante o Fisco.</w:t>
      </w:r>
    </w:p>
    <w:p w14:paraId="6D8CABA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Havendo parcela restituível, a restituição será feita ao adquirente e, se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o caso em nome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serão emitidas as obrigações do Tesouro Nacional a que se refere o </w:t>
      </w:r>
      <w:hyperlink r:id="rId194" w:anchor="art4" w:history="1">
        <w:r w:rsidRPr="00922863">
          <w:rPr>
            <w:rFonts w:ascii="Book Antiqua" w:eastAsia="Times New Roman" w:hAnsi="Book Antiqua" w:cs="Times New Roman"/>
            <w:color w:val="0000FF"/>
            <w:sz w:val="19"/>
            <w:szCs w:val="19"/>
            <w:u w:val="single"/>
            <w:lang w:eastAsia="pt-BR"/>
          </w:rPr>
          <w:t>art. 4º da Lei nº 4.357 de 16.7.64</w:t>
        </w:r>
      </w:hyperlink>
      <w:r w:rsidRPr="00922863">
        <w:rPr>
          <w:rFonts w:ascii="Book Antiqua" w:eastAsia="Times New Roman" w:hAnsi="Book Antiqua" w:cs="Times New Roman"/>
          <w:sz w:val="19"/>
          <w:szCs w:val="19"/>
          <w:lang w:eastAsia="pt-BR"/>
        </w:rPr>
        <w:t>.</w:t>
      </w:r>
    </w:p>
    <w:p w14:paraId="48A11DA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Para efeitos fiscais, não importará em aumento do preço de aquisição a circunstância de obrigar-se o adquirente ao pagamento 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lucro mobiliário, seus acréscimos e adicionais.</w:t>
      </w:r>
    </w:p>
    <w:p w14:paraId="67FC35C2"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22863">
        <w:rPr>
          <w:rFonts w:ascii="Book Antiqua" w:eastAsia="Times New Roman" w:hAnsi="Book Antiqua" w:cs="Times New Roman"/>
          <w:sz w:val="19"/>
          <w:szCs w:val="19"/>
          <w:lang w:eastAsia="pt-BR"/>
        </w:rPr>
        <w:t>CAPíTULO</w:t>
      </w:r>
      <w:proofErr w:type="spellEnd"/>
      <w:r w:rsidRPr="00922863">
        <w:rPr>
          <w:rFonts w:ascii="Book Antiqua" w:eastAsia="Times New Roman" w:hAnsi="Book Antiqua" w:cs="Times New Roman"/>
          <w:sz w:val="19"/>
          <w:szCs w:val="19"/>
          <w:lang w:eastAsia="pt-BR"/>
        </w:rPr>
        <w:t xml:space="preserve"> III</w:t>
      </w:r>
    </w:p>
    <w:p w14:paraId="51A7515B"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 Construção de Edificação em Condomínio</w:t>
      </w:r>
    </w:p>
    <w:p w14:paraId="1AE8EFE5"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Seção I</w:t>
      </w:r>
    </w:p>
    <w:p w14:paraId="7547E3E1"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 Construção em Geral</w:t>
      </w:r>
    </w:p>
    <w:p w14:paraId="61FE17B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48. A construção de imóveis, objeto de incorporação nos moldes previstos nesta Lei poderá ser contratada sob o regime de empreitada ou de administração conforme adiante definidos e poderá </w:t>
      </w:r>
      <w:r w:rsidRPr="00922863">
        <w:rPr>
          <w:rFonts w:ascii="Book Antiqua" w:eastAsia="Times New Roman" w:hAnsi="Book Antiqua" w:cs="Times New Roman"/>
          <w:sz w:val="19"/>
          <w:szCs w:val="19"/>
          <w:lang w:eastAsia="pt-BR"/>
        </w:rPr>
        <w:lastRenderedPageBreak/>
        <w:t xml:space="preserve">estar incluída no contrato com o incorporador </w:t>
      </w:r>
      <w:hyperlink r:id="rId195" w:history="1">
        <w:r w:rsidRPr="00922863">
          <w:rPr>
            <w:rFonts w:ascii="Book Antiqua" w:eastAsia="Times New Roman" w:hAnsi="Book Antiqua" w:cs="Times New Roman"/>
            <w:color w:val="0000FF"/>
            <w:sz w:val="19"/>
            <w:szCs w:val="19"/>
            <w:u w:val="single"/>
            <w:lang w:eastAsia="pt-BR"/>
          </w:rPr>
          <w:t>(VETADO)</w:t>
        </w:r>
      </w:hyperlink>
      <w:r w:rsidRPr="00922863">
        <w:rPr>
          <w:rFonts w:ascii="Book Antiqua" w:eastAsia="Times New Roman" w:hAnsi="Book Antiqua" w:cs="Times New Roman"/>
          <w:sz w:val="19"/>
          <w:szCs w:val="19"/>
          <w:lang w:eastAsia="pt-BR"/>
        </w:rPr>
        <w:t>, ou ser contratada diretamente entre os adquirentes e o construtor.</w:t>
      </w:r>
    </w:p>
    <w:p w14:paraId="6BE08D6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O Projeto e o memorial descritivo das </w:t>
      </w:r>
      <w:proofErr w:type="spellStart"/>
      <w:r w:rsidRPr="00922863">
        <w:rPr>
          <w:rFonts w:ascii="Book Antiqua" w:eastAsia="Times New Roman" w:hAnsi="Book Antiqua" w:cs="Times New Roman"/>
          <w:sz w:val="19"/>
          <w:szCs w:val="19"/>
          <w:lang w:eastAsia="pt-BR"/>
        </w:rPr>
        <w:t>edifcações</w:t>
      </w:r>
      <w:proofErr w:type="spellEnd"/>
      <w:r w:rsidRPr="00922863">
        <w:rPr>
          <w:rFonts w:ascii="Book Antiqua" w:eastAsia="Times New Roman" w:hAnsi="Book Antiqua" w:cs="Times New Roman"/>
          <w:sz w:val="19"/>
          <w:szCs w:val="19"/>
          <w:lang w:eastAsia="pt-BR"/>
        </w:rPr>
        <w:t xml:space="preserve"> farão parte integrante e complementar do contrato;</w:t>
      </w:r>
    </w:p>
    <w:p w14:paraId="209CFAD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Do contrato deverá constar a prazo da entrega das obras e as condições e formas de sua eventual prorrogação.</w:t>
      </w:r>
    </w:p>
    <w:p w14:paraId="4150B95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A87166">
        <w:rPr>
          <w:rFonts w:ascii="Book Antiqua" w:eastAsia="Times New Roman" w:hAnsi="Book Antiqua" w:cs="Times New Roman"/>
          <w:b/>
          <w:bCs/>
          <w:sz w:val="19"/>
          <w:szCs w:val="19"/>
          <w:highlight w:val="magenta"/>
          <w:lang w:eastAsia="pt-BR"/>
        </w:rPr>
        <w:t>Art. 49</w:t>
      </w:r>
      <w:r w:rsidRPr="00922863">
        <w:rPr>
          <w:rFonts w:ascii="Book Antiqua" w:eastAsia="Times New Roman" w:hAnsi="Book Antiqua" w:cs="Times New Roman"/>
          <w:sz w:val="19"/>
          <w:szCs w:val="19"/>
          <w:lang w:eastAsia="pt-BR"/>
        </w:rPr>
        <w:t xml:space="preserve">. Os contratantes da construção, inclusive no caso do art. 43, para tratar de seus </w:t>
      </w:r>
      <w:proofErr w:type="spellStart"/>
      <w:r w:rsidRPr="00922863">
        <w:rPr>
          <w:rFonts w:ascii="Book Antiqua" w:eastAsia="Times New Roman" w:hAnsi="Book Antiqua" w:cs="Times New Roman"/>
          <w:sz w:val="19"/>
          <w:szCs w:val="19"/>
          <w:lang w:eastAsia="pt-BR"/>
        </w:rPr>
        <w:t>interêsses</w:t>
      </w:r>
      <w:proofErr w:type="spellEnd"/>
      <w:r w:rsidRPr="00922863">
        <w:rPr>
          <w:rFonts w:ascii="Book Antiqua" w:eastAsia="Times New Roman" w:hAnsi="Book Antiqua" w:cs="Times New Roman"/>
          <w:sz w:val="19"/>
          <w:szCs w:val="19"/>
          <w:lang w:eastAsia="pt-BR"/>
        </w:rPr>
        <w:t xml:space="preserve">, com relação a ela, poderão reunir-se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cujas </w:t>
      </w:r>
      <w:proofErr w:type="spellStart"/>
      <w:r w:rsidRPr="00922863">
        <w:rPr>
          <w:rFonts w:ascii="Book Antiqua" w:eastAsia="Times New Roman" w:hAnsi="Book Antiqua" w:cs="Times New Roman"/>
          <w:sz w:val="19"/>
          <w:szCs w:val="19"/>
          <w:lang w:eastAsia="pt-BR"/>
        </w:rPr>
        <w:t>deIiberações</w:t>
      </w:r>
      <w:proofErr w:type="spellEnd"/>
      <w:r w:rsidRPr="00922863">
        <w:rPr>
          <w:rFonts w:ascii="Book Antiqua" w:eastAsia="Times New Roman" w:hAnsi="Book Antiqua" w:cs="Times New Roman"/>
          <w:sz w:val="19"/>
          <w:szCs w:val="19"/>
          <w:lang w:eastAsia="pt-BR"/>
        </w:rPr>
        <w:t xml:space="preserve">, desde que aprovadas por maioria simples dos votos presentes, serão válidas e obrigatórias para todos </w:t>
      </w:r>
      <w:proofErr w:type="spellStart"/>
      <w:r w:rsidRPr="00922863">
        <w:rPr>
          <w:rFonts w:ascii="Book Antiqua" w:eastAsia="Times New Roman" w:hAnsi="Book Antiqua" w:cs="Times New Roman"/>
          <w:sz w:val="19"/>
          <w:szCs w:val="19"/>
          <w:lang w:eastAsia="pt-BR"/>
        </w:rPr>
        <w:t>êles</w:t>
      </w:r>
      <w:proofErr w:type="spellEnd"/>
      <w:r w:rsidRPr="00922863">
        <w:rPr>
          <w:rFonts w:ascii="Book Antiqua" w:eastAsia="Times New Roman" w:hAnsi="Book Antiqua" w:cs="Times New Roman"/>
          <w:sz w:val="19"/>
          <w:szCs w:val="19"/>
          <w:lang w:eastAsia="pt-BR"/>
        </w:rPr>
        <w:t xml:space="preserve"> salvo no que afetar ao direito de propriedade previsto na legislação.</w:t>
      </w:r>
    </w:p>
    <w:p w14:paraId="50E31C44" w14:textId="59F64D9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A87166">
        <w:rPr>
          <w:rFonts w:ascii="Book Antiqua" w:eastAsia="Times New Roman" w:hAnsi="Book Antiqua" w:cs="Times New Roman"/>
          <w:b/>
          <w:bCs/>
          <w:sz w:val="19"/>
          <w:szCs w:val="19"/>
          <w:lang w:eastAsia="pt-BR"/>
        </w:rPr>
        <w:t xml:space="preserve">        </w:t>
      </w:r>
      <w:r w:rsidRPr="00A87166">
        <w:rPr>
          <w:rFonts w:ascii="Book Antiqua" w:eastAsia="Times New Roman" w:hAnsi="Book Antiqua" w:cs="Times New Roman"/>
          <w:b/>
          <w:bCs/>
          <w:sz w:val="19"/>
          <w:szCs w:val="19"/>
          <w:highlight w:val="magenta"/>
          <w:lang w:eastAsia="pt-BR"/>
        </w:rPr>
        <w:t>§ 1º</w:t>
      </w:r>
      <w:r w:rsidRPr="00A87166">
        <w:rPr>
          <w:rFonts w:ascii="Book Antiqua" w:eastAsia="Times New Roman" w:hAnsi="Book Antiqua" w:cs="Times New Roman"/>
          <w:b/>
          <w:bCs/>
          <w:sz w:val="19"/>
          <w:szCs w:val="19"/>
          <w:lang w:eastAsia="pt-BR"/>
        </w:rPr>
        <w:t xml:space="preserve"> As </w:t>
      </w:r>
      <w:proofErr w:type="spellStart"/>
      <w:r w:rsidRPr="00A87166">
        <w:rPr>
          <w:rFonts w:ascii="Book Antiqua" w:eastAsia="Times New Roman" w:hAnsi="Book Antiqua" w:cs="Times New Roman"/>
          <w:b/>
          <w:bCs/>
          <w:sz w:val="19"/>
          <w:szCs w:val="19"/>
          <w:lang w:eastAsia="pt-BR"/>
        </w:rPr>
        <w:t>assembléias</w:t>
      </w:r>
      <w:proofErr w:type="spellEnd"/>
      <w:r w:rsidRPr="00A87166">
        <w:rPr>
          <w:rFonts w:ascii="Book Antiqua" w:eastAsia="Times New Roman" w:hAnsi="Book Antiqua" w:cs="Times New Roman"/>
          <w:b/>
          <w:bCs/>
          <w:sz w:val="19"/>
          <w:szCs w:val="19"/>
          <w:lang w:eastAsia="pt-BR"/>
        </w:rPr>
        <w:t xml:space="preserve"> serão convocadas, pelo menos, </w:t>
      </w:r>
      <w:r w:rsidRPr="00A87166">
        <w:rPr>
          <w:rFonts w:ascii="Book Antiqua" w:eastAsia="Times New Roman" w:hAnsi="Book Antiqua" w:cs="Times New Roman"/>
          <w:b/>
          <w:bCs/>
          <w:sz w:val="19"/>
          <w:szCs w:val="19"/>
          <w:highlight w:val="cyan"/>
          <w:lang w:eastAsia="pt-BR"/>
        </w:rPr>
        <w:t xml:space="preserve">por 1/3 (um </w:t>
      </w:r>
      <w:proofErr w:type="spellStart"/>
      <w:r w:rsidRPr="00A87166">
        <w:rPr>
          <w:rFonts w:ascii="Book Antiqua" w:eastAsia="Times New Roman" w:hAnsi="Book Antiqua" w:cs="Times New Roman"/>
          <w:b/>
          <w:bCs/>
          <w:sz w:val="19"/>
          <w:szCs w:val="19"/>
          <w:highlight w:val="cyan"/>
          <w:lang w:eastAsia="pt-BR"/>
        </w:rPr>
        <w:t>têrço</w:t>
      </w:r>
      <w:proofErr w:type="spellEnd"/>
      <w:r w:rsidRPr="00A87166">
        <w:rPr>
          <w:rFonts w:ascii="Book Antiqua" w:eastAsia="Times New Roman" w:hAnsi="Book Antiqua" w:cs="Times New Roman"/>
          <w:b/>
          <w:bCs/>
          <w:sz w:val="19"/>
          <w:szCs w:val="19"/>
          <w:highlight w:val="cyan"/>
          <w:lang w:eastAsia="pt-BR"/>
        </w:rPr>
        <w:t>)</w:t>
      </w:r>
      <w:r w:rsidRPr="00A87166">
        <w:rPr>
          <w:rFonts w:ascii="Book Antiqua" w:eastAsia="Times New Roman" w:hAnsi="Book Antiqua" w:cs="Times New Roman"/>
          <w:b/>
          <w:bCs/>
          <w:sz w:val="19"/>
          <w:szCs w:val="19"/>
          <w:lang w:eastAsia="pt-BR"/>
        </w:rPr>
        <w:t xml:space="preserve"> dos votos dos contratantes pelo incorporador ou pelo construtor, com menção expressa do assunto a tratar, sendo admitido comparecimento de procurador bastante</w:t>
      </w:r>
      <w:r w:rsidRPr="00922863">
        <w:rPr>
          <w:rFonts w:ascii="Book Antiqua" w:eastAsia="Times New Roman" w:hAnsi="Book Antiqua" w:cs="Times New Roman"/>
          <w:sz w:val="19"/>
          <w:szCs w:val="19"/>
          <w:lang w:eastAsia="pt-BR"/>
        </w:rPr>
        <w:t>.</w:t>
      </w:r>
      <w:r w:rsidR="00A87166">
        <w:rPr>
          <w:rFonts w:ascii="Book Antiqua" w:eastAsia="Times New Roman" w:hAnsi="Book Antiqua" w:cs="Times New Roman"/>
          <w:sz w:val="19"/>
          <w:szCs w:val="19"/>
          <w:lang w:eastAsia="pt-BR"/>
        </w:rPr>
        <w:t xml:space="preserve"> </w:t>
      </w:r>
      <w:r w:rsidR="00A87166">
        <w:rPr>
          <w:rFonts w:ascii="Book Antiqua" w:eastAsia="Times New Roman" w:hAnsi="Book Antiqua" w:cs="Times New Roman"/>
          <w:b/>
          <w:bCs/>
          <w:color w:val="FF0000"/>
          <w:sz w:val="16"/>
          <w:szCs w:val="16"/>
          <w:u w:val="single"/>
          <w:lang w:eastAsia="pt-BR"/>
        </w:rPr>
        <w:t>(Cartórios/TJMA-2023)</w:t>
      </w:r>
    </w:p>
    <w:p w14:paraId="33C0387E" w14:textId="209809F5"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A87166">
        <w:rPr>
          <w:rFonts w:ascii="Book Antiqua" w:eastAsia="Times New Roman" w:hAnsi="Book Antiqua" w:cs="Times New Roman"/>
          <w:b/>
          <w:bCs/>
          <w:sz w:val="19"/>
          <w:szCs w:val="19"/>
          <w:highlight w:val="magenta"/>
          <w:lang w:eastAsia="pt-BR"/>
        </w:rPr>
        <w:t>§ 2º</w:t>
      </w:r>
      <w:r w:rsidRPr="00A87166">
        <w:rPr>
          <w:rFonts w:ascii="Book Antiqua" w:eastAsia="Times New Roman" w:hAnsi="Book Antiqua" w:cs="Times New Roman"/>
          <w:b/>
          <w:bCs/>
          <w:sz w:val="19"/>
          <w:szCs w:val="19"/>
          <w:lang w:eastAsia="pt-BR"/>
        </w:rPr>
        <w:t xml:space="preserve"> A convocação da </w:t>
      </w:r>
      <w:proofErr w:type="spellStart"/>
      <w:r w:rsidRPr="00A87166">
        <w:rPr>
          <w:rFonts w:ascii="Book Antiqua" w:eastAsia="Times New Roman" w:hAnsi="Book Antiqua" w:cs="Times New Roman"/>
          <w:b/>
          <w:bCs/>
          <w:sz w:val="19"/>
          <w:szCs w:val="19"/>
          <w:lang w:eastAsia="pt-BR"/>
        </w:rPr>
        <w:t>assembléia</w:t>
      </w:r>
      <w:proofErr w:type="spellEnd"/>
      <w:r w:rsidRPr="00A87166">
        <w:rPr>
          <w:rFonts w:ascii="Book Antiqua" w:eastAsia="Times New Roman" w:hAnsi="Book Antiqua" w:cs="Times New Roman"/>
          <w:b/>
          <w:bCs/>
          <w:sz w:val="19"/>
          <w:szCs w:val="19"/>
          <w:lang w:eastAsia="pt-BR"/>
        </w:rPr>
        <w:t xml:space="preserve"> será feita por carta registrada ou protocolo, </w:t>
      </w:r>
      <w:r w:rsidRPr="00A87166">
        <w:rPr>
          <w:rFonts w:ascii="Book Antiqua" w:eastAsia="Times New Roman" w:hAnsi="Book Antiqua" w:cs="Times New Roman"/>
          <w:b/>
          <w:bCs/>
          <w:sz w:val="19"/>
          <w:szCs w:val="19"/>
          <w:highlight w:val="cyan"/>
          <w:lang w:eastAsia="pt-BR"/>
        </w:rPr>
        <w:t>com antecedência mínima de 5 dias</w:t>
      </w:r>
      <w:r w:rsidRPr="00A87166">
        <w:rPr>
          <w:rFonts w:ascii="Book Antiqua" w:eastAsia="Times New Roman" w:hAnsi="Book Antiqua" w:cs="Times New Roman"/>
          <w:b/>
          <w:bCs/>
          <w:sz w:val="19"/>
          <w:szCs w:val="19"/>
          <w:lang w:eastAsia="pt-BR"/>
        </w:rPr>
        <w:t xml:space="preserve"> para a primeira convocação, e </w:t>
      </w:r>
      <w:r w:rsidRPr="00A87166">
        <w:rPr>
          <w:rFonts w:ascii="Book Antiqua" w:eastAsia="Times New Roman" w:hAnsi="Book Antiqua" w:cs="Times New Roman"/>
          <w:b/>
          <w:bCs/>
          <w:sz w:val="19"/>
          <w:szCs w:val="19"/>
          <w:highlight w:val="cyan"/>
          <w:lang w:eastAsia="pt-BR"/>
        </w:rPr>
        <w:t>mais 3 dias</w:t>
      </w:r>
      <w:r w:rsidRPr="00A87166">
        <w:rPr>
          <w:rFonts w:ascii="Book Antiqua" w:eastAsia="Times New Roman" w:hAnsi="Book Antiqua" w:cs="Times New Roman"/>
          <w:b/>
          <w:bCs/>
          <w:sz w:val="19"/>
          <w:szCs w:val="19"/>
          <w:lang w:eastAsia="pt-BR"/>
        </w:rPr>
        <w:t xml:space="preserve"> para a segunda, podendo ambas as convocações ser feitas no mesmo aviso</w:t>
      </w:r>
      <w:r w:rsidRPr="00922863">
        <w:rPr>
          <w:rFonts w:ascii="Book Antiqua" w:eastAsia="Times New Roman" w:hAnsi="Book Antiqua" w:cs="Times New Roman"/>
          <w:sz w:val="19"/>
          <w:szCs w:val="19"/>
          <w:lang w:eastAsia="pt-BR"/>
        </w:rPr>
        <w:t>.</w:t>
      </w:r>
      <w:r w:rsidR="00A87166">
        <w:rPr>
          <w:rFonts w:ascii="Book Antiqua" w:eastAsia="Times New Roman" w:hAnsi="Book Antiqua" w:cs="Times New Roman"/>
          <w:sz w:val="19"/>
          <w:szCs w:val="19"/>
          <w:lang w:eastAsia="pt-BR"/>
        </w:rPr>
        <w:t xml:space="preserve"> </w:t>
      </w:r>
      <w:r w:rsidR="00A87166">
        <w:rPr>
          <w:rFonts w:ascii="Book Antiqua" w:eastAsia="Times New Roman" w:hAnsi="Book Antiqua" w:cs="Times New Roman"/>
          <w:b/>
          <w:bCs/>
          <w:color w:val="FF0000"/>
          <w:sz w:val="16"/>
          <w:szCs w:val="16"/>
          <w:u w:val="single"/>
          <w:lang w:eastAsia="pt-BR"/>
        </w:rPr>
        <w:t>(Cartórios/TJMA-2023)</w:t>
      </w:r>
    </w:p>
    <w:p w14:paraId="704400CE" w14:textId="0392D35A"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A87166">
        <w:rPr>
          <w:rFonts w:ascii="Book Antiqua" w:eastAsia="Times New Roman" w:hAnsi="Book Antiqua" w:cs="Times New Roman"/>
          <w:b/>
          <w:bCs/>
          <w:sz w:val="19"/>
          <w:szCs w:val="19"/>
          <w:highlight w:val="magenta"/>
          <w:lang w:eastAsia="pt-BR"/>
        </w:rPr>
        <w:t>§ 3º</w:t>
      </w:r>
      <w:r w:rsidRPr="00A87166">
        <w:rPr>
          <w:rFonts w:ascii="Book Antiqua" w:eastAsia="Times New Roman" w:hAnsi="Book Antiqua" w:cs="Times New Roman"/>
          <w:b/>
          <w:bCs/>
          <w:sz w:val="19"/>
          <w:szCs w:val="19"/>
          <w:lang w:eastAsia="pt-BR"/>
        </w:rPr>
        <w:t xml:space="preserve"> A </w:t>
      </w:r>
      <w:proofErr w:type="spellStart"/>
      <w:r w:rsidRPr="00A87166">
        <w:rPr>
          <w:rFonts w:ascii="Book Antiqua" w:eastAsia="Times New Roman" w:hAnsi="Book Antiqua" w:cs="Times New Roman"/>
          <w:b/>
          <w:bCs/>
          <w:sz w:val="19"/>
          <w:szCs w:val="19"/>
          <w:lang w:eastAsia="pt-BR"/>
        </w:rPr>
        <w:t>assembléia</w:t>
      </w:r>
      <w:proofErr w:type="spellEnd"/>
      <w:r w:rsidRPr="00A87166">
        <w:rPr>
          <w:rFonts w:ascii="Book Antiqua" w:eastAsia="Times New Roman" w:hAnsi="Book Antiqua" w:cs="Times New Roman"/>
          <w:b/>
          <w:bCs/>
          <w:sz w:val="19"/>
          <w:szCs w:val="19"/>
          <w:lang w:eastAsia="pt-BR"/>
        </w:rPr>
        <w:t xml:space="preserve"> instalar-se-á, no mínimo, com metade dos contratantes, em primeira convocação, e com qualquer número, em segunda, sendo, porém, obrigatória a presença, em qualquer caso do incorporador ou do construtor, quando </w:t>
      </w:r>
      <w:proofErr w:type="spellStart"/>
      <w:r w:rsidRPr="00A87166">
        <w:rPr>
          <w:rFonts w:ascii="Book Antiqua" w:eastAsia="Times New Roman" w:hAnsi="Book Antiqua" w:cs="Times New Roman"/>
          <w:b/>
          <w:bCs/>
          <w:sz w:val="19"/>
          <w:szCs w:val="19"/>
          <w:lang w:eastAsia="pt-BR"/>
        </w:rPr>
        <w:t>convocantes</w:t>
      </w:r>
      <w:proofErr w:type="spellEnd"/>
      <w:r w:rsidRPr="00A87166">
        <w:rPr>
          <w:rFonts w:ascii="Book Antiqua" w:eastAsia="Times New Roman" w:hAnsi="Book Antiqua" w:cs="Times New Roman"/>
          <w:b/>
          <w:bCs/>
          <w:sz w:val="19"/>
          <w:szCs w:val="19"/>
          <w:lang w:eastAsia="pt-BR"/>
        </w:rPr>
        <w:t xml:space="preserve">, e pelo menos, com metade dos contratantes que a tenham convocado, se </w:t>
      </w:r>
      <w:proofErr w:type="spellStart"/>
      <w:r w:rsidRPr="00A87166">
        <w:rPr>
          <w:rFonts w:ascii="Book Antiqua" w:eastAsia="Times New Roman" w:hAnsi="Book Antiqua" w:cs="Times New Roman"/>
          <w:b/>
          <w:bCs/>
          <w:sz w:val="19"/>
          <w:szCs w:val="19"/>
          <w:lang w:eastAsia="pt-BR"/>
        </w:rPr>
        <w:t>fôr</w:t>
      </w:r>
      <w:proofErr w:type="spellEnd"/>
      <w:r w:rsidRPr="00A87166">
        <w:rPr>
          <w:rFonts w:ascii="Book Antiqua" w:eastAsia="Times New Roman" w:hAnsi="Book Antiqua" w:cs="Times New Roman"/>
          <w:b/>
          <w:bCs/>
          <w:sz w:val="19"/>
          <w:szCs w:val="19"/>
          <w:lang w:eastAsia="pt-BR"/>
        </w:rPr>
        <w:t xml:space="preserve"> o caso</w:t>
      </w:r>
      <w:r w:rsidRPr="00922863">
        <w:rPr>
          <w:rFonts w:ascii="Book Antiqua" w:eastAsia="Times New Roman" w:hAnsi="Book Antiqua" w:cs="Times New Roman"/>
          <w:sz w:val="19"/>
          <w:szCs w:val="19"/>
          <w:lang w:eastAsia="pt-BR"/>
        </w:rPr>
        <w:t>.</w:t>
      </w:r>
      <w:r w:rsidR="00A87166">
        <w:rPr>
          <w:rFonts w:ascii="Book Antiqua" w:eastAsia="Times New Roman" w:hAnsi="Book Antiqua" w:cs="Times New Roman"/>
          <w:sz w:val="19"/>
          <w:szCs w:val="19"/>
          <w:lang w:eastAsia="pt-BR"/>
        </w:rPr>
        <w:t xml:space="preserve"> </w:t>
      </w:r>
      <w:r w:rsidR="00A87166">
        <w:rPr>
          <w:rFonts w:ascii="Book Antiqua" w:eastAsia="Times New Roman" w:hAnsi="Book Antiqua" w:cs="Times New Roman"/>
          <w:b/>
          <w:bCs/>
          <w:color w:val="FF0000"/>
          <w:sz w:val="16"/>
          <w:szCs w:val="16"/>
          <w:u w:val="single"/>
          <w:lang w:eastAsia="pt-BR"/>
        </w:rPr>
        <w:t>(Cartórios/TJMA-2023)</w:t>
      </w:r>
    </w:p>
    <w:p w14:paraId="7BDFC02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Na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os votos dos contratantes serão proporcionais às respectivas frações ideais de terreno.</w:t>
      </w:r>
    </w:p>
    <w:p w14:paraId="51DC09A9" w14:textId="77777777" w:rsidR="002F604A" w:rsidRPr="000622BE"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xml:space="preserve">        Art. 50. Será designada no contrato de construção ou eleita em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uma Comissão de Representantes composta de três membros, pelo menos, escolhidos entre os adquirentes, para representá-los perante o construtor ou, no caso do art. 43, ao incorporador, em tudo o que interessar ao bom andamento da incorporação, e, em especial, perante terceiros, para praticar os atos resultantes da aplicação dos </w:t>
      </w:r>
      <w:proofErr w:type="spellStart"/>
      <w:r w:rsidRPr="00922863">
        <w:rPr>
          <w:rFonts w:ascii="Book Antiqua" w:eastAsia="Times New Roman" w:hAnsi="Book Antiqua" w:cs="Times New Roman"/>
          <w:sz w:val="19"/>
          <w:szCs w:val="19"/>
          <w:lang w:eastAsia="pt-BR"/>
        </w:rPr>
        <w:t>arts</w:t>
      </w:r>
      <w:proofErr w:type="spellEnd"/>
      <w:r w:rsidRPr="00922863">
        <w:rPr>
          <w:rFonts w:ascii="Book Antiqua" w:eastAsia="Times New Roman" w:hAnsi="Book Antiqua" w:cs="Times New Roman"/>
          <w:sz w:val="19"/>
          <w:szCs w:val="19"/>
          <w:lang w:eastAsia="pt-BR"/>
        </w:rPr>
        <w:t>. 31-A a 31-F</w:t>
      </w:r>
      <w:r w:rsidRPr="00234F86">
        <w:rPr>
          <w:rFonts w:ascii="Book Antiqua" w:eastAsia="Times New Roman" w:hAnsi="Book Antiqua" w:cs="Times New Roman"/>
          <w:sz w:val="16"/>
          <w:szCs w:val="16"/>
          <w:lang w:eastAsia="pt-BR"/>
        </w:rPr>
        <w:t xml:space="preserve">. </w:t>
      </w:r>
      <w:hyperlink r:id="rId196" w:anchor="art54" w:history="1">
        <w:r w:rsidRPr="00234F86">
          <w:rPr>
            <w:rFonts w:ascii="Book Antiqua" w:eastAsia="Times New Roman" w:hAnsi="Book Antiqua" w:cs="Times New Roman"/>
            <w:color w:val="0000FF"/>
            <w:sz w:val="16"/>
            <w:szCs w:val="16"/>
            <w:u w:val="single"/>
            <w:lang w:eastAsia="pt-BR"/>
          </w:rPr>
          <w:t>(Redação dada pela Lei 10.931, de 2004)</w:t>
        </w:r>
      </w:hyperlink>
    </w:p>
    <w:p w14:paraId="016B82B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Uma vez eleita a Comissão, cuja constituição se comprovará com a ata da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devidamente inscrita no Registro de Títulos e Documentos, esta ficará de pleno direito investida dos </w:t>
      </w:r>
      <w:proofErr w:type="spellStart"/>
      <w:r w:rsidRPr="00922863">
        <w:rPr>
          <w:rFonts w:ascii="Book Antiqua" w:eastAsia="Times New Roman" w:hAnsi="Book Antiqua" w:cs="Times New Roman"/>
          <w:sz w:val="19"/>
          <w:szCs w:val="19"/>
          <w:lang w:eastAsia="pt-BR"/>
        </w:rPr>
        <w:t>podêres</w:t>
      </w:r>
      <w:proofErr w:type="spellEnd"/>
      <w:r w:rsidRPr="00922863">
        <w:rPr>
          <w:rFonts w:ascii="Book Antiqua" w:eastAsia="Times New Roman" w:hAnsi="Book Antiqua" w:cs="Times New Roman"/>
          <w:sz w:val="19"/>
          <w:szCs w:val="19"/>
          <w:lang w:eastAsia="pt-BR"/>
        </w:rPr>
        <w:t xml:space="preserve"> necessários para exercer </w:t>
      </w:r>
      <w:proofErr w:type="spellStart"/>
      <w:r w:rsidRPr="00922863">
        <w:rPr>
          <w:rFonts w:ascii="Book Antiqua" w:eastAsia="Times New Roman" w:hAnsi="Book Antiqua" w:cs="Times New Roman"/>
          <w:sz w:val="19"/>
          <w:szCs w:val="19"/>
          <w:lang w:eastAsia="pt-BR"/>
        </w:rPr>
        <w:t>tôdas</w:t>
      </w:r>
      <w:proofErr w:type="spellEnd"/>
      <w:r w:rsidRPr="00922863">
        <w:rPr>
          <w:rFonts w:ascii="Book Antiqua" w:eastAsia="Times New Roman" w:hAnsi="Book Antiqua" w:cs="Times New Roman"/>
          <w:sz w:val="19"/>
          <w:szCs w:val="19"/>
          <w:lang w:eastAsia="pt-BR"/>
        </w:rPr>
        <w:t xml:space="preserve"> as atribuições e praticar todos os atos que esta Lei e o contrato de construção lhe deferirem, sem necessidade de instrumento especial outorgado pelos contratantes ou se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caso, pelos que se sub-rogarem nos direitos e obrigações </w:t>
      </w:r>
      <w:proofErr w:type="spellStart"/>
      <w:r w:rsidRPr="00922863">
        <w:rPr>
          <w:rFonts w:ascii="Book Antiqua" w:eastAsia="Times New Roman" w:hAnsi="Book Antiqua" w:cs="Times New Roman"/>
          <w:sz w:val="19"/>
          <w:szCs w:val="19"/>
          <w:lang w:eastAsia="pt-BR"/>
        </w:rPr>
        <w:t>dêstes</w:t>
      </w:r>
      <w:proofErr w:type="spellEnd"/>
      <w:r w:rsidRPr="00922863">
        <w:rPr>
          <w:rFonts w:ascii="Book Antiqua" w:eastAsia="Times New Roman" w:hAnsi="Book Antiqua" w:cs="Times New Roman"/>
          <w:sz w:val="19"/>
          <w:szCs w:val="19"/>
          <w:lang w:eastAsia="pt-BR"/>
        </w:rPr>
        <w:t>.</w:t>
      </w:r>
    </w:p>
    <w:p w14:paraId="14829D05" w14:textId="77777777" w:rsidR="002F604A" w:rsidRPr="000622BE"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9"/>
          <w:szCs w:val="19"/>
          <w:lang w:eastAsia="pt-BR"/>
        </w:rPr>
        <w:t>        § 2</w:t>
      </w:r>
      <w:r w:rsidRPr="00922863">
        <w:rPr>
          <w:rFonts w:ascii="Book Antiqua" w:eastAsia="Times New Roman" w:hAnsi="Book Antiqua" w:cs="Times New Roman"/>
          <w:sz w:val="19"/>
          <w:szCs w:val="19"/>
          <w:u w:val="single"/>
          <w:vertAlign w:val="superscript"/>
          <w:lang w:eastAsia="pt-BR"/>
        </w:rPr>
        <w:t>o</w:t>
      </w:r>
      <w:r w:rsidRPr="00922863">
        <w:rPr>
          <w:rFonts w:ascii="Book Antiqua" w:eastAsia="Times New Roman" w:hAnsi="Book Antiqua" w:cs="Times New Roman"/>
          <w:sz w:val="19"/>
          <w:szCs w:val="19"/>
          <w:lang w:eastAsia="pt-BR"/>
        </w:rPr>
        <w:t xml:space="preserve"> A </w:t>
      </w:r>
      <w:proofErr w:type="spellStart"/>
      <w:r w:rsidRPr="00922863">
        <w:rPr>
          <w:rFonts w:ascii="Book Antiqua" w:eastAsia="Times New Roman" w:hAnsi="Book Antiqua" w:cs="Times New Roman"/>
          <w:sz w:val="19"/>
          <w:szCs w:val="19"/>
          <w:lang w:eastAsia="pt-BR"/>
        </w:rPr>
        <w:t>assembléia</w:t>
      </w:r>
      <w:proofErr w:type="spellEnd"/>
      <w:r w:rsidRPr="00922863">
        <w:rPr>
          <w:rFonts w:ascii="Book Antiqua" w:eastAsia="Times New Roman" w:hAnsi="Book Antiqua" w:cs="Times New Roman"/>
          <w:sz w:val="19"/>
          <w:szCs w:val="19"/>
          <w:lang w:eastAsia="pt-BR"/>
        </w:rPr>
        <w:t xml:space="preserve"> geral poderá, pela maioria absoluta dos votos dos adquirentes, alterar a composição da Comissão de Representantes e revogar qualquer de suas decisões, ressalvados os direitos de terceiros quanto aos efeitos já produzidos</w:t>
      </w:r>
      <w:r w:rsidRPr="000622BE">
        <w:rPr>
          <w:rFonts w:ascii="Book Antiqua" w:eastAsia="Times New Roman" w:hAnsi="Book Antiqua" w:cs="Times New Roman"/>
          <w:sz w:val="18"/>
          <w:szCs w:val="18"/>
          <w:lang w:eastAsia="pt-BR"/>
        </w:rPr>
        <w:t>.</w:t>
      </w:r>
      <w:r w:rsidRPr="00234F86">
        <w:rPr>
          <w:rFonts w:ascii="Book Antiqua" w:eastAsia="Times New Roman" w:hAnsi="Book Antiqua" w:cs="Times New Roman"/>
          <w:sz w:val="16"/>
          <w:szCs w:val="16"/>
          <w:lang w:eastAsia="pt-BR"/>
        </w:rPr>
        <w:t xml:space="preserve"> </w:t>
      </w:r>
      <w:hyperlink r:id="rId197" w:anchor="art54" w:history="1">
        <w:r w:rsidRPr="00234F86">
          <w:rPr>
            <w:rFonts w:ascii="Book Antiqua" w:eastAsia="Times New Roman" w:hAnsi="Book Antiqua" w:cs="Times New Roman"/>
            <w:color w:val="0000FF"/>
            <w:sz w:val="16"/>
            <w:szCs w:val="16"/>
            <w:u w:val="single"/>
            <w:lang w:eastAsia="pt-BR"/>
          </w:rPr>
          <w:t>(Redação dada pela Lei 10.931, de 2004)</w:t>
        </w:r>
      </w:hyperlink>
    </w:p>
    <w:p w14:paraId="71CE89E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Respeitados os limites constantes desta Lei, o contrato poderá discriminar as atribuições da Comissão e deverá dispor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os mandatos de seus membros, sua destituição e a forma de preenchimento das vagas eventuais, sendo lícita a estipulação de que o mandato conferido a qualquer membro, no caso de sub-rogação de seu contrato a terceiros, se tenha por transferido, de pleno direito, ao </w:t>
      </w:r>
      <w:proofErr w:type="spellStart"/>
      <w:r w:rsidRPr="00922863">
        <w:rPr>
          <w:rFonts w:ascii="Book Antiqua" w:eastAsia="Times New Roman" w:hAnsi="Book Antiqua" w:cs="Times New Roman"/>
          <w:sz w:val="19"/>
          <w:szCs w:val="19"/>
          <w:lang w:eastAsia="pt-BR"/>
        </w:rPr>
        <w:t>sub-rogatário</w:t>
      </w:r>
      <w:proofErr w:type="spellEnd"/>
      <w:r w:rsidRPr="00922863">
        <w:rPr>
          <w:rFonts w:ascii="Book Antiqua" w:eastAsia="Times New Roman" w:hAnsi="Book Antiqua" w:cs="Times New Roman"/>
          <w:sz w:val="19"/>
          <w:szCs w:val="19"/>
          <w:lang w:eastAsia="pt-BR"/>
        </w:rPr>
        <w:t xml:space="preserve">, salvo se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não o aceitar.</w:t>
      </w:r>
    </w:p>
    <w:p w14:paraId="1B8E4EE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Nas incorporações em que o número de contratantes de unidades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igual ou inferior a 3, a totalidade </w:t>
      </w:r>
      <w:proofErr w:type="spellStart"/>
      <w:r w:rsidRPr="00922863">
        <w:rPr>
          <w:rFonts w:ascii="Book Antiqua" w:eastAsia="Times New Roman" w:hAnsi="Book Antiqua" w:cs="Times New Roman"/>
          <w:sz w:val="19"/>
          <w:szCs w:val="19"/>
          <w:lang w:eastAsia="pt-BR"/>
        </w:rPr>
        <w:t>dêles</w:t>
      </w:r>
      <w:proofErr w:type="spellEnd"/>
      <w:r w:rsidRPr="00922863">
        <w:rPr>
          <w:rFonts w:ascii="Book Antiqua" w:eastAsia="Times New Roman" w:hAnsi="Book Antiqua" w:cs="Times New Roman"/>
          <w:sz w:val="19"/>
          <w:szCs w:val="19"/>
          <w:lang w:eastAsia="pt-BR"/>
        </w:rPr>
        <w:t xml:space="preserve"> exercerá, em conjunto as atribuições que esta Lei confere à Comissão, aplicando-se, no que couber, o disposto nos parágrafos anteriores.</w:t>
      </w:r>
    </w:p>
    <w:p w14:paraId="3D75070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51. Nos contratos de construção, seja qual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seu regime deverá constar expressamente a quem caberão as despesas com ligações de serviços públicos, devidas ao Poder Público, bem como as despesas indispensáveis à instalação, funcionamento e regulamentação do condomínio.</w:t>
      </w:r>
    </w:p>
    <w:p w14:paraId="4D9C341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Parágrafo único. Quando o serviço público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explorado mediante concessão, os contratos de construção deverão também especificar a quem caberão as despesas com as ligações que incumbam às concessionárias no caso de não estarem elas obrigadas a fazê-las, ou, em o estando, se a isto se recusarem ou alegarem impossibilidade.</w:t>
      </w:r>
    </w:p>
    <w:p w14:paraId="7C885E2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52. Cada contratante da construção só será imitido na posse de sua unidade se estiver em dia com as obrigações assumidas, inclusive as relativas à construção exercendo o construtor e o condomínio até então, o direito de retenção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respectiva unidade; no caso do art. 43,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direito será exercido pelo incorporador.</w:t>
      </w:r>
    </w:p>
    <w:p w14:paraId="1690F6A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53. O Poder Executivo, através do Banco Nacional da Habitação, promoverá a celebração de contratos com a Associação Brasileira de Normas Técnicas (A.B.N.T.), no sentido de que esta, tendo em vista o disposto na </w:t>
      </w:r>
      <w:hyperlink r:id="rId198" w:history="1">
        <w:r w:rsidRPr="00922863">
          <w:rPr>
            <w:rFonts w:ascii="Book Antiqua" w:eastAsia="Times New Roman" w:hAnsi="Book Antiqua" w:cs="Times New Roman"/>
            <w:color w:val="0000FF"/>
            <w:sz w:val="19"/>
            <w:szCs w:val="19"/>
            <w:u w:val="single"/>
            <w:lang w:eastAsia="pt-BR"/>
          </w:rPr>
          <w:t>Lei nº 4.150, de novembro de 1962</w:t>
        </w:r>
      </w:hyperlink>
      <w:r w:rsidRPr="00922863">
        <w:rPr>
          <w:rFonts w:ascii="Book Antiqua" w:eastAsia="Times New Roman" w:hAnsi="Book Antiqua" w:cs="Times New Roman"/>
          <w:sz w:val="19"/>
          <w:szCs w:val="19"/>
          <w:lang w:eastAsia="pt-BR"/>
        </w:rPr>
        <w:t>, prepare, no prazo máximo de 120 dias, normas que estabeleçam, para cada tipo de prédio que padronizar:</w:t>
      </w:r>
    </w:p>
    <w:p w14:paraId="5253418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 - </w:t>
      </w:r>
      <w:proofErr w:type="gramStart"/>
      <w:r w:rsidRPr="00922863">
        <w:rPr>
          <w:rFonts w:ascii="Book Antiqua" w:eastAsia="Times New Roman" w:hAnsi="Book Antiqua" w:cs="Times New Roman"/>
          <w:sz w:val="19"/>
          <w:szCs w:val="19"/>
          <w:lang w:eastAsia="pt-BR"/>
        </w:rPr>
        <w:t>critérios e normas</w:t>
      </w:r>
      <w:proofErr w:type="gramEnd"/>
      <w:r w:rsidRPr="00922863">
        <w:rPr>
          <w:rFonts w:ascii="Book Antiqua" w:eastAsia="Times New Roman" w:hAnsi="Book Antiqua" w:cs="Times New Roman"/>
          <w:sz w:val="19"/>
          <w:szCs w:val="19"/>
          <w:lang w:eastAsia="pt-BR"/>
        </w:rPr>
        <w:t xml:space="preserve"> para cálculo de custos unitários de construção, para uso dos sindicatos, na forma do art. 54;</w:t>
      </w:r>
    </w:p>
    <w:p w14:paraId="5F04CDB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Il - critérios e normas para execução de orçamentos de custo de construção, para fins de disposto no artigo 59;</w:t>
      </w:r>
    </w:p>
    <w:p w14:paraId="5655269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III - critérios e normas para a avaliação de custo global de obra, para fins da alínea h, do art. 32;</w:t>
      </w:r>
    </w:p>
    <w:p w14:paraId="1BB58C4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IV - </w:t>
      </w:r>
      <w:proofErr w:type="spellStart"/>
      <w:proofErr w:type="gramStart"/>
      <w:r w:rsidRPr="00922863">
        <w:rPr>
          <w:rFonts w:ascii="Book Antiqua" w:eastAsia="Times New Roman" w:hAnsi="Book Antiqua" w:cs="Times New Roman"/>
          <w:sz w:val="19"/>
          <w:szCs w:val="19"/>
          <w:lang w:eastAsia="pt-BR"/>
        </w:rPr>
        <w:t>modêlo</w:t>
      </w:r>
      <w:proofErr w:type="spellEnd"/>
      <w:proofErr w:type="gramEnd"/>
      <w:r w:rsidRPr="00922863">
        <w:rPr>
          <w:rFonts w:ascii="Book Antiqua" w:eastAsia="Times New Roman" w:hAnsi="Book Antiqua" w:cs="Times New Roman"/>
          <w:sz w:val="19"/>
          <w:szCs w:val="19"/>
          <w:lang w:eastAsia="pt-BR"/>
        </w:rPr>
        <w:t xml:space="preserve"> de memorial descritivo dos acabamentos de edificação, para fins do disposto no art. 32;</w:t>
      </w:r>
    </w:p>
    <w:p w14:paraId="1ED24B9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V - </w:t>
      </w:r>
      <w:proofErr w:type="gramStart"/>
      <w:r w:rsidRPr="00922863">
        <w:rPr>
          <w:rFonts w:ascii="Book Antiqua" w:eastAsia="Times New Roman" w:hAnsi="Book Antiqua" w:cs="Times New Roman"/>
          <w:sz w:val="19"/>
          <w:szCs w:val="19"/>
          <w:lang w:eastAsia="pt-BR"/>
        </w:rPr>
        <w:t>critério</w:t>
      </w:r>
      <w:proofErr w:type="gramEnd"/>
      <w:r w:rsidRPr="00922863">
        <w:rPr>
          <w:rFonts w:ascii="Book Antiqua" w:eastAsia="Times New Roman" w:hAnsi="Book Antiqua" w:cs="Times New Roman"/>
          <w:sz w:val="19"/>
          <w:szCs w:val="19"/>
          <w:lang w:eastAsia="pt-BR"/>
        </w:rPr>
        <w:t xml:space="preserve"> para entrosamento entre o cronograma das obras e o pagamento das prestações, que poderá ser introduzido nos contratos de incorporação inclusive para o efeito de aplicação do disposto no § 2º do art. 48.</w:t>
      </w:r>
    </w:p>
    <w:p w14:paraId="04AABF9E"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O número de tipos padronizados deverá ser reduzido e na fixação se atenderá primordialmente:</w:t>
      </w:r>
    </w:p>
    <w:p w14:paraId="2585C91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 o número de pavimentos e a existência de pavimentos especiais (subsolo, pilotis </w:t>
      </w:r>
      <w:proofErr w:type="spellStart"/>
      <w:r w:rsidRPr="00922863">
        <w:rPr>
          <w:rFonts w:ascii="Book Antiqua" w:eastAsia="Times New Roman" w:hAnsi="Book Antiqua" w:cs="Times New Roman"/>
          <w:sz w:val="19"/>
          <w:szCs w:val="19"/>
          <w:lang w:eastAsia="pt-BR"/>
        </w:rPr>
        <w:t>etc</w:t>
      </w:r>
      <w:proofErr w:type="spellEnd"/>
      <w:r w:rsidRPr="00922863">
        <w:rPr>
          <w:rFonts w:ascii="Book Antiqua" w:eastAsia="Times New Roman" w:hAnsi="Book Antiqua" w:cs="Times New Roman"/>
          <w:sz w:val="19"/>
          <w:szCs w:val="19"/>
          <w:lang w:eastAsia="pt-BR"/>
        </w:rPr>
        <w:t>);</w:t>
      </w:r>
    </w:p>
    <w:p w14:paraId="188170F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b) o padrão da construção (baixo, normal, alto), tendo em conta as condições de acabamento, a </w:t>
      </w:r>
      <w:proofErr w:type="spellStart"/>
      <w:r w:rsidRPr="00922863">
        <w:rPr>
          <w:rFonts w:ascii="Book Antiqua" w:eastAsia="Times New Roman" w:hAnsi="Book Antiqua" w:cs="Times New Roman"/>
          <w:sz w:val="19"/>
          <w:szCs w:val="19"/>
          <w:lang w:eastAsia="pt-BR"/>
        </w:rPr>
        <w:t>qualidide</w:t>
      </w:r>
      <w:proofErr w:type="spellEnd"/>
      <w:r w:rsidRPr="00922863">
        <w:rPr>
          <w:rFonts w:ascii="Book Antiqua" w:eastAsia="Times New Roman" w:hAnsi="Book Antiqua" w:cs="Times New Roman"/>
          <w:sz w:val="19"/>
          <w:szCs w:val="19"/>
          <w:lang w:eastAsia="pt-BR"/>
        </w:rPr>
        <w:t xml:space="preserve"> dos materiais empregados, os equipamentos, o número de elevadores e as inovações de </w:t>
      </w:r>
      <w:proofErr w:type="spellStart"/>
      <w:r w:rsidRPr="00922863">
        <w:rPr>
          <w:rFonts w:ascii="Book Antiqua" w:eastAsia="Times New Roman" w:hAnsi="Book Antiqua" w:cs="Times New Roman"/>
          <w:sz w:val="19"/>
          <w:szCs w:val="19"/>
          <w:lang w:eastAsia="pt-BR"/>
        </w:rPr>
        <w:t>confôrto</w:t>
      </w:r>
      <w:proofErr w:type="spellEnd"/>
      <w:r w:rsidRPr="00922863">
        <w:rPr>
          <w:rFonts w:ascii="Book Antiqua" w:eastAsia="Times New Roman" w:hAnsi="Book Antiqua" w:cs="Times New Roman"/>
          <w:sz w:val="19"/>
          <w:szCs w:val="19"/>
          <w:lang w:eastAsia="pt-BR"/>
        </w:rPr>
        <w:t>;</w:t>
      </w:r>
    </w:p>
    <w:p w14:paraId="38D8AC1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c) as áreas de construção.</w:t>
      </w:r>
    </w:p>
    <w:p w14:paraId="6B4EFD2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Para custear o serviço a ser feito pela A.B.N.T., definido neste artigo, fica autorizado o Poder Executivo a abrir um crédito especial no valor de Cr$10.000.000,00 (dez milhões de cruzeiros), em favor do Banco Nacional de Habitação, vinculado a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fim, podendo o Banco adiantar a importância à A.B.N.T., se necessário.</w:t>
      </w:r>
    </w:p>
    <w:p w14:paraId="50533C6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3º No contrato a ser celebrado com a A.B.N.T., estipular-se-á a atualização periódica das normas previstas neste artigo, mediante remuneração razoável.</w:t>
      </w:r>
    </w:p>
    <w:p w14:paraId="244116E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54 Os sindicatos estaduais da indústria da construção civil ficam obrigados a divulgar mensalmente, até o dia 5 de cada mês, os custos unitários de construção a serem adotados nas respectivas regiões jurisdicionais, calculados com observância dos critérios e normas a que se refere o inciso I, do artigo anterior.</w:t>
      </w:r>
    </w:p>
    <w:p w14:paraId="701893C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O sindicato estadual que deixar de cumprir a obrigação prevista neste artigo deixará de receber dos cofres públicos, enquanto perdurar a omissão, qualquer subvenção ou auxílio que pleiteie ou a que tenha direito.</w:t>
      </w:r>
    </w:p>
    <w:p w14:paraId="79EB114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 2º Na ocorrência de omissão de sindicato estadual, o construtor usará os índices fixados por outro sindicato estadual, em cuja região os custos de construção mais lhe pareçam aproximados dos da sua.</w:t>
      </w:r>
    </w:p>
    <w:p w14:paraId="4A031A6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Os orçamentos ou </w:t>
      </w:r>
      <w:proofErr w:type="gramStart"/>
      <w:r w:rsidRPr="00922863">
        <w:rPr>
          <w:rFonts w:ascii="Book Antiqua" w:eastAsia="Times New Roman" w:hAnsi="Book Antiqua" w:cs="Times New Roman"/>
          <w:sz w:val="19"/>
          <w:szCs w:val="19"/>
          <w:lang w:eastAsia="pt-BR"/>
        </w:rPr>
        <w:t>estimativas baseados</w:t>
      </w:r>
      <w:proofErr w:type="gramEnd"/>
      <w:r w:rsidRPr="00922863">
        <w:rPr>
          <w:rFonts w:ascii="Book Antiqua" w:eastAsia="Times New Roman" w:hAnsi="Book Antiqua" w:cs="Times New Roman"/>
          <w:sz w:val="19"/>
          <w:szCs w:val="19"/>
          <w:lang w:eastAsia="pt-BR"/>
        </w:rPr>
        <w:t xml:space="preserve"> nos custos unitários a que se refere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w:t>
      </w:r>
      <w:proofErr w:type="gramStart"/>
      <w:r w:rsidRPr="00922863">
        <w:rPr>
          <w:rFonts w:ascii="Book Antiqua" w:eastAsia="Times New Roman" w:hAnsi="Book Antiqua" w:cs="Times New Roman"/>
          <w:sz w:val="19"/>
          <w:szCs w:val="19"/>
          <w:lang w:eastAsia="pt-BR"/>
        </w:rPr>
        <w:t>artigo só poderão</w:t>
      </w:r>
      <w:proofErr w:type="gramEnd"/>
      <w:r w:rsidRPr="00922863">
        <w:rPr>
          <w:rFonts w:ascii="Book Antiqua" w:eastAsia="Times New Roman" w:hAnsi="Book Antiqua" w:cs="Times New Roman"/>
          <w:sz w:val="19"/>
          <w:szCs w:val="19"/>
          <w:lang w:eastAsia="pt-BR"/>
        </w:rPr>
        <w:t xml:space="preserve"> ser considerados atualizados, em certo mês, para os efeitos desta Lei, se baseados em custos unitários relativos ao próprio mês ou a um dos dois meses anteriores.</w:t>
      </w:r>
    </w:p>
    <w:tbl>
      <w:tblPr>
        <w:tblStyle w:val="Tabelacomgrade"/>
        <w:tblW w:w="0" w:type="auto"/>
        <w:shd w:val="clear" w:color="auto" w:fill="CCFFFF"/>
        <w:tblLook w:val="04A0" w:firstRow="1" w:lastRow="0" w:firstColumn="1" w:lastColumn="0" w:noHBand="0" w:noVBand="1"/>
      </w:tblPr>
      <w:tblGrid>
        <w:gridCol w:w="8494"/>
      </w:tblGrid>
      <w:tr w:rsidR="00322A80" w:rsidRPr="00922863" w14:paraId="152824D0" w14:textId="77777777" w:rsidTr="0041172A">
        <w:tc>
          <w:tcPr>
            <w:tcW w:w="8494" w:type="dxa"/>
            <w:shd w:val="clear" w:color="auto" w:fill="CCFFFF"/>
          </w:tcPr>
          <w:p w14:paraId="741999A4" w14:textId="77777777" w:rsidR="00322A80" w:rsidRPr="00922863" w:rsidRDefault="00322A80" w:rsidP="0041172A">
            <w:pPr>
              <w:spacing w:before="100" w:beforeAutospacing="1" w:after="100" w:afterAutospacing="1"/>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OBS</w:t>
            </w:r>
            <w:r w:rsidRPr="00922863">
              <w:rPr>
                <w:rFonts w:ascii="Book Antiqua" w:eastAsia="Times New Roman" w:hAnsi="Book Antiqua" w:cs="Times New Roman"/>
                <w:sz w:val="19"/>
                <w:szCs w:val="19"/>
                <w:lang w:eastAsia="pt-BR"/>
              </w:rPr>
              <w:t>: Vide art. 14 da Lei nº 4.864, de 29 de novembro de 1965, que concedeu para os Sindicatos providenciarem o atendimento do disposto no artigo.</w:t>
            </w:r>
          </w:p>
        </w:tc>
      </w:tr>
    </w:tbl>
    <w:p w14:paraId="4018F955"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Seção II</w:t>
      </w:r>
    </w:p>
    <w:p w14:paraId="19220D72"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 Construção por Empreitada</w:t>
      </w:r>
    </w:p>
    <w:p w14:paraId="4A6A808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55. Nas incorporações em que a construção seja feita pelo regime de empreitada, esta poderá ser a preço fixo, ou a preço reajustável por índices </w:t>
      </w:r>
      <w:proofErr w:type="spellStart"/>
      <w:r w:rsidRPr="00922863">
        <w:rPr>
          <w:rFonts w:ascii="Book Antiqua" w:eastAsia="Times New Roman" w:hAnsi="Book Antiqua" w:cs="Times New Roman"/>
          <w:sz w:val="19"/>
          <w:szCs w:val="19"/>
          <w:lang w:eastAsia="pt-BR"/>
        </w:rPr>
        <w:t>préviamente</w:t>
      </w:r>
      <w:proofErr w:type="spellEnd"/>
      <w:r w:rsidRPr="00922863">
        <w:rPr>
          <w:rFonts w:ascii="Book Antiqua" w:eastAsia="Times New Roman" w:hAnsi="Book Antiqua" w:cs="Times New Roman"/>
          <w:sz w:val="19"/>
          <w:szCs w:val="19"/>
          <w:lang w:eastAsia="pt-BR"/>
        </w:rPr>
        <w:t xml:space="preserve"> determinados.</w:t>
      </w:r>
    </w:p>
    <w:p w14:paraId="72D21BD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Na empreitada a preço fixo, o preço da construção será irreajustável, independentemente das variações que sofrer o custo efetivo das obras e qualquer que sejam suas causas.</w:t>
      </w:r>
    </w:p>
    <w:p w14:paraId="01826AD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Na empreitada a preço reajustável, o preço fixado no contrato será reajustado na forma e nas épocas </w:t>
      </w:r>
      <w:proofErr w:type="spellStart"/>
      <w:r w:rsidRPr="00922863">
        <w:rPr>
          <w:rFonts w:ascii="Book Antiqua" w:eastAsia="Times New Roman" w:hAnsi="Book Antiqua" w:cs="Times New Roman"/>
          <w:sz w:val="19"/>
          <w:szCs w:val="19"/>
          <w:lang w:eastAsia="pt-BR"/>
        </w:rPr>
        <w:t>nêle</w:t>
      </w:r>
      <w:proofErr w:type="spellEnd"/>
      <w:r w:rsidRPr="00922863">
        <w:rPr>
          <w:rFonts w:ascii="Book Antiqua" w:eastAsia="Times New Roman" w:hAnsi="Book Antiqua" w:cs="Times New Roman"/>
          <w:sz w:val="19"/>
          <w:szCs w:val="19"/>
          <w:lang w:eastAsia="pt-BR"/>
        </w:rPr>
        <w:t xml:space="preserve"> expressamente previstas, em função da variação dos índices adotados, também previstos </w:t>
      </w:r>
      <w:proofErr w:type="spellStart"/>
      <w:r w:rsidRPr="00922863">
        <w:rPr>
          <w:rFonts w:ascii="Book Antiqua" w:eastAsia="Times New Roman" w:hAnsi="Book Antiqua" w:cs="Times New Roman"/>
          <w:sz w:val="19"/>
          <w:szCs w:val="19"/>
          <w:lang w:eastAsia="pt-BR"/>
        </w:rPr>
        <w:t>obrigatóriamente</w:t>
      </w:r>
      <w:proofErr w:type="spellEnd"/>
      <w:r w:rsidRPr="00922863">
        <w:rPr>
          <w:rFonts w:ascii="Book Antiqua" w:eastAsia="Times New Roman" w:hAnsi="Book Antiqua" w:cs="Times New Roman"/>
          <w:sz w:val="19"/>
          <w:szCs w:val="19"/>
          <w:lang w:eastAsia="pt-BR"/>
        </w:rPr>
        <w:t xml:space="preserve"> no contrato.</w:t>
      </w:r>
    </w:p>
    <w:p w14:paraId="034A417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3º Nos contratos de construção por empreitada, a Comissão de Representantes fiscalizará o andamento da obra e a obediência ao Projeto e às especificações exercendo as demais obrigações inerentes à sua função representativa dos contratantes e fiscalizadora da construção.</w:t>
      </w:r>
    </w:p>
    <w:p w14:paraId="52BED11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4º Nos contratos de construção fixados sob regime de empreitada, reajustável, a Comissão de Representantes fiscalizará, também, o cálculo do reajustamento.</w:t>
      </w:r>
    </w:p>
    <w:p w14:paraId="7D676627"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5º No Contrato deverá ser mencionado o montante do orçamento atualizado da obra, calculado de </w:t>
      </w:r>
      <w:proofErr w:type="spellStart"/>
      <w:r w:rsidRPr="00922863">
        <w:rPr>
          <w:rFonts w:ascii="Book Antiqua" w:eastAsia="Times New Roman" w:hAnsi="Book Antiqua" w:cs="Times New Roman"/>
          <w:sz w:val="19"/>
          <w:szCs w:val="19"/>
          <w:lang w:eastAsia="pt-BR"/>
        </w:rPr>
        <w:t>acôrdo</w:t>
      </w:r>
      <w:proofErr w:type="spellEnd"/>
      <w:r w:rsidRPr="00922863">
        <w:rPr>
          <w:rFonts w:ascii="Book Antiqua" w:eastAsia="Times New Roman" w:hAnsi="Book Antiqua" w:cs="Times New Roman"/>
          <w:sz w:val="19"/>
          <w:szCs w:val="19"/>
          <w:lang w:eastAsia="pt-BR"/>
        </w:rPr>
        <w:t xml:space="preserve"> com as normas do inciso III, do art. 53, com base nos custos unitários referidos no art. 54, quando o preço estipulado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inferior ao mesmo.</w:t>
      </w:r>
    </w:p>
    <w:p w14:paraId="02C6EA1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6º Na forma de expressa referência, os contratos de empreitada entendem-se como sendo a preço fixo.</w:t>
      </w:r>
    </w:p>
    <w:p w14:paraId="241055C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56. Em </w:t>
      </w:r>
      <w:proofErr w:type="spellStart"/>
      <w:r w:rsidRPr="00922863">
        <w:rPr>
          <w:rFonts w:ascii="Book Antiqua" w:eastAsia="Times New Roman" w:hAnsi="Book Antiqua" w:cs="Times New Roman"/>
          <w:sz w:val="19"/>
          <w:szCs w:val="19"/>
          <w:lang w:eastAsia="pt-BR"/>
        </w:rPr>
        <w:t>tôda</w:t>
      </w:r>
      <w:proofErr w:type="spellEnd"/>
      <w:r w:rsidRPr="00922863">
        <w:rPr>
          <w:rFonts w:ascii="Book Antiqua" w:eastAsia="Times New Roman" w:hAnsi="Book Antiqua" w:cs="Times New Roman"/>
          <w:sz w:val="19"/>
          <w:szCs w:val="19"/>
          <w:lang w:eastAsia="pt-BR"/>
        </w:rPr>
        <w:t xml:space="preserve"> a publicidade ou propaganda escrita, destinada a promover a venda de incorporação com construção pelo regime de empreitada reajustável, em que conste preço, serão discriminados </w:t>
      </w:r>
      <w:proofErr w:type="spellStart"/>
      <w:r w:rsidRPr="00922863">
        <w:rPr>
          <w:rFonts w:ascii="Book Antiqua" w:eastAsia="Times New Roman" w:hAnsi="Book Antiqua" w:cs="Times New Roman"/>
          <w:sz w:val="19"/>
          <w:szCs w:val="19"/>
          <w:lang w:eastAsia="pt-BR"/>
        </w:rPr>
        <w:t>explìcitamente</w:t>
      </w:r>
      <w:proofErr w:type="spellEnd"/>
      <w:r w:rsidRPr="00922863">
        <w:rPr>
          <w:rFonts w:ascii="Book Antiqua" w:eastAsia="Times New Roman" w:hAnsi="Book Antiqua" w:cs="Times New Roman"/>
          <w:sz w:val="19"/>
          <w:szCs w:val="19"/>
          <w:lang w:eastAsia="pt-BR"/>
        </w:rPr>
        <w:t xml:space="preserve"> o preço da fração ideal do terreno e o preço da construção, com indicação expressa da </w:t>
      </w:r>
      <w:proofErr w:type="spellStart"/>
      <w:r w:rsidRPr="00922863">
        <w:rPr>
          <w:rFonts w:ascii="Book Antiqua" w:eastAsia="Times New Roman" w:hAnsi="Book Antiqua" w:cs="Times New Roman"/>
          <w:sz w:val="19"/>
          <w:szCs w:val="19"/>
          <w:lang w:eastAsia="pt-BR"/>
        </w:rPr>
        <w:t>reajustabilidade</w:t>
      </w:r>
      <w:proofErr w:type="spellEnd"/>
      <w:r w:rsidRPr="00922863">
        <w:rPr>
          <w:rFonts w:ascii="Book Antiqua" w:eastAsia="Times New Roman" w:hAnsi="Book Antiqua" w:cs="Times New Roman"/>
          <w:sz w:val="19"/>
          <w:szCs w:val="19"/>
          <w:lang w:eastAsia="pt-BR"/>
        </w:rPr>
        <w:t>.</w:t>
      </w:r>
    </w:p>
    <w:p w14:paraId="21B81ED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As mesmas indicações deverão constar em todos os papéis utilizados para a realização da incorporação, tais como cartas, propostas, escrituras, contratos e documentos semelhantes.</w:t>
      </w:r>
    </w:p>
    <w:p w14:paraId="2F851E7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Esta exigência será dispensada nos anúncios "classificados" dos jornais.</w:t>
      </w:r>
    </w:p>
    <w:p w14:paraId="20EF7435" w14:textId="14F2EE30"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w:t>
      </w:r>
      <w:r w:rsidRPr="002B0122">
        <w:rPr>
          <w:rFonts w:ascii="Book Antiqua" w:eastAsia="Times New Roman" w:hAnsi="Book Antiqua" w:cs="Times New Roman"/>
          <w:b/>
          <w:bCs/>
          <w:sz w:val="19"/>
          <w:szCs w:val="19"/>
          <w:highlight w:val="magenta"/>
          <w:lang w:eastAsia="pt-BR"/>
        </w:rPr>
        <w:t>Art. 57</w:t>
      </w:r>
      <w:r w:rsidRPr="00922863">
        <w:rPr>
          <w:rFonts w:ascii="Book Antiqua" w:eastAsia="Times New Roman" w:hAnsi="Book Antiqua" w:cs="Times New Roman"/>
          <w:sz w:val="19"/>
          <w:szCs w:val="19"/>
          <w:lang w:eastAsia="pt-BR"/>
        </w:rPr>
        <w:t xml:space="preserve">. </w:t>
      </w:r>
      <w:r w:rsidRPr="000622BE">
        <w:rPr>
          <w:rFonts w:ascii="Book Antiqua" w:eastAsia="Times New Roman" w:hAnsi="Book Antiqua" w:cs="Times New Roman"/>
          <w:b/>
          <w:bCs/>
          <w:sz w:val="19"/>
          <w:szCs w:val="19"/>
          <w:lang w:eastAsia="pt-BR"/>
        </w:rPr>
        <w:t xml:space="preserve">Ao construtor que contratar, por empreitada a preço fixo, uma obra de incorporação, aplicar-se-á, no que couber o disposto nos itens II, III, IV, </w:t>
      </w:r>
      <w:hyperlink r:id="rId199" w:history="1">
        <w:r w:rsidRPr="000622BE">
          <w:rPr>
            <w:rFonts w:ascii="Book Antiqua" w:eastAsia="Times New Roman" w:hAnsi="Book Antiqua" w:cs="Times New Roman"/>
            <w:b/>
            <w:bCs/>
            <w:color w:val="0000FF"/>
            <w:sz w:val="19"/>
            <w:szCs w:val="19"/>
            <w:u w:val="single"/>
            <w:lang w:eastAsia="pt-BR"/>
          </w:rPr>
          <w:t>(Vetado)</w:t>
        </w:r>
      </w:hyperlink>
      <w:r w:rsidRPr="000622BE">
        <w:rPr>
          <w:rFonts w:ascii="Book Antiqua" w:eastAsia="Times New Roman" w:hAnsi="Book Antiqua" w:cs="Times New Roman"/>
          <w:b/>
          <w:bCs/>
          <w:sz w:val="19"/>
          <w:szCs w:val="19"/>
          <w:lang w:eastAsia="pt-BR"/>
        </w:rPr>
        <w:t xml:space="preserve"> e VI, do art. 43</w:t>
      </w:r>
      <w:r w:rsidRPr="000622BE">
        <w:rPr>
          <w:rFonts w:ascii="Book Antiqua" w:eastAsia="Times New Roman" w:hAnsi="Book Antiqua" w:cs="Times New Roman"/>
          <w:sz w:val="18"/>
          <w:szCs w:val="18"/>
          <w:lang w:eastAsia="pt-BR"/>
        </w:rPr>
        <w:t>.</w:t>
      </w:r>
      <w:r w:rsidR="002B0122" w:rsidRPr="000622BE">
        <w:rPr>
          <w:rFonts w:ascii="Book Antiqua" w:eastAsia="Times New Roman" w:hAnsi="Book Antiqua" w:cs="Times New Roman"/>
          <w:sz w:val="18"/>
          <w:szCs w:val="18"/>
          <w:lang w:eastAsia="pt-BR"/>
        </w:rPr>
        <w:t xml:space="preserve"> </w:t>
      </w:r>
      <w:r w:rsidR="002B0122" w:rsidRPr="00234F86">
        <w:rPr>
          <w:rFonts w:ascii="Book Antiqua" w:eastAsia="Times New Roman" w:hAnsi="Book Antiqua" w:cs="Times New Roman"/>
          <w:b/>
          <w:color w:val="FF0000"/>
          <w:sz w:val="16"/>
          <w:szCs w:val="16"/>
          <w:u w:val="single"/>
          <w:lang w:eastAsia="pt-BR"/>
        </w:rPr>
        <w:t>(MPF-2012)</w:t>
      </w:r>
    </w:p>
    <w:p w14:paraId="1D49E415"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Seção III</w:t>
      </w:r>
    </w:p>
    <w:p w14:paraId="36BFB067"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 Construção por Administração</w:t>
      </w:r>
    </w:p>
    <w:p w14:paraId="72DF30C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Art. 58. Nas incorporações em que a construção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contratada pelo regime de administração, também chamado "a preço de custo", será de responsabilidade dos proprietários ou adquirentes o pagamento do custo integral de obra, observadas as seguintes disposições:</w:t>
      </w:r>
    </w:p>
    <w:p w14:paraId="775F994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 - </w:t>
      </w:r>
      <w:proofErr w:type="spellStart"/>
      <w:proofErr w:type="gramStart"/>
      <w:r w:rsidRPr="00922863">
        <w:rPr>
          <w:rFonts w:ascii="Book Antiqua" w:eastAsia="Times New Roman" w:hAnsi="Book Antiqua" w:cs="Times New Roman"/>
          <w:sz w:val="19"/>
          <w:szCs w:val="19"/>
          <w:lang w:eastAsia="pt-BR"/>
        </w:rPr>
        <w:t>tôdas</w:t>
      </w:r>
      <w:proofErr w:type="spellEnd"/>
      <w:proofErr w:type="gramEnd"/>
      <w:r w:rsidRPr="00922863">
        <w:rPr>
          <w:rFonts w:ascii="Book Antiqua" w:eastAsia="Times New Roman" w:hAnsi="Book Antiqua" w:cs="Times New Roman"/>
          <w:sz w:val="19"/>
          <w:szCs w:val="19"/>
          <w:lang w:eastAsia="pt-BR"/>
        </w:rPr>
        <w:t xml:space="preserve"> as faturas, duplicatas, recibos e quaisquer documentos referentes às transações ou aquisições para construção, serão emitidos em nome do condomínio dos contratantes da construção;</w:t>
      </w:r>
    </w:p>
    <w:p w14:paraId="29877E2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II - </w:t>
      </w:r>
      <w:proofErr w:type="spellStart"/>
      <w:proofErr w:type="gramStart"/>
      <w:r w:rsidRPr="00922863">
        <w:rPr>
          <w:rFonts w:ascii="Book Antiqua" w:eastAsia="Times New Roman" w:hAnsi="Book Antiqua" w:cs="Times New Roman"/>
          <w:sz w:val="19"/>
          <w:szCs w:val="19"/>
          <w:lang w:eastAsia="pt-BR"/>
        </w:rPr>
        <w:t>tôdas</w:t>
      </w:r>
      <w:proofErr w:type="spellEnd"/>
      <w:proofErr w:type="gramEnd"/>
      <w:r w:rsidRPr="00922863">
        <w:rPr>
          <w:rFonts w:ascii="Book Antiqua" w:eastAsia="Times New Roman" w:hAnsi="Book Antiqua" w:cs="Times New Roman"/>
          <w:sz w:val="19"/>
          <w:szCs w:val="19"/>
          <w:lang w:eastAsia="pt-BR"/>
        </w:rPr>
        <w:t xml:space="preserve"> as contribuições dos condôminos para qualquer fim relacionado com a construção serão depositadas em contas abertas em nome do condomínio dos contratantes em estabelecimentos bancários, as quais, serão movimentadas pela forma que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fixada no contrato.</w:t>
      </w:r>
    </w:p>
    <w:p w14:paraId="4DFE62E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59. No regime de construção por administração, será obrigatório constar do respectivo contrato o montante do orçamento do custo da obra, elaborado com estrita observância dos critérios e normas referidos no inciso II, do art. 53 e a data em que se iniciará efetivamente a obra.</w:t>
      </w:r>
    </w:p>
    <w:p w14:paraId="3325D4A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Nos contratos lavrados até o término das fundações,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montante não poderá ser inferior ao da estimativa atualizada, a que se refere o § 3º, do art. 54.</w:t>
      </w:r>
    </w:p>
    <w:p w14:paraId="4D5BA0C5"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Nos contratos celebrados após o término das fundações,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montante não poderá ser inferior à última revisão efetivada na forma do artigo seguinte.</w:t>
      </w:r>
    </w:p>
    <w:p w14:paraId="4F3395C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3º As transferências e sub-rogações do contrato, em qualquer fase da obra, aplicar-se-á o disposto neste artigo.</w:t>
      </w:r>
    </w:p>
    <w:p w14:paraId="090703C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Art. 60. As revisões da estimativa de custo da obra serão efetuadas, pelo menos semestralmente, em comum entre a Comissão de Representantes e o construtor. O contrato poderá estipular que, em função das necessidades da obra sejam alteráveis os esquemas de contribuições quanto ao total, ao número, ao valor e à distribuição no tempo das prestações.</w:t>
      </w:r>
    </w:p>
    <w:p w14:paraId="6D290AD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Parágrafo único. Em caso de majoração de prestações, o </w:t>
      </w:r>
      <w:proofErr w:type="spellStart"/>
      <w:r w:rsidRPr="00922863">
        <w:rPr>
          <w:rFonts w:ascii="Book Antiqua" w:eastAsia="Times New Roman" w:hAnsi="Book Antiqua" w:cs="Times New Roman"/>
          <w:sz w:val="19"/>
          <w:szCs w:val="19"/>
          <w:lang w:eastAsia="pt-BR"/>
        </w:rPr>
        <w:t>nôvo</w:t>
      </w:r>
      <w:proofErr w:type="spellEnd"/>
      <w:r w:rsidRPr="00922863">
        <w:rPr>
          <w:rFonts w:ascii="Book Antiqua" w:eastAsia="Times New Roman" w:hAnsi="Book Antiqua" w:cs="Times New Roman"/>
          <w:sz w:val="19"/>
          <w:szCs w:val="19"/>
          <w:lang w:eastAsia="pt-BR"/>
        </w:rPr>
        <w:t xml:space="preserve"> esquema deverá ser comunicado aos contratantes, com antecedência mínima de 45 dias da data em que deverão ser efetuados os depósitos das primeiras prestações alteradas.</w:t>
      </w:r>
    </w:p>
    <w:p w14:paraId="5A91A54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61. A Comissão de Representantes terá </w:t>
      </w:r>
      <w:proofErr w:type="spellStart"/>
      <w:r w:rsidRPr="00922863">
        <w:rPr>
          <w:rFonts w:ascii="Book Antiqua" w:eastAsia="Times New Roman" w:hAnsi="Book Antiqua" w:cs="Times New Roman"/>
          <w:sz w:val="19"/>
          <w:szCs w:val="19"/>
          <w:lang w:eastAsia="pt-BR"/>
        </w:rPr>
        <w:t>podêres</w:t>
      </w:r>
      <w:proofErr w:type="spellEnd"/>
      <w:r w:rsidRPr="00922863">
        <w:rPr>
          <w:rFonts w:ascii="Book Antiqua" w:eastAsia="Times New Roman" w:hAnsi="Book Antiqua" w:cs="Times New Roman"/>
          <w:sz w:val="19"/>
          <w:szCs w:val="19"/>
          <w:lang w:eastAsia="pt-BR"/>
        </w:rPr>
        <w:t xml:space="preserve"> para, em nome de todos os contratantes e na forma prevista no contrato:</w:t>
      </w:r>
    </w:p>
    <w:p w14:paraId="207DB60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a) examinar os balancetes organizados pelos construtores, dos recebimentos e despesas do condomínio dos contratantes, aprová-los ou impugná-los, examinando a documentação respectiva;</w:t>
      </w:r>
    </w:p>
    <w:p w14:paraId="11BC4D2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b) fiscalizar concorrências relativas às compras dos materiais necessários à obra ou aos serviços a ela pertinentes;</w:t>
      </w:r>
    </w:p>
    <w:p w14:paraId="7FE9D17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c) contratar, em nome do condomínio, com qualquer condômino, modificações por </w:t>
      </w:r>
      <w:proofErr w:type="spellStart"/>
      <w:r w:rsidRPr="00922863">
        <w:rPr>
          <w:rFonts w:ascii="Book Antiqua" w:eastAsia="Times New Roman" w:hAnsi="Book Antiqua" w:cs="Times New Roman"/>
          <w:sz w:val="19"/>
          <w:szCs w:val="19"/>
          <w:lang w:eastAsia="pt-BR"/>
        </w:rPr>
        <w:t>êle</w:t>
      </w:r>
      <w:proofErr w:type="spellEnd"/>
      <w:r w:rsidRPr="00922863">
        <w:rPr>
          <w:rFonts w:ascii="Book Antiqua" w:eastAsia="Times New Roman" w:hAnsi="Book Antiqua" w:cs="Times New Roman"/>
          <w:sz w:val="19"/>
          <w:szCs w:val="19"/>
          <w:lang w:eastAsia="pt-BR"/>
        </w:rPr>
        <w:t xml:space="preserve"> solicitadas em sua respectiva unidade, a serem administradas pelo construtor, desde que não prejudiquem unidade de outro condômino e não estejam em </w:t>
      </w:r>
      <w:proofErr w:type="spellStart"/>
      <w:r w:rsidRPr="00922863">
        <w:rPr>
          <w:rFonts w:ascii="Book Antiqua" w:eastAsia="Times New Roman" w:hAnsi="Book Antiqua" w:cs="Times New Roman"/>
          <w:sz w:val="19"/>
          <w:szCs w:val="19"/>
          <w:lang w:eastAsia="pt-BR"/>
        </w:rPr>
        <w:t>desacôrdo</w:t>
      </w:r>
      <w:proofErr w:type="spellEnd"/>
      <w:r w:rsidRPr="00922863">
        <w:rPr>
          <w:rFonts w:ascii="Book Antiqua" w:eastAsia="Times New Roman" w:hAnsi="Book Antiqua" w:cs="Times New Roman"/>
          <w:sz w:val="19"/>
          <w:szCs w:val="19"/>
          <w:lang w:eastAsia="pt-BR"/>
        </w:rPr>
        <w:t xml:space="preserve"> com o parecer técnico do construtor;</w:t>
      </w:r>
    </w:p>
    <w:p w14:paraId="4816012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d) fiscalizar a arrecadação das contribuições destinadas à construção;</w:t>
      </w:r>
    </w:p>
    <w:p w14:paraId="0F36E1C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e) exercer as demais obrigações inerentes a sua função representativa dos contratantes e fiscalizadora da construção e praticar todos os atos necessários ao funcionamento regular do condomínio.</w:t>
      </w:r>
    </w:p>
    <w:p w14:paraId="477F5F8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62. Em </w:t>
      </w:r>
      <w:proofErr w:type="spellStart"/>
      <w:r w:rsidRPr="00922863">
        <w:rPr>
          <w:rFonts w:ascii="Book Antiqua" w:eastAsia="Times New Roman" w:hAnsi="Book Antiqua" w:cs="Times New Roman"/>
          <w:sz w:val="19"/>
          <w:szCs w:val="19"/>
          <w:lang w:eastAsia="pt-BR"/>
        </w:rPr>
        <w:t>tôda</w:t>
      </w:r>
      <w:proofErr w:type="spellEnd"/>
      <w:r w:rsidRPr="00922863">
        <w:rPr>
          <w:rFonts w:ascii="Book Antiqua" w:eastAsia="Times New Roman" w:hAnsi="Book Antiqua" w:cs="Times New Roman"/>
          <w:sz w:val="19"/>
          <w:szCs w:val="19"/>
          <w:lang w:eastAsia="pt-BR"/>
        </w:rPr>
        <w:t xml:space="preserve"> publicidade ou propaganda escrita destinada a promover a venda de incorporação com construção pelo regime de administração em que conste preço, serão discriminados </w:t>
      </w:r>
      <w:proofErr w:type="spellStart"/>
      <w:r w:rsidRPr="00922863">
        <w:rPr>
          <w:rFonts w:ascii="Book Antiqua" w:eastAsia="Times New Roman" w:hAnsi="Book Antiqua" w:cs="Times New Roman"/>
          <w:sz w:val="19"/>
          <w:szCs w:val="19"/>
          <w:lang w:eastAsia="pt-BR"/>
        </w:rPr>
        <w:t>explìcitamente</w:t>
      </w:r>
      <w:proofErr w:type="spellEnd"/>
      <w:r w:rsidRPr="00922863">
        <w:rPr>
          <w:rFonts w:ascii="Book Antiqua" w:eastAsia="Times New Roman" w:hAnsi="Book Antiqua" w:cs="Times New Roman"/>
          <w:sz w:val="19"/>
          <w:szCs w:val="19"/>
          <w:lang w:eastAsia="pt-BR"/>
        </w:rPr>
        <w:t xml:space="preserve"> o preço da fração ideal de terreno e o montante do orçamento atualizado do custo da construção, na forma dos artigos 59 e 60, com a indicação do mês a que se refere o dito orçamento e do tipo padronizado a que se vincule o mesmo.</w:t>
      </w:r>
    </w:p>
    <w:p w14:paraId="7C7FF97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 1º As mesmas indicações deverão constar em todos os papéis utilizados para a realização da incorporação, tais como cartas, propostas, escrituras, contratos e documentos semelhantes.</w:t>
      </w:r>
    </w:p>
    <w:p w14:paraId="5492DC2B"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2º Esta exigência será dispensada nos anúncios "classificados" dos jornais.</w:t>
      </w:r>
    </w:p>
    <w:p w14:paraId="21153A76"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22863">
        <w:rPr>
          <w:rFonts w:ascii="Book Antiqua" w:eastAsia="Times New Roman" w:hAnsi="Book Antiqua" w:cs="Times New Roman"/>
          <w:sz w:val="19"/>
          <w:szCs w:val="19"/>
          <w:lang w:eastAsia="pt-BR"/>
        </w:rPr>
        <w:t>CAPíTULO</w:t>
      </w:r>
      <w:proofErr w:type="spellEnd"/>
      <w:r w:rsidRPr="00922863">
        <w:rPr>
          <w:rFonts w:ascii="Book Antiqua" w:eastAsia="Times New Roman" w:hAnsi="Book Antiqua" w:cs="Times New Roman"/>
          <w:sz w:val="19"/>
          <w:szCs w:val="19"/>
          <w:lang w:eastAsia="pt-BR"/>
        </w:rPr>
        <w:t xml:space="preserve"> IV</w:t>
      </w:r>
    </w:p>
    <w:p w14:paraId="4670765E"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Das Infrações</w:t>
      </w:r>
    </w:p>
    <w:p w14:paraId="6379C22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1029CB">
        <w:rPr>
          <w:rFonts w:ascii="Book Antiqua" w:eastAsia="Times New Roman" w:hAnsi="Book Antiqua" w:cs="Times New Roman"/>
          <w:b/>
          <w:bCs/>
          <w:sz w:val="19"/>
          <w:szCs w:val="19"/>
          <w:highlight w:val="magenta"/>
          <w:lang w:eastAsia="pt-BR"/>
        </w:rPr>
        <w:t>Art. 63</w:t>
      </w:r>
      <w:r w:rsidRPr="00922863">
        <w:rPr>
          <w:rFonts w:ascii="Book Antiqua" w:eastAsia="Times New Roman" w:hAnsi="Book Antiqua" w:cs="Times New Roman"/>
          <w:sz w:val="19"/>
          <w:szCs w:val="19"/>
          <w:lang w:eastAsia="pt-BR"/>
        </w:rPr>
        <w:t xml:space="preserve">. É lícito estipular no contrato, sem prejuízo de outras sanções, que a falta de pagamento, por parte do adquirente ou contratante, de 3 prestações do preço da construção, quer estabelecidas inicialmente, quer alteradas ou criadas posteriormente, quando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o caso, depois de prévia notificação com o prazo de 10 dias para purgação da mora, implique na rescisão do contrato, conforme </w:t>
      </w:r>
      <w:proofErr w:type="spellStart"/>
      <w:r w:rsidRPr="00922863">
        <w:rPr>
          <w:rFonts w:ascii="Book Antiqua" w:eastAsia="Times New Roman" w:hAnsi="Book Antiqua" w:cs="Times New Roman"/>
          <w:sz w:val="19"/>
          <w:szCs w:val="19"/>
          <w:lang w:eastAsia="pt-BR"/>
        </w:rPr>
        <w:t>nêle</w:t>
      </w:r>
      <w:proofErr w:type="spellEnd"/>
      <w:r w:rsidRPr="00922863">
        <w:rPr>
          <w:rFonts w:ascii="Book Antiqua" w:eastAsia="Times New Roman" w:hAnsi="Book Antiqua" w:cs="Times New Roman"/>
          <w:sz w:val="19"/>
          <w:szCs w:val="19"/>
          <w:lang w:eastAsia="pt-BR"/>
        </w:rPr>
        <w:t xml:space="preserve"> se fixar, ou que, na falta de pagamento, pelo débito respondem os direitos à respectiva fração ideal de terreno e à parte construída adicionada, na forma abaixo estabelecida, se outra forma não fixar o contrato.</w:t>
      </w:r>
    </w:p>
    <w:p w14:paraId="511A0904" w14:textId="46568180"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8"/>
          <w:szCs w:val="18"/>
          <w:lang w:eastAsia="pt-BR"/>
        </w:rPr>
      </w:pPr>
      <w:r w:rsidRPr="001029CB">
        <w:rPr>
          <w:rFonts w:ascii="Book Antiqua" w:eastAsia="Times New Roman" w:hAnsi="Book Antiqua" w:cs="Times New Roman"/>
          <w:b/>
          <w:bCs/>
          <w:sz w:val="19"/>
          <w:szCs w:val="19"/>
          <w:lang w:eastAsia="pt-BR"/>
        </w:rPr>
        <w:t xml:space="preserve">        </w:t>
      </w:r>
      <w:r w:rsidRPr="001029CB">
        <w:rPr>
          <w:rFonts w:ascii="Book Antiqua" w:eastAsia="Times New Roman" w:hAnsi="Book Antiqua" w:cs="Times New Roman"/>
          <w:b/>
          <w:bCs/>
          <w:sz w:val="19"/>
          <w:szCs w:val="19"/>
          <w:highlight w:val="magenta"/>
          <w:lang w:eastAsia="pt-BR"/>
        </w:rPr>
        <w:t>§ 1º</w:t>
      </w:r>
      <w:r w:rsidRPr="001029CB">
        <w:rPr>
          <w:rFonts w:ascii="Book Antiqua" w:eastAsia="Times New Roman" w:hAnsi="Book Antiqua" w:cs="Times New Roman"/>
          <w:b/>
          <w:bCs/>
          <w:sz w:val="19"/>
          <w:szCs w:val="19"/>
          <w:lang w:eastAsia="pt-BR"/>
        </w:rPr>
        <w:t xml:space="preserve"> Se o débito não </w:t>
      </w:r>
      <w:proofErr w:type="spellStart"/>
      <w:r w:rsidRPr="001029CB">
        <w:rPr>
          <w:rFonts w:ascii="Book Antiqua" w:eastAsia="Times New Roman" w:hAnsi="Book Antiqua" w:cs="Times New Roman"/>
          <w:b/>
          <w:bCs/>
          <w:sz w:val="19"/>
          <w:szCs w:val="19"/>
          <w:lang w:eastAsia="pt-BR"/>
        </w:rPr>
        <w:t>fôr</w:t>
      </w:r>
      <w:proofErr w:type="spellEnd"/>
      <w:r w:rsidRPr="001029CB">
        <w:rPr>
          <w:rFonts w:ascii="Book Antiqua" w:eastAsia="Times New Roman" w:hAnsi="Book Antiqua" w:cs="Times New Roman"/>
          <w:b/>
          <w:bCs/>
          <w:sz w:val="19"/>
          <w:szCs w:val="19"/>
          <w:lang w:eastAsia="pt-BR"/>
        </w:rPr>
        <w:t xml:space="preserve"> liquidado no prazo de 10 dias, após solicitação da Comissão de Representantes, esta ficará, desde logo, de pleno direito, autorizada a efetuar, no prazo que fixar, em público leilão anunciado pela forma que o contrato previr, a venda, promessa de venda ou de cessão, ou a cessão da quota de terreno e correspondente parte construída e direitos, bem como a sub-rogação do contrato de construção</w:t>
      </w:r>
      <w:r w:rsidRPr="00234F86">
        <w:rPr>
          <w:rFonts w:ascii="Book Antiqua" w:eastAsia="Times New Roman" w:hAnsi="Book Antiqua" w:cs="Times New Roman"/>
          <w:sz w:val="18"/>
          <w:szCs w:val="18"/>
          <w:lang w:eastAsia="pt-BR"/>
        </w:rPr>
        <w:t>.</w:t>
      </w:r>
      <w:r w:rsidR="001029CB" w:rsidRPr="00234F86">
        <w:rPr>
          <w:rFonts w:ascii="Book Antiqua" w:eastAsia="Times New Roman" w:hAnsi="Book Antiqua" w:cs="Times New Roman"/>
          <w:sz w:val="18"/>
          <w:szCs w:val="18"/>
          <w:lang w:eastAsia="pt-BR"/>
        </w:rPr>
        <w:t xml:space="preserve"> </w:t>
      </w:r>
      <w:r w:rsidR="001029CB" w:rsidRPr="00234F86">
        <w:rPr>
          <w:rFonts w:ascii="Book Antiqua" w:hAnsi="Book Antiqua" w:cs="Times New Roman"/>
          <w:b/>
          <w:color w:val="FF0000"/>
          <w:sz w:val="16"/>
          <w:szCs w:val="16"/>
          <w:u w:val="single"/>
        </w:rPr>
        <w:t>(Cartórios/TJRS-2013)</w:t>
      </w:r>
    </w:p>
    <w:p w14:paraId="6ED8B6CB"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2º Se o maior lanço obtido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inferior ao </w:t>
      </w:r>
      <w:proofErr w:type="spellStart"/>
      <w:r w:rsidRPr="00922863">
        <w:rPr>
          <w:rFonts w:ascii="Book Antiqua" w:eastAsia="Times New Roman" w:hAnsi="Book Antiqua" w:cs="Times New Roman"/>
          <w:sz w:val="19"/>
          <w:szCs w:val="19"/>
          <w:lang w:eastAsia="pt-BR"/>
        </w:rPr>
        <w:t>desembôlso</w:t>
      </w:r>
      <w:proofErr w:type="spellEnd"/>
      <w:r w:rsidRPr="00922863">
        <w:rPr>
          <w:rFonts w:ascii="Book Antiqua" w:eastAsia="Times New Roman" w:hAnsi="Book Antiqua" w:cs="Times New Roman"/>
          <w:sz w:val="19"/>
          <w:szCs w:val="19"/>
          <w:lang w:eastAsia="pt-BR"/>
        </w:rPr>
        <w:t xml:space="preserve"> efetuado pelo inadimplente, para a quota do terreno e a construção, despesas acarretadas e as percentagens expressas no parágrafo seguinte será realizada nova praça no prazo estipulado no contrato. Nesta segunda praça, será aceito o maior lanço apurado, ainda que inferior àquele total, </w:t>
      </w:r>
      <w:hyperlink r:id="rId200"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0AE96982" w14:textId="74782A65"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882A18">
        <w:rPr>
          <w:rFonts w:ascii="Book Antiqua" w:eastAsia="Times New Roman" w:hAnsi="Book Antiqua" w:cs="Times New Roman"/>
          <w:b/>
          <w:bCs/>
          <w:sz w:val="19"/>
          <w:szCs w:val="19"/>
          <w:lang w:eastAsia="pt-BR"/>
        </w:rPr>
        <w:t xml:space="preserve">        </w:t>
      </w:r>
      <w:r w:rsidRPr="00882A18">
        <w:rPr>
          <w:rFonts w:ascii="Book Antiqua" w:eastAsia="Times New Roman" w:hAnsi="Book Antiqua" w:cs="Times New Roman"/>
          <w:b/>
          <w:bCs/>
          <w:sz w:val="19"/>
          <w:szCs w:val="19"/>
          <w:highlight w:val="magenta"/>
          <w:lang w:eastAsia="pt-BR"/>
        </w:rPr>
        <w:t>§ 3º</w:t>
      </w:r>
      <w:r w:rsidRPr="00882A18">
        <w:rPr>
          <w:rFonts w:ascii="Book Antiqua" w:eastAsia="Times New Roman" w:hAnsi="Book Antiqua" w:cs="Times New Roman"/>
          <w:b/>
          <w:bCs/>
          <w:sz w:val="19"/>
          <w:szCs w:val="19"/>
          <w:lang w:eastAsia="pt-BR"/>
        </w:rPr>
        <w:t xml:space="preserve"> No prazo de 24 horas após a realização do leilão final, o condomínio, por decisão unânime de </w:t>
      </w:r>
      <w:proofErr w:type="spellStart"/>
      <w:r w:rsidRPr="00882A18">
        <w:rPr>
          <w:rFonts w:ascii="Book Antiqua" w:eastAsia="Times New Roman" w:hAnsi="Book Antiqua" w:cs="Times New Roman"/>
          <w:b/>
          <w:bCs/>
          <w:sz w:val="19"/>
          <w:szCs w:val="19"/>
          <w:lang w:eastAsia="pt-BR"/>
        </w:rPr>
        <w:t>Assembléia</w:t>
      </w:r>
      <w:proofErr w:type="spellEnd"/>
      <w:r w:rsidRPr="00882A18">
        <w:rPr>
          <w:rFonts w:ascii="Book Antiqua" w:eastAsia="Times New Roman" w:hAnsi="Book Antiqua" w:cs="Times New Roman"/>
          <w:b/>
          <w:bCs/>
          <w:sz w:val="19"/>
          <w:szCs w:val="19"/>
          <w:lang w:eastAsia="pt-BR"/>
        </w:rPr>
        <w:t>-Geral em condições de igualdade com terceiros, terá preferência na aquisição dos bens, caso em que serão adjudicados ao condomínio</w:t>
      </w:r>
      <w:r w:rsidRPr="00922863">
        <w:rPr>
          <w:rFonts w:ascii="Book Antiqua" w:eastAsia="Times New Roman" w:hAnsi="Book Antiqua" w:cs="Times New Roman"/>
          <w:sz w:val="19"/>
          <w:szCs w:val="19"/>
          <w:lang w:eastAsia="pt-BR"/>
        </w:rPr>
        <w:t>.</w:t>
      </w:r>
      <w:r w:rsidR="00882A18">
        <w:rPr>
          <w:rFonts w:ascii="Book Antiqua" w:eastAsia="Times New Roman" w:hAnsi="Book Antiqua" w:cs="Times New Roman"/>
          <w:sz w:val="19"/>
          <w:szCs w:val="19"/>
          <w:lang w:eastAsia="pt-BR"/>
        </w:rPr>
        <w:t xml:space="preserve"> </w:t>
      </w:r>
      <w:r w:rsidR="00882A18">
        <w:rPr>
          <w:rFonts w:ascii="Book Antiqua" w:eastAsia="Times New Roman" w:hAnsi="Book Antiqua" w:cs="Times New Roman"/>
          <w:b/>
          <w:color w:val="FF0000"/>
          <w:sz w:val="16"/>
          <w:szCs w:val="16"/>
          <w:u w:val="single"/>
          <w:lang w:eastAsia="pt-BR"/>
        </w:rPr>
        <w:t>(Cartórios/TJSE-2023)</w:t>
      </w:r>
    </w:p>
    <w:p w14:paraId="3781591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Do preço que </w:t>
      </w:r>
      <w:proofErr w:type="spellStart"/>
      <w:r w:rsidRPr="00922863">
        <w:rPr>
          <w:rFonts w:ascii="Book Antiqua" w:eastAsia="Times New Roman" w:hAnsi="Book Antiqua" w:cs="Times New Roman"/>
          <w:sz w:val="19"/>
          <w:szCs w:val="19"/>
          <w:lang w:eastAsia="pt-BR"/>
        </w:rPr>
        <w:t>fôr</w:t>
      </w:r>
      <w:proofErr w:type="spellEnd"/>
      <w:r w:rsidRPr="00922863">
        <w:rPr>
          <w:rFonts w:ascii="Book Antiqua" w:eastAsia="Times New Roman" w:hAnsi="Book Antiqua" w:cs="Times New Roman"/>
          <w:sz w:val="19"/>
          <w:szCs w:val="19"/>
          <w:lang w:eastAsia="pt-BR"/>
        </w:rPr>
        <w:t xml:space="preserve"> apurado no leilão, serão deduzidas as quantias em débito, </w:t>
      </w:r>
      <w:proofErr w:type="spellStart"/>
      <w:r w:rsidRPr="00922863">
        <w:rPr>
          <w:rFonts w:ascii="Book Antiqua" w:eastAsia="Times New Roman" w:hAnsi="Book Antiqua" w:cs="Times New Roman"/>
          <w:sz w:val="19"/>
          <w:szCs w:val="19"/>
          <w:lang w:eastAsia="pt-BR"/>
        </w:rPr>
        <w:t>tôdas</w:t>
      </w:r>
      <w:proofErr w:type="spellEnd"/>
      <w:r w:rsidRPr="00922863">
        <w:rPr>
          <w:rFonts w:ascii="Book Antiqua" w:eastAsia="Times New Roman" w:hAnsi="Book Antiqua" w:cs="Times New Roman"/>
          <w:sz w:val="19"/>
          <w:szCs w:val="19"/>
          <w:lang w:eastAsia="pt-BR"/>
        </w:rPr>
        <w:t xml:space="preserve"> as despesas ocorridas, inclusive honorário de advogado e anúncios, e mais 5% a título de comissão e 10% de multa compensatória, que reverterão em benefício do condomínio de todos os contratantes, com exceção do faltoso, ao qual será entregue o saldo, se houver.</w:t>
      </w:r>
    </w:p>
    <w:p w14:paraId="7843E8B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5º Para os fins das medidas estipuladas neste artigo, a Comissão de Representantes ficará investida de mandato irrevogável, isento do </w:t>
      </w:r>
      <w:proofErr w:type="spellStart"/>
      <w:r w:rsidRPr="00922863">
        <w:rPr>
          <w:rFonts w:ascii="Book Antiqua" w:eastAsia="Times New Roman" w:hAnsi="Book Antiqua" w:cs="Times New Roman"/>
          <w:sz w:val="19"/>
          <w:szCs w:val="19"/>
          <w:lang w:eastAsia="pt-BR"/>
        </w:rPr>
        <w:t>impôsto</w:t>
      </w:r>
      <w:proofErr w:type="spellEnd"/>
      <w:r w:rsidRPr="00922863">
        <w:rPr>
          <w:rFonts w:ascii="Book Antiqua" w:eastAsia="Times New Roman" w:hAnsi="Book Antiqua" w:cs="Times New Roman"/>
          <w:sz w:val="19"/>
          <w:szCs w:val="19"/>
          <w:lang w:eastAsia="pt-BR"/>
        </w:rPr>
        <w:t xml:space="preserve"> do </w:t>
      </w:r>
      <w:proofErr w:type="spellStart"/>
      <w:r w:rsidRPr="00922863">
        <w:rPr>
          <w:rFonts w:ascii="Book Antiqua" w:eastAsia="Times New Roman" w:hAnsi="Book Antiqua" w:cs="Times New Roman"/>
          <w:sz w:val="19"/>
          <w:szCs w:val="19"/>
          <w:lang w:eastAsia="pt-BR"/>
        </w:rPr>
        <w:t>sêlo</w:t>
      </w:r>
      <w:proofErr w:type="spellEnd"/>
      <w:r w:rsidRPr="00922863">
        <w:rPr>
          <w:rFonts w:ascii="Book Antiqua" w:eastAsia="Times New Roman" w:hAnsi="Book Antiqua" w:cs="Times New Roman"/>
          <w:sz w:val="19"/>
          <w:szCs w:val="19"/>
          <w:lang w:eastAsia="pt-BR"/>
        </w:rPr>
        <w:t xml:space="preserve">, na vigência do contrato geral de construção da obra, com </w:t>
      </w:r>
      <w:proofErr w:type="spellStart"/>
      <w:r w:rsidRPr="00922863">
        <w:rPr>
          <w:rFonts w:ascii="Book Antiqua" w:eastAsia="Times New Roman" w:hAnsi="Book Antiqua" w:cs="Times New Roman"/>
          <w:sz w:val="19"/>
          <w:szCs w:val="19"/>
          <w:lang w:eastAsia="pt-BR"/>
        </w:rPr>
        <w:t>podêres</w:t>
      </w:r>
      <w:proofErr w:type="spellEnd"/>
      <w:r w:rsidRPr="00922863">
        <w:rPr>
          <w:rFonts w:ascii="Book Antiqua" w:eastAsia="Times New Roman" w:hAnsi="Book Antiqua" w:cs="Times New Roman"/>
          <w:sz w:val="19"/>
          <w:szCs w:val="19"/>
          <w:lang w:eastAsia="pt-BR"/>
        </w:rPr>
        <w:t xml:space="preserve"> necessários para, em nome do condômino inadimplente, efetuar as citadas transações, podendo para </w:t>
      </w:r>
      <w:proofErr w:type="spellStart"/>
      <w:r w:rsidRPr="00922863">
        <w:rPr>
          <w:rFonts w:ascii="Book Antiqua" w:eastAsia="Times New Roman" w:hAnsi="Book Antiqua" w:cs="Times New Roman"/>
          <w:sz w:val="19"/>
          <w:szCs w:val="19"/>
          <w:lang w:eastAsia="pt-BR"/>
        </w:rPr>
        <w:t>êste</w:t>
      </w:r>
      <w:proofErr w:type="spellEnd"/>
      <w:r w:rsidRPr="00922863">
        <w:rPr>
          <w:rFonts w:ascii="Book Antiqua" w:eastAsia="Times New Roman" w:hAnsi="Book Antiqua" w:cs="Times New Roman"/>
          <w:sz w:val="19"/>
          <w:szCs w:val="19"/>
          <w:lang w:eastAsia="pt-BR"/>
        </w:rPr>
        <w:t xml:space="preserve"> fim fixar preços, ajustar condições, sub-rogar o arrematante nos direitos e obrigações decorrentes do contrato de construção e da quota de terreno e construção; outorgar as competentes escrituras e contratos, receber preços, dar quitações; imitir o arrematante na posse do imóvel; transmitir domínio, direito e ação; responder pela evicção; receber citação, propor e variar de ações; e também dos </w:t>
      </w:r>
      <w:proofErr w:type="spellStart"/>
      <w:r w:rsidRPr="00922863">
        <w:rPr>
          <w:rFonts w:ascii="Book Antiqua" w:eastAsia="Times New Roman" w:hAnsi="Book Antiqua" w:cs="Times New Roman"/>
          <w:sz w:val="19"/>
          <w:szCs w:val="19"/>
          <w:lang w:eastAsia="pt-BR"/>
        </w:rPr>
        <w:t>podêres</w:t>
      </w:r>
      <w:proofErr w:type="spellEnd"/>
      <w:r w:rsidRPr="00922863">
        <w:rPr>
          <w:rFonts w:ascii="Book Antiqua" w:eastAsia="Times New Roman" w:hAnsi="Book Antiqua" w:cs="Times New Roman"/>
          <w:sz w:val="19"/>
          <w:szCs w:val="19"/>
          <w:lang w:eastAsia="pt-BR"/>
        </w:rPr>
        <w:t xml:space="preserve"> ad </w:t>
      </w:r>
      <w:proofErr w:type="spellStart"/>
      <w:r w:rsidRPr="00922863">
        <w:rPr>
          <w:rFonts w:ascii="Book Antiqua" w:eastAsia="Times New Roman" w:hAnsi="Book Antiqua" w:cs="Times New Roman"/>
          <w:sz w:val="19"/>
          <w:szCs w:val="19"/>
          <w:lang w:eastAsia="pt-BR"/>
        </w:rPr>
        <w:t>juditia</w:t>
      </w:r>
      <w:proofErr w:type="spellEnd"/>
      <w:r w:rsidRPr="00922863">
        <w:rPr>
          <w:rFonts w:ascii="Book Antiqua" w:eastAsia="Times New Roman" w:hAnsi="Book Antiqua" w:cs="Times New Roman"/>
          <w:sz w:val="19"/>
          <w:szCs w:val="19"/>
          <w:lang w:eastAsia="pt-BR"/>
        </w:rPr>
        <w:t>, a serem substabelecidos a advogado lealmente habilitado;</w:t>
      </w:r>
    </w:p>
    <w:p w14:paraId="6044F15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6º A morte, falência ou concordata do condomínio ou sua dissolução, se se tratar de sociedade, não revogará o mandato de que trata o parágrafo anterior, o qual poderá ser exercido pela Comissão de Representantes até a conclusão dos pagamentos devidos, ainda que a unidade pertença a menor de idade.</w:t>
      </w:r>
    </w:p>
    <w:p w14:paraId="4FEB0CCA" w14:textId="3114FDB8"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22863">
        <w:rPr>
          <w:rFonts w:ascii="Book Antiqua" w:eastAsia="Times New Roman" w:hAnsi="Book Antiqua" w:cs="Times New Roman"/>
          <w:sz w:val="19"/>
          <w:szCs w:val="19"/>
          <w:lang w:eastAsia="pt-BR"/>
        </w:rPr>
        <w:t xml:space="preserve">        </w:t>
      </w:r>
      <w:r w:rsidRPr="00AD76E3">
        <w:rPr>
          <w:rFonts w:ascii="Book Antiqua" w:eastAsia="Times New Roman" w:hAnsi="Book Antiqua" w:cs="Times New Roman"/>
          <w:b/>
          <w:bCs/>
          <w:sz w:val="19"/>
          <w:szCs w:val="19"/>
          <w:highlight w:val="magenta"/>
          <w:lang w:eastAsia="pt-BR"/>
        </w:rPr>
        <w:t>§ 7º</w:t>
      </w:r>
      <w:r w:rsidRPr="00AD76E3">
        <w:rPr>
          <w:rFonts w:ascii="Book Antiqua" w:eastAsia="Times New Roman" w:hAnsi="Book Antiqua" w:cs="Times New Roman"/>
          <w:b/>
          <w:bCs/>
          <w:sz w:val="19"/>
          <w:szCs w:val="19"/>
          <w:lang w:eastAsia="pt-BR"/>
        </w:rPr>
        <w:t xml:space="preserve"> Os eventuais débitos fiscais ou para com a Previdência Social, não impedirão a alienação por leilão público. Neste caso, ao condômino </w:t>
      </w:r>
      <w:proofErr w:type="spellStart"/>
      <w:r w:rsidRPr="00AD76E3">
        <w:rPr>
          <w:rFonts w:ascii="Book Antiqua" w:eastAsia="Times New Roman" w:hAnsi="Book Antiqua" w:cs="Times New Roman"/>
          <w:b/>
          <w:bCs/>
          <w:sz w:val="19"/>
          <w:szCs w:val="19"/>
          <w:lang w:eastAsia="pt-BR"/>
        </w:rPr>
        <w:t>sòmente</w:t>
      </w:r>
      <w:proofErr w:type="spellEnd"/>
      <w:r w:rsidRPr="00AD76E3">
        <w:rPr>
          <w:rFonts w:ascii="Book Antiqua" w:eastAsia="Times New Roman" w:hAnsi="Book Antiqua" w:cs="Times New Roman"/>
          <w:b/>
          <w:bCs/>
          <w:sz w:val="19"/>
          <w:szCs w:val="19"/>
          <w:lang w:eastAsia="pt-BR"/>
        </w:rPr>
        <w:t xml:space="preserve"> será entregue o saldo, se houver, desde que prove estar quite com o Fisco e a Previdência Social, devendo a Comissão de Representantes, em caso contrário, consignar judicialmente a importância equivalente aos débitos existentes dando ciência do fato à entidade credora</w:t>
      </w:r>
      <w:r w:rsidRPr="00234F86">
        <w:rPr>
          <w:rFonts w:ascii="Book Antiqua" w:eastAsia="Times New Roman" w:hAnsi="Book Antiqua" w:cs="Times New Roman"/>
          <w:sz w:val="16"/>
          <w:szCs w:val="16"/>
          <w:lang w:eastAsia="pt-BR"/>
        </w:rPr>
        <w:t>.</w:t>
      </w:r>
      <w:r w:rsidR="00AD76E3" w:rsidRPr="00234F86">
        <w:rPr>
          <w:rFonts w:ascii="Book Antiqua" w:eastAsia="Times New Roman" w:hAnsi="Book Antiqua" w:cs="Times New Roman"/>
          <w:sz w:val="16"/>
          <w:szCs w:val="16"/>
          <w:lang w:eastAsia="pt-BR"/>
        </w:rPr>
        <w:t xml:space="preserve"> </w:t>
      </w:r>
      <w:r w:rsidR="00AD76E3" w:rsidRPr="00234F86">
        <w:rPr>
          <w:rFonts w:ascii="Book Antiqua" w:eastAsia="Times New Roman" w:hAnsi="Book Antiqua" w:cs="Times New Roman"/>
          <w:b/>
          <w:bCs/>
          <w:color w:val="FF0000"/>
          <w:sz w:val="16"/>
          <w:szCs w:val="16"/>
          <w:u w:val="single"/>
          <w:lang w:eastAsia="pt-BR"/>
        </w:rPr>
        <w:t>(Cartórios/TJSP-2011)</w:t>
      </w:r>
    </w:p>
    <w:p w14:paraId="07568318"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 8º Independentemente das disposições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 e seus parágrafos, e como penalidades preliminares, poderá o contrato de construção estabelecer a incidência de multas e juros de mora em caso de atraso no depósito de contribuições sem prejuízo do disposto no parágrafo seguinte.</w:t>
      </w:r>
    </w:p>
    <w:p w14:paraId="1CEFDDCD"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9º O contrato poderá dispor que o valor das prestações pagas com atraso, seja corrigível em função da variação do índice geral de preços mensalmente publicado pelo Conselho Nacional de Economia, que reflita as oscilações do poder aquisitivo da moeda nacional.</w:t>
      </w:r>
    </w:p>
    <w:p w14:paraId="391CD02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10. O membro da Comissão de Representantes que incorrer na falta prevista neste artigo, estará sujeito à perda automática do mandato e deverá ser substituído segundo dispuser o contrato.</w:t>
      </w:r>
    </w:p>
    <w:p w14:paraId="216A1102"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64. Os órgãos de informação e publicidade que divulgarem publicamente sem os requisitos exigidos pelo § 3º do artigo 32 e pelos artigos 56 e 62, desta Lei, sujeitar-se-ão à multa em importância correspondente ao </w:t>
      </w:r>
      <w:proofErr w:type="spellStart"/>
      <w:r w:rsidRPr="00922863">
        <w:rPr>
          <w:rFonts w:ascii="Book Antiqua" w:eastAsia="Times New Roman" w:hAnsi="Book Antiqua" w:cs="Times New Roman"/>
          <w:sz w:val="19"/>
          <w:szCs w:val="19"/>
          <w:lang w:eastAsia="pt-BR"/>
        </w:rPr>
        <w:t>dôbro</w:t>
      </w:r>
      <w:proofErr w:type="spellEnd"/>
      <w:r w:rsidRPr="00922863">
        <w:rPr>
          <w:rFonts w:ascii="Book Antiqua" w:eastAsia="Times New Roman" w:hAnsi="Book Antiqua" w:cs="Times New Roman"/>
          <w:sz w:val="19"/>
          <w:szCs w:val="19"/>
          <w:lang w:eastAsia="pt-BR"/>
        </w:rPr>
        <w:t xml:space="preserve"> do preço pago pelo anunciante, a qual reverterá em favor da respectiva Municipalidade.</w:t>
      </w:r>
    </w:p>
    <w:p w14:paraId="7D1B2CF9" w14:textId="48B84C28"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22863">
        <w:rPr>
          <w:rFonts w:ascii="Book Antiqua" w:eastAsia="Times New Roman" w:hAnsi="Book Antiqua" w:cs="Times New Roman"/>
          <w:sz w:val="19"/>
          <w:szCs w:val="19"/>
          <w:lang w:eastAsia="pt-BR"/>
        </w:rPr>
        <w:t xml:space="preserve">        </w:t>
      </w:r>
      <w:r w:rsidRPr="008F7F03">
        <w:rPr>
          <w:rFonts w:ascii="Book Antiqua" w:eastAsia="Times New Roman" w:hAnsi="Book Antiqua" w:cs="Times New Roman"/>
          <w:b/>
          <w:bCs/>
          <w:sz w:val="19"/>
          <w:szCs w:val="19"/>
          <w:highlight w:val="magenta"/>
          <w:lang w:eastAsia="pt-BR"/>
        </w:rPr>
        <w:t>Art. 65</w:t>
      </w:r>
      <w:r w:rsidRPr="00922863">
        <w:rPr>
          <w:rFonts w:ascii="Book Antiqua" w:eastAsia="Times New Roman" w:hAnsi="Book Antiqua" w:cs="Times New Roman"/>
          <w:sz w:val="19"/>
          <w:szCs w:val="19"/>
          <w:lang w:eastAsia="pt-BR"/>
        </w:rPr>
        <w:t xml:space="preserve">. </w:t>
      </w:r>
      <w:r w:rsidRPr="008F7F03">
        <w:rPr>
          <w:rFonts w:ascii="Book Antiqua" w:eastAsia="Times New Roman" w:hAnsi="Book Antiqua" w:cs="Times New Roman"/>
          <w:b/>
          <w:bCs/>
          <w:caps/>
          <w:sz w:val="19"/>
          <w:szCs w:val="19"/>
          <w:highlight w:val="green"/>
          <w:lang w:eastAsia="pt-BR"/>
        </w:rPr>
        <w:t>É</w:t>
      </w:r>
      <w:r w:rsidRPr="008F7F03">
        <w:rPr>
          <w:rFonts w:ascii="Book Antiqua" w:eastAsia="Times New Roman" w:hAnsi="Book Antiqua" w:cs="Times New Roman"/>
          <w:b/>
          <w:bCs/>
          <w:caps/>
          <w:sz w:val="19"/>
          <w:szCs w:val="19"/>
          <w:lang w:eastAsia="pt-BR"/>
        </w:rPr>
        <w:t xml:space="preserve"> </w:t>
      </w:r>
      <w:r w:rsidRPr="008F7F03">
        <w:rPr>
          <w:rFonts w:ascii="Book Antiqua" w:eastAsia="Times New Roman" w:hAnsi="Book Antiqua" w:cs="Times New Roman"/>
          <w:b/>
          <w:bCs/>
          <w:caps/>
          <w:sz w:val="19"/>
          <w:szCs w:val="19"/>
          <w:shd w:val="clear" w:color="auto" w:fill="F7CAAC" w:themeFill="accent2" w:themeFillTint="66"/>
          <w:lang w:eastAsia="pt-BR"/>
        </w:rPr>
        <w:t>crime contra a economia popular</w:t>
      </w:r>
      <w:r w:rsidRPr="008F7F03">
        <w:rPr>
          <w:rFonts w:ascii="Book Antiqua" w:eastAsia="Times New Roman" w:hAnsi="Book Antiqua" w:cs="Times New Roman"/>
          <w:b/>
          <w:bCs/>
          <w:sz w:val="19"/>
          <w:szCs w:val="19"/>
          <w:lang w:eastAsia="pt-BR"/>
        </w:rPr>
        <w:t xml:space="preserve"> promover incorporação, fazendo, em proposta, contratos, prospectos ou comunicação ao público ou aos interessados, afirmação falsa </w:t>
      </w:r>
      <w:proofErr w:type="spellStart"/>
      <w:r w:rsidRPr="008F7F03">
        <w:rPr>
          <w:rFonts w:ascii="Book Antiqua" w:eastAsia="Times New Roman" w:hAnsi="Book Antiqua" w:cs="Times New Roman"/>
          <w:b/>
          <w:bCs/>
          <w:sz w:val="19"/>
          <w:szCs w:val="19"/>
          <w:lang w:eastAsia="pt-BR"/>
        </w:rPr>
        <w:t>sôbre</w:t>
      </w:r>
      <w:proofErr w:type="spellEnd"/>
      <w:r w:rsidRPr="008F7F03">
        <w:rPr>
          <w:rFonts w:ascii="Book Antiqua" w:eastAsia="Times New Roman" w:hAnsi="Book Antiqua" w:cs="Times New Roman"/>
          <w:b/>
          <w:bCs/>
          <w:sz w:val="19"/>
          <w:szCs w:val="19"/>
          <w:lang w:eastAsia="pt-BR"/>
        </w:rPr>
        <w:t xml:space="preserve"> a construção do condomínio, alienação das frações ideais do terreno ou </w:t>
      </w:r>
      <w:proofErr w:type="spellStart"/>
      <w:r w:rsidRPr="008F7F03">
        <w:rPr>
          <w:rFonts w:ascii="Book Antiqua" w:eastAsia="Times New Roman" w:hAnsi="Book Antiqua" w:cs="Times New Roman"/>
          <w:b/>
          <w:bCs/>
          <w:sz w:val="19"/>
          <w:szCs w:val="19"/>
          <w:lang w:eastAsia="pt-BR"/>
        </w:rPr>
        <w:t>sôbre</w:t>
      </w:r>
      <w:proofErr w:type="spellEnd"/>
      <w:r w:rsidRPr="008F7F03">
        <w:rPr>
          <w:rFonts w:ascii="Book Antiqua" w:eastAsia="Times New Roman" w:hAnsi="Book Antiqua" w:cs="Times New Roman"/>
          <w:b/>
          <w:bCs/>
          <w:sz w:val="19"/>
          <w:szCs w:val="19"/>
          <w:lang w:eastAsia="pt-BR"/>
        </w:rPr>
        <w:t xml:space="preserve"> a construção das edificações</w:t>
      </w:r>
      <w:r w:rsidRPr="00234F86">
        <w:rPr>
          <w:rFonts w:ascii="Book Antiqua" w:eastAsia="Times New Roman" w:hAnsi="Book Antiqua" w:cs="Times New Roman"/>
          <w:sz w:val="16"/>
          <w:szCs w:val="16"/>
          <w:lang w:eastAsia="pt-BR"/>
        </w:rPr>
        <w:t>.</w:t>
      </w:r>
      <w:r w:rsidR="008F7F03" w:rsidRPr="00234F86">
        <w:rPr>
          <w:rFonts w:ascii="Book Antiqua" w:eastAsia="Times New Roman" w:hAnsi="Book Antiqua" w:cs="Times New Roman"/>
          <w:sz w:val="16"/>
          <w:szCs w:val="16"/>
          <w:lang w:eastAsia="pt-BR"/>
        </w:rPr>
        <w:t xml:space="preserve"> </w:t>
      </w:r>
      <w:bookmarkStart w:id="17" w:name="_Hlk105241977"/>
      <w:r w:rsidR="008F7F03" w:rsidRPr="00234F86">
        <w:rPr>
          <w:rFonts w:ascii="Book Antiqua" w:eastAsia="Times New Roman" w:hAnsi="Book Antiqua" w:cs="Times New Roman"/>
          <w:b/>
          <w:bCs/>
          <w:color w:val="FF0000"/>
          <w:sz w:val="16"/>
          <w:szCs w:val="16"/>
          <w:u w:val="single"/>
          <w:lang w:eastAsia="pt-BR"/>
        </w:rPr>
        <w:t>(Cartórios/TJGO-2021)</w:t>
      </w:r>
      <w:bookmarkEnd w:id="17"/>
    </w:p>
    <w:p w14:paraId="169955F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PENA - reclusão de um a quatro anos e multa de cinco a </w:t>
      </w:r>
      <w:proofErr w:type="spellStart"/>
      <w:r w:rsidRPr="00922863">
        <w:rPr>
          <w:rFonts w:ascii="Book Antiqua" w:eastAsia="Times New Roman" w:hAnsi="Book Antiqua" w:cs="Times New Roman"/>
          <w:sz w:val="19"/>
          <w:szCs w:val="19"/>
          <w:lang w:eastAsia="pt-BR"/>
        </w:rPr>
        <w:t>cinqüenta</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vêzes</w:t>
      </w:r>
      <w:proofErr w:type="spellEnd"/>
      <w:r w:rsidRPr="00922863">
        <w:rPr>
          <w:rFonts w:ascii="Book Antiqua" w:eastAsia="Times New Roman" w:hAnsi="Book Antiqua" w:cs="Times New Roman"/>
          <w:sz w:val="19"/>
          <w:szCs w:val="19"/>
          <w:lang w:eastAsia="pt-BR"/>
        </w:rPr>
        <w:t xml:space="preserve"> o maior salário-mínimo legal vigente no País.</w:t>
      </w:r>
    </w:p>
    <w:tbl>
      <w:tblPr>
        <w:tblStyle w:val="Tabelacomgrade"/>
        <w:tblW w:w="0" w:type="auto"/>
        <w:shd w:val="clear" w:color="auto" w:fill="CCFFFF"/>
        <w:tblLook w:val="04A0" w:firstRow="1" w:lastRow="0" w:firstColumn="1" w:lastColumn="0" w:noHBand="0" w:noVBand="1"/>
      </w:tblPr>
      <w:tblGrid>
        <w:gridCol w:w="8494"/>
      </w:tblGrid>
      <w:tr w:rsidR="00322A80" w:rsidRPr="00922863" w14:paraId="2AFFACE1" w14:textId="77777777" w:rsidTr="00322A80">
        <w:tc>
          <w:tcPr>
            <w:tcW w:w="8494" w:type="dxa"/>
            <w:shd w:val="clear" w:color="auto" w:fill="CCFFFF"/>
          </w:tcPr>
          <w:p w14:paraId="0B0ED547" w14:textId="4E734A23" w:rsidR="008F7F03" w:rsidRPr="008F7F03" w:rsidRDefault="008F7F03" w:rsidP="007F2D0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7F03">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7F03">
              <w:rPr>
                <w:rFonts w:ascii="Book Antiqua" w:eastAsia="Times New Roman" w:hAnsi="Book Antiqua" w:cs="Times New Roman"/>
                <w:bCs/>
                <w:sz w:val="19"/>
                <w:szCs w:val="19"/>
                <w:lang w:eastAsia="pt-BR"/>
              </w:rPr>
              <w:t>A conduta de “</w:t>
            </w:r>
            <w:r w:rsidRPr="008F7F03">
              <w:rPr>
                <w:rFonts w:ascii="Book Antiqua" w:eastAsia="Times New Roman" w:hAnsi="Book Antiqua" w:cs="Times New Roman"/>
                <w:bCs/>
                <w:i/>
                <w:iCs/>
                <w:sz w:val="19"/>
                <w:szCs w:val="19"/>
                <w:lang w:eastAsia="pt-BR"/>
              </w:rPr>
              <w:t>promover incorporação, fazendo, em proposta, contratos, prospectos ou comunicação ao público ou aos interessados, afirmação falsa sobre a construção do condomínio, alienação das frações ideais do terreno ou sobre a construção das edificações</w:t>
            </w:r>
            <w:r w:rsidRPr="008F7F03">
              <w:rPr>
                <w:rFonts w:ascii="Book Antiqua" w:eastAsia="Times New Roman" w:hAnsi="Book Antiqua" w:cs="Times New Roman"/>
                <w:bCs/>
                <w:sz w:val="19"/>
                <w:szCs w:val="19"/>
                <w:lang w:eastAsia="pt-BR"/>
              </w:rPr>
              <w:t>”, da Lei nº 4.591/64, constitui crime contra</w:t>
            </w:r>
            <w:r>
              <w:rPr>
                <w:rFonts w:ascii="Book Antiqua" w:eastAsia="Times New Roman" w:hAnsi="Book Antiqua" w:cs="Times New Roman"/>
                <w:bCs/>
                <w:sz w:val="19"/>
                <w:szCs w:val="19"/>
                <w:lang w:eastAsia="pt-BR"/>
              </w:rPr>
              <w:t xml:space="preserve"> </w:t>
            </w:r>
            <w:r w:rsidRPr="008F7F03">
              <w:rPr>
                <w:rFonts w:ascii="Book Antiqua" w:eastAsia="Times New Roman" w:hAnsi="Book Antiqua" w:cs="Times New Roman"/>
                <w:bCs/>
                <w:sz w:val="19"/>
                <w:szCs w:val="19"/>
                <w:lang w:eastAsia="pt-BR"/>
              </w:rPr>
              <w:t>a economia popular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65, Lei 4591.</w:t>
            </w:r>
          </w:p>
          <w:p w14:paraId="1383311C" w14:textId="66139CCF" w:rsidR="00322A80" w:rsidRPr="00922863" w:rsidRDefault="008F7F03" w:rsidP="007F2D0F">
            <w:pPr>
              <w:spacing w:before="100" w:beforeAutospacing="1" w:after="100" w:afterAutospacing="1"/>
              <w:jc w:val="both"/>
              <w:rPr>
                <w:rFonts w:ascii="Book Antiqua" w:eastAsia="Times New Roman" w:hAnsi="Book Antiqua" w:cs="Times New Roman"/>
                <w:sz w:val="19"/>
                <w:szCs w:val="19"/>
                <w:lang w:eastAsia="pt-BR"/>
              </w:rPr>
            </w:pPr>
            <w:r w:rsidRPr="008F7F03">
              <w:rPr>
                <w:rFonts w:ascii="Book Antiqua" w:eastAsia="Times New Roman" w:hAnsi="Book Antiqua" w:cs="Times New Roman"/>
                <w:b/>
                <w:i/>
                <w:iCs/>
                <w:color w:val="FF0000"/>
                <w:sz w:val="19"/>
                <w:szCs w:val="19"/>
                <w:lang w:eastAsia="pt-BR"/>
              </w:rPr>
              <w:t>#</w:t>
            </w:r>
            <w:r w:rsidRPr="008F7F03">
              <w:rPr>
                <w:rFonts w:ascii="Book Antiqua" w:eastAsia="Times New Roman" w:hAnsi="Book Antiqua" w:cs="Times New Roman"/>
                <w:b/>
                <w:i/>
                <w:iCs/>
                <w:color w:val="FF0000"/>
                <w:sz w:val="19"/>
                <w:szCs w:val="19"/>
                <w:highlight w:val="green"/>
                <w:lang w:eastAsia="pt-BR"/>
              </w:rPr>
              <w:t>Atenção</w:t>
            </w:r>
            <w:r w:rsidR="00322A80" w:rsidRPr="00922863">
              <w:rPr>
                <w:rFonts w:ascii="Book Antiqua" w:eastAsia="Times New Roman" w:hAnsi="Book Antiqua" w:cs="Times New Roman"/>
                <w:sz w:val="19"/>
                <w:szCs w:val="19"/>
                <w:lang w:eastAsia="pt-BR"/>
              </w:rPr>
              <w:t xml:space="preserve">: O Art. 2º da Lei nº 7.209, de 11 de julho de 1984, cancela, na Parte Especial do Código Penal e nas leis especiais alcançadas pelo art. 12 do mesmo Código, quaisquer referências a valores de multa, substituindo a expressão multa de </w:t>
            </w:r>
            <w:proofErr w:type="spellStart"/>
            <w:r w:rsidR="00322A80" w:rsidRPr="00922863">
              <w:rPr>
                <w:rFonts w:ascii="Book Antiqua" w:eastAsia="Times New Roman" w:hAnsi="Book Antiqua" w:cs="Times New Roman"/>
                <w:sz w:val="19"/>
                <w:szCs w:val="19"/>
                <w:lang w:eastAsia="pt-BR"/>
              </w:rPr>
              <w:t>por</w:t>
            </w:r>
            <w:proofErr w:type="spellEnd"/>
            <w:r w:rsidR="00322A80" w:rsidRPr="00922863">
              <w:rPr>
                <w:rFonts w:ascii="Book Antiqua" w:eastAsia="Times New Roman" w:hAnsi="Book Antiqua" w:cs="Times New Roman"/>
                <w:sz w:val="19"/>
                <w:szCs w:val="19"/>
                <w:lang w:eastAsia="pt-BR"/>
              </w:rPr>
              <w:t xml:space="preserve"> multa.</w:t>
            </w:r>
          </w:p>
        </w:tc>
      </w:tr>
    </w:tbl>
    <w:p w14:paraId="2D9805F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1º </w:t>
      </w:r>
      <w:proofErr w:type="spellStart"/>
      <w:r w:rsidRPr="00922863">
        <w:rPr>
          <w:rFonts w:ascii="Book Antiqua" w:eastAsia="Times New Roman" w:hAnsi="Book Antiqua" w:cs="Times New Roman"/>
          <w:sz w:val="19"/>
          <w:szCs w:val="19"/>
          <w:lang w:eastAsia="pt-BR"/>
        </w:rPr>
        <w:t>lncorrem</w:t>
      </w:r>
      <w:proofErr w:type="spellEnd"/>
      <w:r w:rsidRPr="00922863">
        <w:rPr>
          <w:rFonts w:ascii="Book Antiqua" w:eastAsia="Times New Roman" w:hAnsi="Book Antiqua" w:cs="Times New Roman"/>
          <w:sz w:val="19"/>
          <w:szCs w:val="19"/>
          <w:lang w:eastAsia="pt-BR"/>
        </w:rPr>
        <w:t xml:space="preserve"> na mesma pena:</w:t>
      </w:r>
    </w:p>
    <w:p w14:paraId="3C2885A1"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 - o incorporador, o corretor e o construtor, individuais bem como os diretores ou gerentes de </w:t>
      </w:r>
      <w:proofErr w:type="spellStart"/>
      <w:r w:rsidRPr="00922863">
        <w:rPr>
          <w:rFonts w:ascii="Book Antiqua" w:eastAsia="Times New Roman" w:hAnsi="Book Antiqua" w:cs="Times New Roman"/>
          <w:sz w:val="19"/>
          <w:szCs w:val="19"/>
          <w:lang w:eastAsia="pt-BR"/>
        </w:rPr>
        <w:t>emprêsa</w:t>
      </w:r>
      <w:proofErr w:type="spellEnd"/>
      <w:r w:rsidRPr="00922863">
        <w:rPr>
          <w:rFonts w:ascii="Book Antiqua" w:eastAsia="Times New Roman" w:hAnsi="Book Antiqua" w:cs="Times New Roman"/>
          <w:sz w:val="19"/>
          <w:szCs w:val="19"/>
          <w:lang w:eastAsia="pt-BR"/>
        </w:rPr>
        <w:t xml:space="preserve"> coletiva incorporadora, corretora ou construtora que, em proposta, contrato, publicidade, prospecto, relatório, parecer, balanço ou comunicação ao público ou aos condôminos, candidatos ou subscritores de unidades, fizerem afirmação falsa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constituição do condomínio, alienação das frações ideais ou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a construção das edificações;</w:t>
      </w:r>
    </w:p>
    <w:p w14:paraId="799B493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II - o incorporador, o corretor e o construtor individuais, bem como os diretores ou gerentes de </w:t>
      </w:r>
      <w:proofErr w:type="spellStart"/>
      <w:r w:rsidRPr="00922863">
        <w:rPr>
          <w:rFonts w:ascii="Book Antiqua" w:eastAsia="Times New Roman" w:hAnsi="Book Antiqua" w:cs="Times New Roman"/>
          <w:sz w:val="19"/>
          <w:szCs w:val="19"/>
          <w:lang w:eastAsia="pt-BR"/>
        </w:rPr>
        <w:t>emprêsa</w:t>
      </w:r>
      <w:proofErr w:type="spellEnd"/>
      <w:r w:rsidRPr="00922863">
        <w:rPr>
          <w:rFonts w:ascii="Book Antiqua" w:eastAsia="Times New Roman" w:hAnsi="Book Antiqua" w:cs="Times New Roman"/>
          <w:sz w:val="19"/>
          <w:szCs w:val="19"/>
          <w:lang w:eastAsia="pt-BR"/>
        </w:rPr>
        <w:t xml:space="preserve"> coletiva, incorporadora, corretora ou construtora que usar, ainda que a título de empréstimo, em proveito próprio ou de terceiros, bens ou haveres destinados a incorporação contratada por administração, sem prévia autorização dos interessados.</w:t>
      </w:r>
    </w:p>
    <w:p w14:paraId="55552AC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O julgamento </w:t>
      </w:r>
      <w:proofErr w:type="spellStart"/>
      <w:r w:rsidRPr="00922863">
        <w:rPr>
          <w:rFonts w:ascii="Book Antiqua" w:eastAsia="Times New Roman" w:hAnsi="Book Antiqua" w:cs="Times New Roman"/>
          <w:sz w:val="19"/>
          <w:szCs w:val="19"/>
          <w:lang w:eastAsia="pt-BR"/>
        </w:rPr>
        <w:t>dêstes</w:t>
      </w:r>
      <w:proofErr w:type="spellEnd"/>
      <w:r w:rsidRPr="00922863">
        <w:rPr>
          <w:rFonts w:ascii="Book Antiqua" w:eastAsia="Times New Roman" w:hAnsi="Book Antiqua" w:cs="Times New Roman"/>
          <w:sz w:val="19"/>
          <w:szCs w:val="19"/>
          <w:lang w:eastAsia="pt-BR"/>
        </w:rPr>
        <w:t xml:space="preserve"> crimes será de competência de Juízo singular, aplicando-se os </w:t>
      </w:r>
      <w:hyperlink r:id="rId201" w:anchor="art5" w:history="1">
        <w:r w:rsidRPr="00922863">
          <w:rPr>
            <w:rFonts w:ascii="Book Antiqua" w:eastAsia="Times New Roman" w:hAnsi="Book Antiqua" w:cs="Times New Roman"/>
            <w:color w:val="0000FF"/>
            <w:sz w:val="19"/>
            <w:szCs w:val="19"/>
            <w:u w:val="single"/>
            <w:lang w:eastAsia="pt-BR"/>
          </w:rPr>
          <w:t>artigos 5º</w:t>
        </w:r>
      </w:hyperlink>
      <w:r w:rsidRPr="00922863">
        <w:rPr>
          <w:rFonts w:ascii="Book Antiqua" w:eastAsia="Times New Roman" w:hAnsi="Book Antiqua" w:cs="Times New Roman"/>
          <w:sz w:val="19"/>
          <w:szCs w:val="19"/>
          <w:lang w:eastAsia="pt-BR"/>
        </w:rPr>
        <w:t>,</w:t>
      </w:r>
      <w:hyperlink r:id="rId202" w:anchor="art6" w:history="1">
        <w:r w:rsidRPr="00922863">
          <w:rPr>
            <w:rFonts w:ascii="Book Antiqua" w:eastAsia="Times New Roman" w:hAnsi="Book Antiqua" w:cs="Times New Roman"/>
            <w:color w:val="0000FF"/>
            <w:sz w:val="19"/>
            <w:szCs w:val="19"/>
            <w:u w:val="single"/>
            <w:lang w:eastAsia="pt-BR"/>
          </w:rPr>
          <w:t xml:space="preserve"> 6º</w:t>
        </w:r>
      </w:hyperlink>
      <w:r w:rsidRPr="00922863">
        <w:rPr>
          <w:rFonts w:ascii="Book Antiqua" w:eastAsia="Times New Roman" w:hAnsi="Book Antiqua" w:cs="Times New Roman"/>
          <w:sz w:val="19"/>
          <w:szCs w:val="19"/>
          <w:lang w:eastAsia="pt-BR"/>
        </w:rPr>
        <w:t xml:space="preserve"> e </w:t>
      </w:r>
      <w:hyperlink r:id="rId203" w:anchor="art7" w:history="1">
        <w:r w:rsidRPr="00922863">
          <w:rPr>
            <w:rFonts w:ascii="Book Antiqua" w:eastAsia="Times New Roman" w:hAnsi="Book Antiqua" w:cs="Times New Roman"/>
            <w:color w:val="0000FF"/>
            <w:sz w:val="19"/>
            <w:szCs w:val="19"/>
            <w:u w:val="single"/>
            <w:lang w:eastAsia="pt-BR"/>
          </w:rPr>
          <w:t>7º da Lei nº 1.521, de 26 de dezembro de 1951</w:t>
        </w:r>
      </w:hyperlink>
      <w:r w:rsidRPr="00922863">
        <w:rPr>
          <w:rFonts w:ascii="Book Antiqua" w:eastAsia="Times New Roman" w:hAnsi="Book Antiqua" w:cs="Times New Roman"/>
          <w:sz w:val="19"/>
          <w:szCs w:val="19"/>
          <w:lang w:eastAsia="pt-BR"/>
        </w:rPr>
        <w:t>.</w:t>
      </w:r>
    </w:p>
    <w:p w14:paraId="3F58210A"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 3º Em qualquer fase do procedimento criminal objeto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 a prisão do indicado dependerá sempre de mandado do Juízo referido no § 2º</w:t>
      </w:r>
      <w:r w:rsidRPr="000622BE">
        <w:rPr>
          <w:rFonts w:ascii="Book Antiqua" w:eastAsia="Times New Roman" w:hAnsi="Book Antiqua" w:cs="Times New Roman"/>
          <w:sz w:val="18"/>
          <w:szCs w:val="18"/>
          <w:lang w:eastAsia="pt-BR"/>
        </w:rPr>
        <w:t xml:space="preserve">. </w:t>
      </w:r>
      <w:hyperlink r:id="rId204" w:anchor="art11" w:history="1">
        <w:r w:rsidRPr="00234F86">
          <w:rPr>
            <w:rFonts w:ascii="Book Antiqua" w:eastAsia="Times New Roman" w:hAnsi="Book Antiqua" w:cs="Times New Roman"/>
            <w:color w:val="0000FF"/>
            <w:sz w:val="16"/>
            <w:szCs w:val="16"/>
            <w:u w:val="single"/>
            <w:lang w:eastAsia="pt-BR"/>
          </w:rPr>
          <w:t>(Incluído pela Lei nº 4.864, de 29.11.1965)</w:t>
        </w:r>
      </w:hyperlink>
    </w:p>
    <w:p w14:paraId="32F84E4E" w14:textId="77777777" w:rsidR="002F604A" w:rsidRPr="000622BE" w:rsidRDefault="002F604A" w:rsidP="007F2D0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2863">
        <w:rPr>
          <w:rFonts w:ascii="Book Antiqua" w:eastAsia="Times New Roman" w:hAnsi="Book Antiqua" w:cs="Times New Roman"/>
          <w:sz w:val="19"/>
          <w:szCs w:val="19"/>
          <w:lang w:eastAsia="pt-BR"/>
        </w:rPr>
        <w:t xml:space="preserve">        </w:t>
      </w:r>
      <w:r w:rsidRPr="00F01CE0">
        <w:rPr>
          <w:rFonts w:ascii="Book Antiqua" w:eastAsia="Times New Roman" w:hAnsi="Book Antiqua" w:cs="Times New Roman"/>
          <w:b/>
          <w:bCs/>
          <w:sz w:val="19"/>
          <w:szCs w:val="19"/>
          <w:highlight w:val="magenta"/>
          <w:lang w:eastAsia="pt-BR"/>
        </w:rPr>
        <w:t>Art. 66</w:t>
      </w:r>
      <w:r w:rsidRPr="000622BE">
        <w:rPr>
          <w:rFonts w:ascii="Book Antiqua" w:eastAsia="Times New Roman" w:hAnsi="Book Antiqua" w:cs="Times New Roman"/>
          <w:b/>
          <w:bCs/>
          <w:sz w:val="19"/>
          <w:szCs w:val="19"/>
          <w:lang w:eastAsia="pt-BR"/>
        </w:rPr>
        <w:t xml:space="preserve">. São contravenções relativas à economia popular, puníveis na forma do </w:t>
      </w:r>
      <w:hyperlink r:id="rId205" w:anchor="art10" w:history="1">
        <w:r w:rsidRPr="000622BE">
          <w:rPr>
            <w:rFonts w:ascii="Book Antiqua" w:eastAsia="Times New Roman" w:hAnsi="Book Antiqua" w:cs="Times New Roman"/>
            <w:b/>
            <w:bCs/>
            <w:color w:val="0000FF"/>
            <w:sz w:val="19"/>
            <w:szCs w:val="19"/>
            <w:u w:val="single"/>
            <w:lang w:eastAsia="pt-BR"/>
          </w:rPr>
          <w:t>artigo 10 da Lei nº 1.521, de 26 de dezembro de 1951</w:t>
        </w:r>
      </w:hyperlink>
      <w:r w:rsidRPr="000622BE">
        <w:rPr>
          <w:rFonts w:ascii="Book Antiqua" w:eastAsia="Times New Roman" w:hAnsi="Book Antiqua" w:cs="Times New Roman"/>
          <w:b/>
          <w:bCs/>
          <w:sz w:val="19"/>
          <w:szCs w:val="19"/>
          <w:lang w:eastAsia="pt-BR"/>
        </w:rPr>
        <w:t>:</w:t>
      </w:r>
    </w:p>
    <w:p w14:paraId="7AE0DFB9" w14:textId="446323D1" w:rsidR="002F604A" w:rsidRPr="00234F86" w:rsidRDefault="002F604A" w:rsidP="007F2D0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22BE">
        <w:rPr>
          <w:rFonts w:ascii="Book Antiqua" w:eastAsia="Times New Roman" w:hAnsi="Book Antiqua" w:cs="Times New Roman"/>
          <w:b/>
          <w:bCs/>
          <w:sz w:val="19"/>
          <w:szCs w:val="19"/>
          <w:lang w:eastAsia="pt-BR"/>
        </w:rPr>
        <w:t xml:space="preserve">        I - </w:t>
      </w:r>
      <w:proofErr w:type="gramStart"/>
      <w:r w:rsidRPr="000622BE">
        <w:rPr>
          <w:rFonts w:ascii="Book Antiqua" w:eastAsia="Times New Roman" w:hAnsi="Book Antiqua" w:cs="Times New Roman"/>
          <w:b/>
          <w:bCs/>
          <w:sz w:val="19"/>
          <w:szCs w:val="19"/>
          <w:lang w:eastAsia="pt-BR"/>
        </w:rPr>
        <w:t>negociar</w:t>
      </w:r>
      <w:proofErr w:type="gramEnd"/>
      <w:r w:rsidRPr="000622BE">
        <w:rPr>
          <w:rFonts w:ascii="Book Antiqua" w:eastAsia="Times New Roman" w:hAnsi="Book Antiqua" w:cs="Times New Roman"/>
          <w:b/>
          <w:bCs/>
          <w:sz w:val="19"/>
          <w:szCs w:val="19"/>
          <w:lang w:eastAsia="pt-BR"/>
        </w:rPr>
        <w:t xml:space="preserve"> o incorporador frações ideais de terreno, sem </w:t>
      </w:r>
      <w:proofErr w:type="spellStart"/>
      <w:r w:rsidRPr="000622BE">
        <w:rPr>
          <w:rFonts w:ascii="Book Antiqua" w:eastAsia="Times New Roman" w:hAnsi="Book Antiqua" w:cs="Times New Roman"/>
          <w:b/>
          <w:bCs/>
          <w:sz w:val="19"/>
          <w:szCs w:val="19"/>
          <w:lang w:eastAsia="pt-BR"/>
        </w:rPr>
        <w:t>préviamente</w:t>
      </w:r>
      <w:proofErr w:type="spellEnd"/>
      <w:r w:rsidRPr="000622BE">
        <w:rPr>
          <w:rFonts w:ascii="Book Antiqua" w:eastAsia="Times New Roman" w:hAnsi="Book Antiqua" w:cs="Times New Roman"/>
          <w:b/>
          <w:bCs/>
          <w:sz w:val="19"/>
          <w:szCs w:val="19"/>
          <w:lang w:eastAsia="pt-BR"/>
        </w:rPr>
        <w:t xml:space="preserve"> satisfazer às exigências constantes desta Lei</w:t>
      </w:r>
      <w:r w:rsidRPr="00234F86">
        <w:rPr>
          <w:rFonts w:ascii="Book Antiqua" w:eastAsia="Times New Roman" w:hAnsi="Book Antiqua" w:cs="Times New Roman"/>
          <w:b/>
          <w:bCs/>
          <w:sz w:val="16"/>
          <w:szCs w:val="16"/>
          <w:lang w:eastAsia="pt-BR"/>
        </w:rPr>
        <w:t>;</w:t>
      </w:r>
      <w:r w:rsidR="00F01CE0" w:rsidRPr="00234F86">
        <w:rPr>
          <w:rFonts w:ascii="Book Antiqua" w:eastAsia="Times New Roman" w:hAnsi="Book Antiqua" w:cs="Times New Roman"/>
          <w:b/>
          <w:bCs/>
          <w:sz w:val="16"/>
          <w:szCs w:val="16"/>
          <w:lang w:eastAsia="pt-BR"/>
        </w:rPr>
        <w:t xml:space="preserve"> </w:t>
      </w:r>
      <w:r w:rsidR="00F01CE0" w:rsidRPr="00234F86">
        <w:rPr>
          <w:rFonts w:ascii="Book Antiqua" w:eastAsia="Times New Roman" w:hAnsi="Book Antiqua" w:cs="Times New Roman"/>
          <w:b/>
          <w:bCs/>
          <w:color w:val="FF0000"/>
          <w:sz w:val="16"/>
          <w:szCs w:val="16"/>
          <w:u w:val="single"/>
          <w:lang w:eastAsia="pt-BR"/>
        </w:rPr>
        <w:t>(MPSE-2010)</w:t>
      </w:r>
    </w:p>
    <w:p w14:paraId="1FF3B0C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xml:space="preserve">        </w:t>
      </w:r>
      <w:proofErr w:type="spellStart"/>
      <w:r w:rsidRPr="00922863">
        <w:rPr>
          <w:rFonts w:ascii="Book Antiqua" w:eastAsia="Times New Roman" w:hAnsi="Book Antiqua" w:cs="Times New Roman"/>
          <w:sz w:val="19"/>
          <w:szCs w:val="19"/>
          <w:lang w:eastAsia="pt-BR"/>
        </w:rPr>
        <w:t>lI</w:t>
      </w:r>
      <w:proofErr w:type="spellEnd"/>
      <w:r w:rsidRPr="00922863">
        <w:rPr>
          <w:rFonts w:ascii="Book Antiqua" w:eastAsia="Times New Roman" w:hAnsi="Book Antiqua" w:cs="Times New Roman"/>
          <w:sz w:val="19"/>
          <w:szCs w:val="19"/>
          <w:lang w:eastAsia="pt-BR"/>
        </w:rPr>
        <w:t xml:space="preserve"> - omitir o incorporador, em qualquer documento de ajuste, as indicações a que se referem os artigos 37 e 38, desta Lei;</w:t>
      </w:r>
    </w:p>
    <w:p w14:paraId="62D24DDC"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III - deixar o incorporador, sem justa causa, no prazo do artigo 35 e ressalvada a hipótese de seus § § 2º e 3º, de promover a celebração do contrato relativo à fração ideal de terreno, do contrato de construção ou da Convenção do condomínio;</w:t>
      </w:r>
    </w:p>
    <w:p w14:paraId="3901E343" w14:textId="77777777" w:rsidR="002F604A" w:rsidRPr="00234F86"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234F86">
        <w:rPr>
          <w:rFonts w:ascii="Book Antiqua" w:eastAsia="Times New Roman" w:hAnsi="Book Antiqua" w:cs="Times New Roman"/>
          <w:sz w:val="16"/>
          <w:szCs w:val="16"/>
          <w:lang w:eastAsia="pt-BR"/>
        </w:rPr>
        <w:t xml:space="preserve">        IV - </w:t>
      </w:r>
      <w:hyperlink r:id="rId206" w:history="1">
        <w:r w:rsidRPr="00234F86">
          <w:rPr>
            <w:rFonts w:ascii="Book Antiqua" w:eastAsia="Times New Roman" w:hAnsi="Book Antiqua" w:cs="Times New Roman"/>
            <w:color w:val="0000FF"/>
            <w:sz w:val="16"/>
            <w:szCs w:val="16"/>
            <w:u w:val="single"/>
            <w:lang w:eastAsia="pt-BR"/>
          </w:rPr>
          <w:t>(VETADO)</w:t>
        </w:r>
      </w:hyperlink>
      <w:r w:rsidRPr="00234F86">
        <w:rPr>
          <w:rFonts w:ascii="Book Antiqua" w:eastAsia="Times New Roman" w:hAnsi="Book Antiqua" w:cs="Times New Roman"/>
          <w:sz w:val="16"/>
          <w:szCs w:val="16"/>
          <w:lang w:eastAsia="pt-BR"/>
        </w:rPr>
        <w:t>.</w:t>
      </w:r>
    </w:p>
    <w:p w14:paraId="1878623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V - </w:t>
      </w:r>
      <w:proofErr w:type="gramStart"/>
      <w:r w:rsidRPr="00922863">
        <w:rPr>
          <w:rFonts w:ascii="Book Antiqua" w:eastAsia="Times New Roman" w:hAnsi="Book Antiqua" w:cs="Times New Roman"/>
          <w:sz w:val="19"/>
          <w:szCs w:val="19"/>
          <w:lang w:eastAsia="pt-BR"/>
        </w:rPr>
        <w:t>omitir</w:t>
      </w:r>
      <w:proofErr w:type="gramEnd"/>
      <w:r w:rsidRPr="00922863">
        <w:rPr>
          <w:rFonts w:ascii="Book Antiqua" w:eastAsia="Times New Roman" w:hAnsi="Book Antiqua" w:cs="Times New Roman"/>
          <w:sz w:val="19"/>
          <w:szCs w:val="19"/>
          <w:lang w:eastAsia="pt-BR"/>
        </w:rPr>
        <w:t xml:space="preserve"> o incorporador, no contrato, a indicação a que se refere o § 5º do artigo 55, desta Lei;</w:t>
      </w:r>
    </w:p>
    <w:p w14:paraId="5D5CF93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VI - </w:t>
      </w:r>
      <w:proofErr w:type="gramStart"/>
      <w:r w:rsidRPr="00922863">
        <w:rPr>
          <w:rFonts w:ascii="Book Antiqua" w:eastAsia="Times New Roman" w:hAnsi="Book Antiqua" w:cs="Times New Roman"/>
          <w:sz w:val="19"/>
          <w:szCs w:val="19"/>
          <w:lang w:eastAsia="pt-BR"/>
        </w:rPr>
        <w:t>paralisar</w:t>
      </w:r>
      <w:proofErr w:type="gramEnd"/>
      <w:r w:rsidRPr="00922863">
        <w:rPr>
          <w:rFonts w:ascii="Book Antiqua" w:eastAsia="Times New Roman" w:hAnsi="Book Antiqua" w:cs="Times New Roman"/>
          <w:sz w:val="19"/>
          <w:szCs w:val="19"/>
          <w:lang w:eastAsia="pt-BR"/>
        </w:rPr>
        <w:t xml:space="preserve"> o incorporador a obra, por mais de 30 dias, ou </w:t>
      </w:r>
      <w:proofErr w:type="spellStart"/>
      <w:r w:rsidRPr="00922863">
        <w:rPr>
          <w:rFonts w:ascii="Book Antiqua" w:eastAsia="Times New Roman" w:hAnsi="Book Antiqua" w:cs="Times New Roman"/>
          <w:sz w:val="19"/>
          <w:szCs w:val="19"/>
          <w:lang w:eastAsia="pt-BR"/>
        </w:rPr>
        <w:t>retardar-lhe</w:t>
      </w:r>
      <w:proofErr w:type="spellEnd"/>
      <w:r w:rsidRPr="00922863">
        <w:rPr>
          <w:rFonts w:ascii="Book Antiqua" w:eastAsia="Times New Roman" w:hAnsi="Book Antiqua" w:cs="Times New Roman"/>
          <w:sz w:val="19"/>
          <w:szCs w:val="19"/>
          <w:lang w:eastAsia="pt-BR"/>
        </w:rPr>
        <w:t xml:space="preserve"> excessivamente o andamento sem justa causa.</w:t>
      </w:r>
    </w:p>
    <w:p w14:paraId="52D1FBB6"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PENA - Multa de 5 a 20 </w:t>
      </w:r>
      <w:proofErr w:type="spellStart"/>
      <w:r w:rsidRPr="00922863">
        <w:rPr>
          <w:rFonts w:ascii="Book Antiqua" w:eastAsia="Times New Roman" w:hAnsi="Book Antiqua" w:cs="Times New Roman"/>
          <w:sz w:val="19"/>
          <w:szCs w:val="19"/>
          <w:lang w:eastAsia="pt-BR"/>
        </w:rPr>
        <w:t>vêzes</w:t>
      </w:r>
      <w:proofErr w:type="spellEnd"/>
      <w:r w:rsidRPr="00922863">
        <w:rPr>
          <w:rFonts w:ascii="Book Antiqua" w:eastAsia="Times New Roman" w:hAnsi="Book Antiqua" w:cs="Times New Roman"/>
          <w:sz w:val="19"/>
          <w:szCs w:val="19"/>
          <w:lang w:eastAsia="pt-BR"/>
        </w:rPr>
        <w:t xml:space="preserve"> o maior salário-mínimo legal vigente no País.</w:t>
      </w:r>
    </w:p>
    <w:p w14:paraId="5CB2668F"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Parágrafo único. No caso de contratos relativos a incorporações, de que não participe o incorporador, responderão </w:t>
      </w:r>
      <w:proofErr w:type="spellStart"/>
      <w:r w:rsidRPr="00922863">
        <w:rPr>
          <w:rFonts w:ascii="Book Antiqua" w:eastAsia="Times New Roman" w:hAnsi="Book Antiqua" w:cs="Times New Roman"/>
          <w:sz w:val="19"/>
          <w:szCs w:val="19"/>
          <w:lang w:eastAsia="pt-BR"/>
        </w:rPr>
        <w:t>solidàriamente</w:t>
      </w:r>
      <w:proofErr w:type="spellEnd"/>
      <w:r w:rsidRPr="00922863">
        <w:rPr>
          <w:rFonts w:ascii="Book Antiqua" w:eastAsia="Times New Roman" w:hAnsi="Book Antiqua" w:cs="Times New Roman"/>
          <w:sz w:val="19"/>
          <w:szCs w:val="19"/>
          <w:lang w:eastAsia="pt-BR"/>
        </w:rPr>
        <w:t xml:space="preserve"> pelas faltas capituladas neste artigo o construtor, o corretor, o proprietário ou titular de direitos aquisitivos do terreno, desde que figurem no contrato, com direito regressivo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 incorporador, se as faltas cometidas lhe forem imputáveis.</w:t>
      </w:r>
    </w:p>
    <w:p w14:paraId="431555F0"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CAPÍTULO V</w:t>
      </w:r>
    </w:p>
    <w:p w14:paraId="248EB7CC" w14:textId="77777777" w:rsidR="002F604A" w:rsidRPr="00922863" w:rsidRDefault="002F604A" w:rsidP="002F604A">
      <w:pPr>
        <w:spacing w:before="100" w:beforeAutospacing="1" w:after="100" w:afterAutospacing="1" w:line="240" w:lineRule="auto"/>
        <w:jc w:val="center"/>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Das Disposições Finais e Transitórias</w:t>
      </w:r>
    </w:p>
    <w:p w14:paraId="122DDE4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67. </w:t>
      </w:r>
      <w:proofErr w:type="gramStart"/>
      <w:r w:rsidRPr="00922863">
        <w:rPr>
          <w:rFonts w:ascii="Book Antiqua" w:eastAsia="Times New Roman" w:hAnsi="Book Antiqua" w:cs="Times New Roman"/>
          <w:sz w:val="19"/>
          <w:szCs w:val="19"/>
          <w:lang w:eastAsia="pt-BR"/>
        </w:rPr>
        <w:t>Os contrato</w:t>
      </w:r>
      <w:proofErr w:type="gramEnd"/>
      <w:r w:rsidRPr="00922863">
        <w:rPr>
          <w:rFonts w:ascii="Book Antiqua" w:eastAsia="Times New Roman" w:hAnsi="Book Antiqua" w:cs="Times New Roman"/>
          <w:sz w:val="19"/>
          <w:szCs w:val="19"/>
          <w:lang w:eastAsia="pt-BR"/>
        </w:rPr>
        <w:t xml:space="preserve"> poderão consignar exclusivamente às cláusulas, </w:t>
      </w:r>
      <w:proofErr w:type="spellStart"/>
      <w:r w:rsidRPr="00922863">
        <w:rPr>
          <w:rFonts w:ascii="Book Antiqua" w:eastAsia="Times New Roman" w:hAnsi="Book Antiqua" w:cs="Times New Roman"/>
          <w:sz w:val="19"/>
          <w:szCs w:val="19"/>
          <w:lang w:eastAsia="pt-BR"/>
        </w:rPr>
        <w:t>têrmo</w:t>
      </w:r>
      <w:proofErr w:type="spellEnd"/>
      <w:r w:rsidRPr="00922863">
        <w:rPr>
          <w:rFonts w:ascii="Book Antiqua" w:eastAsia="Times New Roman" w:hAnsi="Book Antiqua" w:cs="Times New Roman"/>
          <w:sz w:val="19"/>
          <w:szCs w:val="19"/>
          <w:lang w:eastAsia="pt-BR"/>
        </w:rPr>
        <w:t xml:space="preserve"> ou condições variáveis ou específicas.</w:t>
      </w:r>
    </w:p>
    <w:p w14:paraId="04B458F4"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 1º As cláusulas comuns a todos os adquirentes não precisarão figurar expressamente nos respectivos contratos.</w:t>
      </w:r>
    </w:p>
    <w:p w14:paraId="15C54D5A"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2º </w:t>
      </w:r>
      <w:proofErr w:type="gramStart"/>
      <w:r w:rsidRPr="00922863">
        <w:rPr>
          <w:rFonts w:ascii="Book Antiqua" w:eastAsia="Times New Roman" w:hAnsi="Book Antiqua" w:cs="Times New Roman"/>
          <w:sz w:val="19"/>
          <w:szCs w:val="19"/>
          <w:lang w:eastAsia="pt-BR"/>
        </w:rPr>
        <w:t>Os contratos</w:t>
      </w:r>
      <w:proofErr w:type="gramEnd"/>
      <w:r w:rsidRPr="00922863">
        <w:rPr>
          <w:rFonts w:ascii="Book Antiqua" w:eastAsia="Times New Roman" w:hAnsi="Book Antiqua" w:cs="Times New Roman"/>
          <w:sz w:val="19"/>
          <w:szCs w:val="19"/>
          <w:lang w:eastAsia="pt-BR"/>
        </w:rPr>
        <w:t xml:space="preserve"> no entanto, consignarão obrigatoriamente que as partes contratantes, adotem e se comprometam a cumprir as cláusulas, </w:t>
      </w:r>
      <w:proofErr w:type="spellStart"/>
      <w:r w:rsidRPr="00922863">
        <w:rPr>
          <w:rFonts w:ascii="Book Antiqua" w:eastAsia="Times New Roman" w:hAnsi="Book Antiqua" w:cs="Times New Roman"/>
          <w:sz w:val="19"/>
          <w:szCs w:val="19"/>
          <w:lang w:eastAsia="pt-BR"/>
        </w:rPr>
        <w:t>têrmos</w:t>
      </w:r>
      <w:proofErr w:type="spellEnd"/>
      <w:r w:rsidRPr="00922863">
        <w:rPr>
          <w:rFonts w:ascii="Book Antiqua" w:eastAsia="Times New Roman" w:hAnsi="Book Antiqua" w:cs="Times New Roman"/>
          <w:sz w:val="19"/>
          <w:szCs w:val="19"/>
          <w:lang w:eastAsia="pt-BR"/>
        </w:rPr>
        <w:t xml:space="preserve"> e condições contratuais a que se refere o parágrafo anterior, sempre transcritas, verbo ad verbum no respectivo cartório ou ofício, mencionando, inclusive, o número do livro e das </w:t>
      </w:r>
      <w:proofErr w:type="spellStart"/>
      <w:r w:rsidRPr="00922863">
        <w:rPr>
          <w:rFonts w:ascii="Book Antiqua" w:eastAsia="Times New Roman" w:hAnsi="Book Antiqua" w:cs="Times New Roman"/>
          <w:sz w:val="19"/>
          <w:szCs w:val="19"/>
          <w:lang w:eastAsia="pt-BR"/>
        </w:rPr>
        <w:t>fôlhas</w:t>
      </w:r>
      <w:proofErr w:type="spellEnd"/>
      <w:r w:rsidRPr="00922863">
        <w:rPr>
          <w:rFonts w:ascii="Book Antiqua" w:eastAsia="Times New Roman" w:hAnsi="Book Antiqua" w:cs="Times New Roman"/>
          <w:sz w:val="19"/>
          <w:szCs w:val="19"/>
          <w:lang w:eastAsia="pt-BR"/>
        </w:rPr>
        <w:t xml:space="preserve"> do competente registro.</w:t>
      </w:r>
    </w:p>
    <w:p w14:paraId="4D353ED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3º Aos adquirentes, ao receberem os respectivos instrumentos, será </w:t>
      </w:r>
      <w:proofErr w:type="spellStart"/>
      <w:r w:rsidRPr="00922863">
        <w:rPr>
          <w:rFonts w:ascii="Book Antiqua" w:eastAsia="Times New Roman" w:hAnsi="Book Antiqua" w:cs="Times New Roman"/>
          <w:sz w:val="19"/>
          <w:szCs w:val="19"/>
          <w:lang w:eastAsia="pt-BR"/>
        </w:rPr>
        <w:t>obrigatòriamente</w:t>
      </w:r>
      <w:proofErr w:type="spellEnd"/>
      <w:r w:rsidRPr="00922863">
        <w:rPr>
          <w:rFonts w:ascii="Book Antiqua" w:eastAsia="Times New Roman" w:hAnsi="Book Antiqua" w:cs="Times New Roman"/>
          <w:sz w:val="19"/>
          <w:szCs w:val="19"/>
          <w:lang w:eastAsia="pt-BR"/>
        </w:rPr>
        <w:t xml:space="preserve"> entregue cópia impressa ou mimeografada, autenticada, do contrato-padrão, contendo as </w:t>
      </w:r>
      <w:proofErr w:type="spellStart"/>
      <w:r w:rsidRPr="00922863">
        <w:rPr>
          <w:rFonts w:ascii="Book Antiqua" w:eastAsia="Times New Roman" w:hAnsi="Book Antiqua" w:cs="Times New Roman"/>
          <w:sz w:val="19"/>
          <w:szCs w:val="19"/>
          <w:lang w:eastAsia="pt-BR"/>
        </w:rPr>
        <w:t>cláusuIas</w:t>
      </w:r>
      <w:proofErr w:type="spellEnd"/>
      <w:r w:rsidRPr="00922863">
        <w:rPr>
          <w:rFonts w:ascii="Book Antiqua" w:eastAsia="Times New Roman" w:hAnsi="Book Antiqua" w:cs="Times New Roman"/>
          <w:sz w:val="19"/>
          <w:szCs w:val="19"/>
          <w:lang w:eastAsia="pt-BR"/>
        </w:rPr>
        <w:t xml:space="preserve">, </w:t>
      </w:r>
      <w:proofErr w:type="spellStart"/>
      <w:r w:rsidRPr="00922863">
        <w:rPr>
          <w:rFonts w:ascii="Book Antiqua" w:eastAsia="Times New Roman" w:hAnsi="Book Antiqua" w:cs="Times New Roman"/>
          <w:sz w:val="19"/>
          <w:szCs w:val="19"/>
          <w:lang w:eastAsia="pt-BR"/>
        </w:rPr>
        <w:t>têrmos</w:t>
      </w:r>
      <w:proofErr w:type="spellEnd"/>
      <w:r w:rsidRPr="00922863">
        <w:rPr>
          <w:rFonts w:ascii="Book Antiqua" w:eastAsia="Times New Roman" w:hAnsi="Book Antiqua" w:cs="Times New Roman"/>
          <w:sz w:val="19"/>
          <w:szCs w:val="19"/>
          <w:lang w:eastAsia="pt-BR"/>
        </w:rPr>
        <w:t xml:space="preserve"> e condições referidas no § 1º </w:t>
      </w:r>
      <w:proofErr w:type="spellStart"/>
      <w:r w:rsidRPr="00922863">
        <w:rPr>
          <w:rFonts w:ascii="Book Antiqua" w:eastAsia="Times New Roman" w:hAnsi="Book Antiqua" w:cs="Times New Roman"/>
          <w:sz w:val="19"/>
          <w:szCs w:val="19"/>
          <w:lang w:eastAsia="pt-BR"/>
        </w:rPr>
        <w:t>dêste</w:t>
      </w:r>
      <w:proofErr w:type="spellEnd"/>
      <w:r w:rsidRPr="00922863">
        <w:rPr>
          <w:rFonts w:ascii="Book Antiqua" w:eastAsia="Times New Roman" w:hAnsi="Book Antiqua" w:cs="Times New Roman"/>
          <w:sz w:val="19"/>
          <w:szCs w:val="19"/>
          <w:lang w:eastAsia="pt-BR"/>
        </w:rPr>
        <w:t xml:space="preserve"> artigo.</w:t>
      </w:r>
    </w:p>
    <w:p w14:paraId="0EB80949"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 4º Os cartórios de Registro de Imóveis, para os devidos efeitos, receberão dos incorporadores, </w:t>
      </w:r>
      <w:proofErr w:type="spellStart"/>
      <w:r w:rsidRPr="00922863">
        <w:rPr>
          <w:rFonts w:ascii="Book Antiqua" w:eastAsia="Times New Roman" w:hAnsi="Book Antiqua" w:cs="Times New Roman"/>
          <w:sz w:val="19"/>
          <w:szCs w:val="19"/>
          <w:lang w:eastAsia="pt-BR"/>
        </w:rPr>
        <w:t>autenticadamente</w:t>
      </w:r>
      <w:proofErr w:type="spellEnd"/>
      <w:r w:rsidRPr="00922863">
        <w:rPr>
          <w:rFonts w:ascii="Book Antiqua" w:eastAsia="Times New Roman" w:hAnsi="Book Antiqua" w:cs="Times New Roman"/>
          <w:sz w:val="19"/>
          <w:szCs w:val="19"/>
          <w:lang w:eastAsia="pt-BR"/>
        </w:rPr>
        <w:t>, o instrumento a que se refere o parágrafo anterior.</w:t>
      </w:r>
    </w:p>
    <w:p w14:paraId="4548E6D3" w14:textId="226F93A3" w:rsidR="00062172" w:rsidRPr="00C254EB"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2516E">
        <w:rPr>
          <w:rFonts w:ascii="Book Antiqua" w:eastAsia="Times New Roman" w:hAnsi="Book Antiqua" w:cs="Arial"/>
          <w:b/>
          <w:bCs/>
          <w:color w:val="000000"/>
          <w:sz w:val="19"/>
          <w:szCs w:val="19"/>
          <w:highlight w:val="magenta"/>
          <w:lang w:eastAsia="pt-BR"/>
        </w:rPr>
        <w:t>Art. 67-A</w:t>
      </w:r>
      <w:r w:rsidRPr="00922863">
        <w:rPr>
          <w:rFonts w:ascii="Book Antiqua" w:eastAsia="Times New Roman" w:hAnsi="Book Antiqua" w:cs="Arial"/>
          <w:color w:val="000000"/>
          <w:sz w:val="19"/>
          <w:szCs w:val="19"/>
          <w:lang w:eastAsia="pt-BR"/>
        </w:rPr>
        <w:t>.  </w:t>
      </w:r>
      <w:r w:rsidRPr="000622BE">
        <w:rPr>
          <w:rFonts w:ascii="Book Antiqua" w:eastAsia="Times New Roman" w:hAnsi="Book Antiqua" w:cs="Arial"/>
          <w:b/>
          <w:bCs/>
          <w:color w:val="000000"/>
          <w:sz w:val="19"/>
          <w:szCs w:val="19"/>
          <w:lang w:eastAsia="pt-BR"/>
        </w:rPr>
        <w:t>Em caso de desfazimento do contrato celebrado exclusivamente com o incorporador,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r w:rsidRPr="00DD30B0">
        <w:rPr>
          <w:rFonts w:ascii="Book Antiqua" w:eastAsia="Times New Roman" w:hAnsi="Book Antiqua" w:cs="Arial"/>
          <w:color w:val="000000"/>
          <w:sz w:val="16"/>
          <w:szCs w:val="16"/>
          <w:lang w:eastAsia="pt-BR"/>
        </w:rPr>
        <w:t xml:space="preserve">:  </w:t>
      </w:r>
      <w:hyperlink r:id="rId207" w:anchor="art2" w:history="1">
        <w:r w:rsidRPr="00DD30B0">
          <w:rPr>
            <w:rFonts w:ascii="Book Antiqua" w:eastAsia="Times New Roman" w:hAnsi="Book Antiqua" w:cs="Arial"/>
            <w:color w:val="0000FF"/>
            <w:sz w:val="16"/>
            <w:szCs w:val="16"/>
            <w:u w:val="single"/>
            <w:lang w:eastAsia="pt-BR"/>
          </w:rPr>
          <w:t>(Incluído pela Lei nº 13.786, de 2018)</w:t>
        </w:r>
      </w:hyperlink>
      <w:r w:rsidR="000622BE" w:rsidRPr="00DD30B0">
        <w:rPr>
          <w:rFonts w:ascii="Book Antiqua" w:eastAsia="Times New Roman" w:hAnsi="Book Antiqua" w:cs="Arial"/>
          <w:color w:val="0000FF"/>
          <w:sz w:val="16"/>
          <w:szCs w:val="16"/>
          <w:lang w:eastAsia="pt-BR"/>
        </w:rPr>
        <w:t xml:space="preserve"> </w:t>
      </w:r>
      <w:r w:rsidR="000622BE" w:rsidRPr="00DD30B0">
        <w:rPr>
          <w:rFonts w:ascii="Book Antiqua" w:eastAsia="Times New Roman" w:hAnsi="Book Antiqua" w:cs="Times New Roman"/>
          <w:b/>
          <w:color w:val="FF0000"/>
          <w:sz w:val="16"/>
          <w:szCs w:val="16"/>
          <w:u w:val="single"/>
          <w:lang w:eastAsia="pt-BR"/>
        </w:rPr>
        <w:t>(TJAC-2019)</w:t>
      </w:r>
      <w:r w:rsidR="0032516E" w:rsidRPr="00DD30B0">
        <w:rPr>
          <w:rFonts w:ascii="Book Antiqua" w:eastAsia="Times New Roman" w:hAnsi="Book Antiqua" w:cs="Arial"/>
          <w:color w:val="0000FF"/>
          <w:sz w:val="16"/>
          <w:szCs w:val="16"/>
          <w:lang w:eastAsia="pt-BR"/>
        </w:rPr>
        <w:t xml:space="preserve"> </w:t>
      </w:r>
      <w:r w:rsidR="0032516E" w:rsidRPr="00DD30B0">
        <w:rPr>
          <w:rFonts w:ascii="Book Antiqua" w:eastAsia="Times New Roman" w:hAnsi="Book Antiqua" w:cs="Arial"/>
          <w:b/>
          <w:bCs/>
          <w:color w:val="FF0000"/>
          <w:sz w:val="16"/>
          <w:szCs w:val="16"/>
          <w:u w:val="single"/>
          <w:lang w:eastAsia="pt-BR"/>
        </w:rPr>
        <w:t>(TJRO-2019)</w:t>
      </w:r>
      <w:r w:rsidR="00806D29" w:rsidRPr="00DD30B0">
        <w:rPr>
          <w:rFonts w:ascii="Book Antiqua" w:eastAsia="Times New Roman" w:hAnsi="Book Antiqua" w:cs="Arial"/>
          <w:b/>
          <w:bCs/>
          <w:color w:val="FF0000"/>
          <w:sz w:val="16"/>
          <w:szCs w:val="16"/>
          <w:lang w:eastAsia="pt-BR"/>
        </w:rPr>
        <w:t xml:space="preserve"> </w:t>
      </w:r>
      <w:r w:rsidR="00806D29" w:rsidRPr="00DD30B0">
        <w:rPr>
          <w:rFonts w:ascii="Book Antiqua" w:eastAsia="Times New Roman" w:hAnsi="Book Antiqua" w:cs="Arial"/>
          <w:b/>
          <w:bCs/>
          <w:color w:val="FF0000"/>
          <w:sz w:val="16"/>
          <w:szCs w:val="16"/>
          <w:u w:val="single"/>
          <w:lang w:eastAsia="pt-BR"/>
        </w:rPr>
        <w:t>(TJSP-2021)</w:t>
      </w:r>
      <w:r w:rsidR="00C254EB">
        <w:rPr>
          <w:rFonts w:ascii="Book Antiqua" w:eastAsia="Times New Roman" w:hAnsi="Book Antiqua" w:cs="Arial"/>
          <w:b/>
          <w:bCs/>
          <w:color w:val="FF0000"/>
          <w:sz w:val="16"/>
          <w:szCs w:val="16"/>
          <w:lang w:eastAsia="pt-BR"/>
        </w:rPr>
        <w:t xml:space="preserve"> </w:t>
      </w:r>
      <w:r w:rsidR="00C254EB">
        <w:rPr>
          <w:rFonts w:ascii="Book Antiqua" w:eastAsia="Times New Roman" w:hAnsi="Book Antiqua" w:cs="Times New Roman"/>
          <w:b/>
          <w:bCs/>
          <w:color w:val="FF0000"/>
          <w:sz w:val="16"/>
          <w:szCs w:val="16"/>
          <w:u w:val="single"/>
          <w:lang w:eastAsia="pt-BR"/>
        </w:rPr>
        <w:t>(Cartórios/TJSE-2023)</w:t>
      </w:r>
    </w:p>
    <w:p w14:paraId="18CBF410" w14:textId="552FB4BD"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922863">
        <w:rPr>
          <w:rFonts w:ascii="Book Antiqua" w:eastAsia="Times New Roman" w:hAnsi="Book Antiqua" w:cs="Arial"/>
          <w:color w:val="000000"/>
          <w:sz w:val="19"/>
          <w:szCs w:val="19"/>
          <w:lang w:eastAsia="pt-BR"/>
        </w:rPr>
        <w:t xml:space="preserve">I - </w:t>
      </w:r>
      <w:r w:rsidRPr="0032516E">
        <w:rPr>
          <w:rFonts w:ascii="Book Antiqua" w:eastAsia="Times New Roman" w:hAnsi="Book Antiqua" w:cs="Arial"/>
          <w:b/>
          <w:bCs/>
          <w:color w:val="000000"/>
          <w:sz w:val="19"/>
          <w:szCs w:val="19"/>
          <w:highlight w:val="cyan"/>
          <w:lang w:eastAsia="pt-BR"/>
        </w:rPr>
        <w:t>a integralidade</w:t>
      </w:r>
      <w:r w:rsidRPr="0032516E">
        <w:rPr>
          <w:rFonts w:ascii="Book Antiqua" w:eastAsia="Times New Roman" w:hAnsi="Book Antiqua" w:cs="Arial"/>
          <w:b/>
          <w:bCs/>
          <w:color w:val="000000"/>
          <w:sz w:val="19"/>
          <w:szCs w:val="19"/>
          <w:lang w:eastAsia="pt-BR"/>
        </w:rPr>
        <w:t xml:space="preserve"> </w:t>
      </w:r>
      <w:r w:rsidRPr="0032516E">
        <w:rPr>
          <w:rFonts w:ascii="Book Antiqua" w:eastAsia="Times New Roman" w:hAnsi="Book Antiqua" w:cs="Arial"/>
          <w:b/>
          <w:bCs/>
          <w:color w:val="000000"/>
          <w:sz w:val="19"/>
          <w:szCs w:val="19"/>
          <w:highlight w:val="yellow"/>
          <w:lang w:eastAsia="pt-BR"/>
        </w:rPr>
        <w:t>da comissão de corretagem</w:t>
      </w:r>
      <w:r w:rsidRPr="00DD30B0">
        <w:rPr>
          <w:rFonts w:ascii="Book Antiqua" w:eastAsia="Times New Roman" w:hAnsi="Book Antiqua" w:cs="Arial"/>
          <w:color w:val="000000"/>
          <w:sz w:val="16"/>
          <w:szCs w:val="16"/>
          <w:lang w:eastAsia="pt-BR"/>
        </w:rPr>
        <w:t xml:space="preserve">;  </w:t>
      </w:r>
      <w:hyperlink r:id="rId208" w:anchor="art2" w:history="1">
        <w:r w:rsidRPr="00DD30B0">
          <w:rPr>
            <w:rFonts w:ascii="Book Antiqua" w:eastAsia="Times New Roman" w:hAnsi="Book Antiqua" w:cs="Arial"/>
            <w:color w:val="0000FF"/>
            <w:sz w:val="16"/>
            <w:szCs w:val="16"/>
            <w:u w:val="single"/>
            <w:lang w:eastAsia="pt-BR"/>
          </w:rPr>
          <w:t>(Incluído pela Lei nº 13.786, de 2018)</w:t>
        </w:r>
      </w:hyperlink>
      <w:r w:rsidR="00C20046" w:rsidRPr="00DD30B0">
        <w:rPr>
          <w:rFonts w:ascii="Book Antiqua" w:eastAsia="Times New Roman" w:hAnsi="Book Antiqua" w:cs="Arial"/>
          <w:color w:val="0000FF"/>
          <w:sz w:val="16"/>
          <w:szCs w:val="16"/>
          <w:lang w:eastAsia="pt-BR"/>
        </w:rPr>
        <w:t xml:space="preserve"> </w:t>
      </w:r>
      <w:r w:rsidR="00C20046" w:rsidRPr="00DD30B0">
        <w:rPr>
          <w:rFonts w:ascii="Book Antiqua" w:eastAsia="Times New Roman" w:hAnsi="Book Antiqua" w:cs="Arial"/>
          <w:b/>
          <w:bCs/>
          <w:color w:val="FF0000"/>
          <w:sz w:val="16"/>
          <w:szCs w:val="16"/>
          <w:u w:val="single"/>
          <w:lang w:eastAsia="pt-BR"/>
        </w:rPr>
        <w:t>(TJAC-2019)</w:t>
      </w:r>
      <w:r w:rsidR="0032516E" w:rsidRPr="00DD30B0">
        <w:rPr>
          <w:rFonts w:ascii="Book Antiqua" w:eastAsia="Times New Roman" w:hAnsi="Book Antiqua" w:cs="Arial"/>
          <w:color w:val="0000FF"/>
          <w:sz w:val="16"/>
          <w:szCs w:val="16"/>
          <w:lang w:eastAsia="pt-BR"/>
        </w:rPr>
        <w:t xml:space="preserve"> </w:t>
      </w:r>
      <w:r w:rsidR="0032516E" w:rsidRPr="00DD30B0">
        <w:rPr>
          <w:rFonts w:ascii="Book Antiqua" w:eastAsia="Times New Roman" w:hAnsi="Book Antiqua" w:cs="Arial"/>
          <w:b/>
          <w:bCs/>
          <w:color w:val="FF0000"/>
          <w:sz w:val="16"/>
          <w:szCs w:val="16"/>
          <w:u w:val="single"/>
          <w:lang w:eastAsia="pt-BR"/>
        </w:rPr>
        <w:t>(TJRO-2019)</w:t>
      </w:r>
      <w:r w:rsidR="00806D29" w:rsidRPr="00DD30B0">
        <w:rPr>
          <w:rFonts w:ascii="Book Antiqua" w:eastAsia="Times New Roman" w:hAnsi="Book Antiqua" w:cs="Arial"/>
          <w:b/>
          <w:bCs/>
          <w:color w:val="FF0000"/>
          <w:sz w:val="16"/>
          <w:szCs w:val="16"/>
          <w:lang w:eastAsia="pt-BR"/>
        </w:rPr>
        <w:t xml:space="preserve"> </w:t>
      </w:r>
      <w:r w:rsidR="00806D29" w:rsidRPr="00DD30B0">
        <w:rPr>
          <w:rFonts w:ascii="Book Antiqua" w:eastAsia="Times New Roman" w:hAnsi="Book Antiqua" w:cs="Arial"/>
          <w:b/>
          <w:bCs/>
          <w:color w:val="FF0000"/>
          <w:sz w:val="16"/>
          <w:szCs w:val="16"/>
          <w:u w:val="single"/>
          <w:lang w:eastAsia="pt-BR"/>
        </w:rPr>
        <w:t>(TJSP-2021)</w:t>
      </w:r>
    </w:p>
    <w:tbl>
      <w:tblPr>
        <w:tblStyle w:val="Tabelacomgrade"/>
        <w:tblW w:w="0" w:type="auto"/>
        <w:tblLook w:val="04A0" w:firstRow="1" w:lastRow="0" w:firstColumn="1" w:lastColumn="0" w:noHBand="0" w:noVBand="1"/>
      </w:tblPr>
      <w:tblGrid>
        <w:gridCol w:w="8494"/>
      </w:tblGrid>
      <w:tr w:rsidR="00806D29" w14:paraId="00D6368B" w14:textId="77777777" w:rsidTr="006A12CC">
        <w:tc>
          <w:tcPr>
            <w:tcW w:w="8494" w:type="dxa"/>
            <w:shd w:val="clear" w:color="auto" w:fill="CCFFFF"/>
          </w:tcPr>
          <w:p w14:paraId="049E1887" w14:textId="197398E7" w:rsidR="00806D29" w:rsidRDefault="00806D29" w:rsidP="006A12CC">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0D5F62">
              <w:rPr>
                <w:rFonts w:ascii="Book Antiqua" w:eastAsia="Times New Roman" w:hAnsi="Book Antiqua" w:cs="Times New Roman"/>
                <w:color w:val="000000"/>
                <w:sz w:val="19"/>
                <w:szCs w:val="19"/>
                <w:lang w:eastAsia="pt-BR"/>
              </w:rPr>
              <w:t xml:space="preserve">: </w:t>
            </w:r>
            <w:r w:rsidRPr="00806D29">
              <w:rPr>
                <w:rFonts w:ascii="Book Antiqua" w:eastAsia="Times New Roman" w:hAnsi="Book Antiqua" w:cs="Times New Roman"/>
                <w:b/>
                <w:bCs/>
                <w:i/>
                <w:iCs/>
                <w:color w:val="000000"/>
                <w:sz w:val="19"/>
                <w:szCs w:val="19"/>
                <w:u w:val="single"/>
                <w:lang w:eastAsia="pt-BR"/>
              </w:rPr>
              <w:t>Nos contratos firmados na vigência da Lei 13.786/18, é indevida a intervenção judicial para vedar o abatimento das despesas de corretagem, desde que esteja especificada no contrato, inclusive no quadro-resumo</w:t>
            </w:r>
            <w:r>
              <w:rPr>
                <w:rFonts w:ascii="Book Antiqua" w:eastAsia="Times New Roman" w:hAnsi="Book Antiqua" w:cs="Times New Roman"/>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É comum que os contratos das empresas de incorporação imobiliária prevejam que o promitente-comprador (“consumidor”) será o responsável pelo pagamento da comissão do corretor. Essa cláusula é válida?</w:t>
            </w:r>
          </w:p>
          <w:p w14:paraId="401F9489" w14:textId="77777777" w:rsidR="00806D29" w:rsidRPr="00806D29" w:rsidRDefault="00806D29" w:rsidP="006A12CC">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806D29">
              <w:rPr>
                <w:rFonts w:ascii="Book Antiqua" w:eastAsia="Times New Roman" w:hAnsi="Book Antiqua" w:cs="Times New Roman"/>
                <w:b/>
                <w:bCs/>
                <w:color w:val="000000"/>
                <w:sz w:val="19"/>
                <w:szCs w:val="19"/>
                <w:highlight w:val="magenta"/>
                <w:u w:val="single"/>
                <w:lang w:eastAsia="pt-BR"/>
              </w:rPr>
              <w:t>Antes da Lei 13.786/18</w:t>
            </w:r>
            <w:r w:rsidRPr="00806D29">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O STJ havia decidido que:</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É válida a cláusula contratual que transfere ao promitente-comprador a obrigação de pagar a comissão de corretagem nos contratos de promessa de compra e venda de unidade autônoma em regime de incorporação imobiliária, desde que previamente informado o preço total da aquisição da unidade autônoma, com o destaque do valor da comissão de corretagem.</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color w:val="000000"/>
                <w:sz w:val="19"/>
                <w:szCs w:val="19"/>
                <w:lang w:eastAsia="pt-BR"/>
              </w:rPr>
              <w:t xml:space="preserve">STJ. 2ª S. REsp 1599511-SP, Rel. Min. Paulo de Tarso </w:t>
            </w:r>
            <w:proofErr w:type="spellStart"/>
            <w:r w:rsidRPr="00806D29">
              <w:rPr>
                <w:rFonts w:ascii="Book Antiqua" w:eastAsia="Times New Roman" w:hAnsi="Book Antiqua" w:cs="Times New Roman"/>
                <w:color w:val="000000"/>
                <w:sz w:val="19"/>
                <w:szCs w:val="19"/>
                <w:lang w:eastAsia="pt-BR"/>
              </w:rPr>
              <w:t>Sanseverino</w:t>
            </w:r>
            <w:proofErr w:type="spellEnd"/>
            <w:r w:rsidRPr="00806D29">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06D29">
              <w:rPr>
                <w:rFonts w:ascii="Book Antiqua" w:eastAsia="Times New Roman" w:hAnsi="Book Antiqua" w:cs="Times New Roman"/>
                <w:color w:val="000000"/>
                <w:sz w:val="19"/>
                <w:szCs w:val="19"/>
                <w:lang w:eastAsia="pt-BR"/>
              </w:rPr>
              <w:t xml:space="preserve"> 24/8/16</w:t>
            </w:r>
            <w:r w:rsidRPr="00806D29">
              <w:rPr>
                <w:rFonts w:ascii="Book Antiqua" w:eastAsia="Times New Roman" w:hAnsi="Book Antiqua" w:cs="Times New Roman"/>
                <w:b/>
                <w:bCs/>
                <w:color w:val="000000"/>
                <w:sz w:val="19"/>
                <w:szCs w:val="19"/>
                <w:lang w:eastAsia="pt-BR"/>
              </w:rPr>
              <w:t xml:space="preserve"> (Recurso Repetitivo – Tema 938) (Info 589).</w:t>
            </w:r>
          </w:p>
          <w:p w14:paraId="34E71B26" w14:textId="77777777" w:rsidR="00806D29" w:rsidRDefault="00806D29" w:rsidP="006A12CC">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06D29">
              <w:rPr>
                <w:rFonts w:ascii="Book Antiqua" w:eastAsia="Times New Roman" w:hAnsi="Book Antiqua" w:cs="Times New Roman"/>
                <w:b/>
                <w:bCs/>
                <w:color w:val="000000"/>
                <w:sz w:val="19"/>
                <w:szCs w:val="19"/>
                <w:highlight w:val="magenta"/>
                <w:u w:val="single"/>
                <w:lang w:eastAsia="pt-BR"/>
              </w:rPr>
              <w:t>Depois da Lei 13.786/18</w:t>
            </w:r>
            <w:r w:rsidRPr="00806D29">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As empresas continuam podendo transferir esse encargo para o consumidor/promitente comprador.</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Além disso, a Lei</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13.786/18 incluiu o art. 67-A na Lei 4.591/64, cujo inciso I dispõe expressamente que, em caso de desfazimento do contrato celebrado exclusivamente com o incorporador, será possível a dedução da integralidade da comissão de corretagem.</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b/>
                <w:bCs/>
                <w:color w:val="000000"/>
                <w:sz w:val="19"/>
                <w:szCs w:val="19"/>
                <w:lang w:eastAsia="pt-BR"/>
              </w:rPr>
              <w:t>Em palavras mais simples, o valor da comissão de corretagem – que foi pago pelo promitente comprador – não será devolvido.</w:t>
            </w:r>
            <w:r>
              <w:rPr>
                <w:rFonts w:ascii="Book Antiqua" w:eastAsia="Times New Roman" w:hAnsi="Book Antiqua" w:cs="Times New Roman"/>
                <w:b/>
                <w:bCs/>
                <w:color w:val="000000"/>
                <w:sz w:val="19"/>
                <w:szCs w:val="19"/>
                <w:lang w:eastAsia="pt-BR"/>
              </w:rPr>
              <w:t xml:space="preserve"> </w:t>
            </w:r>
            <w:r w:rsidRPr="00806D29">
              <w:rPr>
                <w:rFonts w:ascii="Book Antiqua" w:eastAsia="Times New Roman" w:hAnsi="Book Antiqua" w:cs="Times New Roman"/>
                <w:color w:val="000000"/>
                <w:sz w:val="19"/>
                <w:szCs w:val="19"/>
                <w:lang w:eastAsia="pt-BR"/>
              </w:rPr>
              <w:t>STJ. 4ª T.</w:t>
            </w:r>
            <w:r>
              <w:rPr>
                <w:rFonts w:ascii="Book Antiqua" w:eastAsia="Times New Roman" w:hAnsi="Book Antiqua" w:cs="Times New Roman"/>
                <w:color w:val="000000"/>
                <w:sz w:val="19"/>
                <w:szCs w:val="19"/>
                <w:lang w:eastAsia="pt-BR"/>
              </w:rPr>
              <w:t xml:space="preserve"> </w:t>
            </w:r>
            <w:r w:rsidRPr="00806D29">
              <w:rPr>
                <w:rFonts w:ascii="Book Antiqua" w:eastAsia="Times New Roman" w:hAnsi="Book Antiqua" w:cs="Times New Roman"/>
                <w:color w:val="000000"/>
                <w:sz w:val="19"/>
                <w:szCs w:val="19"/>
                <w:lang w:eastAsia="pt-BR"/>
              </w:rPr>
              <w:t xml:space="preserve">REsp 1947698-MS, Rel. Min. </w:t>
            </w:r>
            <w:proofErr w:type="spellStart"/>
            <w:r w:rsidRPr="00806D29">
              <w:rPr>
                <w:rFonts w:ascii="Book Antiqua" w:eastAsia="Times New Roman" w:hAnsi="Book Antiqua" w:cs="Times New Roman"/>
                <w:color w:val="000000"/>
                <w:sz w:val="19"/>
                <w:szCs w:val="19"/>
                <w:lang w:eastAsia="pt-BR"/>
              </w:rPr>
              <w:t>Luis</w:t>
            </w:r>
            <w:proofErr w:type="spellEnd"/>
            <w:r w:rsidRPr="00806D29">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806D29">
              <w:rPr>
                <w:rFonts w:ascii="Book Antiqua" w:eastAsia="Times New Roman" w:hAnsi="Book Antiqua" w:cs="Times New Roman"/>
                <w:color w:val="000000"/>
                <w:sz w:val="19"/>
                <w:szCs w:val="19"/>
                <w:lang w:eastAsia="pt-BR"/>
              </w:rPr>
              <w:t xml:space="preserve"> 08/03/22</w:t>
            </w:r>
            <w:r w:rsidRPr="00806D29">
              <w:rPr>
                <w:rFonts w:ascii="Book Antiqua" w:eastAsia="Times New Roman" w:hAnsi="Book Antiqua" w:cs="Times New Roman"/>
                <w:b/>
                <w:bCs/>
                <w:color w:val="000000"/>
                <w:sz w:val="19"/>
                <w:szCs w:val="19"/>
                <w:lang w:eastAsia="pt-BR"/>
              </w:rPr>
              <w:t xml:space="preserve"> (Info 730).</w:t>
            </w:r>
          </w:p>
          <w:tbl>
            <w:tblPr>
              <w:tblStyle w:val="Tabelacomgrade"/>
              <w:tblW w:w="0" w:type="auto"/>
              <w:tblLook w:val="04A0" w:firstRow="1" w:lastRow="0" w:firstColumn="1" w:lastColumn="0" w:noHBand="0" w:noVBand="1"/>
            </w:tblPr>
            <w:tblGrid>
              <w:gridCol w:w="8268"/>
            </w:tblGrid>
            <w:tr w:rsidR="00806D29" w14:paraId="76AD9954" w14:textId="77777777" w:rsidTr="00806D29">
              <w:tc>
                <w:tcPr>
                  <w:tcW w:w="8268" w:type="dxa"/>
                  <w:shd w:val="clear" w:color="auto" w:fill="FFFFFF" w:themeFill="background1"/>
                </w:tcPr>
                <w:p w14:paraId="6BA366DA" w14:textId="58D0CAF7" w:rsidR="00806D29" w:rsidRDefault="00806D29" w:rsidP="006A12CC">
                  <w:pPr>
                    <w:jc w:val="both"/>
                    <w:rPr>
                      <w:rFonts w:ascii="Book Antiqua" w:eastAsia="Times New Roman" w:hAnsi="Book Antiqua" w:cs="Times New Roman"/>
                      <w:sz w:val="19"/>
                      <w:szCs w:val="19"/>
                      <w:lang w:eastAsia="pt-BR"/>
                    </w:rPr>
                  </w:pPr>
                  <w:r w:rsidRPr="00806D29">
                    <w:rPr>
                      <w:rFonts w:ascii="Book Antiqua" w:hAnsi="Book Antiqua" w:cs="Times New Roman"/>
                      <w:b/>
                      <w:sz w:val="18"/>
                      <w:szCs w:val="18"/>
                    </w:rPr>
                    <w:t>(</w:t>
                  </w:r>
                  <w:r w:rsidRPr="00806D29">
                    <w:rPr>
                      <w:rFonts w:ascii="Book Antiqua" w:hAnsi="Book Antiqua" w:cs="Times New Roman"/>
                      <w:b/>
                      <w:sz w:val="18"/>
                      <w:szCs w:val="18"/>
                      <w:highlight w:val="yellow"/>
                    </w:rPr>
                    <w:t>TJSP-2021-VUNESP</w:t>
                  </w:r>
                  <w:r w:rsidRPr="00806D29">
                    <w:rPr>
                      <w:rFonts w:ascii="Book Antiqua" w:hAnsi="Book Antiqua" w:cs="Times New Roman"/>
                      <w:b/>
                      <w:sz w:val="18"/>
                      <w:szCs w:val="18"/>
                    </w:rPr>
                    <w:t>)</w:t>
                  </w:r>
                  <w:r w:rsidRPr="00806D29">
                    <w:rPr>
                      <w:rFonts w:ascii="Book Antiqua" w:hAnsi="Book Antiqua" w:cs="Times New Roman"/>
                      <w:bCs/>
                      <w:sz w:val="18"/>
                      <w:szCs w:val="18"/>
                    </w:rPr>
                    <w:t xml:space="preserve">: Assinale a alternativa correta sobre abusividade de cláusulas contratuais, conforme entendimento dominante e atual do STJ: É válida a cláusula contratual que transfere ao promitente-comprador a obrigação de pagar a comissão de corretagem nos contratos de promessa de compra e venda de unidade autônoma em regime de incorporação imobiliária, desde que previamente informado o preço total da aquisição da unidade autônoma, com o destaque do valor da comissão de corretagem. </w:t>
                  </w:r>
                  <w:r w:rsidRPr="00806D29">
                    <w:rPr>
                      <w:rFonts w:ascii="Book Antiqua" w:hAnsi="Book Antiqua" w:cs="Times New Roman"/>
                      <w:b/>
                      <w:sz w:val="18"/>
                      <w:szCs w:val="18"/>
                    </w:rPr>
                    <w:t>BL: Info 589</w:t>
                  </w:r>
                  <w:r>
                    <w:rPr>
                      <w:rFonts w:ascii="Book Antiqua" w:hAnsi="Book Antiqua" w:cs="Times New Roman"/>
                      <w:b/>
                      <w:sz w:val="18"/>
                      <w:szCs w:val="18"/>
                    </w:rPr>
                    <w:t>, STJ</w:t>
                  </w:r>
                  <w:r w:rsidRPr="00806D29">
                    <w:rPr>
                      <w:rFonts w:ascii="Book Antiqua" w:hAnsi="Book Antiqua" w:cs="Times New Roman"/>
                      <w:b/>
                      <w:sz w:val="18"/>
                      <w:szCs w:val="18"/>
                    </w:rPr>
                    <w:t>.</w:t>
                  </w:r>
                </w:p>
              </w:tc>
            </w:tr>
          </w:tbl>
          <w:p w14:paraId="3E0C908C" w14:textId="77777777" w:rsidR="00806D29" w:rsidRDefault="00806D29" w:rsidP="006A12CC">
            <w:pPr>
              <w:jc w:val="both"/>
              <w:rPr>
                <w:rFonts w:ascii="Book Antiqua" w:eastAsia="Times New Roman" w:hAnsi="Book Antiqua" w:cs="Times New Roman"/>
                <w:sz w:val="19"/>
                <w:szCs w:val="19"/>
                <w:lang w:eastAsia="pt-BR"/>
              </w:rPr>
            </w:pPr>
          </w:p>
          <w:p w14:paraId="16922D08" w14:textId="6E61EEA1" w:rsidR="00806D29" w:rsidRDefault="00806D29" w:rsidP="006A12CC">
            <w:pPr>
              <w:jc w:val="both"/>
              <w:rPr>
                <w:rFonts w:ascii="Book Antiqua" w:eastAsia="Times New Roman" w:hAnsi="Book Antiqua" w:cs="Times New Roman"/>
                <w:sz w:val="19"/>
                <w:szCs w:val="19"/>
                <w:lang w:eastAsia="pt-BR"/>
              </w:rPr>
            </w:pPr>
          </w:p>
        </w:tc>
      </w:tr>
    </w:tbl>
    <w:p w14:paraId="635EC142" w14:textId="26DCC372" w:rsidR="00062172" w:rsidRPr="00C254EB" w:rsidRDefault="00062172" w:rsidP="00806D2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922863">
        <w:rPr>
          <w:rFonts w:ascii="Book Antiqua" w:eastAsia="Times New Roman" w:hAnsi="Book Antiqua" w:cs="Arial"/>
          <w:color w:val="000000"/>
          <w:sz w:val="19"/>
          <w:szCs w:val="19"/>
          <w:lang w:eastAsia="pt-BR"/>
        </w:rPr>
        <w:lastRenderedPageBreak/>
        <w:t xml:space="preserve">II - </w:t>
      </w:r>
      <w:proofErr w:type="gramStart"/>
      <w:r w:rsidRPr="00922863">
        <w:rPr>
          <w:rFonts w:ascii="Book Antiqua" w:eastAsia="Times New Roman" w:hAnsi="Book Antiqua" w:cs="Arial"/>
          <w:color w:val="000000"/>
          <w:sz w:val="19"/>
          <w:szCs w:val="19"/>
          <w:lang w:eastAsia="pt-BR"/>
        </w:rPr>
        <w:t>a</w:t>
      </w:r>
      <w:proofErr w:type="gramEnd"/>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cyan"/>
          <w:lang w:eastAsia="pt-BR"/>
        </w:rPr>
        <w:t>pena convencional</w:t>
      </w:r>
      <w:r w:rsidRPr="00922863">
        <w:rPr>
          <w:rFonts w:ascii="Book Antiqua" w:eastAsia="Times New Roman" w:hAnsi="Book Antiqua" w:cs="Arial"/>
          <w:color w:val="000000"/>
          <w:sz w:val="19"/>
          <w:szCs w:val="19"/>
          <w:lang w:eastAsia="pt-BR"/>
        </w:rPr>
        <w:t xml:space="preserve">, que </w:t>
      </w:r>
      <w:r w:rsidRPr="0032516E">
        <w:rPr>
          <w:rFonts w:ascii="Book Antiqua" w:eastAsia="Times New Roman" w:hAnsi="Book Antiqua" w:cs="Arial"/>
          <w:b/>
          <w:bCs/>
          <w:caps/>
          <w:color w:val="000000"/>
          <w:sz w:val="19"/>
          <w:szCs w:val="19"/>
          <w:highlight w:val="green"/>
          <w:lang w:eastAsia="pt-BR"/>
        </w:rPr>
        <w:t>não poderá exceder</w:t>
      </w:r>
      <w:r w:rsidRPr="00922863">
        <w:rPr>
          <w:rFonts w:ascii="Book Antiqua" w:eastAsia="Times New Roman" w:hAnsi="Book Antiqua" w:cs="Arial"/>
          <w:color w:val="000000"/>
          <w:sz w:val="19"/>
          <w:szCs w:val="19"/>
          <w:lang w:eastAsia="pt-BR"/>
        </w:rPr>
        <w:t xml:space="preserve"> a </w:t>
      </w:r>
      <w:r w:rsidRPr="0032516E">
        <w:rPr>
          <w:rFonts w:ascii="Book Antiqua" w:eastAsia="Times New Roman" w:hAnsi="Book Antiqua" w:cs="Arial"/>
          <w:b/>
          <w:bCs/>
          <w:color w:val="000000"/>
          <w:sz w:val="19"/>
          <w:szCs w:val="19"/>
          <w:highlight w:val="cyan"/>
          <w:lang w:eastAsia="pt-BR"/>
        </w:rPr>
        <w:t>25% (vinte e cinco por cento) da quantia paga</w:t>
      </w:r>
      <w:r w:rsidRPr="00DD30B0">
        <w:rPr>
          <w:rFonts w:ascii="Book Antiqua" w:eastAsia="Times New Roman" w:hAnsi="Book Antiqua" w:cs="Arial"/>
          <w:color w:val="000000"/>
          <w:sz w:val="16"/>
          <w:szCs w:val="16"/>
          <w:lang w:eastAsia="pt-BR"/>
        </w:rPr>
        <w:t xml:space="preserve">.   </w:t>
      </w:r>
      <w:hyperlink r:id="rId209" w:anchor="art2" w:history="1">
        <w:r w:rsidRPr="00DD30B0">
          <w:rPr>
            <w:rFonts w:ascii="Book Antiqua" w:eastAsia="Times New Roman" w:hAnsi="Book Antiqua" w:cs="Arial"/>
            <w:color w:val="0000FF"/>
            <w:sz w:val="16"/>
            <w:szCs w:val="16"/>
            <w:u w:val="single"/>
            <w:lang w:eastAsia="pt-BR"/>
          </w:rPr>
          <w:t>(Incluído pela Lei nº 13.786, de 2018)</w:t>
        </w:r>
      </w:hyperlink>
      <w:r w:rsidR="00C20046" w:rsidRPr="00DD30B0">
        <w:rPr>
          <w:rFonts w:ascii="Book Antiqua" w:eastAsia="Times New Roman" w:hAnsi="Book Antiqua" w:cs="Arial"/>
          <w:color w:val="0000FF"/>
          <w:sz w:val="16"/>
          <w:szCs w:val="16"/>
          <w:lang w:eastAsia="pt-BR"/>
        </w:rPr>
        <w:t xml:space="preserve"> </w:t>
      </w:r>
      <w:r w:rsidR="00C20046" w:rsidRPr="00DD30B0">
        <w:rPr>
          <w:rFonts w:ascii="Book Antiqua" w:eastAsia="Times New Roman" w:hAnsi="Book Antiqua" w:cs="Arial"/>
          <w:b/>
          <w:bCs/>
          <w:color w:val="FF0000"/>
          <w:sz w:val="16"/>
          <w:szCs w:val="16"/>
          <w:u w:val="single"/>
          <w:lang w:eastAsia="pt-BR"/>
        </w:rPr>
        <w:t>(TJAC-2019)</w:t>
      </w:r>
      <w:r w:rsidR="0032516E" w:rsidRPr="00DD30B0">
        <w:rPr>
          <w:rFonts w:ascii="Book Antiqua" w:eastAsia="Times New Roman" w:hAnsi="Book Antiqua" w:cs="Arial"/>
          <w:color w:val="0000FF"/>
          <w:sz w:val="16"/>
          <w:szCs w:val="16"/>
          <w:lang w:eastAsia="pt-BR"/>
        </w:rPr>
        <w:t xml:space="preserve"> </w:t>
      </w:r>
      <w:r w:rsidR="0032516E" w:rsidRPr="00DD30B0">
        <w:rPr>
          <w:rFonts w:ascii="Book Antiqua" w:eastAsia="Times New Roman" w:hAnsi="Book Antiqua" w:cs="Arial"/>
          <w:b/>
          <w:bCs/>
          <w:color w:val="FF0000"/>
          <w:sz w:val="16"/>
          <w:szCs w:val="16"/>
          <w:u w:val="single"/>
          <w:lang w:eastAsia="pt-BR"/>
        </w:rPr>
        <w:t>(TJRO-2019)</w:t>
      </w:r>
      <w:r w:rsidR="00C254EB">
        <w:rPr>
          <w:rFonts w:ascii="Book Antiqua" w:eastAsia="Times New Roman" w:hAnsi="Book Antiqua" w:cs="Arial"/>
          <w:b/>
          <w:bCs/>
          <w:color w:val="FF0000"/>
          <w:sz w:val="16"/>
          <w:szCs w:val="16"/>
          <w:lang w:eastAsia="pt-BR"/>
        </w:rPr>
        <w:t xml:space="preserve"> </w:t>
      </w:r>
      <w:r w:rsidR="00C254EB">
        <w:rPr>
          <w:rFonts w:ascii="Book Antiqua" w:eastAsia="Times New Roman" w:hAnsi="Book Antiqua" w:cs="Times New Roman"/>
          <w:b/>
          <w:bCs/>
          <w:color w:val="FF0000"/>
          <w:sz w:val="16"/>
          <w:szCs w:val="16"/>
          <w:u w:val="single"/>
          <w:lang w:eastAsia="pt-BR"/>
        </w:rPr>
        <w:t>(Cartórios/TJSE-2023)</w:t>
      </w:r>
    </w:p>
    <w:p w14:paraId="06D0910F" w14:textId="0A59B369" w:rsidR="00806D29" w:rsidRPr="00DD30B0" w:rsidRDefault="00062172" w:rsidP="00806D29">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922863">
        <w:rPr>
          <w:rFonts w:ascii="Book Antiqua" w:eastAsia="Times New Roman" w:hAnsi="Book Antiqua" w:cs="Arial"/>
          <w:color w:val="000000"/>
          <w:sz w:val="19"/>
          <w:szCs w:val="19"/>
          <w:lang w:eastAsia="pt-BR"/>
        </w:rPr>
        <w:t>§ 1</w:t>
      </w:r>
      <w:proofErr w:type="gramStart"/>
      <w:r w:rsidRPr="00922863">
        <w:rPr>
          <w:rFonts w:ascii="Book Antiqua" w:eastAsia="Times New Roman" w:hAnsi="Book Antiqua" w:cs="Arial"/>
          <w:color w:val="000000"/>
          <w:sz w:val="19"/>
          <w:szCs w:val="19"/>
          <w:lang w:eastAsia="pt-BR"/>
        </w:rPr>
        <w:t>º  Para</w:t>
      </w:r>
      <w:proofErr w:type="gramEnd"/>
      <w:r w:rsidRPr="00922863">
        <w:rPr>
          <w:rFonts w:ascii="Book Antiqua" w:eastAsia="Times New Roman" w:hAnsi="Book Antiqua" w:cs="Arial"/>
          <w:color w:val="000000"/>
          <w:sz w:val="19"/>
          <w:szCs w:val="19"/>
          <w:lang w:eastAsia="pt-BR"/>
        </w:rPr>
        <w:t xml:space="preserve"> exigir a pena convencional, não é necessário que o incorporador alegue prejuízo</w:t>
      </w:r>
      <w:r w:rsidRPr="00DD30B0">
        <w:rPr>
          <w:rFonts w:ascii="Book Antiqua" w:eastAsia="Times New Roman" w:hAnsi="Book Antiqua" w:cs="Arial"/>
          <w:color w:val="000000"/>
          <w:sz w:val="16"/>
          <w:szCs w:val="16"/>
          <w:lang w:eastAsia="pt-BR"/>
        </w:rPr>
        <w:t>.</w:t>
      </w:r>
      <w:r w:rsidR="000622BE" w:rsidRPr="00DD30B0">
        <w:rPr>
          <w:rFonts w:ascii="Book Antiqua" w:eastAsia="Times New Roman" w:hAnsi="Book Antiqua" w:cs="Arial"/>
          <w:color w:val="000000"/>
          <w:sz w:val="16"/>
          <w:szCs w:val="16"/>
          <w:lang w:eastAsia="pt-BR"/>
        </w:rPr>
        <w:t xml:space="preserve"> </w:t>
      </w:r>
      <w:hyperlink r:id="rId210" w:anchor="art2" w:history="1">
        <w:r w:rsidRPr="00DD30B0">
          <w:rPr>
            <w:rFonts w:ascii="Book Antiqua" w:eastAsia="Times New Roman" w:hAnsi="Book Antiqua" w:cs="Arial"/>
            <w:color w:val="0000FF"/>
            <w:sz w:val="16"/>
            <w:szCs w:val="16"/>
            <w:u w:val="single"/>
            <w:lang w:eastAsia="pt-BR"/>
          </w:rPr>
          <w:t>(Incluído pela Lei nº 13.786, de 2018)</w:t>
        </w:r>
      </w:hyperlink>
    </w:p>
    <w:p w14:paraId="4DC0BA2E" w14:textId="7448901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2516E">
        <w:rPr>
          <w:rFonts w:ascii="Book Antiqua" w:eastAsia="Times New Roman" w:hAnsi="Book Antiqua" w:cs="Arial"/>
          <w:b/>
          <w:bCs/>
          <w:color w:val="000000"/>
          <w:sz w:val="19"/>
          <w:szCs w:val="19"/>
          <w:highlight w:val="magenta"/>
          <w:lang w:eastAsia="pt-BR"/>
        </w:rPr>
        <w:t>§ 2º</w:t>
      </w:r>
      <w:r w:rsidRPr="0032516E">
        <w:rPr>
          <w:rFonts w:ascii="Book Antiqua" w:eastAsia="Times New Roman" w:hAnsi="Book Antiqua" w:cs="Arial"/>
          <w:b/>
          <w:bCs/>
          <w:color w:val="000000"/>
          <w:sz w:val="19"/>
          <w:szCs w:val="19"/>
          <w:lang w:eastAsia="pt-BR"/>
        </w:rPr>
        <w:t xml:space="preserve"> </w:t>
      </w:r>
      <w:r w:rsidRPr="00922863">
        <w:rPr>
          <w:rFonts w:ascii="Book Antiqua" w:eastAsia="Times New Roman" w:hAnsi="Book Antiqua" w:cs="Arial"/>
          <w:color w:val="000000"/>
          <w:sz w:val="19"/>
          <w:szCs w:val="19"/>
          <w:lang w:eastAsia="pt-BR"/>
        </w:rPr>
        <w:t> </w:t>
      </w:r>
      <w:r w:rsidRPr="005D6E66">
        <w:rPr>
          <w:rFonts w:ascii="Book Antiqua" w:eastAsia="Times New Roman" w:hAnsi="Book Antiqua" w:cs="Arial"/>
          <w:b/>
          <w:bCs/>
          <w:color w:val="000000"/>
          <w:sz w:val="19"/>
          <w:szCs w:val="19"/>
          <w:lang w:eastAsia="pt-BR"/>
        </w:rPr>
        <w:t>Em função do período em que teve disponibilizada a unidade imobiliária, responde ainda o adquirente, em caso de resolução ou de distrato, sem prejuízo do disposto no caput e no § 1º deste artigo, pelos seguintes valores</w:t>
      </w:r>
      <w:r w:rsidRPr="00DD30B0">
        <w:rPr>
          <w:rFonts w:ascii="Book Antiqua" w:eastAsia="Times New Roman" w:hAnsi="Book Antiqua" w:cs="Arial"/>
          <w:color w:val="000000"/>
          <w:sz w:val="16"/>
          <w:szCs w:val="16"/>
          <w:lang w:eastAsia="pt-BR"/>
        </w:rPr>
        <w:t>:</w:t>
      </w:r>
      <w:r w:rsidR="005D6E66">
        <w:rPr>
          <w:rFonts w:ascii="Book Antiqua" w:eastAsia="Times New Roman" w:hAnsi="Book Antiqua" w:cs="Arial"/>
          <w:color w:val="000000"/>
          <w:sz w:val="16"/>
          <w:szCs w:val="16"/>
          <w:lang w:eastAsia="pt-BR"/>
        </w:rPr>
        <w:t xml:space="preserve"> </w:t>
      </w:r>
      <w:hyperlink r:id="rId211" w:anchor="art2" w:history="1">
        <w:r w:rsidRPr="00DD30B0">
          <w:rPr>
            <w:rFonts w:ascii="Book Antiqua" w:eastAsia="Times New Roman" w:hAnsi="Book Antiqua" w:cs="Arial"/>
            <w:color w:val="0000FF"/>
            <w:sz w:val="16"/>
            <w:szCs w:val="16"/>
            <w:u w:val="single"/>
            <w:lang w:eastAsia="pt-BR"/>
          </w:rPr>
          <w:t>(Incluído pela Lei nº 13.786, de 2018)</w:t>
        </w:r>
      </w:hyperlink>
      <w:r w:rsidR="005D6E66">
        <w:t xml:space="preserve"> </w:t>
      </w:r>
      <w:r w:rsidR="005D6E66">
        <w:rPr>
          <w:rFonts w:ascii="Book Antiqua" w:eastAsia="Times New Roman" w:hAnsi="Book Antiqua" w:cs="Times New Roman"/>
          <w:b/>
          <w:bCs/>
          <w:color w:val="FF0000"/>
          <w:sz w:val="16"/>
          <w:szCs w:val="16"/>
          <w:u w:val="single"/>
          <w:lang w:eastAsia="pt-BR"/>
        </w:rPr>
        <w:t>(TJRO-2019)</w:t>
      </w:r>
    </w:p>
    <w:p w14:paraId="75B358CA" w14:textId="2D9892C3"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xml:space="preserve">I - </w:t>
      </w:r>
      <w:proofErr w:type="gramStart"/>
      <w:r w:rsidRPr="00922863">
        <w:rPr>
          <w:rFonts w:ascii="Book Antiqua" w:eastAsia="Times New Roman" w:hAnsi="Book Antiqua" w:cs="Arial"/>
          <w:color w:val="000000"/>
          <w:sz w:val="19"/>
          <w:szCs w:val="19"/>
          <w:lang w:eastAsia="pt-BR"/>
        </w:rPr>
        <w:t>quantias</w:t>
      </w:r>
      <w:proofErr w:type="gramEnd"/>
      <w:r w:rsidRPr="00922863">
        <w:rPr>
          <w:rFonts w:ascii="Book Antiqua" w:eastAsia="Times New Roman" w:hAnsi="Book Antiqua" w:cs="Arial"/>
          <w:color w:val="000000"/>
          <w:sz w:val="19"/>
          <w:szCs w:val="19"/>
          <w:lang w:eastAsia="pt-BR"/>
        </w:rPr>
        <w:t xml:space="preserve"> correspondentes aos impostos reais incidentes sobre o imóvel</w:t>
      </w:r>
      <w:r w:rsidRPr="00DD30B0">
        <w:rPr>
          <w:rFonts w:ascii="Book Antiqua" w:eastAsia="Times New Roman" w:hAnsi="Book Antiqua" w:cs="Arial"/>
          <w:color w:val="000000"/>
          <w:sz w:val="16"/>
          <w:szCs w:val="16"/>
          <w:lang w:eastAsia="pt-BR"/>
        </w:rPr>
        <w:t>;</w:t>
      </w:r>
      <w:r w:rsidR="000622BE" w:rsidRPr="00DD30B0">
        <w:rPr>
          <w:rFonts w:ascii="Book Antiqua" w:eastAsia="Times New Roman" w:hAnsi="Book Antiqua" w:cs="Arial"/>
          <w:color w:val="000000"/>
          <w:sz w:val="16"/>
          <w:szCs w:val="16"/>
          <w:lang w:eastAsia="pt-BR"/>
        </w:rPr>
        <w:t xml:space="preserve"> </w:t>
      </w:r>
      <w:hyperlink r:id="rId212" w:anchor="art2" w:history="1">
        <w:r w:rsidRPr="00DD30B0">
          <w:rPr>
            <w:rFonts w:ascii="Book Antiqua" w:eastAsia="Times New Roman" w:hAnsi="Book Antiqua" w:cs="Arial"/>
            <w:color w:val="0000FF"/>
            <w:sz w:val="16"/>
            <w:szCs w:val="16"/>
            <w:u w:val="single"/>
            <w:lang w:eastAsia="pt-BR"/>
          </w:rPr>
          <w:t>(Incluído pela Lei nº 13.786, de 2018)</w:t>
        </w:r>
      </w:hyperlink>
    </w:p>
    <w:p w14:paraId="7C6234AA"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II - cotas de condomínio e contribuições devidas a associações de moradores</w:t>
      </w:r>
      <w:r w:rsidRPr="00DD30B0">
        <w:rPr>
          <w:rFonts w:ascii="Book Antiqua" w:eastAsia="Times New Roman" w:hAnsi="Book Antiqua" w:cs="Arial"/>
          <w:color w:val="000000"/>
          <w:sz w:val="16"/>
          <w:szCs w:val="16"/>
          <w:lang w:eastAsia="pt-BR"/>
        </w:rPr>
        <w:t xml:space="preserve">;   </w:t>
      </w:r>
      <w:hyperlink r:id="rId213" w:anchor="art2" w:history="1">
        <w:r w:rsidRPr="00DD30B0">
          <w:rPr>
            <w:rFonts w:ascii="Book Antiqua" w:eastAsia="Times New Roman" w:hAnsi="Book Antiqua" w:cs="Arial"/>
            <w:color w:val="0000FF"/>
            <w:sz w:val="16"/>
            <w:szCs w:val="16"/>
            <w:u w:val="single"/>
            <w:lang w:eastAsia="pt-BR"/>
          </w:rPr>
          <w:t>(Incluído pela Lei nº 13.786, de 2018)</w:t>
        </w:r>
      </w:hyperlink>
    </w:p>
    <w:p w14:paraId="5E8B648D" w14:textId="01769A69"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xml:space="preserve">III - </w:t>
      </w:r>
      <w:r w:rsidRPr="0032516E">
        <w:rPr>
          <w:rFonts w:ascii="Book Antiqua" w:eastAsia="Times New Roman" w:hAnsi="Book Antiqua" w:cs="Arial"/>
          <w:b/>
          <w:bCs/>
          <w:color w:val="000000"/>
          <w:sz w:val="19"/>
          <w:szCs w:val="19"/>
          <w:highlight w:val="cyan"/>
          <w:lang w:eastAsia="pt-BR"/>
        </w:rPr>
        <w:t>valor</w:t>
      </w:r>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yellow"/>
          <w:lang w:eastAsia="pt-BR"/>
        </w:rPr>
        <w:t>correspondente à fruição do imóvel</w:t>
      </w:r>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cyan"/>
          <w:lang w:eastAsia="pt-BR"/>
        </w:rPr>
        <w:t>equivalente à 0,5% (cinco décimos por cento)</w:t>
      </w:r>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yellow"/>
          <w:lang w:eastAsia="pt-BR"/>
        </w:rPr>
        <w:t>sobre o valor atualizado do contrato</w:t>
      </w:r>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cyan"/>
          <w:lang w:eastAsia="pt-BR"/>
        </w:rPr>
        <w:t>pro rata die</w:t>
      </w:r>
      <w:r w:rsidRPr="000622BE">
        <w:rPr>
          <w:rFonts w:ascii="Book Antiqua" w:eastAsia="Times New Roman" w:hAnsi="Book Antiqua" w:cs="Arial"/>
          <w:color w:val="000000"/>
          <w:sz w:val="18"/>
          <w:szCs w:val="18"/>
          <w:lang w:eastAsia="pt-BR"/>
        </w:rPr>
        <w:t xml:space="preserve">;   </w:t>
      </w:r>
      <w:hyperlink r:id="rId214" w:anchor="art2" w:history="1">
        <w:r w:rsidRPr="00DD30B0">
          <w:rPr>
            <w:rFonts w:ascii="Book Antiqua" w:eastAsia="Times New Roman" w:hAnsi="Book Antiqua" w:cs="Arial"/>
            <w:color w:val="0000FF"/>
            <w:sz w:val="16"/>
            <w:szCs w:val="16"/>
            <w:u w:val="single"/>
            <w:lang w:eastAsia="pt-BR"/>
          </w:rPr>
          <w:t>(Incluído pela Lei nº 13.786, de 2018)</w:t>
        </w:r>
      </w:hyperlink>
      <w:r w:rsidR="0032516E" w:rsidRPr="00DD30B0">
        <w:rPr>
          <w:rFonts w:ascii="Book Antiqua" w:eastAsia="Times New Roman" w:hAnsi="Book Antiqua" w:cs="Arial"/>
          <w:color w:val="0000FF"/>
          <w:sz w:val="16"/>
          <w:szCs w:val="16"/>
          <w:lang w:eastAsia="pt-BR"/>
        </w:rPr>
        <w:t xml:space="preserve"> </w:t>
      </w:r>
      <w:r w:rsidR="0032516E" w:rsidRPr="00DD30B0">
        <w:rPr>
          <w:rFonts w:ascii="Book Antiqua" w:eastAsia="Times New Roman" w:hAnsi="Book Antiqua" w:cs="Arial"/>
          <w:b/>
          <w:bCs/>
          <w:color w:val="FF0000"/>
          <w:sz w:val="16"/>
          <w:szCs w:val="16"/>
          <w:u w:val="single"/>
          <w:lang w:eastAsia="pt-BR"/>
        </w:rPr>
        <w:t>(TJRO-2019)</w:t>
      </w:r>
    </w:p>
    <w:p w14:paraId="249D6CBC"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xml:space="preserve">IV - </w:t>
      </w:r>
      <w:proofErr w:type="gramStart"/>
      <w:r w:rsidRPr="00922863">
        <w:rPr>
          <w:rFonts w:ascii="Book Antiqua" w:eastAsia="Times New Roman" w:hAnsi="Book Antiqua" w:cs="Arial"/>
          <w:color w:val="000000"/>
          <w:sz w:val="19"/>
          <w:szCs w:val="19"/>
          <w:lang w:eastAsia="pt-BR"/>
        </w:rPr>
        <w:t>demais</w:t>
      </w:r>
      <w:proofErr w:type="gramEnd"/>
      <w:r w:rsidRPr="00922863">
        <w:rPr>
          <w:rFonts w:ascii="Book Antiqua" w:eastAsia="Times New Roman" w:hAnsi="Book Antiqua" w:cs="Arial"/>
          <w:color w:val="000000"/>
          <w:sz w:val="19"/>
          <w:szCs w:val="19"/>
          <w:lang w:eastAsia="pt-BR"/>
        </w:rPr>
        <w:t xml:space="preserve"> encargos incidentes sobre o imóvel e despesas previstas no contrato</w:t>
      </w:r>
      <w:r w:rsidRPr="00DD30B0">
        <w:rPr>
          <w:rFonts w:ascii="Book Antiqua" w:eastAsia="Times New Roman" w:hAnsi="Book Antiqua" w:cs="Arial"/>
          <w:color w:val="000000"/>
          <w:sz w:val="16"/>
          <w:szCs w:val="16"/>
          <w:lang w:eastAsia="pt-BR"/>
        </w:rPr>
        <w:t xml:space="preserve">.   </w:t>
      </w:r>
      <w:hyperlink r:id="rId215" w:anchor="art2" w:history="1">
        <w:r w:rsidRPr="00DD30B0">
          <w:rPr>
            <w:rFonts w:ascii="Book Antiqua" w:eastAsia="Times New Roman" w:hAnsi="Book Antiqua" w:cs="Arial"/>
            <w:color w:val="0000FF"/>
            <w:sz w:val="16"/>
            <w:szCs w:val="16"/>
            <w:u w:val="single"/>
            <w:lang w:eastAsia="pt-BR"/>
          </w:rPr>
          <w:t>(Incluído pela Lei nº 13.786, de 2018)</w:t>
        </w:r>
      </w:hyperlink>
    </w:p>
    <w:p w14:paraId="46613745"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3</w:t>
      </w:r>
      <w:proofErr w:type="gramStart"/>
      <w:r w:rsidRPr="00922863">
        <w:rPr>
          <w:rFonts w:ascii="Book Antiqua" w:eastAsia="Times New Roman" w:hAnsi="Book Antiqua" w:cs="Arial"/>
          <w:color w:val="000000"/>
          <w:sz w:val="19"/>
          <w:szCs w:val="19"/>
          <w:lang w:eastAsia="pt-BR"/>
        </w:rPr>
        <w:t>º  Os</w:t>
      </w:r>
      <w:proofErr w:type="gramEnd"/>
      <w:r w:rsidRPr="00922863">
        <w:rPr>
          <w:rFonts w:ascii="Book Antiqua" w:eastAsia="Times New Roman" w:hAnsi="Book Antiqua" w:cs="Arial"/>
          <w:color w:val="000000"/>
          <w:sz w:val="19"/>
          <w:szCs w:val="19"/>
          <w:lang w:eastAsia="pt-BR"/>
        </w:rPr>
        <w:t xml:space="preserve"> débitos do adquirente correspondentes às deduções de que trata o § 2º deste artigo poderão ser pagos mediante compensação com a quantia a ser restituída</w:t>
      </w:r>
      <w:r w:rsidRPr="00DD30B0">
        <w:rPr>
          <w:rFonts w:ascii="Book Antiqua" w:eastAsia="Times New Roman" w:hAnsi="Book Antiqua" w:cs="Arial"/>
          <w:color w:val="000000"/>
          <w:sz w:val="16"/>
          <w:szCs w:val="16"/>
          <w:lang w:eastAsia="pt-BR"/>
        </w:rPr>
        <w:t xml:space="preserve">.  </w:t>
      </w:r>
      <w:hyperlink r:id="rId216" w:anchor="art2" w:history="1">
        <w:r w:rsidRPr="00DD30B0">
          <w:rPr>
            <w:rFonts w:ascii="Book Antiqua" w:eastAsia="Times New Roman" w:hAnsi="Book Antiqua" w:cs="Arial"/>
            <w:color w:val="0000FF"/>
            <w:sz w:val="16"/>
            <w:szCs w:val="16"/>
            <w:u w:val="single"/>
            <w:lang w:eastAsia="pt-BR"/>
          </w:rPr>
          <w:t>(Incluído pela Lei nº 13.786, de 2018)</w:t>
        </w:r>
      </w:hyperlink>
    </w:p>
    <w:p w14:paraId="1A923D24"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4</w:t>
      </w:r>
      <w:proofErr w:type="gramStart"/>
      <w:r w:rsidRPr="00922863">
        <w:rPr>
          <w:rFonts w:ascii="Book Antiqua" w:eastAsia="Times New Roman" w:hAnsi="Book Antiqua" w:cs="Arial"/>
          <w:color w:val="000000"/>
          <w:sz w:val="19"/>
          <w:szCs w:val="19"/>
          <w:lang w:eastAsia="pt-BR"/>
        </w:rPr>
        <w:t>º  Os</w:t>
      </w:r>
      <w:proofErr w:type="gramEnd"/>
      <w:r w:rsidRPr="00922863">
        <w:rPr>
          <w:rFonts w:ascii="Book Antiqua" w:eastAsia="Times New Roman" w:hAnsi="Book Antiqua" w:cs="Arial"/>
          <w:color w:val="000000"/>
          <w:sz w:val="19"/>
          <w:szCs w:val="19"/>
          <w:lang w:eastAsia="pt-BR"/>
        </w:rPr>
        <w:t xml:space="preserve"> descontos e as retenções de que trata este artigo, após o desfazimento do contrato, estão limitados aos valores efetivamente pagos pelo adquirente, salvo em relação às quantias relativas à fruição do imóvel</w:t>
      </w:r>
      <w:r w:rsidRPr="00DD30B0">
        <w:rPr>
          <w:rFonts w:ascii="Book Antiqua" w:eastAsia="Times New Roman" w:hAnsi="Book Antiqua" w:cs="Arial"/>
          <w:color w:val="000000"/>
          <w:sz w:val="16"/>
          <w:szCs w:val="16"/>
          <w:lang w:eastAsia="pt-BR"/>
        </w:rPr>
        <w:t xml:space="preserve">.   </w:t>
      </w:r>
      <w:hyperlink r:id="rId217" w:anchor="art2" w:history="1">
        <w:r w:rsidRPr="00DD30B0">
          <w:rPr>
            <w:rFonts w:ascii="Book Antiqua" w:eastAsia="Times New Roman" w:hAnsi="Book Antiqua" w:cs="Arial"/>
            <w:color w:val="0000FF"/>
            <w:sz w:val="16"/>
            <w:szCs w:val="16"/>
            <w:u w:val="single"/>
            <w:lang w:eastAsia="pt-BR"/>
          </w:rPr>
          <w:t>(Incluído pela Lei nº 13.786, de 2018)</w:t>
        </w:r>
      </w:hyperlink>
    </w:p>
    <w:p w14:paraId="77405735" w14:textId="133FF893"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2516E">
        <w:rPr>
          <w:rFonts w:ascii="Book Antiqua" w:eastAsia="Times New Roman" w:hAnsi="Book Antiqua" w:cs="Arial"/>
          <w:b/>
          <w:bCs/>
          <w:color w:val="000000"/>
          <w:sz w:val="19"/>
          <w:szCs w:val="19"/>
          <w:highlight w:val="magenta"/>
          <w:lang w:eastAsia="pt-BR"/>
        </w:rPr>
        <w:t>§ 5</w:t>
      </w:r>
      <w:proofErr w:type="gramStart"/>
      <w:r w:rsidRPr="0032516E">
        <w:rPr>
          <w:rFonts w:ascii="Book Antiqua" w:eastAsia="Times New Roman" w:hAnsi="Book Antiqua" w:cs="Arial"/>
          <w:b/>
          <w:bCs/>
          <w:color w:val="000000"/>
          <w:sz w:val="19"/>
          <w:szCs w:val="19"/>
          <w:highlight w:val="magenta"/>
          <w:lang w:eastAsia="pt-BR"/>
        </w:rPr>
        <w:t>º</w:t>
      </w:r>
      <w:r w:rsidRPr="00922863">
        <w:rPr>
          <w:rFonts w:ascii="Book Antiqua" w:eastAsia="Times New Roman" w:hAnsi="Book Antiqua" w:cs="Arial"/>
          <w:color w:val="000000"/>
          <w:sz w:val="19"/>
          <w:szCs w:val="19"/>
          <w:lang w:eastAsia="pt-BR"/>
        </w:rPr>
        <w:t xml:space="preserve">  Quando</w:t>
      </w:r>
      <w:proofErr w:type="gramEnd"/>
      <w:r w:rsidRPr="00922863">
        <w:rPr>
          <w:rFonts w:ascii="Book Antiqua" w:eastAsia="Times New Roman" w:hAnsi="Book Antiqua" w:cs="Arial"/>
          <w:color w:val="000000"/>
          <w:sz w:val="19"/>
          <w:szCs w:val="19"/>
          <w:lang w:eastAsia="pt-BR"/>
        </w:rPr>
        <w:t xml:space="preserve"> </w:t>
      </w:r>
      <w:r w:rsidRPr="00C20046">
        <w:rPr>
          <w:rFonts w:ascii="Book Antiqua" w:eastAsia="Times New Roman" w:hAnsi="Book Antiqua" w:cs="Arial"/>
          <w:b/>
          <w:bCs/>
          <w:color w:val="000000"/>
          <w:sz w:val="19"/>
          <w:szCs w:val="19"/>
          <w:highlight w:val="cyan"/>
          <w:lang w:eastAsia="pt-BR"/>
        </w:rPr>
        <w:t>a incorporação</w:t>
      </w:r>
      <w:r w:rsidRPr="00922863">
        <w:rPr>
          <w:rFonts w:ascii="Book Antiqua" w:eastAsia="Times New Roman" w:hAnsi="Book Antiqua" w:cs="Arial"/>
          <w:color w:val="000000"/>
          <w:sz w:val="19"/>
          <w:szCs w:val="19"/>
          <w:lang w:eastAsia="pt-BR"/>
        </w:rPr>
        <w:t xml:space="preserve"> </w:t>
      </w:r>
      <w:r w:rsidRPr="00C20046">
        <w:rPr>
          <w:rFonts w:ascii="Book Antiqua" w:eastAsia="Times New Roman" w:hAnsi="Book Antiqua" w:cs="Arial"/>
          <w:b/>
          <w:bCs/>
          <w:caps/>
          <w:color w:val="000000"/>
          <w:sz w:val="19"/>
          <w:szCs w:val="19"/>
          <w:highlight w:val="green"/>
          <w:lang w:eastAsia="pt-BR"/>
        </w:rPr>
        <w:t>estiver submetida</w:t>
      </w:r>
      <w:r w:rsidRPr="00922863">
        <w:rPr>
          <w:rFonts w:ascii="Book Antiqua" w:eastAsia="Times New Roman" w:hAnsi="Book Antiqua" w:cs="Arial"/>
          <w:color w:val="000000"/>
          <w:sz w:val="19"/>
          <w:szCs w:val="19"/>
          <w:lang w:eastAsia="pt-BR"/>
        </w:rPr>
        <w:t xml:space="preserve"> ao </w:t>
      </w:r>
      <w:r w:rsidRPr="00C20046">
        <w:rPr>
          <w:rFonts w:ascii="Book Antiqua" w:eastAsia="Times New Roman" w:hAnsi="Book Antiqua" w:cs="Arial"/>
          <w:b/>
          <w:bCs/>
          <w:caps/>
          <w:color w:val="000000"/>
          <w:sz w:val="19"/>
          <w:szCs w:val="19"/>
          <w:shd w:val="clear" w:color="auto" w:fill="F7CAAC" w:themeFill="accent2" w:themeFillTint="66"/>
          <w:lang w:eastAsia="pt-BR"/>
        </w:rPr>
        <w:t>regime do patrimônio de afetação</w:t>
      </w:r>
      <w:r w:rsidRPr="00922863">
        <w:rPr>
          <w:rFonts w:ascii="Book Antiqua" w:eastAsia="Times New Roman" w:hAnsi="Book Antiqua" w:cs="Arial"/>
          <w:color w:val="000000"/>
          <w:sz w:val="19"/>
          <w:szCs w:val="19"/>
          <w:lang w:eastAsia="pt-BR"/>
        </w:rPr>
        <w:t xml:space="preserve">, de que tratam os </w:t>
      </w:r>
      <w:proofErr w:type="spellStart"/>
      <w:r w:rsidRPr="00922863">
        <w:rPr>
          <w:rFonts w:ascii="Book Antiqua" w:eastAsia="Times New Roman" w:hAnsi="Book Antiqua" w:cs="Arial"/>
          <w:color w:val="000000"/>
          <w:sz w:val="19"/>
          <w:szCs w:val="19"/>
          <w:lang w:eastAsia="pt-BR"/>
        </w:rPr>
        <w:t>arts</w:t>
      </w:r>
      <w:proofErr w:type="spellEnd"/>
      <w:r w:rsidRPr="00922863">
        <w:rPr>
          <w:rFonts w:ascii="Book Antiqua" w:eastAsia="Times New Roman" w:hAnsi="Book Antiqua" w:cs="Arial"/>
          <w:color w:val="000000"/>
          <w:sz w:val="19"/>
          <w:szCs w:val="19"/>
          <w:lang w:eastAsia="pt-BR"/>
        </w:rPr>
        <w:t xml:space="preserve">. 31-A a 31-F desta Lei, o incorporador restituirá os valores pagos pelo adquirente, deduzidos os valores descritos neste artigo e atualizados com base no índice contratualmente estabelecido para a correção monetária das parcelas do preço do imóvel, no prazo máximo de 30 (trinta) dias após o habite-se ou documento equivalente expedido pelo órgão público municipal competente, </w:t>
      </w:r>
      <w:proofErr w:type="spellStart"/>
      <w:r w:rsidRPr="00922863">
        <w:rPr>
          <w:rFonts w:ascii="Book Antiqua" w:eastAsia="Times New Roman" w:hAnsi="Book Antiqua" w:cs="Arial"/>
          <w:color w:val="000000"/>
          <w:sz w:val="19"/>
          <w:szCs w:val="19"/>
          <w:lang w:eastAsia="pt-BR"/>
        </w:rPr>
        <w:t>admitindo</w:t>
      </w:r>
      <w:r w:rsidRPr="00922863">
        <w:rPr>
          <w:rFonts w:ascii="Book Antiqua" w:eastAsia="Times New Roman" w:hAnsi="Book Antiqua" w:cs="Arial"/>
          <w:color w:val="000000"/>
          <w:sz w:val="19"/>
          <w:szCs w:val="19"/>
          <w:lang w:eastAsia="pt-BR"/>
        </w:rPr>
        <w:softHyphen/>
        <w:t>se</w:t>
      </w:r>
      <w:proofErr w:type="spellEnd"/>
      <w:r w:rsidRPr="00922863">
        <w:rPr>
          <w:rFonts w:ascii="Book Antiqua" w:eastAsia="Times New Roman" w:hAnsi="Book Antiqua" w:cs="Arial"/>
          <w:color w:val="000000"/>
          <w:sz w:val="19"/>
          <w:szCs w:val="19"/>
          <w:lang w:eastAsia="pt-BR"/>
        </w:rPr>
        <w:t xml:space="preserve">, nessa hipótese, que </w:t>
      </w:r>
      <w:r w:rsidRPr="00C20046">
        <w:rPr>
          <w:rFonts w:ascii="Book Antiqua" w:eastAsia="Times New Roman" w:hAnsi="Book Antiqua" w:cs="Arial"/>
          <w:b/>
          <w:bCs/>
          <w:color w:val="000000"/>
          <w:sz w:val="19"/>
          <w:szCs w:val="19"/>
          <w:highlight w:val="cyan"/>
          <w:lang w:eastAsia="pt-BR"/>
        </w:rPr>
        <w:t>a pena</w:t>
      </w:r>
      <w:r w:rsidRPr="00922863">
        <w:rPr>
          <w:rFonts w:ascii="Book Antiqua" w:eastAsia="Times New Roman" w:hAnsi="Book Antiqua" w:cs="Arial"/>
          <w:color w:val="000000"/>
          <w:sz w:val="19"/>
          <w:szCs w:val="19"/>
          <w:lang w:eastAsia="pt-BR"/>
        </w:rPr>
        <w:t xml:space="preserve"> </w:t>
      </w:r>
      <w:r w:rsidRPr="00C20046">
        <w:rPr>
          <w:rFonts w:ascii="Book Antiqua" w:eastAsia="Times New Roman" w:hAnsi="Book Antiqua" w:cs="Arial"/>
          <w:b/>
          <w:bCs/>
          <w:color w:val="000000"/>
          <w:sz w:val="19"/>
          <w:szCs w:val="19"/>
          <w:highlight w:val="yellow"/>
          <w:lang w:eastAsia="pt-BR"/>
        </w:rPr>
        <w:t>referida no inciso II</w:t>
      </w:r>
      <w:r w:rsidRPr="00922863">
        <w:rPr>
          <w:rFonts w:ascii="Book Antiqua" w:eastAsia="Times New Roman" w:hAnsi="Book Antiqua" w:cs="Arial"/>
          <w:color w:val="000000"/>
          <w:sz w:val="19"/>
          <w:szCs w:val="19"/>
          <w:lang w:eastAsia="pt-BR"/>
        </w:rPr>
        <w:t xml:space="preserve"> do </w:t>
      </w:r>
      <w:r w:rsidRPr="00922863">
        <w:rPr>
          <w:rFonts w:ascii="Book Antiqua" w:eastAsia="Times New Roman" w:hAnsi="Book Antiqua" w:cs="Arial"/>
          <w:b/>
          <w:bCs/>
          <w:color w:val="000000"/>
          <w:sz w:val="19"/>
          <w:szCs w:val="19"/>
          <w:lang w:eastAsia="pt-BR"/>
        </w:rPr>
        <w:t>caput</w:t>
      </w:r>
      <w:r w:rsidRPr="00922863">
        <w:rPr>
          <w:rFonts w:ascii="Book Antiqua" w:eastAsia="Times New Roman" w:hAnsi="Book Antiqua" w:cs="Arial"/>
          <w:color w:val="000000"/>
          <w:sz w:val="19"/>
          <w:szCs w:val="19"/>
          <w:lang w:eastAsia="pt-BR"/>
        </w:rPr>
        <w:t xml:space="preserve"> deste artigo </w:t>
      </w:r>
      <w:r w:rsidRPr="0032516E">
        <w:rPr>
          <w:rFonts w:ascii="Book Antiqua" w:eastAsia="Times New Roman" w:hAnsi="Book Antiqua" w:cs="Arial"/>
          <w:b/>
          <w:bCs/>
          <w:caps/>
          <w:color w:val="000000"/>
          <w:sz w:val="19"/>
          <w:szCs w:val="19"/>
          <w:highlight w:val="green"/>
          <w:lang w:eastAsia="pt-BR"/>
        </w:rPr>
        <w:t>seja estabelecida</w:t>
      </w:r>
      <w:r w:rsidRPr="00922863">
        <w:rPr>
          <w:rFonts w:ascii="Book Antiqua" w:eastAsia="Times New Roman" w:hAnsi="Book Antiqua" w:cs="Arial"/>
          <w:color w:val="000000"/>
          <w:sz w:val="19"/>
          <w:szCs w:val="19"/>
          <w:lang w:eastAsia="pt-BR"/>
        </w:rPr>
        <w:t xml:space="preserve"> </w:t>
      </w:r>
      <w:r w:rsidRPr="0032516E">
        <w:rPr>
          <w:rFonts w:ascii="Book Antiqua" w:eastAsia="Times New Roman" w:hAnsi="Book Antiqua" w:cs="Arial"/>
          <w:b/>
          <w:bCs/>
          <w:color w:val="000000"/>
          <w:sz w:val="19"/>
          <w:szCs w:val="19"/>
          <w:highlight w:val="cyan"/>
          <w:lang w:eastAsia="pt-BR"/>
        </w:rPr>
        <w:t>até o limite de 50% (cinquenta por cento)</w:t>
      </w:r>
      <w:r w:rsidRPr="0032516E">
        <w:rPr>
          <w:rFonts w:ascii="Book Antiqua" w:eastAsia="Times New Roman" w:hAnsi="Book Antiqua" w:cs="Arial"/>
          <w:b/>
          <w:bCs/>
          <w:color w:val="000000"/>
          <w:sz w:val="19"/>
          <w:szCs w:val="19"/>
          <w:lang w:eastAsia="pt-BR"/>
        </w:rPr>
        <w:t xml:space="preserve"> </w:t>
      </w:r>
      <w:r w:rsidRPr="0032516E">
        <w:rPr>
          <w:rFonts w:ascii="Book Antiqua" w:eastAsia="Times New Roman" w:hAnsi="Book Antiqua" w:cs="Arial"/>
          <w:b/>
          <w:bCs/>
          <w:color w:val="000000"/>
          <w:sz w:val="19"/>
          <w:szCs w:val="19"/>
          <w:highlight w:val="yellow"/>
          <w:lang w:eastAsia="pt-BR"/>
        </w:rPr>
        <w:t>da quantia paga</w:t>
      </w:r>
      <w:r w:rsidRPr="00DD30B0">
        <w:rPr>
          <w:rFonts w:ascii="Book Antiqua" w:eastAsia="Times New Roman" w:hAnsi="Book Antiqua" w:cs="Arial"/>
          <w:color w:val="000000"/>
          <w:sz w:val="16"/>
          <w:szCs w:val="16"/>
          <w:lang w:eastAsia="pt-BR"/>
        </w:rPr>
        <w:t xml:space="preserve">. </w:t>
      </w:r>
      <w:hyperlink r:id="rId218" w:anchor="art2" w:history="1">
        <w:r w:rsidRPr="00DD30B0">
          <w:rPr>
            <w:rFonts w:ascii="Book Antiqua" w:eastAsia="Times New Roman" w:hAnsi="Book Antiqua" w:cs="Arial"/>
            <w:color w:val="0000FF"/>
            <w:sz w:val="16"/>
            <w:szCs w:val="16"/>
            <w:u w:val="single"/>
            <w:lang w:eastAsia="pt-BR"/>
          </w:rPr>
          <w:t>(Incluído pela Lei nº 13.786, de 2018)</w:t>
        </w:r>
      </w:hyperlink>
      <w:r w:rsidR="000622BE" w:rsidRPr="00DD30B0">
        <w:rPr>
          <w:rFonts w:ascii="Book Antiqua" w:eastAsia="Times New Roman" w:hAnsi="Book Antiqua" w:cs="Arial"/>
          <w:color w:val="0000FF"/>
          <w:sz w:val="16"/>
          <w:szCs w:val="16"/>
          <w:lang w:eastAsia="pt-BR"/>
        </w:rPr>
        <w:t xml:space="preserve"> </w:t>
      </w:r>
      <w:r w:rsidR="000622BE" w:rsidRPr="00DD30B0">
        <w:rPr>
          <w:rFonts w:ascii="Book Antiqua" w:eastAsia="Times New Roman" w:hAnsi="Book Antiqua" w:cs="Times New Roman"/>
          <w:b/>
          <w:color w:val="FF0000"/>
          <w:sz w:val="16"/>
          <w:szCs w:val="16"/>
          <w:u w:val="single"/>
          <w:lang w:eastAsia="pt-BR"/>
        </w:rPr>
        <w:t>(TJAC-2019)</w:t>
      </w:r>
      <w:r w:rsidR="0032516E" w:rsidRPr="00DD30B0">
        <w:rPr>
          <w:rFonts w:ascii="Book Antiqua" w:eastAsia="Times New Roman" w:hAnsi="Book Antiqua" w:cs="Arial"/>
          <w:color w:val="0000FF"/>
          <w:sz w:val="16"/>
          <w:szCs w:val="16"/>
          <w:lang w:eastAsia="pt-BR"/>
        </w:rPr>
        <w:t xml:space="preserve"> </w:t>
      </w:r>
      <w:r w:rsidR="0032516E" w:rsidRPr="00DD30B0">
        <w:rPr>
          <w:rFonts w:ascii="Book Antiqua" w:eastAsia="Times New Roman" w:hAnsi="Book Antiqua" w:cs="Arial"/>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20046" w14:paraId="48FE87F9" w14:textId="77777777" w:rsidTr="00C20046">
        <w:tc>
          <w:tcPr>
            <w:tcW w:w="8494" w:type="dxa"/>
            <w:shd w:val="clear" w:color="auto" w:fill="CCFFFF"/>
          </w:tcPr>
          <w:p w14:paraId="19FD2C1F" w14:textId="77777777" w:rsidR="00C20046" w:rsidRDefault="00C20046" w:rsidP="0006217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C20046">
              <w:rPr>
                <w:rFonts w:ascii="Book Antiqua" w:eastAsia="Times New Roman" w:hAnsi="Book Antiqua" w:cs="Arial"/>
                <w:b/>
                <w:bCs/>
                <w:color w:val="000000"/>
                <w:sz w:val="19"/>
                <w:szCs w:val="19"/>
                <w:highlight w:val="yellow"/>
                <w:lang w:eastAsia="pt-BR"/>
              </w:rPr>
              <w:t>TJAC-2019-VUNESP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20046">
              <w:rPr>
                <w:rFonts w:ascii="Book Antiqua" w:eastAsia="Times New Roman" w:hAnsi="Book Antiqua" w:cs="Arial"/>
                <w:color w:val="000000"/>
                <w:sz w:val="19"/>
                <w:szCs w:val="19"/>
                <w:lang w:eastAsia="pt-BR"/>
              </w:rPr>
              <w:t>Igor adquiriu, por meio de compromisso de venda e compra, a propriedade de uma unidade autônoma futura (apartamento), integrante de um prédio residencial a ser construído pela Rio Branco Incorporação Ltda. (“Rio Branco”). Pela aquisição do apartamento, ajustou-se o valor total de R$ 400.000,00, dos quais R$ 20.000,00 correspondiam à comissão de corretagem e R$ 380.000,00 correspondiam efetivamente ao preço do apartamento. Passados 12 meses da assinatura do instrumento particular de compromisso de venda e compra, apesar de Igor estar em dia com o pagamento das parcelas do preço, resolveu desistir do negócio, solicitando à Rio Branco o distrato. Àquela altura, Igor já havia efetuado o pagamento da comissão de corretagem (R$ 20.000,00) e mais R$ 80.000,00 correspondentes ao preço do apartamento. O empreendimento ainda estava em fase de construção, não havendo a expedição do auto de conclusão da obra. A incorporação estava submetida ao regime de afetação, e o instrumento contratual previa cláusula penal dispondo a perda de 50% das quantias já pagas. Considerando a recente legislação que tratou da matéria, promovendo alterações na Lei 4.591/64 (incorporações imobiliárias), assinale a alternativa correta</w:t>
            </w:r>
            <w:r>
              <w:rPr>
                <w:rFonts w:ascii="Book Antiqua" w:eastAsia="Times New Roman" w:hAnsi="Book Antiqua" w:cs="Arial"/>
                <w:color w:val="000000"/>
                <w:sz w:val="19"/>
                <w:szCs w:val="19"/>
                <w:lang w:eastAsia="pt-BR"/>
              </w:rPr>
              <w:t xml:space="preserve">: </w:t>
            </w:r>
            <w:r w:rsidRPr="00C20046">
              <w:rPr>
                <w:rFonts w:ascii="Book Antiqua" w:eastAsia="Times New Roman" w:hAnsi="Book Antiqua" w:cs="Arial"/>
                <w:color w:val="000000"/>
                <w:sz w:val="19"/>
                <w:szCs w:val="19"/>
                <w:lang w:eastAsia="pt-BR"/>
              </w:rPr>
              <w:t>Igor terá direito tão somente à devolução de R$ 40.000,00, correspondentes a 50% dos valores pagos pela aquisição do apartamento, atualizados com base no índice contratualmente estabelecido a título de correção monetária das parcelas do preço.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67-A,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c/c §5º, Lei 4591. </w:t>
            </w:r>
          </w:p>
          <w:p w14:paraId="345F59A3" w14:textId="4F6BE867" w:rsidR="00C20046" w:rsidRPr="00C20046" w:rsidRDefault="00C20046" w:rsidP="00062172">
            <w:pPr>
              <w:spacing w:before="100" w:beforeAutospacing="1" w:after="100" w:afterAutospacing="1"/>
              <w:jc w:val="both"/>
              <w:rPr>
                <w:rFonts w:ascii="Book Antiqua" w:eastAsia="Times New Roman" w:hAnsi="Book Antiqua" w:cs="Arial"/>
                <w:color w:val="000000"/>
                <w:sz w:val="19"/>
                <w:szCs w:val="19"/>
                <w:lang w:eastAsia="pt-BR"/>
              </w:rPr>
            </w:pPr>
            <w:r w:rsidRPr="005310FF">
              <w:rPr>
                <w:rFonts w:ascii="Book Antiqua" w:eastAsia="Times New Roman" w:hAnsi="Book Antiqua" w:cs="Arial"/>
                <w:b/>
                <w:bCs/>
                <w:i/>
                <w:iCs/>
                <w:color w:val="FF0000"/>
                <w:sz w:val="19"/>
                <w:szCs w:val="19"/>
                <w:lang w:eastAsia="pt-BR"/>
              </w:rPr>
              <w:t>#</w:t>
            </w:r>
            <w:r w:rsidRPr="005310FF">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005310FF" w:rsidRPr="005310FF">
              <w:rPr>
                <w:rFonts w:ascii="Book Antiqua" w:eastAsia="Times New Roman" w:hAnsi="Book Antiqua" w:cs="Arial"/>
                <w:color w:val="000000"/>
                <w:sz w:val="19"/>
                <w:szCs w:val="19"/>
                <w:lang w:eastAsia="pt-BR"/>
              </w:rPr>
              <w:t>No desfazimento do contrato em razão de distrato ou inadimplemento do adquirente, este terá direito à restituição das quantias que houver pago diretamente ao incorporador, com correção monetária, podendo o incorporador reter a integralidade da comissão de corretagem e a pena convencional em 25% da quantia paga pelo adquirente ou 50% em caso de incorporação submetida ao regime do patrimônio de afetação.</w:t>
            </w:r>
          </w:p>
        </w:tc>
      </w:tr>
    </w:tbl>
    <w:p w14:paraId="7A5E70E1"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6</w:t>
      </w:r>
      <w:proofErr w:type="gramStart"/>
      <w:r w:rsidRPr="00922863">
        <w:rPr>
          <w:rFonts w:ascii="Book Antiqua" w:eastAsia="Times New Roman" w:hAnsi="Book Antiqua" w:cs="Arial"/>
          <w:color w:val="000000"/>
          <w:sz w:val="19"/>
          <w:szCs w:val="19"/>
          <w:lang w:eastAsia="pt-BR"/>
        </w:rPr>
        <w:t>º  Caso</w:t>
      </w:r>
      <w:proofErr w:type="gramEnd"/>
      <w:r w:rsidRPr="00922863">
        <w:rPr>
          <w:rFonts w:ascii="Book Antiqua" w:eastAsia="Times New Roman" w:hAnsi="Book Antiqua" w:cs="Arial"/>
          <w:color w:val="000000"/>
          <w:sz w:val="19"/>
          <w:szCs w:val="19"/>
          <w:lang w:eastAsia="pt-BR"/>
        </w:rPr>
        <w:t xml:space="preserve"> a incorporação não esteja submetida ao regime do patrimônio de afetação de que trata a Lei nº 10.931, de 2 de agosto de 2004, e após as deduções a que se referem os parágrafos anteriores, se houver remanescente a ser ressarcido ao adquirente, o pagamento será realizado em parcela única, após o prazo de 180 (cento e oitenta) dias, contado da data do desfazimento do contrato</w:t>
      </w:r>
      <w:r w:rsidRPr="00DD30B0">
        <w:rPr>
          <w:rFonts w:ascii="Book Antiqua" w:eastAsia="Times New Roman" w:hAnsi="Book Antiqua" w:cs="Arial"/>
          <w:color w:val="000000"/>
          <w:sz w:val="16"/>
          <w:szCs w:val="16"/>
          <w:lang w:eastAsia="pt-BR"/>
        </w:rPr>
        <w:t xml:space="preserve">.  </w:t>
      </w:r>
      <w:hyperlink r:id="rId219" w:anchor="art2" w:history="1">
        <w:r w:rsidRPr="00DD30B0">
          <w:rPr>
            <w:rFonts w:ascii="Book Antiqua" w:eastAsia="Times New Roman" w:hAnsi="Book Antiqua" w:cs="Arial"/>
            <w:color w:val="0000FF"/>
            <w:sz w:val="16"/>
            <w:szCs w:val="16"/>
            <w:u w:val="single"/>
            <w:lang w:eastAsia="pt-BR"/>
          </w:rPr>
          <w:t>(Incluído pela Lei nº 13.786, de 2018)</w:t>
        </w:r>
      </w:hyperlink>
    </w:p>
    <w:p w14:paraId="141D65D8" w14:textId="046F6B19"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7</w:t>
      </w:r>
      <w:proofErr w:type="gramStart"/>
      <w:r w:rsidRPr="00922863">
        <w:rPr>
          <w:rFonts w:ascii="Book Antiqua" w:eastAsia="Times New Roman" w:hAnsi="Book Antiqua" w:cs="Arial"/>
          <w:color w:val="000000"/>
          <w:sz w:val="19"/>
          <w:szCs w:val="19"/>
          <w:lang w:eastAsia="pt-BR"/>
        </w:rPr>
        <w:t>º  Caso</w:t>
      </w:r>
      <w:proofErr w:type="gramEnd"/>
      <w:r w:rsidRPr="00922863">
        <w:rPr>
          <w:rFonts w:ascii="Book Antiqua" w:eastAsia="Times New Roman" w:hAnsi="Book Antiqua" w:cs="Arial"/>
          <w:color w:val="000000"/>
          <w:sz w:val="19"/>
          <w:szCs w:val="19"/>
          <w:lang w:eastAsia="pt-BR"/>
        </w:rPr>
        <w:t xml:space="preserve"> ocorra a revenda da unidade antes de transcorrido o prazo a que se referem os §§ 5º ou 6º deste artigo, o valor remanescente devido ao adquirente será pago em até 30 (trinta) dias da revenda</w:t>
      </w:r>
      <w:r w:rsidRPr="00DD30B0">
        <w:rPr>
          <w:rFonts w:ascii="Book Antiqua" w:eastAsia="Times New Roman" w:hAnsi="Book Antiqua" w:cs="Arial"/>
          <w:color w:val="000000"/>
          <w:sz w:val="16"/>
          <w:szCs w:val="16"/>
          <w:lang w:eastAsia="pt-BR"/>
        </w:rPr>
        <w:t>.</w:t>
      </w:r>
      <w:r w:rsidR="000622BE" w:rsidRPr="00DD30B0">
        <w:rPr>
          <w:rFonts w:ascii="Book Antiqua" w:eastAsia="Times New Roman" w:hAnsi="Book Antiqua" w:cs="Arial"/>
          <w:color w:val="000000"/>
          <w:sz w:val="16"/>
          <w:szCs w:val="16"/>
          <w:lang w:eastAsia="pt-BR"/>
        </w:rPr>
        <w:t xml:space="preserve"> </w:t>
      </w:r>
      <w:hyperlink r:id="rId220" w:anchor="art2" w:history="1">
        <w:r w:rsidRPr="00DD30B0">
          <w:rPr>
            <w:rFonts w:ascii="Book Antiqua" w:eastAsia="Times New Roman" w:hAnsi="Book Antiqua" w:cs="Arial"/>
            <w:color w:val="0000FF"/>
            <w:sz w:val="16"/>
            <w:szCs w:val="16"/>
            <w:u w:val="single"/>
            <w:lang w:eastAsia="pt-BR"/>
          </w:rPr>
          <w:t>(Incluído pela Lei nº 13.786, de 2018)</w:t>
        </w:r>
      </w:hyperlink>
    </w:p>
    <w:p w14:paraId="46D8DDEB"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8º O valor remanescente a ser pago ao adquirente nos termos do § 7º deste artigo deve ser atualizado com base no índice contratualmente estabelecido para a correção monetária das parcelas do preço do imóvel</w:t>
      </w:r>
      <w:r w:rsidRPr="00DD30B0">
        <w:rPr>
          <w:rFonts w:ascii="Book Antiqua" w:eastAsia="Times New Roman" w:hAnsi="Book Antiqua" w:cs="Arial"/>
          <w:color w:val="000000"/>
          <w:sz w:val="16"/>
          <w:szCs w:val="16"/>
          <w:lang w:eastAsia="pt-BR"/>
        </w:rPr>
        <w:t xml:space="preserve">.  </w:t>
      </w:r>
      <w:hyperlink r:id="rId221" w:anchor="art2" w:history="1">
        <w:r w:rsidRPr="00DD30B0">
          <w:rPr>
            <w:rFonts w:ascii="Book Antiqua" w:eastAsia="Times New Roman" w:hAnsi="Book Antiqua" w:cs="Arial"/>
            <w:color w:val="0000FF"/>
            <w:sz w:val="16"/>
            <w:szCs w:val="16"/>
            <w:u w:val="single"/>
            <w:lang w:eastAsia="pt-BR"/>
          </w:rPr>
          <w:t>(Incluído pela Lei nº 13.786, de 2018)</w:t>
        </w:r>
      </w:hyperlink>
    </w:p>
    <w:p w14:paraId="08C66108" w14:textId="4120C0D4"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22863">
        <w:rPr>
          <w:rFonts w:ascii="Book Antiqua" w:eastAsia="Times New Roman" w:hAnsi="Book Antiqua" w:cs="Arial"/>
          <w:color w:val="000000"/>
          <w:sz w:val="19"/>
          <w:szCs w:val="19"/>
          <w:lang w:eastAsia="pt-BR"/>
        </w:rPr>
        <w:t>§ 9</w:t>
      </w:r>
      <w:proofErr w:type="gramStart"/>
      <w:r w:rsidRPr="00922863">
        <w:rPr>
          <w:rFonts w:ascii="Book Antiqua" w:eastAsia="Times New Roman" w:hAnsi="Book Antiqua" w:cs="Arial"/>
          <w:color w:val="000000"/>
          <w:sz w:val="19"/>
          <w:szCs w:val="19"/>
          <w:lang w:eastAsia="pt-BR"/>
        </w:rPr>
        <w:t>º  Não</w:t>
      </w:r>
      <w:proofErr w:type="gramEnd"/>
      <w:r w:rsidRPr="00922863">
        <w:rPr>
          <w:rFonts w:ascii="Book Antiqua" w:eastAsia="Times New Roman" w:hAnsi="Book Antiqua" w:cs="Arial"/>
          <w:color w:val="000000"/>
          <w:sz w:val="19"/>
          <w:szCs w:val="19"/>
          <w:lang w:eastAsia="pt-BR"/>
        </w:rPr>
        <w:t xml:space="preserve"> incidirá a cláusula penal contratualmente prevista na hipótese de o adquirente que der causa ao desfazimento do contrato encontrar comprador substituto que o sub-rogue nos direitos e obrigações originalmente assumidos, desde que haja a devida anuência do incorporador e a aprovação dos cadastros e da capacidade financeira e econômica do comprador substituto</w:t>
      </w:r>
      <w:r w:rsidRPr="00DD30B0">
        <w:rPr>
          <w:rFonts w:ascii="Book Antiqua" w:eastAsia="Times New Roman" w:hAnsi="Book Antiqua" w:cs="Arial"/>
          <w:color w:val="000000"/>
          <w:sz w:val="16"/>
          <w:szCs w:val="16"/>
          <w:lang w:eastAsia="pt-BR"/>
        </w:rPr>
        <w:t>. </w:t>
      </w:r>
      <w:hyperlink r:id="rId222" w:anchor="art2" w:history="1">
        <w:r w:rsidRPr="00DD30B0">
          <w:rPr>
            <w:rFonts w:ascii="Book Antiqua" w:eastAsia="Times New Roman" w:hAnsi="Book Antiqua" w:cs="Arial"/>
            <w:color w:val="0000FF"/>
            <w:sz w:val="16"/>
            <w:szCs w:val="16"/>
            <w:u w:val="single"/>
            <w:lang w:eastAsia="pt-BR"/>
          </w:rPr>
          <w:t>(Incluído pela Lei nº 13.786, de 2018)</w:t>
        </w:r>
      </w:hyperlink>
    </w:p>
    <w:p w14:paraId="3D852F85"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10.  Os contratos firmados em estandes de vendas e fora da sede do incorporador permitem ao adquirente o exercício do direito de arrependimento, durante o prazo improrrogável de 7 (sete) dias, com a devolução de todos os valores eventualmente antecipados, inclusive a comissão de corretagem</w:t>
      </w:r>
      <w:r w:rsidRPr="00DD30B0">
        <w:rPr>
          <w:rFonts w:ascii="Book Antiqua" w:eastAsia="Times New Roman" w:hAnsi="Book Antiqua" w:cs="Arial"/>
          <w:color w:val="000000"/>
          <w:sz w:val="16"/>
          <w:szCs w:val="16"/>
          <w:lang w:eastAsia="pt-BR"/>
        </w:rPr>
        <w:t xml:space="preserve">.  </w:t>
      </w:r>
      <w:hyperlink r:id="rId223" w:anchor="art2" w:history="1">
        <w:r w:rsidRPr="00DD30B0">
          <w:rPr>
            <w:rFonts w:ascii="Book Antiqua" w:eastAsia="Times New Roman" w:hAnsi="Book Antiqua" w:cs="Arial"/>
            <w:color w:val="0000FF"/>
            <w:sz w:val="16"/>
            <w:szCs w:val="16"/>
            <w:u w:val="single"/>
            <w:lang w:eastAsia="pt-BR"/>
          </w:rPr>
          <w:t>(Incluído pela Lei nº 13.786, de 2018)</w:t>
        </w:r>
      </w:hyperlink>
    </w:p>
    <w:p w14:paraId="397CE353"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11.  Caberá ao adquirente demonstrar o exercício tempestivo do direito de arrependimento por meio de carta registrada, com aviso de recebimento, considerada a data da postagem como data inicial da contagem do prazo a que se refere o § 10 deste artigo</w:t>
      </w:r>
      <w:r w:rsidRPr="00DD30B0">
        <w:rPr>
          <w:rFonts w:ascii="Book Antiqua" w:eastAsia="Times New Roman" w:hAnsi="Book Antiqua" w:cs="Arial"/>
          <w:color w:val="000000"/>
          <w:sz w:val="16"/>
          <w:szCs w:val="16"/>
          <w:lang w:eastAsia="pt-BR"/>
        </w:rPr>
        <w:t xml:space="preserve">.   </w:t>
      </w:r>
      <w:hyperlink r:id="rId224" w:anchor="art2" w:history="1">
        <w:r w:rsidRPr="00DD30B0">
          <w:rPr>
            <w:rFonts w:ascii="Book Antiqua" w:eastAsia="Times New Roman" w:hAnsi="Book Antiqua" w:cs="Arial"/>
            <w:color w:val="0000FF"/>
            <w:sz w:val="16"/>
            <w:szCs w:val="16"/>
            <w:u w:val="single"/>
            <w:lang w:eastAsia="pt-BR"/>
          </w:rPr>
          <w:t>(Incluído pela Lei nº 13.786, de 2018)</w:t>
        </w:r>
      </w:hyperlink>
    </w:p>
    <w:p w14:paraId="0729B11C"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12.  Transcorrido o prazo de 7 (sete) dias a que se refere o § 10 deste artigo sem que tenha sido exercido o direito de arrependimento, será observada a irretratabilidade do contrato de incorporação imobiliária, conforme disposto no § 2º do art. 32 da Lei nº 4.591, de 16 de dezembro de 1964</w:t>
      </w:r>
      <w:r w:rsidRPr="00DD30B0">
        <w:rPr>
          <w:rFonts w:ascii="Book Antiqua" w:eastAsia="Times New Roman" w:hAnsi="Book Antiqua" w:cs="Arial"/>
          <w:color w:val="000000"/>
          <w:sz w:val="16"/>
          <w:szCs w:val="16"/>
          <w:lang w:eastAsia="pt-BR"/>
        </w:rPr>
        <w:t xml:space="preserve">.  </w:t>
      </w:r>
      <w:hyperlink r:id="rId225" w:anchor="art2" w:history="1">
        <w:r w:rsidRPr="00DD30B0">
          <w:rPr>
            <w:rFonts w:ascii="Book Antiqua" w:eastAsia="Times New Roman" w:hAnsi="Book Antiqua" w:cs="Arial"/>
            <w:color w:val="0000FF"/>
            <w:sz w:val="16"/>
            <w:szCs w:val="16"/>
            <w:u w:val="single"/>
            <w:lang w:eastAsia="pt-BR"/>
          </w:rPr>
          <w:t>(Incluído pela Lei nº 13.786, de 2018)</w:t>
        </w:r>
      </w:hyperlink>
    </w:p>
    <w:p w14:paraId="657C3D5C" w14:textId="77777777"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22863">
        <w:rPr>
          <w:rFonts w:ascii="Book Antiqua" w:eastAsia="Times New Roman" w:hAnsi="Book Antiqua" w:cs="Arial"/>
          <w:color w:val="000000"/>
          <w:sz w:val="19"/>
          <w:szCs w:val="19"/>
          <w:lang w:eastAsia="pt-BR"/>
        </w:rPr>
        <w:t>§ 13.  Poderão as partes, em comum acordo, por meio de instrumento específico de distrato, definir condições diferenciadas das previstas nesta Lei</w:t>
      </w:r>
      <w:r w:rsidRPr="00DD30B0">
        <w:rPr>
          <w:rFonts w:ascii="Book Antiqua" w:eastAsia="Times New Roman" w:hAnsi="Book Antiqua" w:cs="Arial"/>
          <w:color w:val="000000"/>
          <w:sz w:val="16"/>
          <w:szCs w:val="16"/>
          <w:lang w:eastAsia="pt-BR"/>
        </w:rPr>
        <w:t xml:space="preserve">.   </w:t>
      </w:r>
      <w:hyperlink r:id="rId226" w:anchor="art2" w:history="1">
        <w:r w:rsidRPr="00DD30B0">
          <w:rPr>
            <w:rFonts w:ascii="Book Antiqua" w:eastAsia="Times New Roman" w:hAnsi="Book Antiqua" w:cs="Arial"/>
            <w:color w:val="0000FF"/>
            <w:sz w:val="16"/>
            <w:szCs w:val="16"/>
            <w:u w:val="single"/>
            <w:lang w:eastAsia="pt-BR"/>
          </w:rPr>
          <w:t>(Incluído pela Lei nº 13.786, de 2018)</w:t>
        </w:r>
      </w:hyperlink>
    </w:p>
    <w:p w14:paraId="6A4AE97B" w14:textId="2BBDB8AE" w:rsidR="00062172" w:rsidRPr="00DD30B0" w:rsidRDefault="00062172" w:rsidP="00062172">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922863">
        <w:rPr>
          <w:rFonts w:ascii="Book Antiqua" w:eastAsia="Times New Roman" w:hAnsi="Book Antiqua" w:cs="Arial"/>
          <w:color w:val="000000"/>
          <w:sz w:val="19"/>
          <w:szCs w:val="19"/>
          <w:lang w:eastAsia="pt-BR"/>
        </w:rPr>
        <w:lastRenderedPageBreak/>
        <w:t>§ 14.  Nas hipóteses de leilão de imóvel objeto de contrato de compra e venda com pagamento parcelado, com ou sem garantia real, de promessa de compra e venda ou de cessão e de compra e venda com pacto adjeto de alienação fiduciária em garantia, realizado o leilão no contexto de execução judicial ou de procedimento extrajudicial de execução ou de resolução, a restituição far-se-á de acordo com os critérios estabelecidos na respectiva lei especial ou com as normas aplicáveis à execução em geral</w:t>
      </w:r>
      <w:r w:rsidRPr="00DD30B0">
        <w:rPr>
          <w:rFonts w:ascii="Book Antiqua" w:eastAsia="Times New Roman" w:hAnsi="Book Antiqua" w:cs="Arial"/>
          <w:color w:val="000000"/>
          <w:sz w:val="16"/>
          <w:szCs w:val="16"/>
          <w:lang w:eastAsia="pt-BR"/>
        </w:rPr>
        <w:t>.</w:t>
      </w:r>
      <w:r w:rsidR="00DD30B0">
        <w:rPr>
          <w:rFonts w:ascii="Book Antiqua" w:eastAsia="Times New Roman" w:hAnsi="Book Antiqua" w:cs="Arial"/>
          <w:color w:val="000000"/>
          <w:sz w:val="16"/>
          <w:szCs w:val="16"/>
          <w:lang w:eastAsia="pt-BR"/>
        </w:rPr>
        <w:t xml:space="preserve"> </w:t>
      </w:r>
      <w:hyperlink r:id="rId227" w:anchor="art2" w:history="1">
        <w:r w:rsidRPr="00DD30B0">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5E3A07" w:rsidRPr="00922863" w14:paraId="3EC71453" w14:textId="77777777" w:rsidTr="002F02DF">
        <w:tc>
          <w:tcPr>
            <w:tcW w:w="8494" w:type="dxa"/>
            <w:shd w:val="clear" w:color="auto" w:fill="CCFFFF"/>
          </w:tcPr>
          <w:p w14:paraId="56EC0593" w14:textId="483F5F9A" w:rsidR="005E3A07" w:rsidRPr="00922863" w:rsidRDefault="005E3A07" w:rsidP="002F02DF">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Pr="00922863">
              <w:rPr>
                <w:rFonts w:ascii="Book Antiqua" w:eastAsia="Times New Roman" w:hAnsi="Book Antiqua" w:cs="Times New Roman"/>
                <w:i/>
                <w:color w:val="FF0000"/>
                <w:sz w:val="19"/>
                <w:szCs w:val="19"/>
                <w:lang w:eastAsia="pt-BR"/>
              </w:rPr>
              <w:t>:</w:t>
            </w:r>
            <w:r w:rsidRPr="00922863">
              <w:rPr>
                <w:rFonts w:ascii="Book Antiqua" w:eastAsia="Times New Roman" w:hAnsi="Book Antiqua" w:cs="Times New Roman"/>
                <w:b/>
                <w:i/>
                <w:color w:val="FF0000"/>
                <w:sz w:val="19"/>
                <w:szCs w:val="19"/>
                <w:lang w:eastAsia="pt-BR"/>
              </w:rPr>
              <w:t xml:space="preserve"> #</w:t>
            </w:r>
            <w:r w:rsidRPr="00922863">
              <w:rPr>
                <w:rFonts w:ascii="Book Antiqua" w:eastAsia="Times New Roman" w:hAnsi="Book Antiqua" w:cs="Times New Roman"/>
                <w:b/>
                <w:i/>
                <w:color w:val="FF0000"/>
                <w:sz w:val="19"/>
                <w:szCs w:val="19"/>
                <w:highlight w:val="green"/>
                <w:lang w:eastAsia="pt-BR"/>
              </w:rPr>
              <w:t>DOD</w:t>
            </w:r>
            <w:r w:rsidRPr="00922863">
              <w:rPr>
                <w:rFonts w:ascii="Book Antiqua" w:eastAsia="Times New Roman" w:hAnsi="Book Antiqua" w:cs="Times New Roman"/>
                <w:sz w:val="19"/>
                <w:szCs w:val="19"/>
                <w:lang w:eastAsia="pt-BR"/>
              </w:rPr>
              <w:t xml:space="preserve">: A Lei 13.786/18 acrescentou o art. 67-A, que trata sobre o desfazimento do contrato. </w:t>
            </w:r>
          </w:p>
          <w:p w14:paraId="379EB5D7" w14:textId="77777777" w:rsidR="005E3A07" w:rsidRPr="00922863" w:rsidRDefault="005E3A07" w:rsidP="005E3A07">
            <w:pPr>
              <w:jc w:val="both"/>
              <w:rPr>
                <w:rFonts w:ascii="Book Antiqua" w:eastAsia="Times New Roman" w:hAnsi="Book Antiqua" w:cs="Times New Roman"/>
                <w:b/>
                <w:i/>
                <w:sz w:val="19"/>
                <w:szCs w:val="19"/>
                <w:u w:val="single"/>
                <w:lang w:eastAsia="pt-BR"/>
              </w:rPr>
            </w:pPr>
          </w:p>
          <w:p w14:paraId="5EB2BFFC"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Extinção do contrato</w:t>
            </w:r>
            <w:r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Existem algumas espécies (formas) de extinção do contrato. Para os fins desta Lei, preciso explicar a você duas delas:</w:t>
            </w:r>
          </w:p>
          <w:p w14:paraId="0A7C204F" w14:textId="77777777" w:rsidR="005E3A07" w:rsidRPr="00922863" w:rsidRDefault="005E3A07" w:rsidP="005E3A07">
            <w:pPr>
              <w:jc w:val="both"/>
              <w:rPr>
                <w:rFonts w:ascii="Book Antiqua" w:eastAsia="Times New Roman" w:hAnsi="Book Antiqua" w:cs="Times New Roman"/>
                <w:sz w:val="19"/>
                <w:szCs w:val="19"/>
                <w:lang w:eastAsia="pt-BR"/>
              </w:rPr>
            </w:pPr>
          </w:p>
          <w:p w14:paraId="56F0308B" w14:textId="6578C6E3"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shd w:val="clear" w:color="auto" w:fill="F7CAAC" w:themeFill="accent2" w:themeFillTint="66"/>
                <w:lang w:eastAsia="pt-BR"/>
              </w:rPr>
              <w:t>a) RESILIÇÃO</w:t>
            </w:r>
            <w:r w:rsidRPr="00922863">
              <w:rPr>
                <w:rFonts w:ascii="Book Antiqua" w:eastAsia="Times New Roman" w:hAnsi="Book Antiqua" w:cs="Times New Roman"/>
                <w:sz w:val="19"/>
                <w:szCs w:val="19"/>
                <w:lang w:eastAsia="pt-BR"/>
              </w:rPr>
              <w:t xml:space="preserve">: Ocorre quando </w:t>
            </w:r>
            <w:r w:rsidRPr="00922863">
              <w:rPr>
                <w:rFonts w:ascii="Book Antiqua" w:eastAsia="Times New Roman" w:hAnsi="Book Antiqua" w:cs="Times New Roman"/>
                <w:b/>
                <w:sz w:val="19"/>
                <w:szCs w:val="19"/>
                <w:highlight w:val="yellow"/>
                <w:lang w:eastAsia="pt-BR"/>
              </w:rPr>
              <w:t>o contrato é rescindido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por vontade das partes</w:t>
            </w:r>
            <w:r w:rsidRPr="00922863">
              <w:rPr>
                <w:rFonts w:ascii="Book Antiqua" w:eastAsia="Times New Roman" w:hAnsi="Book Antiqua" w:cs="Times New Roman"/>
                <w:sz w:val="19"/>
                <w:szCs w:val="19"/>
                <w:lang w:eastAsia="pt-BR"/>
              </w:rPr>
              <w:t xml:space="preserve">. A resilição pode ser </w:t>
            </w:r>
            <w:r w:rsidRPr="00922863">
              <w:rPr>
                <w:rFonts w:ascii="Book Antiqua" w:eastAsia="Times New Roman" w:hAnsi="Book Antiqua" w:cs="Times New Roman"/>
                <w:b/>
                <w:sz w:val="19"/>
                <w:szCs w:val="19"/>
                <w:highlight w:val="green"/>
                <w:lang w:eastAsia="pt-BR"/>
              </w:rPr>
              <w:t>unilateral</w:t>
            </w:r>
            <w:r w:rsidRPr="00922863">
              <w:rPr>
                <w:rFonts w:ascii="Book Antiqua" w:eastAsia="Times New Roman" w:hAnsi="Book Antiqua" w:cs="Times New Roman"/>
                <w:b/>
                <w:sz w:val="19"/>
                <w:szCs w:val="19"/>
                <w:lang w:eastAsia="pt-BR"/>
              </w:rPr>
              <w:t xml:space="preserve"> </w:t>
            </w:r>
            <w:r w:rsidRPr="00922863">
              <w:rPr>
                <w:rFonts w:ascii="Book Antiqua" w:eastAsia="Times New Roman" w:hAnsi="Book Antiqua" w:cs="Times New Roman"/>
                <w:sz w:val="19"/>
                <w:szCs w:val="19"/>
                <w:lang w:eastAsia="pt-BR"/>
              </w:rPr>
              <w:t xml:space="preserve">(quando só uma das partes quis a resolução) ou </w:t>
            </w:r>
            <w:r w:rsidRPr="00922863">
              <w:rPr>
                <w:rFonts w:ascii="Book Antiqua" w:eastAsia="Times New Roman" w:hAnsi="Book Antiqua" w:cs="Times New Roman"/>
                <w:b/>
                <w:sz w:val="19"/>
                <w:szCs w:val="19"/>
                <w:highlight w:val="green"/>
                <w:lang w:eastAsia="pt-BR"/>
              </w:rPr>
              <w:t>bilateral</w:t>
            </w:r>
            <w:r w:rsidRPr="00922863">
              <w:rPr>
                <w:rFonts w:ascii="Book Antiqua" w:eastAsia="Times New Roman" w:hAnsi="Book Antiqua" w:cs="Times New Roman"/>
                <w:sz w:val="19"/>
                <w:szCs w:val="19"/>
                <w:lang w:eastAsia="pt-BR"/>
              </w:rPr>
              <w:t xml:space="preserve"> (quando ambas as partes optaram por essa solução). A resilição bilateral é chamada de </w:t>
            </w:r>
            <w:r w:rsidRPr="00922863">
              <w:rPr>
                <w:rFonts w:ascii="Book Antiqua" w:eastAsia="Times New Roman" w:hAnsi="Book Antiqua" w:cs="Times New Roman"/>
                <w:b/>
                <w:sz w:val="19"/>
                <w:szCs w:val="19"/>
                <w:shd w:val="clear" w:color="auto" w:fill="F7CAAC" w:themeFill="accent2" w:themeFillTint="66"/>
                <w:lang w:eastAsia="pt-BR"/>
              </w:rPr>
              <w:t>DISTRATO</w:t>
            </w:r>
            <w:r w:rsidRPr="00922863">
              <w:rPr>
                <w:rFonts w:ascii="Book Antiqua" w:eastAsia="Times New Roman" w:hAnsi="Book Antiqua" w:cs="Times New Roman"/>
                <w:sz w:val="19"/>
                <w:szCs w:val="19"/>
                <w:lang w:eastAsia="pt-BR"/>
              </w:rPr>
              <w:t xml:space="preserve">. Veja o que diz o </w:t>
            </w:r>
            <w:r w:rsidR="00806D29">
              <w:rPr>
                <w:rFonts w:ascii="Book Antiqua" w:eastAsia="Times New Roman" w:hAnsi="Book Antiqua" w:cs="Times New Roman"/>
                <w:sz w:val="19"/>
                <w:szCs w:val="19"/>
                <w:lang w:eastAsia="pt-BR"/>
              </w:rPr>
              <w:t>CC/02</w:t>
            </w:r>
            <w:r w:rsidRPr="00922863">
              <w:rPr>
                <w:rFonts w:ascii="Book Antiqua" w:eastAsia="Times New Roman" w:hAnsi="Book Antiqua" w:cs="Times New Roman"/>
                <w:sz w:val="19"/>
                <w:szCs w:val="19"/>
                <w:lang w:eastAsia="pt-BR"/>
              </w:rPr>
              <w:t>:</w:t>
            </w:r>
          </w:p>
          <w:p w14:paraId="57832707" w14:textId="77777777" w:rsidR="005E3A07" w:rsidRPr="00922863" w:rsidRDefault="005E3A07" w:rsidP="00F04EB1">
            <w:pPr>
              <w:ind w:left="31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472</w:t>
            </w:r>
            <w:r w:rsidRPr="00922863">
              <w:rPr>
                <w:rFonts w:ascii="Book Antiqua" w:eastAsia="Times New Roman" w:hAnsi="Book Antiqua" w:cs="Times New Roman"/>
                <w:sz w:val="19"/>
                <w:szCs w:val="19"/>
                <w:lang w:eastAsia="pt-BR"/>
              </w:rPr>
              <w:t>. O distrato faz-se pela mesma forma exigida para o contrato.</w:t>
            </w:r>
          </w:p>
          <w:p w14:paraId="5D7D0BE9" w14:textId="77777777" w:rsidR="005E3A07" w:rsidRPr="00922863" w:rsidRDefault="005E3A07" w:rsidP="00F04EB1">
            <w:pPr>
              <w:ind w:left="31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473</w:t>
            </w:r>
            <w:r w:rsidRPr="00922863">
              <w:rPr>
                <w:rFonts w:ascii="Book Antiqua" w:eastAsia="Times New Roman" w:hAnsi="Book Antiqua" w:cs="Times New Roman"/>
                <w:sz w:val="19"/>
                <w:szCs w:val="19"/>
                <w:lang w:eastAsia="pt-BR"/>
              </w:rPr>
              <w:t>. A resilição unilateral, nos casos em que a lei expressa ou implicitamente o permita, opera mediante denúncia notificada à outra parte.</w:t>
            </w:r>
          </w:p>
          <w:p w14:paraId="213ED7B7" w14:textId="77777777" w:rsidR="005E3A07" w:rsidRPr="00922863" w:rsidRDefault="005E3A07" w:rsidP="00F04EB1">
            <w:pPr>
              <w:ind w:left="31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Parágrafo único. Se, porém, dada a natureza do contrato, uma das partes houver feito investimentos consideráveis para a sua execução, a denúncia unilateral só produzirá efeito depois de transcorrido prazo compatível com a natureza e o vulto dos investimentos.</w:t>
            </w:r>
          </w:p>
          <w:p w14:paraId="02E65ACE" w14:textId="77777777" w:rsidR="005E3A07" w:rsidRPr="00922863" w:rsidRDefault="005E3A07" w:rsidP="005E3A07">
            <w:pPr>
              <w:jc w:val="both"/>
              <w:rPr>
                <w:rFonts w:ascii="Book Antiqua" w:eastAsia="Times New Roman" w:hAnsi="Book Antiqua" w:cs="Times New Roman"/>
                <w:sz w:val="19"/>
                <w:szCs w:val="19"/>
                <w:lang w:eastAsia="pt-BR"/>
              </w:rPr>
            </w:pPr>
          </w:p>
          <w:p w14:paraId="5A3643B6"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Vale ressaltar que </w:t>
            </w:r>
            <w:r w:rsidRPr="00922863">
              <w:rPr>
                <w:rFonts w:ascii="Book Antiqua" w:eastAsia="Times New Roman" w:hAnsi="Book Antiqua" w:cs="Times New Roman"/>
                <w:b/>
                <w:sz w:val="19"/>
                <w:szCs w:val="19"/>
                <w:highlight w:val="yellow"/>
                <w:lang w:eastAsia="pt-BR"/>
              </w:rPr>
              <w:t>os contratos de incorporação imobiliária</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não admitem resilição unilateral</w:t>
            </w:r>
            <w:r w:rsidRPr="00922863">
              <w:rPr>
                <w:rFonts w:ascii="Book Antiqua" w:eastAsia="Times New Roman" w:hAnsi="Book Antiqua" w:cs="Times New Roman"/>
                <w:sz w:val="19"/>
                <w:szCs w:val="19"/>
                <w:lang w:eastAsia="pt-BR"/>
              </w:rPr>
              <w:t>, conforme prevê expressamente a Lei nº 4.591/64:</w:t>
            </w:r>
          </w:p>
          <w:p w14:paraId="6ED083C5"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32</w:t>
            </w:r>
            <w:r w:rsidRPr="00922863">
              <w:rPr>
                <w:rFonts w:ascii="Book Antiqua" w:eastAsia="Times New Roman" w:hAnsi="Book Antiqua" w:cs="Times New Roman"/>
                <w:sz w:val="19"/>
                <w:szCs w:val="19"/>
                <w:lang w:eastAsia="pt-BR"/>
              </w:rPr>
              <w:t xml:space="preserve"> (...)</w:t>
            </w:r>
          </w:p>
          <w:p w14:paraId="505C0790"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2º Os contratos de compra e venda, promessa de venda, cessão ou promessa de cessão de unidades autônomas são irretratáveis e, uma vez registrados, conferem direito real oponível a terceiros, atribuindo direito a adjudicação compulsória perante o incorporador ou a quem o suceder, inclusive na hipótese de insolvência posterior ao término da obra.</w:t>
            </w:r>
          </w:p>
          <w:p w14:paraId="759B07D6" w14:textId="77777777" w:rsidR="005E3A07" w:rsidRPr="00922863" w:rsidRDefault="005E3A07" w:rsidP="005E3A07">
            <w:pPr>
              <w:jc w:val="both"/>
              <w:rPr>
                <w:rFonts w:ascii="Book Antiqua" w:eastAsia="Times New Roman" w:hAnsi="Book Antiqua" w:cs="Times New Roman"/>
                <w:sz w:val="19"/>
                <w:szCs w:val="19"/>
                <w:lang w:eastAsia="pt-BR"/>
              </w:rPr>
            </w:pPr>
          </w:p>
          <w:p w14:paraId="5788857E"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shd w:val="clear" w:color="auto" w:fill="F7CAAC" w:themeFill="accent2" w:themeFillTint="66"/>
                <w:lang w:eastAsia="pt-BR"/>
              </w:rPr>
              <w:t>b) RESOLUÇÃO</w:t>
            </w:r>
            <w:r w:rsidRPr="00922863">
              <w:rPr>
                <w:rFonts w:ascii="Book Antiqua" w:eastAsia="Times New Roman" w:hAnsi="Book Antiqua" w:cs="Times New Roman"/>
                <w:sz w:val="19"/>
                <w:szCs w:val="19"/>
                <w:lang w:eastAsia="pt-BR"/>
              </w:rPr>
              <w:t xml:space="preserve">: Ocorre quando </w:t>
            </w:r>
            <w:r w:rsidRPr="00922863">
              <w:rPr>
                <w:rFonts w:ascii="Book Antiqua" w:eastAsia="Times New Roman" w:hAnsi="Book Antiqua" w:cs="Times New Roman"/>
                <w:b/>
                <w:sz w:val="19"/>
                <w:szCs w:val="19"/>
                <w:highlight w:val="yellow"/>
                <w:lang w:eastAsia="pt-BR"/>
              </w:rPr>
              <w:t>o contrato é extinto</w:t>
            </w:r>
            <w:r w:rsidRPr="00922863">
              <w:rPr>
                <w:rFonts w:ascii="Book Antiqua" w:eastAsia="Times New Roman" w:hAnsi="Book Antiqua" w:cs="Times New Roman"/>
                <w:sz w:val="19"/>
                <w:szCs w:val="19"/>
                <w:lang w:eastAsia="pt-BR"/>
              </w:rPr>
              <w:t xml:space="preserve"> em razão do </w:t>
            </w:r>
            <w:r w:rsidRPr="00922863">
              <w:rPr>
                <w:rFonts w:ascii="Book Antiqua" w:eastAsia="Times New Roman" w:hAnsi="Book Antiqua" w:cs="Times New Roman"/>
                <w:b/>
                <w:sz w:val="19"/>
                <w:szCs w:val="19"/>
                <w:highlight w:val="green"/>
                <w:lang w:eastAsia="pt-BR"/>
              </w:rPr>
              <w:t>descumprimento daquilo que havia sido combinado</w:t>
            </w:r>
            <w:r w:rsidRPr="00922863">
              <w:rPr>
                <w:rFonts w:ascii="Book Antiqua" w:eastAsia="Times New Roman" w:hAnsi="Book Antiqua" w:cs="Times New Roman"/>
                <w:sz w:val="19"/>
                <w:szCs w:val="19"/>
                <w:lang w:eastAsia="pt-BR"/>
              </w:rPr>
              <w:t>.</w:t>
            </w:r>
            <w:r w:rsidR="005D61D2"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Importante esclarecer que esse “</w:t>
            </w:r>
            <w:r w:rsidRPr="00922863">
              <w:rPr>
                <w:rFonts w:ascii="Book Antiqua" w:eastAsia="Times New Roman" w:hAnsi="Book Antiqua" w:cs="Times New Roman"/>
                <w:b/>
                <w:sz w:val="19"/>
                <w:szCs w:val="19"/>
                <w:highlight w:val="green"/>
                <w:lang w:eastAsia="pt-BR"/>
              </w:rPr>
              <w:t>descumprimento” pode ter sido</w:t>
            </w:r>
            <w:r w:rsidRPr="00922863">
              <w:rPr>
                <w:rFonts w:ascii="Book Antiqua" w:eastAsia="Times New Roman" w:hAnsi="Book Antiqua" w:cs="Times New Roman"/>
                <w:sz w:val="19"/>
                <w:szCs w:val="19"/>
                <w:lang w:eastAsia="pt-BR"/>
              </w:rPr>
              <w:t>:</w:t>
            </w:r>
          </w:p>
          <w:p w14:paraId="2B760A37"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voluntário</w:t>
            </w:r>
            <w:r w:rsidRPr="00922863">
              <w:rPr>
                <w:rFonts w:ascii="Book Antiqua" w:eastAsia="Times New Roman" w:hAnsi="Book Antiqua" w:cs="Times New Roman"/>
                <w:b/>
                <w:sz w:val="19"/>
                <w:szCs w:val="19"/>
                <w:lang w:eastAsia="pt-BR"/>
              </w:rPr>
              <w:t xml:space="preserve"> </w:t>
            </w:r>
            <w:r w:rsidRPr="00922863">
              <w:rPr>
                <w:rFonts w:ascii="Book Antiqua" w:eastAsia="Times New Roman" w:hAnsi="Book Antiqua" w:cs="Times New Roman"/>
                <w:sz w:val="19"/>
                <w:szCs w:val="19"/>
                <w:lang w:eastAsia="pt-BR"/>
              </w:rPr>
              <w:t>(inexecução voluntária): quando o descumprimento ocorreu por dolo ou culpa do devedor;</w:t>
            </w:r>
          </w:p>
          <w:p w14:paraId="6A72B8D8"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involuntário</w:t>
            </w:r>
            <w:r w:rsidRPr="00922863">
              <w:rPr>
                <w:rFonts w:ascii="Book Antiqua" w:eastAsia="Times New Roman" w:hAnsi="Book Antiqua" w:cs="Times New Roman"/>
                <w:sz w:val="19"/>
                <w:szCs w:val="19"/>
                <w:lang w:eastAsia="pt-BR"/>
              </w:rPr>
              <w:t xml:space="preserve"> (inexecução involuntária): quando o descumprimento se deu por uma circunstância alheia à vontade do devedor.</w:t>
            </w:r>
          </w:p>
          <w:p w14:paraId="4E2A20A4" w14:textId="77777777" w:rsidR="005E3A07" w:rsidRPr="00922863" w:rsidRDefault="005E3A07" w:rsidP="005E3A07">
            <w:pPr>
              <w:jc w:val="both"/>
              <w:rPr>
                <w:rFonts w:ascii="Book Antiqua" w:eastAsia="Times New Roman" w:hAnsi="Book Antiqua" w:cs="Times New Roman"/>
                <w:sz w:val="19"/>
                <w:szCs w:val="19"/>
                <w:lang w:eastAsia="pt-BR"/>
              </w:rPr>
            </w:pPr>
          </w:p>
          <w:p w14:paraId="41331C2E"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Art. 67-A trata sobre distrato e resolução por inadimplemento do adquirente</w:t>
            </w:r>
            <w:r w:rsidR="005D61D2"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A Lei 13.786/18 acrescentou o art. 67-A à Lei 4.591/64, tratando, de forma detalhada, sobre o desfazimento do contrato em caso de:</w:t>
            </w:r>
          </w:p>
          <w:p w14:paraId="60CCDA10"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a) distrato; e de</w:t>
            </w:r>
          </w:p>
          <w:p w14:paraId="2DD69159"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b) resolução por inadimplemento absoluto de obrigação do adquirente.</w:t>
            </w:r>
          </w:p>
          <w:p w14:paraId="1B92CEA3" w14:textId="77777777" w:rsidR="005E3A07" w:rsidRPr="00922863" w:rsidRDefault="005E3A07" w:rsidP="005E3A07">
            <w:pPr>
              <w:jc w:val="both"/>
              <w:rPr>
                <w:rFonts w:ascii="Book Antiqua" w:eastAsia="Times New Roman" w:hAnsi="Book Antiqua" w:cs="Times New Roman"/>
                <w:sz w:val="19"/>
                <w:szCs w:val="19"/>
                <w:lang w:eastAsia="pt-BR"/>
              </w:rPr>
            </w:pPr>
          </w:p>
          <w:p w14:paraId="6A0E0BBE"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Distrato</w:t>
            </w:r>
            <w:r w:rsidR="005D61D2" w:rsidRPr="00922863">
              <w:rPr>
                <w:rFonts w:ascii="Book Antiqua" w:eastAsia="Times New Roman" w:hAnsi="Book Antiqua" w:cs="Times New Roman"/>
                <w:b/>
                <w:i/>
                <w:sz w:val="19"/>
                <w:szCs w:val="19"/>
                <w:lang w:eastAsia="pt-BR"/>
              </w:rPr>
              <w:t xml:space="preserve">: </w:t>
            </w:r>
            <w:r w:rsidR="005D61D2" w:rsidRPr="00922863">
              <w:rPr>
                <w:rFonts w:ascii="Book Antiqua" w:eastAsia="Times New Roman" w:hAnsi="Book Antiqua" w:cs="Times New Roman"/>
                <w:sz w:val="19"/>
                <w:szCs w:val="19"/>
                <w:lang w:eastAsia="pt-BR"/>
              </w:rPr>
              <w:t>O</w:t>
            </w:r>
            <w:r w:rsidRPr="00922863">
              <w:rPr>
                <w:rFonts w:ascii="Book Antiqua" w:eastAsia="Times New Roman" w:hAnsi="Book Antiqua" w:cs="Times New Roman"/>
                <w:sz w:val="19"/>
                <w:szCs w:val="19"/>
                <w:lang w:eastAsia="pt-BR"/>
              </w:rPr>
              <w:t xml:space="preserve">corre quando as duas partes escolhem romper o contrato. Por isso, o distrato é também chamado de </w:t>
            </w:r>
            <w:r w:rsidRPr="00922863">
              <w:rPr>
                <w:rFonts w:ascii="Book Antiqua" w:eastAsia="Times New Roman" w:hAnsi="Book Antiqua" w:cs="Times New Roman"/>
                <w:b/>
                <w:sz w:val="19"/>
                <w:szCs w:val="19"/>
                <w:shd w:val="clear" w:color="auto" w:fill="F7CAAC" w:themeFill="accent2" w:themeFillTint="66"/>
                <w:lang w:eastAsia="pt-BR"/>
              </w:rPr>
              <w:t>resilição bilateral</w:t>
            </w:r>
            <w:r w:rsidRPr="00922863">
              <w:rPr>
                <w:rFonts w:ascii="Book Antiqua" w:eastAsia="Times New Roman" w:hAnsi="Book Antiqua" w:cs="Times New Roman"/>
                <w:sz w:val="19"/>
                <w:szCs w:val="19"/>
                <w:lang w:eastAsia="pt-BR"/>
              </w:rPr>
              <w:t>.</w:t>
            </w:r>
          </w:p>
          <w:p w14:paraId="37E571A2" w14:textId="77777777" w:rsidR="005E3A07" w:rsidRPr="00922863" w:rsidRDefault="005E3A07" w:rsidP="005E3A07">
            <w:pPr>
              <w:jc w:val="both"/>
              <w:rPr>
                <w:rFonts w:ascii="Book Antiqua" w:eastAsia="Times New Roman" w:hAnsi="Book Antiqua" w:cs="Times New Roman"/>
                <w:sz w:val="19"/>
                <w:szCs w:val="19"/>
                <w:lang w:eastAsia="pt-BR"/>
              </w:rPr>
            </w:pPr>
          </w:p>
          <w:p w14:paraId="7845261F"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Resolução por inadimplemento absoluto de obrigação do adquirente</w:t>
            </w:r>
            <w:r w:rsidR="005D61D2"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 xml:space="preserve">Aqui o contrato foi extinto porque </w:t>
            </w:r>
            <w:r w:rsidRPr="00922863">
              <w:rPr>
                <w:rFonts w:ascii="Book Antiqua" w:eastAsia="Times New Roman" w:hAnsi="Book Antiqua" w:cs="Times New Roman"/>
                <w:b/>
                <w:sz w:val="19"/>
                <w:szCs w:val="19"/>
                <w:highlight w:val="yellow"/>
                <w:lang w:eastAsia="pt-BR"/>
              </w:rPr>
              <w:t>o adquirente não cumpriu com a sua obrigação</w:t>
            </w:r>
            <w:r w:rsidRPr="00922863">
              <w:rPr>
                <w:rFonts w:ascii="Book Antiqua" w:eastAsia="Times New Roman" w:hAnsi="Book Antiqua" w:cs="Times New Roman"/>
                <w:sz w:val="19"/>
                <w:szCs w:val="19"/>
                <w:lang w:eastAsia="pt-BR"/>
              </w:rPr>
              <w:t xml:space="preserve">. </w:t>
            </w:r>
          </w:p>
          <w:p w14:paraId="0FD45E0A" w14:textId="77777777" w:rsidR="005E3A07" w:rsidRPr="00922863" w:rsidRDefault="005E3A07" w:rsidP="005E3A07">
            <w:pPr>
              <w:jc w:val="both"/>
              <w:rPr>
                <w:rFonts w:ascii="Book Antiqua" w:eastAsia="Times New Roman" w:hAnsi="Book Antiqua" w:cs="Times New Roman"/>
                <w:sz w:val="19"/>
                <w:szCs w:val="19"/>
                <w:lang w:eastAsia="pt-BR"/>
              </w:rPr>
            </w:pPr>
          </w:p>
          <w:p w14:paraId="612852F6"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Se houver distrato ou resolução por inadimplemento do adquirente, ele perderá tudo que pagou à imobiliária?</w:t>
            </w:r>
            <w:r w:rsidR="005D61D2"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b/>
                <w:sz w:val="19"/>
                <w:szCs w:val="19"/>
                <w:highlight w:val="yellow"/>
                <w:lang w:eastAsia="pt-BR"/>
              </w:rPr>
              <w:t>NÃO</w:t>
            </w:r>
            <w:r w:rsidRPr="00922863">
              <w:rPr>
                <w:rFonts w:ascii="Book Antiqua" w:eastAsia="Times New Roman" w:hAnsi="Book Antiqua" w:cs="Times New Roman"/>
                <w:sz w:val="19"/>
                <w:szCs w:val="19"/>
                <w:lang w:eastAsia="pt-BR"/>
              </w:rPr>
              <w:t xml:space="preserve">. Isso porque </w:t>
            </w:r>
            <w:r w:rsidRPr="00922863">
              <w:rPr>
                <w:rFonts w:ascii="Book Antiqua" w:eastAsia="Times New Roman" w:hAnsi="Book Antiqua" w:cs="Times New Roman"/>
                <w:b/>
                <w:sz w:val="19"/>
                <w:szCs w:val="19"/>
                <w:highlight w:val="green"/>
                <w:lang w:eastAsia="pt-BR"/>
              </w:rPr>
              <w:t>o art. 53 do CDC proíbe</w:t>
            </w:r>
            <w:r w:rsidRPr="00922863">
              <w:rPr>
                <w:rFonts w:ascii="Book Antiqua" w:eastAsia="Times New Roman" w:hAnsi="Book Antiqua" w:cs="Times New Roman"/>
                <w:sz w:val="19"/>
                <w:szCs w:val="19"/>
                <w:lang w:eastAsia="pt-BR"/>
              </w:rPr>
              <w:t xml:space="preserve"> a chamada “</w:t>
            </w:r>
            <w:r w:rsidRPr="00922863">
              <w:rPr>
                <w:rFonts w:ascii="Book Antiqua" w:eastAsia="Times New Roman" w:hAnsi="Book Antiqua" w:cs="Times New Roman"/>
                <w:b/>
                <w:sz w:val="19"/>
                <w:szCs w:val="19"/>
                <w:shd w:val="clear" w:color="auto" w:fill="F7CAAC" w:themeFill="accent2" w:themeFillTint="66"/>
                <w:lang w:eastAsia="pt-BR"/>
              </w:rPr>
              <w:t>cláusula de decaimento</w:t>
            </w:r>
            <w:r w:rsidRPr="00922863">
              <w:rPr>
                <w:rFonts w:ascii="Book Antiqua" w:eastAsia="Times New Roman" w:hAnsi="Book Antiqua" w:cs="Times New Roman"/>
                <w:sz w:val="19"/>
                <w:szCs w:val="19"/>
                <w:lang w:eastAsia="pt-BR"/>
              </w:rPr>
              <w:t>”</w:t>
            </w:r>
            <w:r w:rsidR="005D61D2" w:rsidRPr="00922863">
              <w:rPr>
                <w:rFonts w:ascii="Book Antiqua" w:eastAsia="Times New Roman" w:hAnsi="Book Antiqua" w:cs="Times New Roman"/>
                <w:sz w:val="19"/>
                <w:szCs w:val="19"/>
                <w:lang w:eastAsia="pt-BR"/>
              </w:rPr>
              <w:t xml:space="preserve">, que </w:t>
            </w:r>
            <w:r w:rsidRPr="00922863">
              <w:rPr>
                <w:rFonts w:ascii="Book Antiqua" w:eastAsia="Times New Roman" w:hAnsi="Book Antiqua" w:cs="Times New Roman"/>
                <w:sz w:val="19"/>
                <w:szCs w:val="19"/>
                <w:lang w:eastAsia="pt-BR"/>
              </w:rPr>
              <w:t xml:space="preserve">é aquela que estabelece que </w:t>
            </w:r>
            <w:r w:rsidRPr="00922863">
              <w:rPr>
                <w:rFonts w:ascii="Book Antiqua" w:eastAsia="Times New Roman" w:hAnsi="Book Antiqua" w:cs="Times New Roman"/>
                <w:b/>
                <w:sz w:val="19"/>
                <w:szCs w:val="19"/>
                <w:highlight w:val="yellow"/>
                <w:lang w:eastAsia="pt-BR"/>
              </w:rPr>
              <w:t>o adquirente irá perder todas as prestações pagas durante o contrato caso se mostre inadimplente ou requeira o distrato</w:t>
            </w:r>
            <w:r w:rsidR="005D61D2" w:rsidRPr="00922863">
              <w:rPr>
                <w:rFonts w:ascii="Book Antiqua" w:eastAsia="Times New Roman" w:hAnsi="Book Antiqua" w:cs="Times New Roman"/>
                <w:sz w:val="19"/>
                <w:szCs w:val="19"/>
                <w:lang w:eastAsia="pt-BR"/>
              </w:rPr>
              <w:t xml:space="preserve">: </w:t>
            </w:r>
          </w:p>
          <w:p w14:paraId="6303A372"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53</w:t>
            </w:r>
            <w:r w:rsidRPr="00922863">
              <w:rPr>
                <w:rFonts w:ascii="Book Antiqua" w:eastAsia="Times New Roman" w:hAnsi="Book Antiqua" w:cs="Times New Roman"/>
                <w:sz w:val="19"/>
                <w:szCs w:val="19"/>
                <w:lang w:eastAsia="pt-BR"/>
              </w:rPr>
              <w:t>. Nos contratos de compra e venda de móveis ou imóveis mediante pagamento em prestações, bem como nas alienações fiduciárias em garantia, consideram-se nulas de pleno direito as cláusulas que estabeleçam a perda total das prestações pagas em benefício do credor que, em razão do inadimplemento, pleitear a resolução do contrato e a retomada do produto alienado.</w:t>
            </w:r>
          </w:p>
          <w:p w14:paraId="1DA244D4" w14:textId="77777777" w:rsidR="005E3A07" w:rsidRPr="00922863" w:rsidRDefault="005E3A07" w:rsidP="005E3A07">
            <w:pPr>
              <w:jc w:val="both"/>
              <w:rPr>
                <w:rFonts w:ascii="Book Antiqua" w:eastAsia="Times New Roman" w:hAnsi="Book Antiqua" w:cs="Times New Roman"/>
                <w:sz w:val="19"/>
                <w:szCs w:val="19"/>
                <w:lang w:eastAsia="pt-BR"/>
              </w:rPr>
            </w:pPr>
          </w:p>
          <w:p w14:paraId="75372884"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Mas a construtora poderá reter uma parte do valor que já foi pago pelo adquirente caso este desista do negócio?</w:t>
            </w:r>
            <w:r w:rsidR="005D61D2"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b/>
                <w:sz w:val="19"/>
                <w:szCs w:val="19"/>
                <w:highlight w:val="yellow"/>
                <w:lang w:eastAsia="pt-BR"/>
              </w:rPr>
              <w:t>SIM</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Antes da Lei 13.786/18</w:t>
            </w:r>
            <w:r w:rsidRPr="00922863">
              <w:rPr>
                <w:rFonts w:ascii="Book Antiqua" w:eastAsia="Times New Roman" w:hAnsi="Book Antiqua" w:cs="Times New Roman"/>
                <w:sz w:val="19"/>
                <w:szCs w:val="19"/>
                <w:lang w:eastAsia="pt-BR"/>
              </w:rPr>
              <w:t xml:space="preserve">, a </w:t>
            </w:r>
            <w:r w:rsidRPr="00922863">
              <w:rPr>
                <w:rFonts w:ascii="Book Antiqua" w:eastAsia="Times New Roman" w:hAnsi="Book Antiqua" w:cs="Times New Roman"/>
                <w:b/>
                <w:sz w:val="19"/>
                <w:szCs w:val="19"/>
                <w:shd w:val="clear" w:color="auto" w:fill="F7CAAC" w:themeFill="accent2" w:themeFillTint="66"/>
                <w:lang w:eastAsia="pt-BR"/>
              </w:rPr>
              <w:t>jurisprudência do STJ definiu</w:t>
            </w:r>
            <w:r w:rsidRPr="00922863">
              <w:rPr>
                <w:rFonts w:ascii="Book Antiqua" w:eastAsia="Times New Roman" w:hAnsi="Book Antiqua" w:cs="Times New Roman"/>
                <w:sz w:val="19"/>
                <w:szCs w:val="19"/>
                <w:lang w:eastAsia="pt-BR"/>
              </w:rPr>
              <w:t xml:space="preserve"> que a </w:t>
            </w:r>
            <w:r w:rsidRPr="00922863">
              <w:rPr>
                <w:rFonts w:ascii="Book Antiqua" w:eastAsia="Times New Roman" w:hAnsi="Book Antiqua" w:cs="Times New Roman"/>
                <w:b/>
                <w:sz w:val="19"/>
                <w:szCs w:val="19"/>
                <w:highlight w:val="yellow"/>
                <w:lang w:eastAsia="pt-BR"/>
              </w:rPr>
              <w:t xml:space="preserve">resolução do </w:t>
            </w:r>
            <w:r w:rsidRPr="00922863">
              <w:rPr>
                <w:rFonts w:ascii="Book Antiqua" w:eastAsia="Times New Roman" w:hAnsi="Book Antiqua" w:cs="Times New Roman"/>
                <w:b/>
                <w:sz w:val="19"/>
                <w:szCs w:val="19"/>
                <w:highlight w:val="yellow"/>
                <w:lang w:eastAsia="pt-BR"/>
              </w:rPr>
              <w:lastRenderedPageBreak/>
              <w:t>contrato de promessa de compra e venda de imóvel por culpa</w:t>
            </w:r>
            <w:r w:rsidRPr="00922863">
              <w:rPr>
                <w:rFonts w:ascii="Book Antiqua" w:eastAsia="Times New Roman" w:hAnsi="Book Antiqua" w:cs="Times New Roman"/>
                <w:sz w:val="19"/>
                <w:szCs w:val="19"/>
                <w:lang w:eastAsia="pt-BR"/>
              </w:rPr>
              <w:t xml:space="preserve"> (ou por pedido imotivado) do consumidor </w:t>
            </w:r>
            <w:r w:rsidRPr="00922863">
              <w:rPr>
                <w:rFonts w:ascii="Book Antiqua" w:eastAsia="Times New Roman" w:hAnsi="Book Antiqua" w:cs="Times New Roman"/>
                <w:b/>
                <w:sz w:val="19"/>
                <w:szCs w:val="19"/>
                <w:shd w:val="clear" w:color="auto" w:fill="F7CAAC" w:themeFill="accent2" w:themeFillTint="66"/>
                <w:lang w:eastAsia="pt-BR"/>
              </w:rPr>
              <w:t>gera o direito de retenção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pelo fornecedor</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de parte do valor pago</w:t>
            </w:r>
            <w:r w:rsidRPr="00922863">
              <w:rPr>
                <w:rFonts w:ascii="Book Antiqua" w:eastAsia="Times New Roman" w:hAnsi="Book Antiqua" w:cs="Times New Roman"/>
                <w:sz w:val="19"/>
                <w:szCs w:val="19"/>
                <w:lang w:eastAsia="pt-BR"/>
              </w:rPr>
              <w:t>.</w:t>
            </w:r>
            <w:r w:rsidR="005D61D2"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O STJ possui vários precedentes dizendo que é justo e razoável que o vendedor retenha parte das prestações pagas pelo consumidor como forma de indenizá-lo pelos prejuízos suportados, especialmente as despesas administrativas realizadas com a divulgação, comercialização e corretagem, além do pagamento de tributos e taxas incidentes sobre o imóvel, e a eventual utilização do bem pelo comprador.</w:t>
            </w:r>
            <w:r w:rsidR="005D61D2"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Existem julgados do STJ afirmando que o percentual máximo que o promitente-vendedor poderia reter seria o de 25% dos valores já pagos</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devendo o restante ser devolvido ao promitente comprador</w:t>
            </w:r>
            <w:r w:rsidRPr="00922863">
              <w:rPr>
                <w:rFonts w:ascii="Book Antiqua" w:eastAsia="Times New Roman" w:hAnsi="Book Antiqua" w:cs="Times New Roman"/>
                <w:sz w:val="19"/>
                <w:szCs w:val="19"/>
                <w:lang w:eastAsia="pt-BR"/>
              </w:rPr>
              <w:t xml:space="preserve">. Nesse sentido: STJ. 2ª Seção. </w:t>
            </w:r>
            <w:proofErr w:type="spellStart"/>
            <w:r w:rsidRPr="00922863">
              <w:rPr>
                <w:rFonts w:ascii="Book Antiqua" w:eastAsia="Times New Roman" w:hAnsi="Book Antiqua" w:cs="Times New Roman"/>
                <w:sz w:val="19"/>
                <w:szCs w:val="19"/>
                <w:lang w:eastAsia="pt-BR"/>
              </w:rPr>
              <w:t>EAg</w:t>
            </w:r>
            <w:proofErr w:type="spellEnd"/>
            <w:r w:rsidRPr="00922863">
              <w:rPr>
                <w:rFonts w:ascii="Book Antiqua" w:eastAsia="Times New Roman" w:hAnsi="Book Antiqua" w:cs="Times New Roman"/>
                <w:sz w:val="19"/>
                <w:szCs w:val="19"/>
                <w:lang w:eastAsia="pt-BR"/>
              </w:rPr>
              <w:t xml:space="preserve"> 1138183/PE, Rel. Min. Sidnei Beneti, julgado em 27/06/2012.</w:t>
            </w:r>
          </w:p>
          <w:p w14:paraId="601A564C" w14:textId="77777777" w:rsidR="005D61D2" w:rsidRPr="00922863" w:rsidRDefault="005D61D2" w:rsidP="005E3A07">
            <w:pPr>
              <w:jc w:val="both"/>
              <w:rPr>
                <w:rFonts w:ascii="Book Antiqua" w:eastAsia="Times New Roman" w:hAnsi="Book Antiqua" w:cs="Times New Roman"/>
                <w:sz w:val="19"/>
                <w:szCs w:val="19"/>
                <w:lang w:eastAsia="pt-BR"/>
              </w:rPr>
            </w:pPr>
          </w:p>
          <w:p w14:paraId="6D6D95AC"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Veja um precedente do STJ de 2012 que espelha esse entendimento:</w:t>
            </w:r>
          </w:p>
          <w:p w14:paraId="2013CF30"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shd w:val="clear" w:color="auto" w:fill="F7CAAC" w:themeFill="accent2" w:themeFillTint="66"/>
                <w:lang w:eastAsia="pt-BR"/>
              </w:rPr>
              <w:t>É abusiva a cláusula de distrato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fixada no contrato de promessa de compra e venda imobiliária</w:t>
            </w:r>
            <w:r w:rsidRPr="00922863">
              <w:rPr>
                <w:rFonts w:ascii="Book Antiqua" w:eastAsia="Times New Roman" w:hAnsi="Book Antiqua" w:cs="Times New Roman"/>
                <w:sz w:val="19"/>
                <w:szCs w:val="19"/>
                <w:lang w:eastAsia="pt-BR"/>
              </w:rPr>
              <w:t xml:space="preserve">, que </w:t>
            </w:r>
            <w:r w:rsidRPr="00922863">
              <w:rPr>
                <w:rFonts w:ascii="Book Antiqua" w:eastAsia="Times New Roman" w:hAnsi="Book Antiqua" w:cs="Times New Roman"/>
                <w:b/>
                <w:sz w:val="19"/>
                <w:szCs w:val="19"/>
                <w:highlight w:val="yellow"/>
                <w:lang w:eastAsia="pt-BR"/>
              </w:rPr>
              <w:t xml:space="preserve">estabeleça a possibilidade de a construtora vendedora promover a retenção integral ou a devolução ínfima do valor das parcelas adimplidas pelo consumidor </w:t>
            </w:r>
            <w:proofErr w:type="spellStart"/>
            <w:r w:rsidRPr="00922863">
              <w:rPr>
                <w:rFonts w:ascii="Book Antiqua" w:eastAsia="Times New Roman" w:hAnsi="Book Antiqua" w:cs="Times New Roman"/>
                <w:b/>
                <w:sz w:val="19"/>
                <w:szCs w:val="19"/>
                <w:highlight w:val="yellow"/>
                <w:lang w:eastAsia="pt-BR"/>
              </w:rPr>
              <w:t>distratante</w:t>
            </w:r>
            <w:proofErr w:type="spellEnd"/>
            <w:r w:rsidRPr="00922863">
              <w:rPr>
                <w:rFonts w:ascii="Book Antiqua" w:eastAsia="Times New Roman" w:hAnsi="Book Antiqua" w:cs="Times New Roman"/>
                <w:sz w:val="19"/>
                <w:szCs w:val="19"/>
                <w:lang w:eastAsia="pt-BR"/>
              </w:rPr>
              <w:t>.</w:t>
            </w:r>
            <w:r w:rsidR="005D61D2"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Vale ressaltar, no entanto, que a </w:t>
            </w:r>
            <w:r w:rsidRPr="00922863">
              <w:rPr>
                <w:rFonts w:ascii="Book Antiqua" w:eastAsia="Times New Roman" w:hAnsi="Book Antiqua" w:cs="Times New Roman"/>
                <w:b/>
                <w:sz w:val="19"/>
                <w:szCs w:val="19"/>
                <w:highlight w:val="green"/>
                <w:lang w:eastAsia="pt-BR"/>
              </w:rPr>
              <w:t>jurisprudência entende que é justo e razoável que o vendedor retenha parte das prestações pagas pelo consumidor como forma de indenizá-lo pelos prejuízos suportados</w:t>
            </w:r>
            <w:r w:rsidRPr="00922863">
              <w:rPr>
                <w:rFonts w:ascii="Book Antiqua" w:eastAsia="Times New Roman" w:hAnsi="Book Antiqua" w:cs="Times New Roman"/>
                <w:sz w:val="19"/>
                <w:szCs w:val="19"/>
                <w:lang w:eastAsia="pt-BR"/>
              </w:rPr>
              <w:t>, notadamente as despesas administrativas realizadas com a divulgação, comercialização e corretagem, além do pagamento de tributos e taxas incidentes sobre o imóvel, e a eventual utilização do bem pelo comprador.</w:t>
            </w:r>
            <w:r w:rsidR="005D61D2"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STJ. 4ª Turma. REsp 1132943-PE, Rel. Min. </w:t>
            </w:r>
            <w:proofErr w:type="spellStart"/>
            <w:r w:rsidRPr="00922863">
              <w:rPr>
                <w:rFonts w:ascii="Book Antiqua" w:eastAsia="Times New Roman" w:hAnsi="Book Antiqua" w:cs="Times New Roman"/>
                <w:sz w:val="19"/>
                <w:szCs w:val="19"/>
                <w:lang w:eastAsia="pt-BR"/>
              </w:rPr>
              <w:t>Luis</w:t>
            </w:r>
            <w:proofErr w:type="spellEnd"/>
            <w:r w:rsidRPr="00922863">
              <w:rPr>
                <w:rFonts w:ascii="Book Antiqua" w:eastAsia="Times New Roman" w:hAnsi="Book Antiqua" w:cs="Times New Roman"/>
                <w:sz w:val="19"/>
                <w:szCs w:val="19"/>
                <w:lang w:eastAsia="pt-BR"/>
              </w:rPr>
              <w:t xml:space="preserve"> Felipe Salomão, j</w:t>
            </w:r>
            <w:r w:rsidR="005D61D2" w:rsidRPr="00922863">
              <w:rPr>
                <w:rFonts w:ascii="Book Antiqua" w:eastAsia="Times New Roman" w:hAnsi="Book Antiqua" w:cs="Times New Roman"/>
                <w:sz w:val="19"/>
                <w:szCs w:val="19"/>
                <w:lang w:eastAsia="pt-BR"/>
              </w:rPr>
              <w:t>.</w:t>
            </w:r>
            <w:r w:rsidRPr="00922863">
              <w:rPr>
                <w:rFonts w:ascii="Book Antiqua" w:eastAsia="Times New Roman" w:hAnsi="Book Antiqua" w:cs="Times New Roman"/>
                <w:sz w:val="19"/>
                <w:szCs w:val="19"/>
                <w:lang w:eastAsia="pt-BR"/>
              </w:rPr>
              <w:t xml:space="preserve"> 27/8/2013 (Info 530).</w:t>
            </w:r>
          </w:p>
          <w:p w14:paraId="330026E6" w14:textId="77777777" w:rsidR="005E3A07" w:rsidRPr="00922863" w:rsidRDefault="005E3A07" w:rsidP="005E3A07">
            <w:pPr>
              <w:jc w:val="both"/>
              <w:rPr>
                <w:rFonts w:ascii="Book Antiqua" w:eastAsia="Times New Roman" w:hAnsi="Book Antiqua" w:cs="Times New Roman"/>
                <w:sz w:val="19"/>
                <w:szCs w:val="19"/>
                <w:lang w:eastAsia="pt-BR"/>
              </w:rPr>
            </w:pPr>
          </w:p>
          <w:p w14:paraId="27E123D1"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O que fez a Lei nº 13.786/2018?</w:t>
            </w:r>
            <w:r w:rsidR="005D61D2"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A Lei 13.786/18 inseriu na Lei 4.591/64 boa parte desse entendimento do STJ acima exposto. Podemos assim resumir o novo art. 67-A:</w:t>
            </w:r>
          </w:p>
          <w:tbl>
            <w:tblPr>
              <w:tblW w:w="0" w:type="auto"/>
              <w:tblCellMar>
                <w:left w:w="0" w:type="dxa"/>
                <w:right w:w="0" w:type="dxa"/>
              </w:tblCellMar>
              <w:tblLook w:val="04A0" w:firstRow="1" w:lastRow="0" w:firstColumn="1" w:lastColumn="0" w:noHBand="0" w:noVBand="1"/>
            </w:tblPr>
            <w:tblGrid>
              <w:gridCol w:w="1773"/>
              <w:gridCol w:w="2074"/>
              <w:gridCol w:w="2127"/>
              <w:gridCol w:w="2268"/>
            </w:tblGrid>
            <w:tr w:rsidR="005D61D2" w:rsidRPr="00922863" w14:paraId="38B8F467" w14:textId="77777777" w:rsidTr="005D61D2">
              <w:tc>
                <w:tcPr>
                  <w:tcW w:w="177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0327CFBD" w14:textId="77777777" w:rsidR="005D61D2" w:rsidRPr="00922863" w:rsidRDefault="005D61D2" w:rsidP="00922863">
                  <w:pPr>
                    <w:spacing w:after="0" w:line="240" w:lineRule="auto"/>
                    <w:jc w:val="center"/>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Situação</w:t>
                  </w:r>
                </w:p>
              </w:tc>
              <w:tc>
                <w:tcPr>
                  <w:tcW w:w="2074"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29592BBA"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 xml:space="preserve">O que o adquirente </w:t>
                  </w:r>
                </w:p>
                <w:p w14:paraId="5CEF3C89"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terá direito?</w:t>
                  </w:r>
                </w:p>
              </w:tc>
              <w:tc>
                <w:tcPr>
                  <w:tcW w:w="212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60F24CED"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 xml:space="preserve">O que o incorporador </w:t>
                  </w:r>
                </w:p>
                <w:p w14:paraId="4A7E1549"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poderá reter?</w:t>
                  </w:r>
                </w:p>
              </w:tc>
              <w:tc>
                <w:tcPr>
                  <w:tcW w:w="2268"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62036EA7"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b/>
                      <w:bCs/>
                      <w:sz w:val="18"/>
                      <w:szCs w:val="18"/>
                      <w:lang w:eastAsia="pt-BR"/>
                    </w:rPr>
                    <w:t>Se o desfazimento ocorreu depois de entregue a unidade</w:t>
                  </w:r>
                </w:p>
              </w:tc>
            </w:tr>
            <w:tr w:rsidR="005D61D2" w:rsidRPr="00922863" w14:paraId="04E2E186" w14:textId="77777777" w:rsidTr="005D61D2">
              <w:tc>
                <w:tcPr>
                  <w:tcW w:w="17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A84F74D"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Desfazimento do contrato em razão de:</w:t>
                  </w:r>
                </w:p>
                <w:p w14:paraId="4A0FFD52"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1) distrato; ou</w:t>
                  </w:r>
                </w:p>
                <w:p w14:paraId="6275FD0B"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2) inadimplemento do adquirente</w:t>
                  </w:r>
                </w:p>
              </w:tc>
              <w:tc>
                <w:tcPr>
                  <w:tcW w:w="2074" w:type="dxa"/>
                  <w:tcBorders>
                    <w:top w:val="nil"/>
                    <w:left w:val="nil"/>
                    <w:bottom w:val="single" w:sz="4" w:space="0" w:color="000000"/>
                    <w:right w:val="single" w:sz="4" w:space="0" w:color="000000"/>
                  </w:tcBorders>
                  <w:shd w:val="clear" w:color="auto" w:fill="auto"/>
                  <w:tcMar>
                    <w:top w:w="0" w:type="dxa"/>
                    <w:left w:w="108" w:type="dxa"/>
                    <w:bottom w:w="0" w:type="dxa"/>
                    <w:right w:w="108" w:type="dxa"/>
                  </w:tcMar>
                  <w:hideMark/>
                </w:tcPr>
                <w:p w14:paraId="6379690F"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Restituição das quantias que houver pago diretamente ao incorporador, com correção monetária.</w:t>
                  </w:r>
                </w:p>
              </w:tc>
              <w:tc>
                <w:tcPr>
                  <w:tcW w:w="2127" w:type="dxa"/>
                  <w:tcBorders>
                    <w:top w:val="nil"/>
                    <w:left w:val="nil"/>
                    <w:bottom w:val="single" w:sz="4" w:space="0" w:color="000000"/>
                    <w:right w:val="single" w:sz="4" w:space="0" w:color="000000"/>
                  </w:tcBorders>
                  <w:shd w:val="clear" w:color="auto" w:fill="auto"/>
                  <w:tcMar>
                    <w:top w:w="0" w:type="dxa"/>
                    <w:left w:w="108" w:type="dxa"/>
                    <w:bottom w:w="0" w:type="dxa"/>
                    <w:right w:w="108" w:type="dxa"/>
                  </w:tcMar>
                  <w:hideMark/>
                </w:tcPr>
                <w:p w14:paraId="43C04B07"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1) a integralidade da comissão de corretagem.</w:t>
                  </w:r>
                </w:p>
                <w:p w14:paraId="430B1892"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2) pena convencional:</w:t>
                  </w:r>
                </w:p>
                <w:p w14:paraId="1BBA6864"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 25% da quantia paga pelo adquirente;</w:t>
                  </w:r>
                </w:p>
                <w:p w14:paraId="59438584"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  50% em caso de incorporação submetida ao regime do patrimônio de afetação.</w:t>
                  </w:r>
                </w:p>
              </w:tc>
              <w:tc>
                <w:tcPr>
                  <w:tcW w:w="2268" w:type="dxa"/>
                  <w:tcBorders>
                    <w:top w:val="nil"/>
                    <w:left w:val="nil"/>
                    <w:bottom w:val="single" w:sz="4" w:space="0" w:color="000000"/>
                    <w:right w:val="single" w:sz="4" w:space="0" w:color="000000"/>
                  </w:tcBorders>
                  <w:shd w:val="clear" w:color="auto" w:fill="auto"/>
                  <w:tcMar>
                    <w:top w:w="0" w:type="dxa"/>
                    <w:left w:w="108" w:type="dxa"/>
                    <w:bottom w:w="0" w:type="dxa"/>
                    <w:right w:w="108" w:type="dxa"/>
                  </w:tcMar>
                  <w:hideMark/>
                </w:tcPr>
                <w:p w14:paraId="0E65F3D8"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O adquirente responderá também pelos seguintes valores:</w:t>
                  </w:r>
                </w:p>
                <w:p w14:paraId="7848659B"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1) impostos reais sobre o imóvel;</w:t>
                  </w:r>
                </w:p>
                <w:p w14:paraId="0C6ED7BC"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2) cotas de condomínio e associações de moradores;</w:t>
                  </w:r>
                </w:p>
                <w:p w14:paraId="1356F47B"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 xml:space="preserve">3) valor correspondente à fruição do imóvel, equivalente à 0,5% sobre o valor atualizado do contrato, </w:t>
                  </w:r>
                  <w:r w:rsidRPr="00922863">
                    <w:rPr>
                      <w:rFonts w:ascii="Book Antiqua" w:eastAsia="Times New Roman" w:hAnsi="Book Antiqua" w:cs="Times New Roman"/>
                      <w:i/>
                      <w:iCs/>
                      <w:sz w:val="18"/>
                      <w:szCs w:val="18"/>
                      <w:lang w:eastAsia="pt-BR"/>
                    </w:rPr>
                    <w:t>pro rata die</w:t>
                  </w:r>
                  <w:r w:rsidRPr="00922863">
                    <w:rPr>
                      <w:rFonts w:ascii="Book Antiqua" w:eastAsia="Times New Roman" w:hAnsi="Book Antiqua" w:cs="Times New Roman"/>
                      <w:sz w:val="18"/>
                      <w:szCs w:val="18"/>
                      <w:lang w:eastAsia="pt-BR"/>
                    </w:rPr>
                    <w:t>;</w:t>
                  </w:r>
                </w:p>
                <w:p w14:paraId="09EDDA78" w14:textId="77777777" w:rsidR="005D61D2" w:rsidRPr="00922863" w:rsidRDefault="005D61D2" w:rsidP="005D61D2">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4) demais encargos incidentes sobre o imóvel e despesas previstas no contrato.</w:t>
                  </w:r>
                </w:p>
              </w:tc>
            </w:tr>
          </w:tbl>
          <w:p w14:paraId="0EF28070" w14:textId="77777777" w:rsidR="005E3A07" w:rsidRPr="00922863" w:rsidRDefault="005E3A07" w:rsidP="005E3A07">
            <w:pPr>
              <w:jc w:val="both"/>
              <w:rPr>
                <w:rFonts w:ascii="Book Antiqua" w:eastAsia="Times New Roman" w:hAnsi="Book Antiqua" w:cs="Times New Roman"/>
                <w:sz w:val="19"/>
                <w:szCs w:val="19"/>
                <w:lang w:eastAsia="pt-BR"/>
              </w:rPr>
            </w:pPr>
          </w:p>
          <w:p w14:paraId="0836095B" w14:textId="77777777" w:rsidR="005E3A07" w:rsidRPr="00922863" w:rsidRDefault="0049112F"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color w:val="FF0000"/>
                <w:sz w:val="19"/>
                <w:szCs w:val="19"/>
                <w:lang w:eastAsia="pt-BR"/>
              </w:rPr>
              <w:t>#</w:t>
            </w:r>
            <w:r w:rsidRPr="00922863">
              <w:rPr>
                <w:rFonts w:ascii="Book Antiqua" w:eastAsia="Times New Roman" w:hAnsi="Book Antiqua" w:cs="Times New Roman"/>
                <w:b/>
                <w:i/>
                <w:color w:val="FF0000"/>
                <w:sz w:val="19"/>
                <w:szCs w:val="19"/>
                <w:highlight w:val="green"/>
                <w:lang w:eastAsia="pt-BR"/>
              </w:rPr>
              <w:t>Atenção</w:t>
            </w:r>
            <w:r w:rsidR="005E3A07"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P</w:t>
            </w:r>
            <w:r w:rsidR="005E3A07" w:rsidRPr="00922863">
              <w:rPr>
                <w:rFonts w:ascii="Book Antiqua" w:eastAsia="Times New Roman" w:hAnsi="Book Antiqua" w:cs="Times New Roman"/>
                <w:b/>
                <w:sz w:val="19"/>
                <w:szCs w:val="19"/>
                <w:shd w:val="clear" w:color="auto" w:fill="F7CAAC" w:themeFill="accent2" w:themeFillTint="66"/>
                <w:lang w:eastAsia="pt-BR"/>
              </w:rPr>
              <w:t>ara exigir a pena convencional</w:t>
            </w:r>
            <w:r w:rsidR="005E3A07" w:rsidRPr="00922863">
              <w:rPr>
                <w:rFonts w:ascii="Book Antiqua" w:eastAsia="Times New Roman" w:hAnsi="Book Antiqua" w:cs="Times New Roman"/>
                <w:sz w:val="19"/>
                <w:szCs w:val="19"/>
                <w:lang w:eastAsia="pt-BR"/>
              </w:rPr>
              <w:t xml:space="preserve">, </w:t>
            </w:r>
            <w:r w:rsidR="005E3A07" w:rsidRPr="00922863">
              <w:rPr>
                <w:rFonts w:ascii="Book Antiqua" w:eastAsia="Times New Roman" w:hAnsi="Book Antiqua" w:cs="Times New Roman"/>
                <w:b/>
                <w:sz w:val="19"/>
                <w:szCs w:val="19"/>
                <w:highlight w:val="yellow"/>
                <w:lang w:eastAsia="pt-BR"/>
              </w:rPr>
              <w:t>o incorporador não precisa demonstrar que sofreu prejuízo</w:t>
            </w:r>
            <w:r w:rsidR="005E3A07" w:rsidRPr="00922863">
              <w:rPr>
                <w:rFonts w:ascii="Book Antiqua" w:eastAsia="Times New Roman" w:hAnsi="Book Antiqua" w:cs="Times New Roman"/>
                <w:sz w:val="19"/>
                <w:szCs w:val="19"/>
                <w:lang w:eastAsia="pt-BR"/>
              </w:rPr>
              <w:t>.</w:t>
            </w:r>
            <w:r w:rsidRPr="00922863">
              <w:rPr>
                <w:rFonts w:ascii="Book Antiqua" w:eastAsia="Times New Roman" w:hAnsi="Book Antiqua" w:cs="Times New Roman"/>
                <w:sz w:val="19"/>
                <w:szCs w:val="19"/>
                <w:lang w:eastAsia="pt-BR"/>
              </w:rPr>
              <w:t xml:space="preserve"> Nesse sentido, é a </w:t>
            </w:r>
            <w:r w:rsidR="005E3A07" w:rsidRPr="00922863">
              <w:rPr>
                <w:rFonts w:ascii="Book Antiqua" w:eastAsia="Times New Roman" w:hAnsi="Book Antiqua" w:cs="Times New Roman"/>
                <w:sz w:val="19"/>
                <w:szCs w:val="19"/>
                <w:lang w:eastAsia="pt-BR"/>
              </w:rPr>
              <w:t xml:space="preserve">redação do </w:t>
            </w:r>
            <w:r w:rsidRPr="00922863">
              <w:rPr>
                <w:rFonts w:ascii="Book Antiqua" w:eastAsia="Times New Roman" w:hAnsi="Book Antiqua" w:cs="Times New Roman"/>
                <w:sz w:val="19"/>
                <w:szCs w:val="19"/>
                <w:lang w:eastAsia="pt-BR"/>
              </w:rPr>
              <w:t>§1º</w:t>
            </w:r>
            <w:r w:rsidR="005E3A07" w:rsidRPr="00922863">
              <w:rPr>
                <w:rFonts w:ascii="Book Antiqua" w:eastAsia="Times New Roman" w:hAnsi="Book Antiqua" w:cs="Times New Roman"/>
                <w:sz w:val="19"/>
                <w:szCs w:val="19"/>
                <w:lang w:eastAsia="pt-BR"/>
              </w:rPr>
              <w:t xml:space="preserve"> do art. 67-A</w:t>
            </w:r>
            <w:r w:rsidRPr="00922863">
              <w:rPr>
                <w:rFonts w:ascii="Book Antiqua" w:eastAsia="Times New Roman" w:hAnsi="Book Antiqua" w:cs="Times New Roman"/>
                <w:sz w:val="19"/>
                <w:szCs w:val="19"/>
                <w:lang w:eastAsia="pt-BR"/>
              </w:rPr>
              <w:t>.</w:t>
            </w:r>
          </w:p>
          <w:p w14:paraId="1C11922C" w14:textId="77777777" w:rsidR="005E3A07" w:rsidRPr="00922863" w:rsidRDefault="005E3A07" w:rsidP="005E3A07">
            <w:pPr>
              <w:jc w:val="both"/>
              <w:rPr>
                <w:rFonts w:ascii="Book Antiqua" w:eastAsia="Times New Roman" w:hAnsi="Book Antiqua" w:cs="Times New Roman"/>
                <w:sz w:val="19"/>
                <w:szCs w:val="19"/>
                <w:lang w:eastAsia="pt-BR"/>
              </w:rPr>
            </w:pPr>
          </w:p>
          <w:p w14:paraId="6921589B"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Outras despesas que terão que ser pagas pelo adquirente</w:t>
            </w:r>
            <w:r w:rsidRPr="00922863">
              <w:rPr>
                <w:rFonts w:ascii="Book Antiqua" w:eastAsia="Times New Roman" w:hAnsi="Book Antiqua" w:cs="Times New Roman"/>
                <w:sz w:val="19"/>
                <w:szCs w:val="19"/>
                <w:lang w:eastAsia="pt-BR"/>
              </w:rPr>
              <w:t>:</w:t>
            </w:r>
            <w:r w:rsidR="0049112F"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Se o desfazimento do contrato ocorreu depois de a unidade estar pronta e entregue ao adquirente, significa que ele teve disponibilidade sobre o bem (posse direta).</w:t>
            </w:r>
            <w:r w:rsidR="0049112F"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Nesse período, incidiram impostos e outros encargos financeiros decorrentes dessa disponibilidade (</w:t>
            </w:r>
            <w:proofErr w:type="spellStart"/>
            <w:r w:rsidRPr="00922863">
              <w:rPr>
                <w:rFonts w:ascii="Book Antiqua" w:eastAsia="Times New Roman" w:hAnsi="Book Antiqua" w:cs="Times New Roman"/>
                <w:sz w:val="19"/>
                <w:szCs w:val="19"/>
                <w:lang w:eastAsia="pt-BR"/>
              </w:rPr>
              <w:t>ex</w:t>
            </w:r>
            <w:proofErr w:type="spellEnd"/>
            <w:r w:rsidRPr="00922863">
              <w:rPr>
                <w:rFonts w:ascii="Book Antiqua" w:eastAsia="Times New Roman" w:hAnsi="Book Antiqua" w:cs="Times New Roman"/>
                <w:sz w:val="19"/>
                <w:szCs w:val="19"/>
                <w:lang w:eastAsia="pt-BR"/>
              </w:rPr>
              <w:t>: IPTU, taxa de lixo, cotas condominiais etc.).</w:t>
            </w:r>
            <w:r w:rsidR="0049112F"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Além disso, o adquirente morou neste imóvel (ou pelo menos teve a possibilidade de morar ou alugar). Teve a disponibilidade econômica sobre o bem.</w:t>
            </w:r>
            <w:r w:rsidR="0049112F"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 xml:space="preserve">Pensando nisso, </w:t>
            </w:r>
            <w:r w:rsidRPr="00922863">
              <w:rPr>
                <w:rFonts w:ascii="Book Antiqua" w:eastAsia="Times New Roman" w:hAnsi="Book Antiqua" w:cs="Times New Roman"/>
                <w:b/>
                <w:sz w:val="19"/>
                <w:szCs w:val="19"/>
                <w:highlight w:val="yellow"/>
                <w:lang w:eastAsia="pt-BR"/>
              </w:rPr>
              <w:t>o legislador determinou que o adquirente deverá pagar também por essas despesas</w:t>
            </w:r>
            <w:r w:rsidR="0049112F" w:rsidRPr="00922863">
              <w:rPr>
                <w:rFonts w:ascii="Book Antiqua" w:eastAsia="Times New Roman" w:hAnsi="Book Antiqua" w:cs="Times New Roman"/>
                <w:sz w:val="19"/>
                <w:szCs w:val="19"/>
                <w:lang w:eastAsia="pt-BR"/>
              </w:rPr>
              <w:t>, conforme dispõe o §2º do art. 67-A.</w:t>
            </w:r>
          </w:p>
          <w:p w14:paraId="3F511C1C" w14:textId="77777777" w:rsidR="005E3A07" w:rsidRPr="00922863" w:rsidRDefault="005E3A07" w:rsidP="005E3A07">
            <w:pPr>
              <w:jc w:val="both"/>
              <w:rPr>
                <w:rFonts w:ascii="Book Antiqua" w:eastAsia="Times New Roman" w:hAnsi="Book Antiqua" w:cs="Times New Roman"/>
                <w:sz w:val="19"/>
                <w:szCs w:val="19"/>
                <w:lang w:eastAsia="pt-BR"/>
              </w:rPr>
            </w:pPr>
          </w:p>
          <w:p w14:paraId="25B023EF"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Em quanto tempo deverá ocorrer a devolução dos valores ao adquirente?</w:t>
            </w:r>
            <w:r w:rsidR="0049112F"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Vimos acima que o adquirente terá direito à restituição das quantias que houver pago ao incorporador, com correção monetária. Indaga-se: em quanto tempo a incorporadora deverá promover essa devolução?</w:t>
            </w:r>
          </w:p>
          <w:tbl>
            <w:tblPr>
              <w:tblW w:w="0" w:type="auto"/>
              <w:tblCellMar>
                <w:left w:w="0" w:type="dxa"/>
                <w:right w:w="0" w:type="dxa"/>
              </w:tblCellMar>
              <w:tblLook w:val="04A0" w:firstRow="1" w:lastRow="0" w:firstColumn="1" w:lastColumn="0" w:noHBand="0" w:noVBand="1"/>
            </w:tblPr>
            <w:tblGrid>
              <w:gridCol w:w="3983"/>
              <w:gridCol w:w="4259"/>
            </w:tblGrid>
            <w:tr w:rsidR="0049112F" w:rsidRPr="00922863" w14:paraId="18F5B565" w14:textId="77777777" w:rsidTr="0049112F">
              <w:tc>
                <w:tcPr>
                  <w:tcW w:w="398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15F3F6B" w14:textId="77777777" w:rsidR="0049112F" w:rsidRPr="00922863" w:rsidRDefault="0049112F" w:rsidP="0049112F">
                  <w:pPr>
                    <w:spacing w:after="0" w:line="240" w:lineRule="auto"/>
                    <w:jc w:val="center"/>
                    <w:rPr>
                      <w:rFonts w:ascii="Book Antiqua" w:eastAsia="Times New Roman" w:hAnsi="Book Antiqua" w:cs="Times New Roman"/>
                      <w:b/>
                      <w:sz w:val="18"/>
                      <w:szCs w:val="18"/>
                      <w:lang w:eastAsia="pt-BR"/>
                    </w:rPr>
                  </w:pPr>
                  <w:r w:rsidRPr="00922863">
                    <w:rPr>
                      <w:rFonts w:ascii="Book Antiqua" w:eastAsia="Times New Roman" w:hAnsi="Book Antiqua" w:cs="Times New Roman"/>
                      <w:b/>
                      <w:sz w:val="18"/>
                      <w:szCs w:val="18"/>
                      <w:lang w:eastAsia="pt-BR"/>
                    </w:rPr>
                    <w:t>Posição do STJ: imediatamente</w:t>
                  </w:r>
                </w:p>
              </w:tc>
              <w:tc>
                <w:tcPr>
                  <w:tcW w:w="425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E10E387" w14:textId="77777777" w:rsidR="0049112F" w:rsidRPr="00922863" w:rsidRDefault="0049112F" w:rsidP="0049112F">
                  <w:pPr>
                    <w:spacing w:after="0" w:line="240" w:lineRule="auto"/>
                    <w:jc w:val="center"/>
                    <w:rPr>
                      <w:rFonts w:ascii="Book Antiqua" w:eastAsia="Times New Roman" w:hAnsi="Book Antiqua" w:cs="Times New Roman"/>
                      <w:b/>
                      <w:sz w:val="18"/>
                      <w:szCs w:val="18"/>
                      <w:lang w:eastAsia="pt-BR"/>
                    </w:rPr>
                  </w:pPr>
                  <w:r w:rsidRPr="00922863">
                    <w:rPr>
                      <w:rFonts w:ascii="Book Antiqua" w:eastAsia="Times New Roman" w:hAnsi="Book Antiqua" w:cs="Times New Roman"/>
                      <w:b/>
                      <w:sz w:val="18"/>
                      <w:szCs w:val="18"/>
                      <w:lang w:eastAsia="pt-BR"/>
                    </w:rPr>
                    <w:t>Lei nº 13.786/2018:</w:t>
                  </w:r>
                </w:p>
              </w:tc>
            </w:tr>
            <w:tr w:rsidR="0049112F" w:rsidRPr="00922863" w14:paraId="74F20EC4" w14:textId="77777777" w:rsidTr="0049112F">
              <w:tc>
                <w:tcPr>
                  <w:tcW w:w="3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53CA734" w14:textId="77777777" w:rsidR="0049112F" w:rsidRPr="00922863" w:rsidRDefault="0049112F" w:rsidP="0049112F">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 xml:space="preserve">Súmula 543-STJ: Na hipótese de resolução de contrato de promessa de compra e venda de imóvel submetido ao Código de Defesa do Consumidor, deve ocorrer a </w:t>
                  </w:r>
                  <w:r w:rsidRPr="00922863">
                    <w:rPr>
                      <w:rFonts w:ascii="Book Antiqua" w:eastAsia="Times New Roman" w:hAnsi="Book Antiqua" w:cs="Times New Roman"/>
                      <w:b/>
                      <w:sz w:val="18"/>
                      <w:szCs w:val="18"/>
                      <w:highlight w:val="yellow"/>
                      <w:lang w:eastAsia="pt-BR"/>
                    </w:rPr>
                    <w:t xml:space="preserve">imediata </w:t>
                  </w:r>
                  <w:r w:rsidRPr="00922863">
                    <w:rPr>
                      <w:rFonts w:ascii="Book Antiqua" w:eastAsia="Times New Roman" w:hAnsi="Book Antiqua" w:cs="Times New Roman"/>
                      <w:b/>
                      <w:sz w:val="18"/>
                      <w:szCs w:val="18"/>
                      <w:highlight w:val="yellow"/>
                      <w:lang w:eastAsia="pt-BR"/>
                    </w:rPr>
                    <w:lastRenderedPageBreak/>
                    <w:t>restituição</w:t>
                  </w:r>
                  <w:r w:rsidRPr="00922863">
                    <w:rPr>
                      <w:rFonts w:ascii="Book Antiqua" w:eastAsia="Times New Roman" w:hAnsi="Book Antiqua" w:cs="Times New Roman"/>
                      <w:sz w:val="18"/>
                      <w:szCs w:val="18"/>
                      <w:lang w:eastAsia="pt-BR"/>
                    </w:rPr>
                    <w:t xml:space="preserve"> das parcelas pagas pelo promitente comprador - integralmente, em caso de culpa exclusiva do promitente vendedor/construtor, ou parcialmente, caso tenha sido o comprador quem deu causa ao desfazimento.</w:t>
                  </w:r>
                </w:p>
              </w:tc>
              <w:tc>
                <w:tcPr>
                  <w:tcW w:w="4259" w:type="dxa"/>
                  <w:tcBorders>
                    <w:top w:val="nil"/>
                    <w:left w:val="nil"/>
                    <w:bottom w:val="single" w:sz="4" w:space="0" w:color="000000"/>
                    <w:right w:val="single" w:sz="4" w:space="0" w:color="000000"/>
                  </w:tcBorders>
                  <w:shd w:val="clear" w:color="auto" w:fill="auto"/>
                  <w:tcMar>
                    <w:top w:w="0" w:type="dxa"/>
                    <w:left w:w="108" w:type="dxa"/>
                    <w:bottom w:w="0" w:type="dxa"/>
                    <w:right w:w="108" w:type="dxa"/>
                  </w:tcMar>
                  <w:hideMark/>
                </w:tcPr>
                <w:p w14:paraId="22E7429F" w14:textId="77777777" w:rsidR="0049112F" w:rsidRPr="00922863" w:rsidRDefault="0049112F" w:rsidP="0049112F">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lastRenderedPageBreak/>
                    <w:t xml:space="preserve">• </w:t>
                  </w:r>
                  <w:r w:rsidRPr="00922863">
                    <w:rPr>
                      <w:rFonts w:ascii="Book Antiqua" w:eastAsia="Times New Roman" w:hAnsi="Book Antiqua" w:cs="Times New Roman"/>
                      <w:b/>
                      <w:sz w:val="18"/>
                      <w:szCs w:val="18"/>
                      <w:highlight w:val="green"/>
                      <w:lang w:eastAsia="pt-BR"/>
                    </w:rPr>
                    <w:t>Quando a incorporação estiver submetida ao regime do patrimônio de afetação</w:t>
                  </w:r>
                  <w:r w:rsidRPr="00922863">
                    <w:rPr>
                      <w:rFonts w:ascii="Book Antiqua" w:eastAsia="Times New Roman" w:hAnsi="Book Antiqua" w:cs="Times New Roman"/>
                      <w:sz w:val="18"/>
                      <w:szCs w:val="18"/>
                      <w:lang w:eastAsia="pt-BR"/>
                    </w:rPr>
                    <w:t xml:space="preserve">: o incorporador restituirá os valores pagos pelo adquirente no </w:t>
                  </w:r>
                  <w:r w:rsidRPr="00922863">
                    <w:rPr>
                      <w:rFonts w:ascii="Book Antiqua" w:eastAsia="Times New Roman" w:hAnsi="Book Antiqua" w:cs="Times New Roman"/>
                      <w:b/>
                      <w:sz w:val="18"/>
                      <w:szCs w:val="18"/>
                      <w:highlight w:val="yellow"/>
                      <w:lang w:eastAsia="pt-BR"/>
                    </w:rPr>
                    <w:t>prazo máximo de 30 dias</w:t>
                  </w:r>
                  <w:r w:rsidRPr="00922863">
                    <w:rPr>
                      <w:rFonts w:ascii="Book Antiqua" w:eastAsia="Times New Roman" w:hAnsi="Book Antiqua" w:cs="Times New Roman"/>
                      <w:sz w:val="18"/>
                      <w:szCs w:val="18"/>
                      <w:lang w:eastAsia="pt-BR"/>
                    </w:rPr>
                    <w:t xml:space="preserve"> após o habite-se ou </w:t>
                  </w:r>
                  <w:r w:rsidRPr="00922863">
                    <w:rPr>
                      <w:rFonts w:ascii="Book Antiqua" w:eastAsia="Times New Roman" w:hAnsi="Book Antiqua" w:cs="Times New Roman"/>
                      <w:sz w:val="18"/>
                      <w:szCs w:val="18"/>
                      <w:lang w:eastAsia="pt-BR"/>
                    </w:rPr>
                    <w:lastRenderedPageBreak/>
                    <w:t>documento equivalente expedido pelo órgão público municipal competente.</w:t>
                  </w:r>
                </w:p>
                <w:p w14:paraId="1CF3813D" w14:textId="77777777" w:rsidR="0049112F" w:rsidRPr="00922863" w:rsidRDefault="0049112F" w:rsidP="0049112F">
                  <w:pPr>
                    <w:spacing w:after="0" w:line="240" w:lineRule="auto"/>
                    <w:jc w:val="both"/>
                    <w:rPr>
                      <w:rFonts w:ascii="Book Antiqua" w:eastAsia="Times New Roman" w:hAnsi="Book Antiqua" w:cs="Times New Roman"/>
                      <w:sz w:val="18"/>
                      <w:szCs w:val="18"/>
                      <w:lang w:eastAsia="pt-BR"/>
                    </w:rPr>
                  </w:pPr>
                </w:p>
                <w:p w14:paraId="44B1D2D5" w14:textId="77777777" w:rsidR="0049112F" w:rsidRPr="00922863" w:rsidRDefault="0049112F" w:rsidP="0049112F">
                  <w:pPr>
                    <w:spacing w:after="0" w:line="240" w:lineRule="auto"/>
                    <w:jc w:val="both"/>
                    <w:rPr>
                      <w:rFonts w:ascii="Book Antiqua" w:eastAsia="Times New Roman" w:hAnsi="Book Antiqua" w:cs="Times New Roman"/>
                      <w:sz w:val="18"/>
                      <w:szCs w:val="18"/>
                      <w:lang w:eastAsia="pt-BR"/>
                    </w:rPr>
                  </w:pPr>
                  <w:r w:rsidRPr="00922863">
                    <w:rPr>
                      <w:rFonts w:ascii="Book Antiqua" w:eastAsia="Times New Roman" w:hAnsi="Book Antiqua" w:cs="Times New Roman"/>
                      <w:sz w:val="18"/>
                      <w:szCs w:val="18"/>
                      <w:lang w:eastAsia="pt-BR"/>
                    </w:rPr>
                    <w:t xml:space="preserve">• </w:t>
                  </w:r>
                  <w:r w:rsidRPr="00922863">
                    <w:rPr>
                      <w:rFonts w:ascii="Book Antiqua" w:eastAsia="Times New Roman" w:hAnsi="Book Antiqua" w:cs="Times New Roman"/>
                      <w:b/>
                      <w:sz w:val="18"/>
                      <w:szCs w:val="18"/>
                      <w:highlight w:val="green"/>
                      <w:lang w:eastAsia="pt-BR"/>
                    </w:rPr>
                    <w:t>Caso a incorporação não esteja submetida ao regime do patrimônio de afetação</w:t>
                  </w:r>
                  <w:r w:rsidRPr="00922863">
                    <w:rPr>
                      <w:rFonts w:ascii="Book Antiqua" w:eastAsia="Times New Roman" w:hAnsi="Book Antiqua" w:cs="Times New Roman"/>
                      <w:sz w:val="18"/>
                      <w:szCs w:val="18"/>
                      <w:lang w:eastAsia="pt-BR"/>
                    </w:rPr>
                    <w:t xml:space="preserve">: o pagamento será realizado em parcela única, </w:t>
                  </w:r>
                  <w:r w:rsidRPr="00922863">
                    <w:rPr>
                      <w:rFonts w:ascii="Book Antiqua" w:eastAsia="Times New Roman" w:hAnsi="Book Antiqua" w:cs="Times New Roman"/>
                      <w:b/>
                      <w:sz w:val="18"/>
                      <w:szCs w:val="18"/>
                      <w:highlight w:val="yellow"/>
                      <w:lang w:eastAsia="pt-BR"/>
                    </w:rPr>
                    <w:t>após o prazo de 180 dias</w:t>
                  </w:r>
                  <w:r w:rsidRPr="00922863">
                    <w:rPr>
                      <w:rFonts w:ascii="Book Antiqua" w:eastAsia="Times New Roman" w:hAnsi="Book Antiqua" w:cs="Times New Roman"/>
                      <w:sz w:val="18"/>
                      <w:szCs w:val="18"/>
                      <w:lang w:eastAsia="pt-BR"/>
                    </w:rPr>
                    <w:t>, contado da data do desfazimento do contrato.</w:t>
                  </w:r>
                </w:p>
              </w:tc>
            </w:tr>
          </w:tbl>
          <w:p w14:paraId="052D69CC" w14:textId="77777777" w:rsidR="005E3A07" w:rsidRPr="00922863" w:rsidRDefault="005E3A07" w:rsidP="005E3A07">
            <w:pPr>
              <w:jc w:val="both"/>
              <w:rPr>
                <w:rFonts w:ascii="Book Antiqua" w:eastAsia="Times New Roman" w:hAnsi="Book Antiqua" w:cs="Times New Roman"/>
                <w:sz w:val="19"/>
                <w:szCs w:val="19"/>
                <w:lang w:eastAsia="pt-BR"/>
              </w:rPr>
            </w:pPr>
          </w:p>
          <w:p w14:paraId="3A405C80"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É o que preveem os §§ 5º e 6º do art. 67-A</w:t>
            </w:r>
            <w:r w:rsidR="0049112F" w:rsidRPr="00922863">
              <w:rPr>
                <w:rFonts w:ascii="Book Antiqua" w:eastAsia="Times New Roman" w:hAnsi="Book Antiqua" w:cs="Times New Roman"/>
                <w:sz w:val="19"/>
                <w:szCs w:val="19"/>
                <w:lang w:eastAsia="pt-BR"/>
              </w:rPr>
              <w:t>.</w:t>
            </w:r>
          </w:p>
          <w:p w14:paraId="5229667A"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5º </w:t>
            </w:r>
            <w:r w:rsidRPr="00922863">
              <w:rPr>
                <w:rFonts w:ascii="Book Antiqua" w:eastAsia="Times New Roman" w:hAnsi="Book Antiqua" w:cs="Times New Roman"/>
                <w:b/>
                <w:sz w:val="19"/>
                <w:szCs w:val="19"/>
                <w:highlight w:val="yellow"/>
                <w:lang w:eastAsia="pt-BR"/>
              </w:rPr>
              <w:t>Quando a incorporação estiver submetida ao regime do patrimônio de afetação</w:t>
            </w:r>
            <w:r w:rsidRPr="00922863">
              <w:rPr>
                <w:rFonts w:ascii="Book Antiqua" w:eastAsia="Times New Roman" w:hAnsi="Book Antiqua" w:cs="Times New Roman"/>
                <w:sz w:val="19"/>
                <w:szCs w:val="19"/>
                <w:lang w:eastAsia="pt-BR"/>
              </w:rPr>
              <w:t xml:space="preserve">, de que tratam os </w:t>
            </w:r>
            <w:proofErr w:type="spellStart"/>
            <w:r w:rsidRPr="00922863">
              <w:rPr>
                <w:rFonts w:ascii="Book Antiqua" w:eastAsia="Times New Roman" w:hAnsi="Book Antiqua" w:cs="Times New Roman"/>
                <w:sz w:val="19"/>
                <w:szCs w:val="19"/>
                <w:lang w:eastAsia="pt-BR"/>
              </w:rPr>
              <w:t>arts</w:t>
            </w:r>
            <w:proofErr w:type="spellEnd"/>
            <w:r w:rsidRPr="00922863">
              <w:rPr>
                <w:rFonts w:ascii="Book Antiqua" w:eastAsia="Times New Roman" w:hAnsi="Book Antiqua" w:cs="Times New Roman"/>
                <w:sz w:val="19"/>
                <w:szCs w:val="19"/>
                <w:lang w:eastAsia="pt-BR"/>
              </w:rPr>
              <w:t xml:space="preserve">. 31-A a 31-F desta Lei, o incorporador restituirá os valores pagos pelo adquirente, deduzidos os valores descritos neste artigo e atualizados com base no índice contratualmente estabelecido para a correção monetária das parcelas do preço do imóvel, </w:t>
            </w:r>
            <w:r w:rsidRPr="00922863">
              <w:rPr>
                <w:rFonts w:ascii="Book Antiqua" w:eastAsia="Times New Roman" w:hAnsi="Book Antiqua" w:cs="Times New Roman"/>
                <w:b/>
                <w:sz w:val="19"/>
                <w:szCs w:val="19"/>
                <w:highlight w:val="yellow"/>
                <w:lang w:eastAsia="pt-BR"/>
              </w:rPr>
              <w:t>no prazo máximo de 30 (trinta) dias após o habite-se ou documento equivalente expedido pelo órgão público municipal competente</w:t>
            </w:r>
            <w:r w:rsidRPr="00922863">
              <w:rPr>
                <w:rFonts w:ascii="Book Antiqua" w:eastAsia="Times New Roman" w:hAnsi="Book Antiqua" w:cs="Times New Roman"/>
                <w:sz w:val="19"/>
                <w:szCs w:val="19"/>
                <w:lang w:eastAsia="pt-BR"/>
              </w:rPr>
              <w:t xml:space="preserve">, </w:t>
            </w:r>
            <w:r w:rsidR="0049112F" w:rsidRPr="00922863">
              <w:rPr>
                <w:rFonts w:ascii="Book Antiqua" w:eastAsia="Times New Roman" w:hAnsi="Book Antiqua" w:cs="Times New Roman"/>
                <w:sz w:val="19"/>
                <w:szCs w:val="19"/>
                <w:lang w:eastAsia="pt-BR"/>
              </w:rPr>
              <w:t>admitindo-se</w:t>
            </w:r>
            <w:r w:rsidRPr="00922863">
              <w:rPr>
                <w:rFonts w:ascii="Book Antiqua" w:eastAsia="Times New Roman" w:hAnsi="Book Antiqua" w:cs="Times New Roman"/>
                <w:sz w:val="19"/>
                <w:szCs w:val="19"/>
                <w:lang w:eastAsia="pt-BR"/>
              </w:rPr>
              <w:t xml:space="preserve">, nessa hipótese, que a pena referida no inciso II do caput deste artigo seja estabelecida </w:t>
            </w:r>
            <w:r w:rsidRPr="00922863">
              <w:rPr>
                <w:rFonts w:ascii="Book Antiqua" w:eastAsia="Times New Roman" w:hAnsi="Book Antiqua" w:cs="Times New Roman"/>
                <w:b/>
                <w:sz w:val="19"/>
                <w:szCs w:val="19"/>
                <w:highlight w:val="yellow"/>
                <w:lang w:eastAsia="pt-BR"/>
              </w:rPr>
              <w:t>até o limite de 50%</w:t>
            </w:r>
            <w:r w:rsidRPr="00922863">
              <w:rPr>
                <w:rFonts w:ascii="Book Antiqua" w:eastAsia="Times New Roman" w:hAnsi="Book Antiqua" w:cs="Times New Roman"/>
                <w:sz w:val="19"/>
                <w:szCs w:val="19"/>
                <w:lang w:eastAsia="pt-BR"/>
              </w:rPr>
              <w:t xml:space="preserve"> (cinquenta por cento) da quantia paga. </w:t>
            </w:r>
          </w:p>
          <w:p w14:paraId="194D3735"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6º Caso </w:t>
            </w:r>
            <w:r w:rsidRPr="00922863">
              <w:rPr>
                <w:rFonts w:ascii="Book Antiqua" w:eastAsia="Times New Roman" w:hAnsi="Book Antiqua" w:cs="Times New Roman"/>
                <w:b/>
                <w:sz w:val="19"/>
                <w:szCs w:val="19"/>
                <w:highlight w:val="yellow"/>
                <w:lang w:eastAsia="pt-BR"/>
              </w:rPr>
              <w:t>a incorporação não esteja submetida ao regime do patrimônio de afetação</w:t>
            </w:r>
            <w:r w:rsidRPr="00922863">
              <w:rPr>
                <w:rFonts w:ascii="Book Antiqua" w:eastAsia="Times New Roman" w:hAnsi="Book Antiqua" w:cs="Times New Roman"/>
                <w:sz w:val="19"/>
                <w:szCs w:val="19"/>
                <w:lang w:eastAsia="pt-BR"/>
              </w:rPr>
              <w:t xml:space="preserve"> de que trata a Lei nº 10.931, de 2 de agosto de 2004, e após as deduções a que se referem os parágrafos anteriores, se houver remanescente a ser ressarcido ao adquirente, o pagamento será realizado em parcela única, </w:t>
            </w:r>
            <w:r w:rsidRPr="00922863">
              <w:rPr>
                <w:rFonts w:ascii="Book Antiqua" w:eastAsia="Times New Roman" w:hAnsi="Book Antiqua" w:cs="Times New Roman"/>
                <w:b/>
                <w:sz w:val="19"/>
                <w:szCs w:val="19"/>
                <w:highlight w:val="yellow"/>
                <w:lang w:eastAsia="pt-BR"/>
              </w:rPr>
              <w:t>após o prazo de 180 (cento e oitenta) dias, contado da data do desfazimento do contrato</w:t>
            </w:r>
            <w:r w:rsidRPr="00922863">
              <w:rPr>
                <w:rFonts w:ascii="Book Antiqua" w:eastAsia="Times New Roman" w:hAnsi="Book Antiqua" w:cs="Times New Roman"/>
                <w:sz w:val="19"/>
                <w:szCs w:val="19"/>
                <w:lang w:eastAsia="pt-BR"/>
              </w:rPr>
              <w:t>.</w:t>
            </w:r>
          </w:p>
          <w:p w14:paraId="424B9A69" w14:textId="77777777" w:rsidR="005E3A07" w:rsidRPr="00922863" w:rsidRDefault="005E3A07" w:rsidP="005E3A07">
            <w:pPr>
              <w:jc w:val="both"/>
              <w:rPr>
                <w:rFonts w:ascii="Book Antiqua" w:eastAsia="Times New Roman" w:hAnsi="Book Antiqua" w:cs="Times New Roman"/>
                <w:sz w:val="19"/>
                <w:szCs w:val="19"/>
                <w:lang w:eastAsia="pt-BR"/>
              </w:rPr>
            </w:pPr>
          </w:p>
          <w:p w14:paraId="696F83C9"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green"/>
                <w:lang w:eastAsia="pt-BR"/>
              </w:rPr>
              <w:t>Se o incorporador conseguir revender rapidamente a unidade devolvida pelo adquirente</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estes prazos deverão ser reduzidos</w:t>
            </w:r>
            <w:r w:rsidRPr="00922863">
              <w:rPr>
                <w:rFonts w:ascii="Book Antiqua" w:eastAsia="Times New Roman" w:hAnsi="Book Antiqua" w:cs="Times New Roman"/>
                <w:sz w:val="19"/>
                <w:szCs w:val="19"/>
                <w:lang w:eastAsia="pt-BR"/>
              </w:rPr>
              <w:t xml:space="preserve"> e </w:t>
            </w:r>
            <w:r w:rsidRPr="00922863">
              <w:rPr>
                <w:rFonts w:ascii="Book Antiqua" w:eastAsia="Times New Roman" w:hAnsi="Book Antiqua" w:cs="Times New Roman"/>
                <w:b/>
                <w:sz w:val="19"/>
                <w:szCs w:val="19"/>
                <w:shd w:val="clear" w:color="auto" w:fill="F7CAAC" w:themeFill="accent2" w:themeFillTint="66"/>
                <w:lang w:eastAsia="pt-BR"/>
              </w:rPr>
              <w:t>a restituição será em até 30 dias</w:t>
            </w:r>
            <w:r w:rsidRPr="00922863">
              <w:rPr>
                <w:rFonts w:ascii="Book Antiqua" w:eastAsia="Times New Roman" w:hAnsi="Book Antiqua" w:cs="Times New Roman"/>
                <w:sz w:val="19"/>
                <w:szCs w:val="19"/>
                <w:lang w:eastAsia="pt-BR"/>
              </w:rPr>
              <w:t xml:space="preserve">: </w:t>
            </w:r>
          </w:p>
          <w:p w14:paraId="761FA775"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7º Caso ocorra a revenda da unidade antes de transcorrido o prazo a que se referem os §§ 5º ou 6º deste artigo, o valor remanescente devido ao adquirente será pago em até 30 (trinta) dias da revenda.</w:t>
            </w:r>
          </w:p>
          <w:p w14:paraId="376833DB"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8º O valor remanescente a ser pago ao adquirente nos termos do § 7º deste artigo deve ser atualizado com base no índice contratualmente estabelecido para a correção monetária das parcelas do preço do imóvel.</w:t>
            </w:r>
          </w:p>
          <w:p w14:paraId="339A383E" w14:textId="77777777" w:rsidR="005E3A07" w:rsidRPr="00922863" w:rsidRDefault="005E3A07" w:rsidP="005E3A07">
            <w:pPr>
              <w:jc w:val="both"/>
              <w:rPr>
                <w:rFonts w:ascii="Book Antiqua" w:eastAsia="Times New Roman" w:hAnsi="Book Antiqua" w:cs="Times New Roman"/>
                <w:sz w:val="19"/>
                <w:szCs w:val="19"/>
                <w:lang w:eastAsia="pt-BR"/>
              </w:rPr>
            </w:pPr>
          </w:p>
          <w:p w14:paraId="3E6C7AA4"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Perceba, portanto, que os </w:t>
            </w:r>
            <w:r w:rsidRPr="00922863">
              <w:rPr>
                <w:rFonts w:ascii="Book Antiqua" w:eastAsia="Times New Roman" w:hAnsi="Book Antiqua" w:cs="Times New Roman"/>
                <w:b/>
                <w:sz w:val="19"/>
                <w:szCs w:val="19"/>
                <w:highlight w:val="yellow"/>
                <w:lang w:eastAsia="pt-BR"/>
              </w:rPr>
              <w:t>§§ 5º e 6º do art. 67-A</w:t>
            </w:r>
            <w:r w:rsidRPr="00922863">
              <w:rPr>
                <w:rFonts w:ascii="Book Antiqua" w:eastAsia="Times New Roman" w:hAnsi="Book Antiqua" w:cs="Times New Roman"/>
                <w:sz w:val="19"/>
                <w:szCs w:val="19"/>
                <w:lang w:eastAsia="pt-BR"/>
              </w:rPr>
              <w:t xml:space="preserve">, com redação dada pela Lei 13.786/2018, </w:t>
            </w:r>
            <w:r w:rsidRPr="00922863">
              <w:rPr>
                <w:rFonts w:ascii="Book Antiqua" w:eastAsia="Times New Roman" w:hAnsi="Book Antiqua" w:cs="Times New Roman"/>
                <w:b/>
                <w:sz w:val="19"/>
                <w:szCs w:val="19"/>
                <w:highlight w:val="green"/>
                <w:lang w:eastAsia="pt-BR"/>
              </w:rPr>
              <w:t>afrontam o teor da Súmula 543 do STJ</w:t>
            </w:r>
            <w:r w:rsidRPr="00922863">
              <w:rPr>
                <w:rFonts w:ascii="Book Antiqua" w:eastAsia="Times New Roman" w:hAnsi="Book Antiqua" w:cs="Times New Roman"/>
                <w:sz w:val="19"/>
                <w:szCs w:val="19"/>
                <w:lang w:eastAsia="pt-BR"/>
              </w:rPr>
              <w:t xml:space="preserve">. Não existe um dispositivo no CDC que afirme expressamente que a devolução das parcelas deve ser imediata. No entanto, </w:t>
            </w:r>
            <w:r w:rsidRPr="00922863">
              <w:rPr>
                <w:rFonts w:ascii="Book Antiqua" w:eastAsia="Times New Roman" w:hAnsi="Book Antiqua" w:cs="Times New Roman"/>
                <w:b/>
                <w:sz w:val="19"/>
                <w:szCs w:val="19"/>
                <w:shd w:val="clear" w:color="auto" w:fill="F7CAAC" w:themeFill="accent2" w:themeFillTint="66"/>
                <w:lang w:eastAsia="pt-BR"/>
              </w:rPr>
              <w:t>para o STJ</w:t>
            </w:r>
            <w:r w:rsidRPr="00922863">
              <w:rPr>
                <w:rFonts w:ascii="Book Antiqua" w:eastAsia="Times New Roman" w:hAnsi="Book Antiqua" w:cs="Times New Roman"/>
                <w:sz w:val="19"/>
                <w:szCs w:val="19"/>
                <w:lang w:eastAsia="pt-BR"/>
              </w:rPr>
              <w:t xml:space="preserve">, a </w:t>
            </w:r>
            <w:r w:rsidRPr="00922863">
              <w:rPr>
                <w:rFonts w:ascii="Book Antiqua" w:eastAsia="Times New Roman" w:hAnsi="Book Antiqua" w:cs="Times New Roman"/>
                <w:b/>
                <w:sz w:val="19"/>
                <w:szCs w:val="19"/>
                <w:highlight w:val="green"/>
                <w:lang w:eastAsia="pt-BR"/>
              </w:rPr>
              <w:t>demora na restituição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viola o art. 51, II e IV, do CDC</w:t>
            </w:r>
            <w:r w:rsidRPr="00922863">
              <w:rPr>
                <w:rFonts w:ascii="Book Antiqua" w:eastAsia="Times New Roman" w:hAnsi="Book Antiqua" w:cs="Times New Roman"/>
                <w:sz w:val="19"/>
                <w:szCs w:val="19"/>
                <w:lang w:eastAsia="pt-BR"/>
              </w:rPr>
              <w:t>:</w:t>
            </w:r>
          </w:p>
          <w:p w14:paraId="62A9B06E"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51</w:t>
            </w:r>
            <w:r w:rsidRPr="00922863">
              <w:rPr>
                <w:rFonts w:ascii="Book Antiqua" w:eastAsia="Times New Roman" w:hAnsi="Book Antiqua" w:cs="Times New Roman"/>
                <w:sz w:val="19"/>
                <w:szCs w:val="19"/>
                <w:lang w:eastAsia="pt-BR"/>
              </w:rPr>
              <w:t>. São nulas de pleno direito, entre outras, as cláusulas contratuais relativas ao fornecimento de produtos e serviços que:</w:t>
            </w:r>
            <w:r w:rsidR="0049112F"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w:t>
            </w:r>
          </w:p>
          <w:p w14:paraId="22E25769"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II - </w:t>
            </w:r>
            <w:proofErr w:type="gramStart"/>
            <w:r w:rsidRPr="00922863">
              <w:rPr>
                <w:rFonts w:ascii="Book Antiqua" w:eastAsia="Times New Roman" w:hAnsi="Book Antiqua" w:cs="Times New Roman"/>
                <w:sz w:val="19"/>
                <w:szCs w:val="19"/>
                <w:lang w:eastAsia="pt-BR"/>
              </w:rPr>
              <w:t>subtraiam</w:t>
            </w:r>
            <w:proofErr w:type="gramEnd"/>
            <w:r w:rsidRPr="00922863">
              <w:rPr>
                <w:rFonts w:ascii="Book Antiqua" w:eastAsia="Times New Roman" w:hAnsi="Book Antiqua" w:cs="Times New Roman"/>
                <w:sz w:val="19"/>
                <w:szCs w:val="19"/>
                <w:lang w:eastAsia="pt-BR"/>
              </w:rPr>
              <w:t xml:space="preserve"> ao consumidor a opção de reembolso da quantia já paga, nos casos previstos neste Código;</w:t>
            </w:r>
          </w:p>
          <w:p w14:paraId="60401CC0"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IV - </w:t>
            </w:r>
            <w:proofErr w:type="gramStart"/>
            <w:r w:rsidRPr="00922863">
              <w:rPr>
                <w:rFonts w:ascii="Book Antiqua" w:eastAsia="Times New Roman" w:hAnsi="Book Antiqua" w:cs="Times New Roman"/>
                <w:sz w:val="19"/>
                <w:szCs w:val="19"/>
                <w:lang w:eastAsia="pt-BR"/>
              </w:rPr>
              <w:t>estabeleçam</w:t>
            </w:r>
            <w:proofErr w:type="gramEnd"/>
            <w:r w:rsidRPr="00922863">
              <w:rPr>
                <w:rFonts w:ascii="Book Antiqua" w:eastAsia="Times New Roman" w:hAnsi="Book Antiqua" w:cs="Times New Roman"/>
                <w:sz w:val="19"/>
                <w:szCs w:val="19"/>
                <w:lang w:eastAsia="pt-BR"/>
              </w:rPr>
              <w:t xml:space="preserve"> obrigações consideradas iníquas, abusivas, que coloquem o consumidor em desvantagem exagerada, ou sejam incompatíveis com a boa-fé ou a equidade;</w:t>
            </w:r>
          </w:p>
          <w:p w14:paraId="169BE824" w14:textId="77777777" w:rsidR="005E3A07" w:rsidRPr="00922863" w:rsidRDefault="005E3A07" w:rsidP="005E3A07">
            <w:pPr>
              <w:jc w:val="both"/>
              <w:rPr>
                <w:rFonts w:ascii="Book Antiqua" w:eastAsia="Times New Roman" w:hAnsi="Book Antiqua" w:cs="Times New Roman"/>
                <w:sz w:val="19"/>
                <w:szCs w:val="19"/>
                <w:lang w:eastAsia="pt-BR"/>
              </w:rPr>
            </w:pPr>
          </w:p>
          <w:p w14:paraId="76256040" w14:textId="77777777" w:rsidR="005E3A07" w:rsidRPr="00922863" w:rsidRDefault="005E3A07" w:rsidP="005E3A07">
            <w:pPr>
              <w:jc w:val="both"/>
              <w:rPr>
                <w:rFonts w:ascii="Book Antiqua" w:eastAsia="Times New Roman" w:hAnsi="Book Antiqua" w:cs="Times New Roman"/>
                <w:b/>
                <w:i/>
                <w:sz w:val="19"/>
                <w:szCs w:val="19"/>
                <w:lang w:eastAsia="pt-BR"/>
              </w:rPr>
            </w:pPr>
            <w:r w:rsidRPr="00922863">
              <w:rPr>
                <w:rFonts w:ascii="Book Antiqua" w:eastAsia="Times New Roman" w:hAnsi="Book Antiqua" w:cs="Times New Roman"/>
                <w:b/>
                <w:i/>
                <w:sz w:val="19"/>
                <w:szCs w:val="19"/>
                <w:u w:val="single"/>
                <w:lang w:eastAsia="pt-BR"/>
              </w:rPr>
              <w:t>O adquirente não terá que pagar a cláusula penal prevista no contrato se conseguir vender a unidade para outra pessoa e esta seja “aprovada” pelo incorporador</w:t>
            </w:r>
            <w:r w:rsidR="0049112F" w:rsidRPr="00922863">
              <w:rPr>
                <w:rFonts w:ascii="Book Antiqua" w:eastAsia="Times New Roman" w:hAnsi="Book Antiqua" w:cs="Times New Roman"/>
                <w:b/>
                <w:i/>
                <w:sz w:val="19"/>
                <w:szCs w:val="19"/>
                <w:lang w:eastAsia="pt-BR"/>
              </w:rPr>
              <w:t xml:space="preserve">: </w:t>
            </w:r>
          </w:p>
          <w:p w14:paraId="12EA79C7"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9º Não incidirá a cláusula penal contratualmente prevista na hipótese de o adquirente que der causa ao desfazimento do contrato encontrar comprador substituto que o sub-rogue nos direitos e obrigações originalmente assumidos, desde que haja a devida anuência do incorporador e a aprovação dos cadastros e da capacidade financeira e econômica do comprador substituto.</w:t>
            </w:r>
          </w:p>
          <w:p w14:paraId="484E8AF4" w14:textId="77777777" w:rsidR="005E3A07" w:rsidRPr="00922863" w:rsidRDefault="005E3A07" w:rsidP="005E3A07">
            <w:pPr>
              <w:jc w:val="both"/>
              <w:rPr>
                <w:rFonts w:ascii="Book Antiqua" w:eastAsia="Times New Roman" w:hAnsi="Book Antiqua" w:cs="Times New Roman"/>
                <w:sz w:val="19"/>
                <w:szCs w:val="19"/>
                <w:lang w:eastAsia="pt-BR"/>
              </w:rPr>
            </w:pPr>
          </w:p>
          <w:p w14:paraId="08358D4F"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Direito de arrependimento</w:t>
            </w:r>
            <w:r w:rsidR="0049112F"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O CDC prevê o chamado “</w:t>
            </w:r>
            <w:r w:rsidRPr="00922863">
              <w:rPr>
                <w:rFonts w:ascii="Book Antiqua" w:eastAsia="Times New Roman" w:hAnsi="Book Antiqua" w:cs="Times New Roman"/>
                <w:b/>
                <w:sz w:val="19"/>
                <w:szCs w:val="19"/>
                <w:shd w:val="clear" w:color="auto" w:fill="F7CAAC" w:themeFill="accent2" w:themeFillTint="66"/>
                <w:lang w:eastAsia="pt-BR"/>
              </w:rPr>
              <w:t>direito de arrependimento</w:t>
            </w:r>
            <w:r w:rsidRPr="00922863">
              <w:rPr>
                <w:rFonts w:ascii="Book Antiqua" w:eastAsia="Times New Roman" w:hAnsi="Book Antiqua" w:cs="Times New Roman"/>
                <w:sz w:val="19"/>
                <w:szCs w:val="19"/>
                <w:lang w:eastAsia="pt-BR"/>
              </w:rPr>
              <w:t>”, nos seguintes termos:</w:t>
            </w:r>
          </w:p>
          <w:p w14:paraId="097ABAF0"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magenta"/>
                <w:lang w:eastAsia="pt-BR"/>
              </w:rPr>
              <w:t>Art. 49</w:t>
            </w:r>
            <w:r w:rsidRPr="00922863">
              <w:rPr>
                <w:rFonts w:ascii="Book Antiqua" w:eastAsia="Times New Roman" w:hAnsi="Book Antiqua" w:cs="Times New Roman"/>
                <w:sz w:val="19"/>
                <w:szCs w:val="19"/>
                <w:lang w:eastAsia="pt-BR"/>
              </w:rPr>
              <w:t>. O consumidor pode desistir do contrato, no prazo de 7 (sete) dias a contar de sua assinatura ou do ato de recebimento do produto ou serviço, sempre que a contratação de fornecimento de produtos e serviços ocorrer fora do estabelecimento comercial, especialmente por telefone ou a domicílio.</w:t>
            </w:r>
          </w:p>
          <w:p w14:paraId="4462353F" w14:textId="77777777" w:rsidR="005E3A07" w:rsidRPr="00922863" w:rsidRDefault="005E3A07" w:rsidP="005E3A07">
            <w:pPr>
              <w:jc w:val="both"/>
              <w:rPr>
                <w:rFonts w:ascii="Book Antiqua" w:eastAsia="Times New Roman" w:hAnsi="Book Antiqua" w:cs="Times New Roman"/>
                <w:sz w:val="19"/>
                <w:szCs w:val="19"/>
                <w:lang w:eastAsia="pt-BR"/>
              </w:rPr>
            </w:pPr>
          </w:p>
          <w:p w14:paraId="06A1843D"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A </w:t>
            </w:r>
            <w:r w:rsidRPr="00922863">
              <w:rPr>
                <w:rFonts w:ascii="Book Antiqua" w:eastAsia="Times New Roman" w:hAnsi="Book Antiqua" w:cs="Times New Roman"/>
                <w:b/>
                <w:sz w:val="19"/>
                <w:szCs w:val="19"/>
                <w:highlight w:val="yellow"/>
                <w:lang w:eastAsia="pt-BR"/>
              </w:rPr>
              <w:t>Lei 13.786/</w:t>
            </w:r>
            <w:r w:rsidR="0049112F" w:rsidRPr="00922863">
              <w:rPr>
                <w:rFonts w:ascii="Book Antiqua" w:eastAsia="Times New Roman" w:hAnsi="Book Antiqua" w:cs="Times New Roman"/>
                <w:b/>
                <w:sz w:val="19"/>
                <w:szCs w:val="19"/>
                <w:highlight w:val="yellow"/>
                <w:lang w:eastAsia="pt-BR"/>
              </w:rPr>
              <w:t>1</w:t>
            </w:r>
            <w:r w:rsidRPr="00922863">
              <w:rPr>
                <w:rFonts w:ascii="Book Antiqua" w:eastAsia="Times New Roman" w:hAnsi="Book Antiqua" w:cs="Times New Roman"/>
                <w:b/>
                <w:sz w:val="19"/>
                <w:szCs w:val="19"/>
                <w:highlight w:val="yellow"/>
                <w:lang w:eastAsia="pt-BR"/>
              </w:rPr>
              <w:t>8 acrescenta dispositivo à Lei 4.591/64 determinando expressamente</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shd w:val="clear" w:color="auto" w:fill="F7CAAC" w:themeFill="accent2" w:themeFillTint="66"/>
                <w:lang w:eastAsia="pt-BR"/>
              </w:rPr>
              <w:t>a aplicação do “direito de arrependimento”</w:t>
            </w:r>
            <w:r w:rsidRPr="00922863">
              <w:rPr>
                <w:rFonts w:ascii="Book Antiqua" w:eastAsia="Times New Roman" w:hAnsi="Book Antiqua" w:cs="Times New Roman"/>
                <w:sz w:val="19"/>
                <w:szCs w:val="19"/>
                <w:lang w:eastAsia="pt-BR"/>
              </w:rPr>
              <w:t xml:space="preserve"> aos </w:t>
            </w:r>
            <w:r w:rsidRPr="00922863">
              <w:rPr>
                <w:rFonts w:ascii="Book Antiqua" w:eastAsia="Times New Roman" w:hAnsi="Book Antiqua" w:cs="Times New Roman"/>
                <w:b/>
                <w:sz w:val="19"/>
                <w:szCs w:val="19"/>
                <w:highlight w:val="green"/>
                <w:lang w:eastAsia="pt-BR"/>
              </w:rPr>
              <w:t>contratos envolvendo incorporação imobiliária que ocorrem em estandes de vendas e fora da sede do incorporador</w:t>
            </w:r>
            <w:r w:rsidRPr="00922863">
              <w:rPr>
                <w:rFonts w:ascii="Book Antiqua" w:eastAsia="Times New Roman" w:hAnsi="Book Antiqua" w:cs="Times New Roman"/>
                <w:sz w:val="19"/>
                <w:szCs w:val="19"/>
                <w:lang w:eastAsia="pt-BR"/>
              </w:rPr>
              <w:t>. Confira o § 10 inserido:</w:t>
            </w:r>
          </w:p>
          <w:p w14:paraId="7D5ABD2C"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lastRenderedPageBreak/>
              <w:t>§ 10. Os contratos firmados em estandes de vendas e fora da sede do incorporador permitem ao adquirente o exercício do direito de arrependimento, durante o prazo improrrogável de 7 (sete) dias, com a devolução de todos os valores eventualmente antecipados, inclusive a comissão de corretagem.</w:t>
            </w:r>
          </w:p>
          <w:p w14:paraId="1D1836D9" w14:textId="77777777" w:rsidR="005E3A07" w:rsidRPr="00922863" w:rsidRDefault="005E3A07" w:rsidP="005E3A07">
            <w:pPr>
              <w:jc w:val="both"/>
              <w:rPr>
                <w:rFonts w:ascii="Book Antiqua" w:eastAsia="Times New Roman" w:hAnsi="Book Antiqua" w:cs="Times New Roman"/>
                <w:sz w:val="19"/>
                <w:szCs w:val="19"/>
                <w:lang w:eastAsia="pt-BR"/>
              </w:rPr>
            </w:pPr>
          </w:p>
          <w:p w14:paraId="44FCF208"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yellow"/>
                <w:lang w:eastAsia="pt-BR"/>
              </w:rPr>
              <w:t>A Lei exige que o direito de arrependimento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green"/>
                <w:lang w:eastAsia="pt-BR"/>
              </w:rPr>
              <w:t>seja demonstrado por meio de carta registrada com AR</w:t>
            </w:r>
            <w:r w:rsidRPr="00922863">
              <w:rPr>
                <w:rFonts w:ascii="Book Antiqua" w:eastAsia="Times New Roman" w:hAnsi="Book Antiqua" w:cs="Times New Roman"/>
                <w:sz w:val="19"/>
                <w:szCs w:val="19"/>
                <w:lang w:eastAsia="pt-BR"/>
              </w:rPr>
              <w:t>:</w:t>
            </w:r>
          </w:p>
          <w:p w14:paraId="36DDF685"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11. Caberá ao adquirente demonstrar o exercício tempestivo do direito de arrependimento por meio de carta registrada, com aviso de recebimento, considerada a data da postagem como data inicial da contagem do prazo a que se refere o § 10 deste artigo.</w:t>
            </w:r>
          </w:p>
          <w:p w14:paraId="7C472F71"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12. Transcorrido o prazo de 7 (sete) dias a que se refere o § 10 deste artigo sem que tenha sido exercido o direito de arrependimento, será observada a irretratabilidade do contrato de incorporação imobiliária, conforme disposto no § 2º do art. 32 da Lei nº 4.591, de 16 de dezembro de 1964.</w:t>
            </w:r>
          </w:p>
          <w:p w14:paraId="51F40E2A" w14:textId="77777777" w:rsidR="005E3A07" w:rsidRPr="00922863" w:rsidRDefault="005E3A07" w:rsidP="005E3A07">
            <w:pPr>
              <w:jc w:val="both"/>
              <w:rPr>
                <w:rFonts w:ascii="Book Antiqua" w:eastAsia="Times New Roman" w:hAnsi="Book Antiqua" w:cs="Times New Roman"/>
                <w:sz w:val="19"/>
                <w:szCs w:val="19"/>
                <w:lang w:eastAsia="pt-BR"/>
              </w:rPr>
            </w:pPr>
          </w:p>
          <w:p w14:paraId="1AD054E0"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Art. 32 (...)</w:t>
            </w:r>
          </w:p>
          <w:p w14:paraId="4554D344"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2º Os contratos de compra e venda, promessa de venda, cessão ou promessa de cessão de unidades autônomas são irretratáveis e, uma vez registrados, conferem direito real oponível a terceiros, atribuindo direito a adjudicação compulsória perante o incorporador ou a quem o suceder, inclusive na hipótese de insolvência posterior ao término da obra.</w:t>
            </w:r>
          </w:p>
          <w:p w14:paraId="6239B2E4" w14:textId="77777777" w:rsidR="005E3A07" w:rsidRPr="00922863" w:rsidRDefault="005E3A07" w:rsidP="005E3A07">
            <w:pPr>
              <w:jc w:val="both"/>
              <w:rPr>
                <w:rFonts w:ascii="Book Antiqua" w:eastAsia="Times New Roman" w:hAnsi="Book Antiqua" w:cs="Times New Roman"/>
                <w:sz w:val="19"/>
                <w:szCs w:val="19"/>
                <w:lang w:eastAsia="pt-BR"/>
              </w:rPr>
            </w:pPr>
          </w:p>
          <w:p w14:paraId="5A90B0D7"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Instrumento de distrato pode estabelecer regras diferentes das que foram estipuladas acima</w:t>
            </w:r>
            <w:r w:rsidR="00C14741" w:rsidRPr="00922863">
              <w:rPr>
                <w:rFonts w:ascii="Book Antiqua" w:eastAsia="Times New Roman" w:hAnsi="Book Antiqua" w:cs="Times New Roman"/>
                <w:b/>
                <w:i/>
                <w:sz w:val="19"/>
                <w:szCs w:val="19"/>
                <w:lang w:eastAsia="pt-BR"/>
              </w:rPr>
              <w:t xml:space="preserve">: </w:t>
            </w:r>
            <w:r w:rsidRPr="00922863">
              <w:rPr>
                <w:rFonts w:ascii="Book Antiqua" w:eastAsia="Times New Roman" w:hAnsi="Book Antiqua" w:cs="Times New Roman"/>
                <w:sz w:val="19"/>
                <w:szCs w:val="19"/>
                <w:lang w:eastAsia="pt-BR"/>
              </w:rPr>
              <w:t>O distrato, conforme vimos, ocorre quando as duas partes concordam em desfazer o contrato.</w:t>
            </w:r>
          </w:p>
          <w:p w14:paraId="7BDD040A"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sz w:val="19"/>
                <w:szCs w:val="19"/>
                <w:highlight w:val="green"/>
                <w:lang w:eastAsia="pt-BR"/>
              </w:rPr>
              <w:t>Como se trata de um novo acordo</w:t>
            </w:r>
            <w:r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b/>
                <w:sz w:val="19"/>
                <w:szCs w:val="19"/>
                <w:highlight w:val="yellow"/>
                <w:lang w:eastAsia="pt-BR"/>
              </w:rPr>
              <w:t>é possível que as regras do distrato sejam combinadas entre as partes</w:t>
            </w:r>
            <w:r w:rsidRPr="00922863">
              <w:rPr>
                <w:rFonts w:ascii="Book Antiqua" w:eastAsia="Times New Roman" w:hAnsi="Book Antiqua" w:cs="Times New Roman"/>
                <w:sz w:val="19"/>
                <w:szCs w:val="19"/>
                <w:lang w:eastAsia="pt-BR"/>
              </w:rPr>
              <w:t>. Assim, em tese, as partes podem até mesmo estabelecer regras diferentes daquelas previstas na Lei nº 4.591/64.</w:t>
            </w:r>
            <w:r w:rsidR="00C14741" w:rsidRPr="00922863">
              <w:rPr>
                <w:rFonts w:ascii="Book Antiqua" w:eastAsia="Times New Roman" w:hAnsi="Book Antiqua" w:cs="Times New Roman"/>
                <w:sz w:val="19"/>
                <w:szCs w:val="19"/>
                <w:lang w:eastAsia="pt-BR"/>
              </w:rPr>
              <w:t xml:space="preserve"> </w:t>
            </w:r>
            <w:r w:rsidRPr="00922863">
              <w:rPr>
                <w:rFonts w:ascii="Book Antiqua" w:eastAsia="Times New Roman" w:hAnsi="Book Antiqua" w:cs="Times New Roman"/>
                <w:sz w:val="19"/>
                <w:szCs w:val="19"/>
                <w:lang w:eastAsia="pt-BR"/>
              </w:rPr>
              <w:t>Foi o que estabeleceu o novo § 13 do art. 67-A:</w:t>
            </w:r>
          </w:p>
          <w:p w14:paraId="68F0EEF6"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13. Poderão as partes, em comum acordo, por meio de instrumento específico de distrato, definir condições diferenciadas das previstas nesta Lei.</w:t>
            </w:r>
          </w:p>
          <w:p w14:paraId="7E0C52F7" w14:textId="77777777" w:rsidR="005E3A07" w:rsidRPr="00922863" w:rsidRDefault="005E3A07" w:rsidP="005E3A07">
            <w:pPr>
              <w:jc w:val="both"/>
              <w:rPr>
                <w:rFonts w:ascii="Book Antiqua" w:eastAsia="Times New Roman" w:hAnsi="Book Antiqua" w:cs="Times New Roman"/>
                <w:sz w:val="19"/>
                <w:szCs w:val="19"/>
                <w:lang w:eastAsia="pt-BR"/>
              </w:rPr>
            </w:pPr>
          </w:p>
          <w:p w14:paraId="39D7DABF"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Importante, no entanto, esclarecer que </w:t>
            </w:r>
            <w:r w:rsidRPr="00922863">
              <w:rPr>
                <w:rFonts w:ascii="Book Antiqua" w:eastAsia="Times New Roman" w:hAnsi="Book Antiqua" w:cs="Times New Roman"/>
                <w:b/>
                <w:sz w:val="19"/>
                <w:szCs w:val="19"/>
                <w:highlight w:val="green"/>
                <w:lang w:eastAsia="pt-BR"/>
              </w:rPr>
              <w:t>essa liberdade das partes não é absoluta</w:t>
            </w:r>
            <w:r w:rsidRPr="00922863">
              <w:rPr>
                <w:rFonts w:ascii="Book Antiqua" w:eastAsia="Times New Roman" w:hAnsi="Book Antiqua" w:cs="Times New Roman"/>
                <w:sz w:val="19"/>
                <w:szCs w:val="19"/>
                <w:lang w:eastAsia="pt-BR"/>
              </w:rPr>
              <w:t xml:space="preserve"> (ilimitada). Isso porque </w:t>
            </w:r>
            <w:r w:rsidRPr="00922863">
              <w:rPr>
                <w:rFonts w:ascii="Book Antiqua" w:eastAsia="Times New Roman" w:hAnsi="Book Antiqua" w:cs="Times New Roman"/>
                <w:b/>
                <w:sz w:val="19"/>
                <w:szCs w:val="19"/>
                <w:highlight w:val="yellow"/>
                <w:lang w:eastAsia="pt-BR"/>
              </w:rPr>
              <w:t>não é possível que sejam estabelecidas condições extremamente desvantajosas ao adquirente-consumidor</w:t>
            </w:r>
            <w:r w:rsidRPr="00922863">
              <w:rPr>
                <w:rFonts w:ascii="Book Antiqua" w:eastAsia="Times New Roman" w:hAnsi="Book Antiqua" w:cs="Times New Roman"/>
                <w:sz w:val="19"/>
                <w:szCs w:val="19"/>
                <w:lang w:eastAsia="pt-BR"/>
              </w:rPr>
              <w:t>, sob pena de afronta ao art. 51, IV, do CDC.</w:t>
            </w:r>
          </w:p>
          <w:p w14:paraId="28EFA588" w14:textId="77777777" w:rsidR="005E3A07" w:rsidRPr="00922863" w:rsidRDefault="005E3A07" w:rsidP="005E3A07">
            <w:pPr>
              <w:jc w:val="both"/>
              <w:rPr>
                <w:rFonts w:ascii="Book Antiqua" w:eastAsia="Times New Roman" w:hAnsi="Book Antiqua" w:cs="Times New Roman"/>
                <w:sz w:val="19"/>
                <w:szCs w:val="19"/>
                <w:lang w:eastAsia="pt-BR"/>
              </w:rPr>
            </w:pPr>
          </w:p>
          <w:p w14:paraId="0CAE2B93" w14:textId="77777777" w:rsidR="005E3A07" w:rsidRPr="00922863" w:rsidRDefault="005E3A07" w:rsidP="005E3A07">
            <w:pPr>
              <w:jc w:val="both"/>
              <w:rPr>
                <w:rFonts w:ascii="Book Antiqua" w:eastAsia="Times New Roman" w:hAnsi="Book Antiqua" w:cs="Times New Roman"/>
                <w:sz w:val="19"/>
                <w:szCs w:val="19"/>
                <w:lang w:eastAsia="pt-BR"/>
              </w:rPr>
            </w:pPr>
            <w:r w:rsidRPr="00922863">
              <w:rPr>
                <w:rFonts w:ascii="Book Antiqua" w:eastAsia="Times New Roman" w:hAnsi="Book Antiqua" w:cs="Times New Roman"/>
                <w:b/>
                <w:i/>
                <w:sz w:val="19"/>
                <w:szCs w:val="19"/>
                <w:u w:val="single"/>
                <w:lang w:eastAsia="pt-BR"/>
              </w:rPr>
              <w:t>Leilão</w:t>
            </w:r>
            <w:r w:rsidR="00C14741" w:rsidRPr="00922863">
              <w:rPr>
                <w:rFonts w:ascii="Book Antiqua" w:eastAsia="Times New Roman" w:hAnsi="Book Antiqua" w:cs="Times New Roman"/>
                <w:sz w:val="19"/>
                <w:szCs w:val="19"/>
                <w:lang w:eastAsia="pt-BR"/>
              </w:rPr>
              <w:t>:</w:t>
            </w:r>
          </w:p>
          <w:p w14:paraId="10CA5FBA" w14:textId="77777777" w:rsidR="005E3A07" w:rsidRPr="00922863" w:rsidRDefault="005E3A07" w:rsidP="00922863">
            <w:pPr>
              <w:ind w:left="600"/>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14. Nas hipóteses de leilão de imóvel objeto de contrato de compra e venda com pagamento parcelado, com ou sem garantia real, de promessa de compra e venda ou de cessão e de compra e venda com pacto adjeto de alienação fiduciária em garantia, realizado o leilão no contexto de execução judicial ou de procedimento extrajudicial de execução ou de resolução, a restituição far-se-á de acordo com os critérios estabelecidos na respectiva lei especial ou com as normas aplicáveis à execução em geral.</w:t>
            </w:r>
          </w:p>
        </w:tc>
      </w:tr>
    </w:tbl>
    <w:p w14:paraId="756AA757" w14:textId="77777777" w:rsidR="003F227E" w:rsidRPr="00DD30B0" w:rsidRDefault="003F227E" w:rsidP="003F227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F227E">
        <w:rPr>
          <w:rFonts w:ascii="Book Antiqua" w:eastAsia="Times New Roman" w:hAnsi="Book Antiqua" w:cs="Times New Roman"/>
          <w:sz w:val="19"/>
          <w:szCs w:val="19"/>
          <w:lang w:eastAsia="pt-BR"/>
        </w:rPr>
        <w:lastRenderedPageBreak/>
        <w:t>Art. 68. A atividade de alienação de lotes integrantes de desmembramento ou loteamento, quando vinculada à construção de casas isoladas ou geminadas, promovida por uma das pessoas indicadas no art. 31 desta Lei ou no </w:t>
      </w:r>
      <w:hyperlink r:id="rId228" w:anchor="art2a" w:history="1">
        <w:r w:rsidRPr="003F227E">
          <w:rPr>
            <w:rStyle w:val="Hyperlink"/>
            <w:rFonts w:ascii="Book Antiqua" w:eastAsia="Times New Roman" w:hAnsi="Book Antiqua" w:cs="Times New Roman"/>
            <w:sz w:val="19"/>
            <w:szCs w:val="19"/>
            <w:lang w:eastAsia="pt-BR"/>
          </w:rPr>
          <w:t>art. 2º-A da Lei nº 6.766, de 19 de dezembro de 1979</w:t>
        </w:r>
      </w:hyperlink>
      <w:r w:rsidRPr="003F227E">
        <w:rPr>
          <w:rFonts w:ascii="Book Antiqua" w:eastAsia="Times New Roman" w:hAnsi="Book Antiqua" w:cs="Times New Roman"/>
          <w:sz w:val="19"/>
          <w:szCs w:val="19"/>
          <w:lang w:eastAsia="pt-BR"/>
        </w:rPr>
        <w:t>, caracteriza incorporação imobiliária sujeita ao regime jurídico instituído por esta Lei e às demais normas legais a ele aplicáveis</w:t>
      </w:r>
      <w:r w:rsidRPr="00DD30B0">
        <w:rPr>
          <w:rFonts w:ascii="Book Antiqua" w:eastAsia="Times New Roman" w:hAnsi="Book Antiqua" w:cs="Times New Roman"/>
          <w:sz w:val="16"/>
          <w:szCs w:val="16"/>
          <w:lang w:eastAsia="pt-BR"/>
        </w:rPr>
        <w:t>.       </w:t>
      </w:r>
      <w:hyperlink r:id="rId229" w:anchor="art10" w:history="1">
        <w:r w:rsidRPr="00DD30B0">
          <w:rPr>
            <w:rStyle w:val="Hyperlink"/>
            <w:rFonts w:ascii="Book Antiqua" w:eastAsia="Times New Roman" w:hAnsi="Book Antiqua" w:cs="Times New Roman"/>
            <w:sz w:val="16"/>
            <w:szCs w:val="16"/>
            <w:lang w:eastAsia="pt-BR"/>
          </w:rPr>
          <w:t>(Redação dada pela Lei nº 14.382, de 2022)</w:t>
        </w:r>
      </w:hyperlink>
    </w:p>
    <w:p w14:paraId="17A2A5C0" w14:textId="77777777" w:rsidR="003F227E" w:rsidRPr="00DD30B0" w:rsidRDefault="003F227E" w:rsidP="003F227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F227E">
        <w:rPr>
          <w:rFonts w:ascii="Book Antiqua" w:eastAsia="Times New Roman" w:hAnsi="Book Antiqua" w:cs="Times New Roman"/>
          <w:sz w:val="19"/>
          <w:szCs w:val="19"/>
          <w:lang w:eastAsia="pt-BR"/>
        </w:rPr>
        <w:t>§ 1º A modalidade de incorporação de que trata este artigo poderá abranger a totalidade ou apenas parte dos lotes integrantes do parcelamento, ainda que sem área comum, e não sujeita o conjunto imobiliário dela resultante ao regime do condomínio edilício, permanecendo as vias e as áreas por ele abrangidas sob domínio público</w:t>
      </w:r>
      <w:r w:rsidRPr="00DD30B0">
        <w:rPr>
          <w:rFonts w:ascii="Book Antiqua" w:eastAsia="Times New Roman" w:hAnsi="Book Antiqua" w:cs="Times New Roman"/>
          <w:sz w:val="16"/>
          <w:szCs w:val="16"/>
          <w:lang w:eastAsia="pt-BR"/>
        </w:rPr>
        <w:t>.       </w:t>
      </w:r>
      <w:hyperlink r:id="rId230" w:anchor="art10" w:history="1">
        <w:r w:rsidRPr="00DD30B0">
          <w:rPr>
            <w:rStyle w:val="Hyperlink"/>
            <w:rFonts w:ascii="Book Antiqua" w:eastAsia="Times New Roman" w:hAnsi="Book Antiqua" w:cs="Times New Roman"/>
            <w:sz w:val="16"/>
            <w:szCs w:val="16"/>
            <w:lang w:eastAsia="pt-BR"/>
          </w:rPr>
          <w:t>(Incluído pela Lei nº 14.382, de 2022)</w:t>
        </w:r>
      </w:hyperlink>
    </w:p>
    <w:p w14:paraId="55BD7504" w14:textId="77777777" w:rsidR="003F227E" w:rsidRPr="00DD30B0" w:rsidRDefault="003F227E" w:rsidP="003F227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F227E">
        <w:rPr>
          <w:rFonts w:ascii="Book Antiqua" w:eastAsia="Times New Roman" w:hAnsi="Book Antiqua" w:cs="Times New Roman"/>
          <w:sz w:val="19"/>
          <w:szCs w:val="19"/>
          <w:lang w:eastAsia="pt-BR"/>
        </w:rPr>
        <w:t>§ 2º O memorial de incorporação do empreendimento indicará a metragem de cada lote e da área de construção de cada casa, dispensada a apresentação dos documentos referidos nas alíneas </w:t>
      </w:r>
      <w:r w:rsidRPr="003F227E">
        <w:rPr>
          <w:rFonts w:ascii="Book Antiqua" w:eastAsia="Times New Roman" w:hAnsi="Book Antiqua" w:cs="Times New Roman"/>
          <w:i/>
          <w:iCs/>
          <w:sz w:val="19"/>
          <w:szCs w:val="19"/>
          <w:lang w:eastAsia="pt-BR"/>
        </w:rPr>
        <w:t>e</w:t>
      </w:r>
      <w:r w:rsidRPr="003F227E">
        <w:rPr>
          <w:rFonts w:ascii="Book Antiqua" w:eastAsia="Times New Roman" w:hAnsi="Book Antiqua" w:cs="Times New Roman"/>
          <w:sz w:val="19"/>
          <w:szCs w:val="19"/>
          <w:lang w:eastAsia="pt-BR"/>
        </w:rPr>
        <w:t>, </w:t>
      </w:r>
      <w:r w:rsidRPr="003F227E">
        <w:rPr>
          <w:rFonts w:ascii="Book Antiqua" w:eastAsia="Times New Roman" w:hAnsi="Book Antiqua" w:cs="Times New Roman"/>
          <w:i/>
          <w:iCs/>
          <w:sz w:val="19"/>
          <w:szCs w:val="19"/>
          <w:lang w:eastAsia="pt-BR"/>
        </w:rPr>
        <w:t>i</w:t>
      </w:r>
      <w:r w:rsidRPr="003F227E">
        <w:rPr>
          <w:rFonts w:ascii="Book Antiqua" w:eastAsia="Times New Roman" w:hAnsi="Book Antiqua" w:cs="Times New Roman"/>
          <w:sz w:val="19"/>
          <w:szCs w:val="19"/>
          <w:lang w:eastAsia="pt-BR"/>
        </w:rPr>
        <w:t>, </w:t>
      </w:r>
      <w:r w:rsidRPr="003F227E">
        <w:rPr>
          <w:rFonts w:ascii="Book Antiqua" w:eastAsia="Times New Roman" w:hAnsi="Book Antiqua" w:cs="Times New Roman"/>
          <w:i/>
          <w:iCs/>
          <w:sz w:val="19"/>
          <w:szCs w:val="19"/>
          <w:lang w:eastAsia="pt-BR"/>
        </w:rPr>
        <w:t>j</w:t>
      </w:r>
      <w:r w:rsidRPr="003F227E">
        <w:rPr>
          <w:rFonts w:ascii="Book Antiqua" w:eastAsia="Times New Roman" w:hAnsi="Book Antiqua" w:cs="Times New Roman"/>
          <w:sz w:val="19"/>
          <w:szCs w:val="19"/>
          <w:lang w:eastAsia="pt-BR"/>
        </w:rPr>
        <w:t>, </w:t>
      </w:r>
      <w:r w:rsidRPr="003F227E">
        <w:rPr>
          <w:rFonts w:ascii="Book Antiqua" w:eastAsia="Times New Roman" w:hAnsi="Book Antiqua" w:cs="Times New Roman"/>
          <w:i/>
          <w:iCs/>
          <w:sz w:val="19"/>
          <w:szCs w:val="19"/>
          <w:lang w:eastAsia="pt-BR"/>
        </w:rPr>
        <w:t>l</w:t>
      </w:r>
      <w:r w:rsidRPr="003F227E">
        <w:rPr>
          <w:rFonts w:ascii="Book Antiqua" w:eastAsia="Times New Roman" w:hAnsi="Book Antiqua" w:cs="Times New Roman"/>
          <w:sz w:val="19"/>
          <w:szCs w:val="19"/>
          <w:lang w:eastAsia="pt-BR"/>
        </w:rPr>
        <w:t> e </w:t>
      </w:r>
      <w:r w:rsidRPr="003F227E">
        <w:rPr>
          <w:rFonts w:ascii="Book Antiqua" w:eastAsia="Times New Roman" w:hAnsi="Book Antiqua" w:cs="Times New Roman"/>
          <w:i/>
          <w:iCs/>
          <w:sz w:val="19"/>
          <w:szCs w:val="19"/>
          <w:lang w:eastAsia="pt-BR"/>
        </w:rPr>
        <w:t>n</w:t>
      </w:r>
      <w:r w:rsidRPr="003F227E">
        <w:rPr>
          <w:rFonts w:ascii="Book Antiqua" w:eastAsia="Times New Roman" w:hAnsi="Book Antiqua" w:cs="Times New Roman"/>
          <w:sz w:val="19"/>
          <w:szCs w:val="19"/>
          <w:lang w:eastAsia="pt-BR"/>
        </w:rPr>
        <w:t> do </w:t>
      </w:r>
      <w:r w:rsidRPr="003F227E">
        <w:rPr>
          <w:rFonts w:ascii="Book Antiqua" w:eastAsia="Times New Roman" w:hAnsi="Book Antiqua" w:cs="Times New Roman"/>
          <w:b/>
          <w:bCs/>
          <w:sz w:val="19"/>
          <w:szCs w:val="19"/>
          <w:lang w:eastAsia="pt-BR"/>
        </w:rPr>
        <w:t>caput</w:t>
      </w:r>
      <w:r w:rsidRPr="003F227E">
        <w:rPr>
          <w:rFonts w:ascii="Book Antiqua" w:eastAsia="Times New Roman" w:hAnsi="Book Antiqua" w:cs="Times New Roman"/>
          <w:sz w:val="19"/>
          <w:szCs w:val="19"/>
          <w:lang w:eastAsia="pt-BR"/>
        </w:rPr>
        <w:t> do art. 32 desta Lei</w:t>
      </w:r>
      <w:r w:rsidRPr="00DD30B0">
        <w:rPr>
          <w:rFonts w:ascii="Book Antiqua" w:eastAsia="Times New Roman" w:hAnsi="Book Antiqua" w:cs="Times New Roman"/>
          <w:sz w:val="16"/>
          <w:szCs w:val="16"/>
          <w:lang w:eastAsia="pt-BR"/>
        </w:rPr>
        <w:t>.       </w:t>
      </w:r>
      <w:hyperlink r:id="rId231" w:anchor="art10" w:history="1">
        <w:r w:rsidRPr="00DD30B0">
          <w:rPr>
            <w:rStyle w:val="Hyperlink"/>
            <w:rFonts w:ascii="Book Antiqua" w:eastAsia="Times New Roman" w:hAnsi="Book Antiqua" w:cs="Times New Roman"/>
            <w:sz w:val="16"/>
            <w:szCs w:val="16"/>
            <w:lang w:eastAsia="pt-BR"/>
          </w:rPr>
          <w:t>(Incluído pela Lei nº 14.382, de 2022)</w:t>
        </w:r>
      </w:hyperlink>
    </w:p>
    <w:p w14:paraId="603EF21E" w14:textId="1E75D968" w:rsidR="003F227E" w:rsidRPr="00DD30B0" w:rsidRDefault="003F227E" w:rsidP="003F227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F227E">
        <w:rPr>
          <w:rFonts w:ascii="Book Antiqua" w:eastAsia="Times New Roman" w:hAnsi="Book Antiqua" w:cs="Times New Roman"/>
          <w:sz w:val="19"/>
          <w:szCs w:val="19"/>
          <w:lang w:eastAsia="pt-BR"/>
        </w:rPr>
        <w:t>§ 3º A incorporação será registrada na matrícula de origem em que tiver sido registrado o parcelamento, na qual serão também assentados o respectivo termo de afetação de que tratam o art. 31-B desta Lei e o </w:t>
      </w:r>
      <w:hyperlink r:id="rId232" w:anchor="art2" w:history="1">
        <w:r w:rsidRPr="003F227E">
          <w:rPr>
            <w:rStyle w:val="Hyperlink"/>
            <w:rFonts w:ascii="Book Antiqua" w:eastAsia="Times New Roman" w:hAnsi="Book Antiqua" w:cs="Times New Roman"/>
            <w:sz w:val="19"/>
            <w:szCs w:val="19"/>
            <w:lang w:eastAsia="pt-BR"/>
          </w:rPr>
          <w:t>art. 2º da Lei nº 10.931, de 2 de agosto de 2004</w:t>
        </w:r>
      </w:hyperlink>
      <w:r w:rsidRPr="003F227E">
        <w:rPr>
          <w:rFonts w:ascii="Book Antiqua" w:eastAsia="Times New Roman" w:hAnsi="Book Antiqua" w:cs="Times New Roman"/>
          <w:sz w:val="19"/>
          <w:szCs w:val="19"/>
          <w:lang w:eastAsia="pt-BR"/>
        </w:rPr>
        <w:t>, e os demais atos correspondentes à incorporação</w:t>
      </w:r>
      <w:r w:rsidRPr="00DD30B0">
        <w:rPr>
          <w:rFonts w:ascii="Book Antiqua" w:eastAsia="Times New Roman" w:hAnsi="Book Antiqua" w:cs="Times New Roman"/>
          <w:sz w:val="16"/>
          <w:szCs w:val="16"/>
          <w:lang w:eastAsia="pt-BR"/>
        </w:rPr>
        <w:t xml:space="preserve">. </w:t>
      </w:r>
      <w:hyperlink r:id="rId233" w:anchor="art10" w:history="1">
        <w:r w:rsidRPr="00DD30B0">
          <w:rPr>
            <w:rStyle w:val="Hyperlink"/>
            <w:rFonts w:ascii="Book Antiqua" w:eastAsia="Times New Roman" w:hAnsi="Book Antiqua" w:cs="Times New Roman"/>
            <w:sz w:val="16"/>
            <w:szCs w:val="16"/>
            <w:lang w:eastAsia="pt-BR"/>
          </w:rPr>
          <w:t>(Incluído pela Lei nº 14.382, de 2022)</w:t>
        </w:r>
      </w:hyperlink>
    </w:p>
    <w:p w14:paraId="69DB56AB" w14:textId="77777777" w:rsidR="003F227E" w:rsidRPr="003F227E" w:rsidRDefault="003F227E" w:rsidP="003F227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3F227E">
        <w:rPr>
          <w:rFonts w:ascii="Book Antiqua" w:eastAsia="Times New Roman" w:hAnsi="Book Antiqua" w:cs="Times New Roman"/>
          <w:sz w:val="19"/>
          <w:szCs w:val="19"/>
          <w:lang w:eastAsia="pt-BR"/>
        </w:rPr>
        <w:lastRenderedPageBreak/>
        <w:t>§ 4º Após o registro do memorial de incorporação, e até a emissão da carta de habite-se do conjunto imobiliário, as averbações e os registros correspondentes aos atos e negócios relativos ao empreendimento sujeitam-se às normas do </w:t>
      </w:r>
      <w:hyperlink r:id="rId234" w:anchor="art237a" w:history="1">
        <w:r w:rsidRPr="003F227E">
          <w:rPr>
            <w:rStyle w:val="Hyperlink"/>
            <w:rFonts w:ascii="Book Antiqua" w:eastAsia="Times New Roman" w:hAnsi="Book Antiqua" w:cs="Times New Roman"/>
            <w:sz w:val="19"/>
            <w:szCs w:val="19"/>
            <w:lang w:eastAsia="pt-BR"/>
          </w:rPr>
          <w:t>art. 237-A da Lei nº 6.015, de 31 de dezembro de 1973</w:t>
        </w:r>
      </w:hyperlink>
      <w:r w:rsidRPr="003F227E">
        <w:rPr>
          <w:rFonts w:ascii="Book Antiqua" w:eastAsia="Times New Roman" w:hAnsi="Book Antiqua" w:cs="Times New Roman"/>
          <w:sz w:val="19"/>
          <w:szCs w:val="19"/>
          <w:lang w:eastAsia="pt-BR"/>
        </w:rPr>
        <w:t> (Lei de Registros Públicos).     </w:t>
      </w:r>
      <w:r w:rsidRPr="00DD30B0">
        <w:rPr>
          <w:rFonts w:ascii="Book Antiqua" w:eastAsia="Times New Roman" w:hAnsi="Book Antiqua" w:cs="Times New Roman"/>
          <w:sz w:val="18"/>
          <w:szCs w:val="18"/>
          <w:lang w:eastAsia="pt-BR"/>
        </w:rPr>
        <w:t>  </w:t>
      </w:r>
      <w:hyperlink r:id="rId235" w:anchor="art10" w:history="1">
        <w:r w:rsidRPr="00DD30B0">
          <w:rPr>
            <w:rStyle w:val="Hyperlink"/>
            <w:rFonts w:ascii="Book Antiqua" w:eastAsia="Times New Roman" w:hAnsi="Book Antiqua" w:cs="Times New Roman"/>
            <w:sz w:val="16"/>
            <w:szCs w:val="16"/>
            <w:lang w:eastAsia="pt-BR"/>
          </w:rPr>
          <w:t>(Incluído pela Lei nº 14.382, de 2022)</w:t>
        </w:r>
      </w:hyperlink>
    </w:p>
    <w:p w14:paraId="620C34CF" w14:textId="77777777" w:rsidR="002F604A" w:rsidRPr="00DD30B0" w:rsidRDefault="002F604A" w:rsidP="007F2D0F">
      <w:pPr>
        <w:spacing w:before="100" w:beforeAutospacing="1" w:after="100" w:afterAutospacing="1" w:line="240" w:lineRule="auto"/>
        <w:jc w:val="both"/>
        <w:rPr>
          <w:rFonts w:ascii="Book Antiqua" w:eastAsia="Times New Roman" w:hAnsi="Book Antiqua" w:cs="Times New Roman"/>
          <w:sz w:val="16"/>
          <w:szCs w:val="16"/>
          <w:lang w:eastAsia="pt-BR"/>
        </w:rPr>
      </w:pPr>
      <w:r w:rsidRPr="00922863">
        <w:rPr>
          <w:rFonts w:ascii="Book Antiqua" w:eastAsia="Times New Roman" w:hAnsi="Book Antiqua" w:cs="Times New Roman"/>
          <w:sz w:val="19"/>
          <w:szCs w:val="19"/>
          <w:lang w:eastAsia="pt-BR"/>
        </w:rPr>
        <w:t xml:space="preserve">        Art. 69. O Poder Executivo baixará, no prazo de 90 dias, regulamento </w:t>
      </w:r>
      <w:proofErr w:type="spellStart"/>
      <w:r w:rsidRPr="00922863">
        <w:rPr>
          <w:rFonts w:ascii="Book Antiqua" w:eastAsia="Times New Roman" w:hAnsi="Book Antiqua" w:cs="Times New Roman"/>
          <w:sz w:val="19"/>
          <w:szCs w:val="19"/>
          <w:lang w:eastAsia="pt-BR"/>
        </w:rPr>
        <w:t>sôbre</w:t>
      </w:r>
      <w:proofErr w:type="spellEnd"/>
      <w:r w:rsidRPr="00922863">
        <w:rPr>
          <w:rFonts w:ascii="Book Antiqua" w:eastAsia="Times New Roman" w:hAnsi="Book Antiqua" w:cs="Times New Roman"/>
          <w:sz w:val="19"/>
          <w:szCs w:val="19"/>
          <w:lang w:eastAsia="pt-BR"/>
        </w:rPr>
        <w:t xml:space="preserve"> o registro no Registro de Imóveis </w:t>
      </w:r>
      <w:hyperlink r:id="rId236" w:history="1">
        <w:r w:rsidRPr="00DD30B0">
          <w:rPr>
            <w:rFonts w:ascii="Book Antiqua" w:eastAsia="Times New Roman" w:hAnsi="Book Antiqua" w:cs="Times New Roman"/>
            <w:color w:val="0000FF"/>
            <w:sz w:val="16"/>
            <w:szCs w:val="16"/>
            <w:u w:val="single"/>
            <w:lang w:eastAsia="pt-BR"/>
          </w:rPr>
          <w:t>(VETADO)</w:t>
        </w:r>
      </w:hyperlink>
      <w:r w:rsidRPr="00DD30B0">
        <w:rPr>
          <w:rFonts w:ascii="Book Antiqua" w:eastAsia="Times New Roman" w:hAnsi="Book Antiqua" w:cs="Times New Roman"/>
          <w:sz w:val="16"/>
          <w:szCs w:val="16"/>
          <w:lang w:eastAsia="pt-BR"/>
        </w:rPr>
        <w:t>.</w:t>
      </w:r>
    </w:p>
    <w:p w14:paraId="0952D553"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xml:space="preserve">        Art. 70. A presente lei entrará em vigor na data de sua publicação, revogados o </w:t>
      </w:r>
      <w:hyperlink r:id="rId237" w:history="1">
        <w:r w:rsidRPr="00922863">
          <w:rPr>
            <w:rFonts w:ascii="Book Antiqua" w:eastAsia="Times New Roman" w:hAnsi="Book Antiqua" w:cs="Times New Roman"/>
            <w:color w:val="0000FF"/>
            <w:sz w:val="19"/>
            <w:szCs w:val="19"/>
            <w:u w:val="single"/>
            <w:lang w:eastAsia="pt-BR"/>
          </w:rPr>
          <w:t>Decreto nº 5.481, de 25 de junho de 1928</w:t>
        </w:r>
      </w:hyperlink>
      <w:r w:rsidRPr="00922863">
        <w:rPr>
          <w:rFonts w:ascii="Book Antiqua" w:eastAsia="Times New Roman" w:hAnsi="Book Antiqua" w:cs="Times New Roman"/>
          <w:sz w:val="19"/>
          <w:szCs w:val="19"/>
          <w:lang w:eastAsia="pt-BR"/>
        </w:rPr>
        <w:t xml:space="preserve"> e quaisquer disposições em contrário.</w:t>
      </w:r>
    </w:p>
    <w:p w14:paraId="49CE88C0" w14:textId="77777777" w:rsidR="002F604A" w:rsidRPr="00922863" w:rsidRDefault="002F604A" w:rsidP="007F2D0F">
      <w:pPr>
        <w:spacing w:before="100" w:beforeAutospacing="1" w:after="100" w:afterAutospacing="1" w:line="240" w:lineRule="auto"/>
        <w:jc w:val="both"/>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        Brasília, 16 de dezembro de 1964; 143º da Independência e 76º da República.</w:t>
      </w:r>
    </w:p>
    <w:p w14:paraId="1360FF0D" w14:textId="77777777" w:rsidR="002F604A" w:rsidRPr="00922863" w:rsidRDefault="002F604A" w:rsidP="002F604A">
      <w:pPr>
        <w:spacing w:before="100" w:beforeAutospacing="1" w:after="100" w:afterAutospacing="1" w:line="240" w:lineRule="auto"/>
        <w:rPr>
          <w:rFonts w:ascii="Book Antiqua" w:eastAsia="Times New Roman" w:hAnsi="Book Antiqua" w:cs="Times New Roman"/>
          <w:sz w:val="19"/>
          <w:szCs w:val="19"/>
          <w:lang w:eastAsia="pt-BR"/>
        </w:rPr>
      </w:pPr>
      <w:r w:rsidRPr="00922863">
        <w:rPr>
          <w:rFonts w:ascii="Book Antiqua" w:eastAsia="Times New Roman" w:hAnsi="Book Antiqua" w:cs="Times New Roman"/>
          <w:sz w:val="19"/>
          <w:szCs w:val="19"/>
          <w:lang w:eastAsia="pt-BR"/>
        </w:rPr>
        <w:t>H. CASTELLO BRANCO</w:t>
      </w:r>
      <w:r w:rsidRPr="00922863">
        <w:rPr>
          <w:rFonts w:ascii="Book Antiqua" w:eastAsia="Times New Roman" w:hAnsi="Book Antiqua" w:cs="Times New Roman"/>
          <w:sz w:val="19"/>
          <w:szCs w:val="19"/>
          <w:lang w:eastAsia="pt-BR"/>
        </w:rPr>
        <w:br/>
      </w:r>
      <w:r w:rsidRPr="00922863">
        <w:rPr>
          <w:rFonts w:ascii="Book Antiqua" w:eastAsia="Times New Roman" w:hAnsi="Book Antiqua" w:cs="Times New Roman"/>
          <w:i/>
          <w:iCs/>
          <w:sz w:val="19"/>
          <w:szCs w:val="19"/>
          <w:lang w:eastAsia="pt-BR"/>
        </w:rPr>
        <w:t>Milton Soares Campos</w:t>
      </w:r>
    </w:p>
    <w:p w14:paraId="6279A26F" w14:textId="6657DC5D" w:rsidR="00D432E8" w:rsidRPr="00922863" w:rsidRDefault="002F604A" w:rsidP="00922863">
      <w:pPr>
        <w:spacing w:before="100" w:beforeAutospacing="1" w:after="100" w:afterAutospacing="1" w:line="240" w:lineRule="auto"/>
        <w:rPr>
          <w:rFonts w:ascii="Book Antiqua" w:eastAsia="Times New Roman" w:hAnsi="Book Antiqua" w:cs="Times New Roman"/>
          <w:sz w:val="19"/>
          <w:szCs w:val="19"/>
          <w:lang w:eastAsia="pt-BR"/>
        </w:rPr>
      </w:pPr>
      <w:r w:rsidRPr="00922863">
        <w:rPr>
          <w:rFonts w:ascii="Book Antiqua" w:eastAsia="Times New Roman" w:hAnsi="Book Antiqua" w:cs="Times New Roman"/>
          <w:color w:val="FF0000"/>
          <w:sz w:val="19"/>
          <w:szCs w:val="19"/>
          <w:lang w:eastAsia="pt-BR"/>
        </w:rPr>
        <w:t>Este texto não substitui o publicado no DOU de 21.12.1964</w:t>
      </w:r>
    </w:p>
    <w:sectPr w:rsidR="00D432E8" w:rsidRPr="00922863" w:rsidSect="00CF6904">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4DBE" w14:textId="77777777" w:rsidR="00DB0A93" w:rsidRDefault="00DB0A93" w:rsidP="00535369">
      <w:pPr>
        <w:spacing w:after="0" w:line="240" w:lineRule="auto"/>
      </w:pPr>
      <w:r>
        <w:separator/>
      </w:r>
    </w:p>
  </w:endnote>
  <w:endnote w:type="continuationSeparator" w:id="0">
    <w:p w14:paraId="723FF928" w14:textId="77777777" w:rsidR="00DB0A93" w:rsidRDefault="00DB0A93" w:rsidP="00535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0AD97" w14:textId="77777777" w:rsidR="00DB0A93" w:rsidRDefault="00DB0A93" w:rsidP="00535369">
      <w:pPr>
        <w:spacing w:after="0" w:line="240" w:lineRule="auto"/>
      </w:pPr>
      <w:r>
        <w:separator/>
      </w:r>
    </w:p>
  </w:footnote>
  <w:footnote w:type="continuationSeparator" w:id="0">
    <w:p w14:paraId="30CE3CBB" w14:textId="77777777" w:rsidR="00DB0A93" w:rsidRDefault="00DB0A93" w:rsidP="00535369">
      <w:pPr>
        <w:spacing w:after="0" w:line="240" w:lineRule="auto"/>
      </w:pPr>
      <w:r>
        <w:continuationSeparator/>
      </w:r>
    </w:p>
  </w:footnote>
  <w:footnote w:id="1">
    <w:p w14:paraId="3BF12AB4" w14:textId="65F624D2" w:rsidR="007947BE" w:rsidRPr="007947BE" w:rsidRDefault="007947BE" w:rsidP="007947BE">
      <w:pPr>
        <w:pStyle w:val="Textodenotaderodap"/>
        <w:jc w:val="both"/>
        <w:rPr>
          <w:rFonts w:ascii="Book Antiqua" w:hAnsi="Book Antiqua"/>
        </w:rPr>
      </w:pPr>
      <w:r w:rsidRPr="007947BE">
        <w:rPr>
          <w:rStyle w:val="Refdenotaderodap"/>
          <w:rFonts w:ascii="Book Antiqua" w:hAnsi="Book Antiqua"/>
          <w:sz w:val="18"/>
          <w:szCs w:val="18"/>
        </w:rPr>
        <w:footnoteRef/>
      </w:r>
      <w:r w:rsidRPr="007947BE">
        <w:rPr>
          <w:rFonts w:ascii="Book Antiqua" w:hAnsi="Book Antiqua"/>
          <w:sz w:val="18"/>
          <w:szCs w:val="18"/>
        </w:rPr>
        <w:t xml:space="preserve"> Art. 32. O incorporador somente poderá alienar ou onerar as frações ideais de terrenos e acessões que corresponderão às futuras unidades autônomas após o registro, no registro de imóveis competente, do memorial de incorporação composto pelos seguintes documentos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378B60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95701466">
    <w:abstractNumId w:val="2"/>
  </w:num>
  <w:num w:numId="2" w16cid:durableId="1078944862">
    <w:abstractNumId w:val="1"/>
  </w:num>
  <w:num w:numId="3" w16cid:durableId="212634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77E"/>
    <w:rsid w:val="00032483"/>
    <w:rsid w:val="00033DCF"/>
    <w:rsid w:val="00062172"/>
    <w:rsid w:val="000622BE"/>
    <w:rsid w:val="00077782"/>
    <w:rsid w:val="00077BD8"/>
    <w:rsid w:val="00083041"/>
    <w:rsid w:val="00083F8E"/>
    <w:rsid w:val="0008791F"/>
    <w:rsid w:val="00087A2B"/>
    <w:rsid w:val="000B0805"/>
    <w:rsid w:val="000B60D3"/>
    <w:rsid w:val="000F7203"/>
    <w:rsid w:val="001029CB"/>
    <w:rsid w:val="00133704"/>
    <w:rsid w:val="00142AC4"/>
    <w:rsid w:val="00147847"/>
    <w:rsid w:val="001516B4"/>
    <w:rsid w:val="001556DA"/>
    <w:rsid w:val="00156DED"/>
    <w:rsid w:val="00187528"/>
    <w:rsid w:val="001C1E59"/>
    <w:rsid w:val="001C6AC4"/>
    <w:rsid w:val="001F6722"/>
    <w:rsid w:val="00202AF0"/>
    <w:rsid w:val="0020480A"/>
    <w:rsid w:val="00206CE2"/>
    <w:rsid w:val="002211FF"/>
    <w:rsid w:val="0023087C"/>
    <w:rsid w:val="00234F86"/>
    <w:rsid w:val="00236FA3"/>
    <w:rsid w:val="00266256"/>
    <w:rsid w:val="00274695"/>
    <w:rsid w:val="002774EF"/>
    <w:rsid w:val="002A2883"/>
    <w:rsid w:val="002A30AB"/>
    <w:rsid w:val="002B0122"/>
    <w:rsid w:val="002B6512"/>
    <w:rsid w:val="002D01C2"/>
    <w:rsid w:val="002D077E"/>
    <w:rsid w:val="002F02DF"/>
    <w:rsid w:val="002F604A"/>
    <w:rsid w:val="003155E7"/>
    <w:rsid w:val="00320DA9"/>
    <w:rsid w:val="00322A80"/>
    <w:rsid w:val="003233A9"/>
    <w:rsid w:val="0032516E"/>
    <w:rsid w:val="00347101"/>
    <w:rsid w:val="003534C0"/>
    <w:rsid w:val="00375FA1"/>
    <w:rsid w:val="00395711"/>
    <w:rsid w:val="003C6A07"/>
    <w:rsid w:val="003E7D08"/>
    <w:rsid w:val="003F227E"/>
    <w:rsid w:val="0041172A"/>
    <w:rsid w:val="004131FF"/>
    <w:rsid w:val="00415149"/>
    <w:rsid w:val="004163D6"/>
    <w:rsid w:val="004208E3"/>
    <w:rsid w:val="00434CFD"/>
    <w:rsid w:val="00447366"/>
    <w:rsid w:val="00455875"/>
    <w:rsid w:val="00464B5E"/>
    <w:rsid w:val="0047532A"/>
    <w:rsid w:val="004900EA"/>
    <w:rsid w:val="0049112F"/>
    <w:rsid w:val="004A426B"/>
    <w:rsid w:val="004C3090"/>
    <w:rsid w:val="004E0DC5"/>
    <w:rsid w:val="004F3ECA"/>
    <w:rsid w:val="00520C7D"/>
    <w:rsid w:val="00527A54"/>
    <w:rsid w:val="005310FF"/>
    <w:rsid w:val="00535369"/>
    <w:rsid w:val="005708EE"/>
    <w:rsid w:val="00577183"/>
    <w:rsid w:val="00591C56"/>
    <w:rsid w:val="005952C2"/>
    <w:rsid w:val="005A1186"/>
    <w:rsid w:val="005B13EF"/>
    <w:rsid w:val="005B3CA7"/>
    <w:rsid w:val="005C6534"/>
    <w:rsid w:val="005D61D2"/>
    <w:rsid w:val="005D6E66"/>
    <w:rsid w:val="005E3A07"/>
    <w:rsid w:val="005E7E00"/>
    <w:rsid w:val="00623572"/>
    <w:rsid w:val="00642C7E"/>
    <w:rsid w:val="00651727"/>
    <w:rsid w:val="0065466D"/>
    <w:rsid w:val="006561C1"/>
    <w:rsid w:val="00656DEF"/>
    <w:rsid w:val="00657001"/>
    <w:rsid w:val="00666F76"/>
    <w:rsid w:val="00684901"/>
    <w:rsid w:val="00694D39"/>
    <w:rsid w:val="006A1A29"/>
    <w:rsid w:val="006F159B"/>
    <w:rsid w:val="00703800"/>
    <w:rsid w:val="00717AF3"/>
    <w:rsid w:val="0072069B"/>
    <w:rsid w:val="00764E69"/>
    <w:rsid w:val="00774DEE"/>
    <w:rsid w:val="007947BE"/>
    <w:rsid w:val="007A1569"/>
    <w:rsid w:val="007A7664"/>
    <w:rsid w:val="007B1A09"/>
    <w:rsid w:val="007B7383"/>
    <w:rsid w:val="007C706D"/>
    <w:rsid w:val="007D3293"/>
    <w:rsid w:val="007D3C3B"/>
    <w:rsid w:val="007E4A95"/>
    <w:rsid w:val="007F2D0F"/>
    <w:rsid w:val="00806D29"/>
    <w:rsid w:val="0081783E"/>
    <w:rsid w:val="00820E41"/>
    <w:rsid w:val="00822337"/>
    <w:rsid w:val="0083092E"/>
    <w:rsid w:val="00844DE6"/>
    <w:rsid w:val="00880860"/>
    <w:rsid w:val="00882A18"/>
    <w:rsid w:val="00884583"/>
    <w:rsid w:val="008855A6"/>
    <w:rsid w:val="008A1D7C"/>
    <w:rsid w:val="008B4329"/>
    <w:rsid w:val="008C6D5D"/>
    <w:rsid w:val="008D0253"/>
    <w:rsid w:val="008D07C4"/>
    <w:rsid w:val="008F7F03"/>
    <w:rsid w:val="00903F0A"/>
    <w:rsid w:val="00911DE1"/>
    <w:rsid w:val="00922863"/>
    <w:rsid w:val="00923EEA"/>
    <w:rsid w:val="00930CCC"/>
    <w:rsid w:val="00942E96"/>
    <w:rsid w:val="009473F2"/>
    <w:rsid w:val="00966531"/>
    <w:rsid w:val="00967464"/>
    <w:rsid w:val="00977166"/>
    <w:rsid w:val="00991DA7"/>
    <w:rsid w:val="009A4AFE"/>
    <w:rsid w:val="009B40B7"/>
    <w:rsid w:val="009B54FA"/>
    <w:rsid w:val="009B59C8"/>
    <w:rsid w:val="009C55B2"/>
    <w:rsid w:val="009C5F32"/>
    <w:rsid w:val="009D4FC3"/>
    <w:rsid w:val="009E1F54"/>
    <w:rsid w:val="009E475B"/>
    <w:rsid w:val="009F00C6"/>
    <w:rsid w:val="00A16CE3"/>
    <w:rsid w:val="00A27F0B"/>
    <w:rsid w:val="00A37E6C"/>
    <w:rsid w:val="00A7222E"/>
    <w:rsid w:val="00A77498"/>
    <w:rsid w:val="00A87166"/>
    <w:rsid w:val="00A91AAD"/>
    <w:rsid w:val="00AB25D1"/>
    <w:rsid w:val="00AC2839"/>
    <w:rsid w:val="00AD76E3"/>
    <w:rsid w:val="00AF3981"/>
    <w:rsid w:val="00AF43D6"/>
    <w:rsid w:val="00B13C73"/>
    <w:rsid w:val="00B20A0F"/>
    <w:rsid w:val="00B35DB5"/>
    <w:rsid w:val="00B37D8B"/>
    <w:rsid w:val="00B5512E"/>
    <w:rsid w:val="00B63444"/>
    <w:rsid w:val="00B6699F"/>
    <w:rsid w:val="00B75209"/>
    <w:rsid w:val="00B81EAA"/>
    <w:rsid w:val="00B90C5D"/>
    <w:rsid w:val="00B91A91"/>
    <w:rsid w:val="00BA0D83"/>
    <w:rsid w:val="00BD3602"/>
    <w:rsid w:val="00BE02ED"/>
    <w:rsid w:val="00BF1ECC"/>
    <w:rsid w:val="00BF6E70"/>
    <w:rsid w:val="00BF6E90"/>
    <w:rsid w:val="00BF7EE8"/>
    <w:rsid w:val="00C078D0"/>
    <w:rsid w:val="00C14741"/>
    <w:rsid w:val="00C20046"/>
    <w:rsid w:val="00C204E4"/>
    <w:rsid w:val="00C24B32"/>
    <w:rsid w:val="00C254EB"/>
    <w:rsid w:val="00C466A0"/>
    <w:rsid w:val="00C70EB2"/>
    <w:rsid w:val="00C70F1F"/>
    <w:rsid w:val="00C72A00"/>
    <w:rsid w:val="00C84A1A"/>
    <w:rsid w:val="00C863A0"/>
    <w:rsid w:val="00C96C02"/>
    <w:rsid w:val="00CA0274"/>
    <w:rsid w:val="00CA682E"/>
    <w:rsid w:val="00CB1CE3"/>
    <w:rsid w:val="00CB757E"/>
    <w:rsid w:val="00CE1441"/>
    <w:rsid w:val="00CE49A4"/>
    <w:rsid w:val="00CF2288"/>
    <w:rsid w:val="00CF4572"/>
    <w:rsid w:val="00CF6904"/>
    <w:rsid w:val="00D06481"/>
    <w:rsid w:val="00D30E60"/>
    <w:rsid w:val="00D33D64"/>
    <w:rsid w:val="00D354EE"/>
    <w:rsid w:val="00D432E8"/>
    <w:rsid w:val="00D478A5"/>
    <w:rsid w:val="00D54E05"/>
    <w:rsid w:val="00D72403"/>
    <w:rsid w:val="00D9631B"/>
    <w:rsid w:val="00D96F82"/>
    <w:rsid w:val="00DB094B"/>
    <w:rsid w:val="00DB0A93"/>
    <w:rsid w:val="00DC08F0"/>
    <w:rsid w:val="00DC1B47"/>
    <w:rsid w:val="00DD30B0"/>
    <w:rsid w:val="00DE38E3"/>
    <w:rsid w:val="00E160A0"/>
    <w:rsid w:val="00E20EB0"/>
    <w:rsid w:val="00E33C33"/>
    <w:rsid w:val="00E4274A"/>
    <w:rsid w:val="00E43FCE"/>
    <w:rsid w:val="00E50A1E"/>
    <w:rsid w:val="00E51A5C"/>
    <w:rsid w:val="00E9346B"/>
    <w:rsid w:val="00E945F5"/>
    <w:rsid w:val="00E96A79"/>
    <w:rsid w:val="00EA1E38"/>
    <w:rsid w:val="00F01CE0"/>
    <w:rsid w:val="00F04EB1"/>
    <w:rsid w:val="00F17DBE"/>
    <w:rsid w:val="00F2557B"/>
    <w:rsid w:val="00F34163"/>
    <w:rsid w:val="00F3446D"/>
    <w:rsid w:val="00F440C9"/>
    <w:rsid w:val="00F5039D"/>
    <w:rsid w:val="00F9624A"/>
    <w:rsid w:val="00F9769E"/>
    <w:rsid w:val="00FB352A"/>
    <w:rsid w:val="00FB3EF1"/>
    <w:rsid w:val="00FB6613"/>
    <w:rsid w:val="00FD377A"/>
    <w:rsid w:val="00FD7D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E504"/>
  <w15:chartTrackingRefBased/>
  <w15:docId w15:val="{349CCC3A-FF0A-440F-A5CD-C5875534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F604A"/>
  </w:style>
  <w:style w:type="paragraph" w:styleId="NormalWeb">
    <w:name w:val="Normal (Web)"/>
    <w:basedOn w:val="Normal"/>
    <w:uiPriority w:val="99"/>
    <w:semiHidden/>
    <w:unhideWhenUsed/>
    <w:rsid w:val="002F604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F604A"/>
    <w:rPr>
      <w:b/>
      <w:bCs/>
    </w:rPr>
  </w:style>
  <w:style w:type="character" w:styleId="Hyperlink">
    <w:name w:val="Hyperlink"/>
    <w:basedOn w:val="Fontepargpadro"/>
    <w:uiPriority w:val="99"/>
    <w:unhideWhenUsed/>
    <w:rsid w:val="002F604A"/>
    <w:rPr>
      <w:color w:val="0000FF"/>
      <w:u w:val="single"/>
    </w:rPr>
  </w:style>
  <w:style w:type="character" w:styleId="HiperlinkVisitado">
    <w:name w:val="FollowedHyperlink"/>
    <w:basedOn w:val="Fontepargpadro"/>
    <w:uiPriority w:val="99"/>
    <w:semiHidden/>
    <w:unhideWhenUsed/>
    <w:rsid w:val="002F604A"/>
    <w:rPr>
      <w:color w:val="800080"/>
      <w:u w:val="single"/>
    </w:rPr>
  </w:style>
  <w:style w:type="character" w:styleId="nfase">
    <w:name w:val="Emphasis"/>
    <w:basedOn w:val="Fontepargpadro"/>
    <w:uiPriority w:val="20"/>
    <w:qFormat/>
    <w:rsid w:val="002F604A"/>
    <w:rPr>
      <w:i/>
      <w:iCs/>
    </w:rPr>
  </w:style>
  <w:style w:type="table" w:styleId="Tabelacomgrade">
    <w:name w:val="Table Grid"/>
    <w:basedOn w:val="Tabelanormal"/>
    <w:uiPriority w:val="39"/>
    <w:rsid w:val="007F2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353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5369"/>
  </w:style>
  <w:style w:type="paragraph" w:styleId="Rodap">
    <w:name w:val="footer"/>
    <w:basedOn w:val="Normal"/>
    <w:link w:val="RodapChar"/>
    <w:uiPriority w:val="99"/>
    <w:unhideWhenUsed/>
    <w:rsid w:val="00535369"/>
    <w:pPr>
      <w:tabs>
        <w:tab w:val="center" w:pos="4252"/>
        <w:tab w:val="right" w:pos="8504"/>
      </w:tabs>
      <w:spacing w:after="0" w:line="240" w:lineRule="auto"/>
    </w:pPr>
  </w:style>
  <w:style w:type="character" w:customStyle="1" w:styleId="RodapChar">
    <w:name w:val="Rodapé Char"/>
    <w:basedOn w:val="Fontepargpadro"/>
    <w:link w:val="Rodap"/>
    <w:uiPriority w:val="99"/>
    <w:rsid w:val="00535369"/>
  </w:style>
  <w:style w:type="paragraph" w:styleId="PargrafodaLista">
    <w:name w:val="List Paragraph"/>
    <w:basedOn w:val="Normal"/>
    <w:uiPriority w:val="34"/>
    <w:qFormat/>
    <w:rsid w:val="00062172"/>
    <w:pPr>
      <w:ind w:left="720"/>
      <w:contextualSpacing/>
    </w:pPr>
  </w:style>
  <w:style w:type="paragraph" w:styleId="Textodebalo">
    <w:name w:val="Balloon Text"/>
    <w:basedOn w:val="Normal"/>
    <w:link w:val="TextodebaloChar"/>
    <w:uiPriority w:val="99"/>
    <w:semiHidden/>
    <w:unhideWhenUsed/>
    <w:rsid w:val="007E4A9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E4A95"/>
    <w:rPr>
      <w:rFonts w:ascii="Segoe UI" w:hAnsi="Segoe UI" w:cs="Segoe UI"/>
      <w:sz w:val="18"/>
      <w:szCs w:val="18"/>
    </w:rPr>
  </w:style>
  <w:style w:type="paragraph" w:styleId="Textodenotaderodap">
    <w:name w:val="footnote text"/>
    <w:basedOn w:val="Normal"/>
    <w:link w:val="TextodenotaderodapChar"/>
    <w:uiPriority w:val="99"/>
    <w:semiHidden/>
    <w:unhideWhenUsed/>
    <w:rsid w:val="00F04EB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04EB1"/>
    <w:rPr>
      <w:sz w:val="20"/>
      <w:szCs w:val="20"/>
    </w:rPr>
  </w:style>
  <w:style w:type="character" w:styleId="Refdenotaderodap">
    <w:name w:val="footnote reference"/>
    <w:basedOn w:val="Fontepargpadro"/>
    <w:uiPriority w:val="99"/>
    <w:semiHidden/>
    <w:unhideWhenUsed/>
    <w:rsid w:val="00F04EB1"/>
    <w:rPr>
      <w:vertAlign w:val="superscript"/>
    </w:rPr>
  </w:style>
  <w:style w:type="character" w:styleId="MenoPendente">
    <w:name w:val="Unresolved Mention"/>
    <w:basedOn w:val="Fontepargpadro"/>
    <w:uiPriority w:val="99"/>
    <w:semiHidden/>
    <w:unhideWhenUsed/>
    <w:rsid w:val="00347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90459">
      <w:bodyDiv w:val="1"/>
      <w:marLeft w:val="0"/>
      <w:marRight w:val="0"/>
      <w:marTop w:val="0"/>
      <w:marBottom w:val="0"/>
      <w:divBdr>
        <w:top w:val="none" w:sz="0" w:space="0" w:color="auto"/>
        <w:left w:val="none" w:sz="0" w:space="0" w:color="auto"/>
        <w:bottom w:val="none" w:sz="0" w:space="0" w:color="auto"/>
        <w:right w:val="none" w:sz="0" w:space="0" w:color="auto"/>
      </w:divBdr>
    </w:div>
    <w:div w:id="338822350">
      <w:bodyDiv w:val="1"/>
      <w:marLeft w:val="0"/>
      <w:marRight w:val="0"/>
      <w:marTop w:val="0"/>
      <w:marBottom w:val="0"/>
      <w:divBdr>
        <w:top w:val="none" w:sz="0" w:space="0" w:color="auto"/>
        <w:left w:val="none" w:sz="0" w:space="0" w:color="auto"/>
        <w:bottom w:val="none" w:sz="0" w:space="0" w:color="auto"/>
        <w:right w:val="none" w:sz="0" w:space="0" w:color="auto"/>
      </w:divBdr>
    </w:div>
    <w:div w:id="421343131">
      <w:bodyDiv w:val="1"/>
      <w:marLeft w:val="0"/>
      <w:marRight w:val="0"/>
      <w:marTop w:val="0"/>
      <w:marBottom w:val="0"/>
      <w:divBdr>
        <w:top w:val="none" w:sz="0" w:space="0" w:color="auto"/>
        <w:left w:val="none" w:sz="0" w:space="0" w:color="auto"/>
        <w:bottom w:val="none" w:sz="0" w:space="0" w:color="auto"/>
        <w:right w:val="none" w:sz="0" w:space="0" w:color="auto"/>
      </w:divBdr>
    </w:div>
    <w:div w:id="928081310">
      <w:bodyDiv w:val="1"/>
      <w:marLeft w:val="0"/>
      <w:marRight w:val="0"/>
      <w:marTop w:val="0"/>
      <w:marBottom w:val="0"/>
      <w:divBdr>
        <w:top w:val="none" w:sz="0" w:space="0" w:color="auto"/>
        <w:left w:val="none" w:sz="0" w:space="0" w:color="auto"/>
        <w:bottom w:val="none" w:sz="0" w:space="0" w:color="auto"/>
        <w:right w:val="none" w:sz="0" w:space="0" w:color="auto"/>
      </w:divBdr>
    </w:div>
    <w:div w:id="1174688177">
      <w:bodyDiv w:val="1"/>
      <w:marLeft w:val="0"/>
      <w:marRight w:val="0"/>
      <w:marTop w:val="0"/>
      <w:marBottom w:val="0"/>
      <w:divBdr>
        <w:top w:val="none" w:sz="0" w:space="0" w:color="auto"/>
        <w:left w:val="none" w:sz="0" w:space="0" w:color="auto"/>
        <w:bottom w:val="none" w:sz="0" w:space="0" w:color="auto"/>
        <w:right w:val="none" w:sz="0" w:space="0" w:color="auto"/>
      </w:divBdr>
    </w:div>
    <w:div w:id="1222980712">
      <w:bodyDiv w:val="1"/>
      <w:marLeft w:val="0"/>
      <w:marRight w:val="0"/>
      <w:marTop w:val="0"/>
      <w:marBottom w:val="0"/>
      <w:divBdr>
        <w:top w:val="none" w:sz="0" w:space="0" w:color="auto"/>
        <w:left w:val="none" w:sz="0" w:space="0" w:color="auto"/>
        <w:bottom w:val="none" w:sz="0" w:space="0" w:color="auto"/>
        <w:right w:val="none" w:sz="0" w:space="0" w:color="auto"/>
      </w:divBdr>
      <w:divsChild>
        <w:div w:id="2080051651">
          <w:marLeft w:val="0"/>
          <w:marRight w:val="0"/>
          <w:marTop w:val="0"/>
          <w:marBottom w:val="0"/>
          <w:divBdr>
            <w:top w:val="none" w:sz="0" w:space="0" w:color="auto"/>
            <w:left w:val="none" w:sz="0" w:space="0" w:color="auto"/>
            <w:bottom w:val="none" w:sz="0" w:space="0" w:color="auto"/>
            <w:right w:val="none" w:sz="0" w:space="0" w:color="auto"/>
          </w:divBdr>
        </w:div>
        <w:div w:id="2076582742">
          <w:marLeft w:val="0"/>
          <w:marRight w:val="0"/>
          <w:marTop w:val="0"/>
          <w:marBottom w:val="0"/>
          <w:divBdr>
            <w:top w:val="none" w:sz="0" w:space="0" w:color="auto"/>
            <w:left w:val="none" w:sz="0" w:space="0" w:color="auto"/>
            <w:bottom w:val="none" w:sz="0" w:space="0" w:color="auto"/>
            <w:right w:val="none" w:sz="0" w:space="0" w:color="auto"/>
          </w:divBdr>
        </w:div>
        <w:div w:id="492644423">
          <w:marLeft w:val="0"/>
          <w:marRight w:val="0"/>
          <w:marTop w:val="0"/>
          <w:marBottom w:val="0"/>
          <w:divBdr>
            <w:top w:val="none" w:sz="0" w:space="0" w:color="auto"/>
            <w:left w:val="none" w:sz="0" w:space="0" w:color="auto"/>
            <w:bottom w:val="none" w:sz="0" w:space="0" w:color="auto"/>
            <w:right w:val="none" w:sz="0" w:space="0" w:color="auto"/>
          </w:divBdr>
        </w:div>
        <w:div w:id="957182402">
          <w:marLeft w:val="0"/>
          <w:marRight w:val="0"/>
          <w:marTop w:val="0"/>
          <w:marBottom w:val="0"/>
          <w:divBdr>
            <w:top w:val="none" w:sz="0" w:space="0" w:color="auto"/>
            <w:left w:val="none" w:sz="0" w:space="0" w:color="auto"/>
            <w:bottom w:val="none" w:sz="0" w:space="0" w:color="auto"/>
            <w:right w:val="none" w:sz="0" w:space="0" w:color="auto"/>
          </w:divBdr>
        </w:div>
        <w:div w:id="1135368039">
          <w:marLeft w:val="0"/>
          <w:marRight w:val="0"/>
          <w:marTop w:val="0"/>
          <w:marBottom w:val="0"/>
          <w:divBdr>
            <w:top w:val="none" w:sz="0" w:space="0" w:color="auto"/>
            <w:left w:val="none" w:sz="0" w:space="0" w:color="auto"/>
            <w:bottom w:val="none" w:sz="0" w:space="0" w:color="auto"/>
            <w:right w:val="none" w:sz="0" w:space="0" w:color="auto"/>
          </w:divBdr>
        </w:div>
      </w:divsChild>
    </w:div>
    <w:div w:id="1424033110">
      <w:bodyDiv w:val="1"/>
      <w:marLeft w:val="0"/>
      <w:marRight w:val="0"/>
      <w:marTop w:val="0"/>
      <w:marBottom w:val="0"/>
      <w:divBdr>
        <w:top w:val="none" w:sz="0" w:space="0" w:color="auto"/>
        <w:left w:val="none" w:sz="0" w:space="0" w:color="auto"/>
        <w:bottom w:val="none" w:sz="0" w:space="0" w:color="auto"/>
        <w:right w:val="none" w:sz="0" w:space="0" w:color="auto"/>
      </w:divBdr>
    </w:div>
    <w:div w:id="1599436694">
      <w:bodyDiv w:val="1"/>
      <w:marLeft w:val="0"/>
      <w:marRight w:val="0"/>
      <w:marTop w:val="0"/>
      <w:marBottom w:val="0"/>
      <w:divBdr>
        <w:top w:val="none" w:sz="0" w:space="0" w:color="auto"/>
        <w:left w:val="none" w:sz="0" w:space="0" w:color="auto"/>
        <w:bottom w:val="none" w:sz="0" w:space="0" w:color="auto"/>
        <w:right w:val="none" w:sz="0" w:space="0" w:color="auto"/>
      </w:divBdr>
    </w:div>
    <w:div w:id="1611010191">
      <w:bodyDiv w:val="1"/>
      <w:marLeft w:val="0"/>
      <w:marRight w:val="0"/>
      <w:marTop w:val="0"/>
      <w:marBottom w:val="0"/>
      <w:divBdr>
        <w:top w:val="none" w:sz="0" w:space="0" w:color="auto"/>
        <w:left w:val="none" w:sz="0" w:space="0" w:color="auto"/>
        <w:bottom w:val="none" w:sz="0" w:space="0" w:color="auto"/>
        <w:right w:val="none" w:sz="0" w:space="0" w:color="auto"/>
      </w:divBdr>
    </w:div>
    <w:div w:id="1642926912">
      <w:bodyDiv w:val="1"/>
      <w:marLeft w:val="0"/>
      <w:marRight w:val="0"/>
      <w:marTop w:val="0"/>
      <w:marBottom w:val="0"/>
      <w:divBdr>
        <w:top w:val="none" w:sz="0" w:space="0" w:color="auto"/>
        <w:left w:val="none" w:sz="0" w:space="0" w:color="auto"/>
        <w:bottom w:val="none" w:sz="0" w:space="0" w:color="auto"/>
        <w:right w:val="none" w:sz="0" w:space="0" w:color="auto"/>
      </w:divBdr>
    </w:div>
    <w:div w:id="1795555899">
      <w:bodyDiv w:val="1"/>
      <w:marLeft w:val="0"/>
      <w:marRight w:val="0"/>
      <w:marTop w:val="0"/>
      <w:marBottom w:val="0"/>
      <w:divBdr>
        <w:top w:val="none" w:sz="0" w:space="0" w:color="auto"/>
        <w:left w:val="none" w:sz="0" w:space="0" w:color="auto"/>
        <w:bottom w:val="none" w:sz="0" w:space="0" w:color="auto"/>
        <w:right w:val="none" w:sz="0" w:space="0" w:color="auto"/>
      </w:divBdr>
    </w:div>
    <w:div w:id="1836917400">
      <w:bodyDiv w:val="1"/>
      <w:marLeft w:val="0"/>
      <w:marRight w:val="0"/>
      <w:marTop w:val="0"/>
      <w:marBottom w:val="0"/>
      <w:divBdr>
        <w:top w:val="none" w:sz="0" w:space="0" w:color="auto"/>
        <w:left w:val="none" w:sz="0" w:space="0" w:color="auto"/>
        <w:bottom w:val="none" w:sz="0" w:space="0" w:color="auto"/>
        <w:right w:val="none" w:sz="0" w:space="0" w:color="auto"/>
      </w:divBdr>
      <w:divsChild>
        <w:div w:id="438112118">
          <w:marLeft w:val="0"/>
          <w:marRight w:val="0"/>
          <w:marTop w:val="0"/>
          <w:marBottom w:val="0"/>
          <w:divBdr>
            <w:top w:val="none" w:sz="0" w:space="0" w:color="auto"/>
            <w:left w:val="none" w:sz="0" w:space="0" w:color="auto"/>
            <w:bottom w:val="none" w:sz="0" w:space="0" w:color="auto"/>
            <w:right w:val="none" w:sz="0" w:space="0" w:color="auto"/>
          </w:divBdr>
        </w:div>
        <w:div w:id="682323334">
          <w:marLeft w:val="0"/>
          <w:marRight w:val="0"/>
          <w:marTop w:val="0"/>
          <w:marBottom w:val="0"/>
          <w:divBdr>
            <w:top w:val="none" w:sz="0" w:space="0" w:color="auto"/>
            <w:left w:val="none" w:sz="0" w:space="0" w:color="auto"/>
            <w:bottom w:val="none" w:sz="0" w:space="0" w:color="auto"/>
            <w:right w:val="none" w:sz="0" w:space="0" w:color="auto"/>
          </w:divBdr>
        </w:div>
        <w:div w:id="1311637753">
          <w:marLeft w:val="0"/>
          <w:marRight w:val="0"/>
          <w:marTop w:val="0"/>
          <w:marBottom w:val="0"/>
          <w:divBdr>
            <w:top w:val="none" w:sz="0" w:space="0" w:color="auto"/>
            <w:left w:val="none" w:sz="0" w:space="0" w:color="auto"/>
            <w:bottom w:val="none" w:sz="0" w:space="0" w:color="auto"/>
            <w:right w:val="none" w:sz="0" w:space="0" w:color="auto"/>
          </w:divBdr>
        </w:div>
        <w:div w:id="1501771406">
          <w:marLeft w:val="0"/>
          <w:marRight w:val="0"/>
          <w:marTop w:val="0"/>
          <w:marBottom w:val="0"/>
          <w:divBdr>
            <w:top w:val="none" w:sz="0" w:space="0" w:color="auto"/>
            <w:left w:val="none" w:sz="0" w:space="0" w:color="auto"/>
            <w:bottom w:val="none" w:sz="0" w:space="0" w:color="auto"/>
            <w:right w:val="none" w:sz="0" w:space="0" w:color="auto"/>
          </w:divBdr>
        </w:div>
      </w:divsChild>
    </w:div>
    <w:div w:id="196800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4/Lei/L10.931.htm" TargetMode="External"/><Relationship Id="rId21" Type="http://schemas.openxmlformats.org/officeDocument/2006/relationships/hyperlink" Target="http://www.planalto.gov.br/ccivil_03/leis/L6709.htm" TargetMode="External"/><Relationship Id="rId42" Type="http://schemas.openxmlformats.org/officeDocument/2006/relationships/hyperlink" Target="http://www.planalto.gov.br/ccivil_03/_Ato2011-2014/2011/Lei/L12424.htm" TargetMode="External"/><Relationship Id="rId63" Type="http://schemas.openxmlformats.org/officeDocument/2006/relationships/hyperlink" Target="http://www.planalto.gov.br/ccivil_03/_Ato2004-2006/2004/Lei/L10.931.htm" TargetMode="External"/><Relationship Id="rId84" Type="http://schemas.openxmlformats.org/officeDocument/2006/relationships/hyperlink" Target="http://www.planalto.gov.br/ccivil_03/_Ato2004-2006/2004/Lei/L10.931.htm" TargetMode="External"/><Relationship Id="rId138" Type="http://schemas.openxmlformats.org/officeDocument/2006/relationships/hyperlink" Target="http://www.planalto.gov.br/ccivil_03/_Ato2011-2014/2011/Lei/L12424.htm" TargetMode="External"/><Relationship Id="rId159" Type="http://schemas.openxmlformats.org/officeDocument/2006/relationships/hyperlink" Target="http://www.planalto.gov.br/ccivil_03/_Ato2015-2018/2018/Lei/L13786.htm" TargetMode="External"/><Relationship Id="rId170" Type="http://schemas.openxmlformats.org/officeDocument/2006/relationships/hyperlink" Target="http://www.planalto.gov.br/ccivil_03/_Ato2019-2022/2022/Lei/L14382.htm" TargetMode="External"/><Relationship Id="rId191" Type="http://schemas.openxmlformats.org/officeDocument/2006/relationships/hyperlink" Target="http://www.planalto.gov.br/ccivil_03/leis/Mensagem_Veto/anterior_98/vep834-L4591-64.pdf" TargetMode="External"/><Relationship Id="rId205" Type="http://schemas.openxmlformats.org/officeDocument/2006/relationships/hyperlink" Target="http://www.planalto.gov.br/ccivil_03/leis/L1521.htm" TargetMode="External"/><Relationship Id="rId226" Type="http://schemas.openxmlformats.org/officeDocument/2006/relationships/hyperlink" Target="http://www.planalto.gov.br/ccivil_03/_Ato2015-2018/2018/Lei/L13786.htm" TargetMode="External"/><Relationship Id="rId107" Type="http://schemas.openxmlformats.org/officeDocument/2006/relationships/hyperlink" Target="http://www.planalto.gov.br/ccivil_03/_Ato2004-2006/2004/Lei/L10.931.htm" TargetMode="External"/><Relationship Id="rId11" Type="http://schemas.openxmlformats.org/officeDocument/2006/relationships/hyperlink" Target="http://www.planalto.gov.br/ccivil_03/leis/L4864.htm" TargetMode="External"/><Relationship Id="rId32" Type="http://schemas.openxmlformats.org/officeDocument/2006/relationships/hyperlink" Target="http://www.planalto.gov.br/ccivil_03/_Ato2004-2006/2004/Lei/L10.931.htm" TargetMode="External"/><Relationship Id="rId53" Type="http://schemas.openxmlformats.org/officeDocument/2006/relationships/hyperlink" Target="http://www.planalto.gov.br/ccivil_03/_Ato2004-2006/2004/Lei/L10.931.htm" TargetMode="External"/><Relationship Id="rId74" Type="http://schemas.openxmlformats.org/officeDocument/2006/relationships/hyperlink" Target="http://www.planalto.gov.br/ccivil_03/_Ato2004-2006/2004/Lei/L10.931.htm" TargetMode="External"/><Relationship Id="rId128" Type="http://schemas.openxmlformats.org/officeDocument/2006/relationships/hyperlink" Target="http://www.planalto.gov.br/ccivil_03/leis/Mensagem_Veto/anterior_98/vep834-L4591-64.pdf" TargetMode="External"/><Relationship Id="rId149" Type="http://schemas.openxmlformats.org/officeDocument/2006/relationships/hyperlink" Target="http://www.planalto.gov.br/ccivil_03/_Ato2015-2018/2018/Lei/L13786.htm" TargetMode="External"/><Relationship Id="rId5" Type="http://schemas.openxmlformats.org/officeDocument/2006/relationships/webSettings" Target="webSettings.xml"/><Relationship Id="rId95" Type="http://schemas.openxmlformats.org/officeDocument/2006/relationships/hyperlink" Target="http://www.planalto.gov.br/ccivil_03/_Ato2004-2006/2004/Lei/L10.931.htm" TargetMode="External"/><Relationship Id="rId160" Type="http://schemas.openxmlformats.org/officeDocument/2006/relationships/hyperlink" Target="http://www.planalto.gov.br/ccivil_03/_Ato2019-2022/2022/Lei/L14382.htm" TargetMode="External"/><Relationship Id="rId181" Type="http://schemas.openxmlformats.org/officeDocument/2006/relationships/hyperlink" Target="http://www.planalto.gov.br/ccivil_03/_Ato2019-2022/2022/Lei/L14382.htm" TargetMode="External"/><Relationship Id="rId216" Type="http://schemas.openxmlformats.org/officeDocument/2006/relationships/hyperlink" Target="http://www.planalto.gov.br/ccivil_03/_Ato2015-2018/2018/Lei/L13786.htm" TargetMode="External"/><Relationship Id="rId237" Type="http://schemas.openxmlformats.org/officeDocument/2006/relationships/hyperlink" Target="http://www.planalto.gov.br/ccivil_03/decreto/Historicos/DPL/D5481.htm" TargetMode="External"/><Relationship Id="rId22" Type="http://schemas.openxmlformats.org/officeDocument/2006/relationships/hyperlink" Target="http://www.planalto.gov.br/ccivil_03/leis/L6709.htm" TargetMode="External"/><Relationship Id="rId43" Type="http://schemas.openxmlformats.org/officeDocument/2006/relationships/hyperlink" Target="http://www.planalto.gov.br/ccivil_03/_Ato2004-2006/2004/Lei/L10.931.htm" TargetMode="External"/><Relationship Id="rId64" Type="http://schemas.openxmlformats.org/officeDocument/2006/relationships/hyperlink" Target="http://www.planalto.gov.br/ccivil_03/_Ato2004-2006/2004/Lei/L10.931.htm" TargetMode="External"/><Relationship Id="rId118" Type="http://schemas.openxmlformats.org/officeDocument/2006/relationships/hyperlink" Target="http://www.planalto.gov.br/ccivil_03/_Ato2004-2006/2004/Lei/L10.931.htm" TargetMode="External"/><Relationship Id="rId139" Type="http://schemas.openxmlformats.org/officeDocument/2006/relationships/hyperlink" Target="http://www.planalto.gov.br/ccivil_03/_Ato2019-2022/2022/Lei/L14382.htm" TargetMode="External"/><Relationship Id="rId85" Type="http://schemas.openxmlformats.org/officeDocument/2006/relationships/hyperlink" Target="http://www.planalto.gov.br/ccivil_03/_Ato2004-2006/2004/Lei/L10.931.htm" TargetMode="External"/><Relationship Id="rId150" Type="http://schemas.openxmlformats.org/officeDocument/2006/relationships/hyperlink" Target="http://www.planalto.gov.br/ccivil_03/_Ato2015-2018/2018/Lei/L13786.htm" TargetMode="External"/><Relationship Id="rId171" Type="http://schemas.openxmlformats.org/officeDocument/2006/relationships/hyperlink" Target="http://www.planalto.gov.br/ccivil_03/_Ato2019-2022/2022/Lei/L14382.htm" TargetMode="External"/><Relationship Id="rId192" Type="http://schemas.openxmlformats.org/officeDocument/2006/relationships/hyperlink" Target="http://www.planalto.gov.br/ccivil_03/leis/Mensagem_Veto/anterior_98/vep834-L4591-64.pdf" TargetMode="External"/><Relationship Id="rId206" Type="http://schemas.openxmlformats.org/officeDocument/2006/relationships/hyperlink" Target="http://www.planalto.gov.br/ccivil_03/leis/Mensagem_Veto/anterior_98/vep834-L4591-64.pdf" TargetMode="External"/><Relationship Id="rId227" Type="http://schemas.openxmlformats.org/officeDocument/2006/relationships/hyperlink" Target="http://www.planalto.gov.br/ccivil_03/_Ato2015-2018/2018/Lei/L13786.htm" TargetMode="External"/><Relationship Id="rId12" Type="http://schemas.openxmlformats.org/officeDocument/2006/relationships/hyperlink" Target="http://www.planalto.gov.br/ccivil_03/leis/L4864.htm" TargetMode="External"/><Relationship Id="rId33" Type="http://schemas.openxmlformats.org/officeDocument/2006/relationships/hyperlink" Target="http://www.planalto.gov.br/ccivil_03/_Ato2004-2006/2004/Lei/L10.931.htm" TargetMode="External"/><Relationship Id="rId108" Type="http://schemas.openxmlformats.org/officeDocument/2006/relationships/hyperlink" Target="http://www.planalto.gov.br/ccivil_03/_Ato2004-2006/2004/Lei/L10.931.htm" TargetMode="External"/><Relationship Id="rId129" Type="http://schemas.openxmlformats.org/officeDocument/2006/relationships/hyperlink" Target="http://www.planalto.gov.br/ccivil_03/leis/L4864.htm" TargetMode="External"/><Relationship Id="rId54" Type="http://schemas.openxmlformats.org/officeDocument/2006/relationships/hyperlink" Target="http://www.planalto.gov.br/ccivil_03/_Ato2004-2006/2004/Lei/L10.931.htm" TargetMode="External"/><Relationship Id="rId75" Type="http://schemas.openxmlformats.org/officeDocument/2006/relationships/hyperlink" Target="http://www.planalto.gov.br/ccivil_03/_Ato2004-2006/2004/Lei/L10.931.htm" TargetMode="External"/><Relationship Id="rId96" Type="http://schemas.openxmlformats.org/officeDocument/2006/relationships/hyperlink" Target="http://www.planalto.gov.br/ccivil_03/_Ato2004-2006/2004/Lei/L10.931.htm" TargetMode="External"/><Relationship Id="rId140" Type="http://schemas.openxmlformats.org/officeDocument/2006/relationships/hyperlink" Target="http://www.planalto.gov.br/ccivil_03/_Ato2019-2022/2022/Lei/L14382.htm" TargetMode="External"/><Relationship Id="rId161" Type="http://schemas.openxmlformats.org/officeDocument/2006/relationships/hyperlink" Target="http://www.planalto.gov.br/ccivil_03/_Ato2019-2022/2022/Lei/L14382.htm" TargetMode="External"/><Relationship Id="rId182" Type="http://schemas.openxmlformats.org/officeDocument/2006/relationships/hyperlink" Target="http://www.planalto.gov.br/ccivil_03/_Ato2019-2022/2022/Lei/L14382.htm" TargetMode="External"/><Relationship Id="rId217" Type="http://schemas.openxmlformats.org/officeDocument/2006/relationships/hyperlink" Target="http://www.planalto.gov.br/ccivil_03/_Ato2015-2018/2018/Lei/L13786.htm" TargetMode="External"/><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hyperlink" Target="http://www.planalto.gov.br/ccivil_03/leis/L6709.htm" TargetMode="External"/><Relationship Id="rId119" Type="http://schemas.openxmlformats.org/officeDocument/2006/relationships/hyperlink" Target="http://www.planalto.gov.br/ccivil_03/_Ato2019-2022/2022/Lei/L14382.htm" TargetMode="External"/><Relationship Id="rId44" Type="http://schemas.openxmlformats.org/officeDocument/2006/relationships/hyperlink" Target="http://www.planalto.gov.br/ccivil_03/_Ato2004-2006/2004/Lei/L10.931.htm" TargetMode="External"/><Relationship Id="rId65" Type="http://schemas.openxmlformats.org/officeDocument/2006/relationships/hyperlink" Target="http://www.planalto.gov.br/ccivil_03/_Ato2004-2006/2004/Lei/L10.931.htm" TargetMode="External"/><Relationship Id="rId86" Type="http://schemas.openxmlformats.org/officeDocument/2006/relationships/hyperlink" Target="http://www.planalto.gov.br/ccivil_03/_Ato2004-2006/2004/Lei/L10.931.htm" TargetMode="External"/><Relationship Id="rId130" Type="http://schemas.openxmlformats.org/officeDocument/2006/relationships/hyperlink" Target="http://www.planalto.gov.br/ccivil_03/leis/L4864.htm" TargetMode="External"/><Relationship Id="rId151" Type="http://schemas.openxmlformats.org/officeDocument/2006/relationships/hyperlink" Target="http://www.planalto.gov.br/ccivil_03/_Ato2015-2018/2018/Lei/L13786.htm" TargetMode="External"/><Relationship Id="rId172" Type="http://schemas.openxmlformats.org/officeDocument/2006/relationships/hyperlink" Target="http://www.planalto.gov.br/ccivil_03/_Ato2019-2022/2022/Lei/L14382.htm" TargetMode="External"/><Relationship Id="rId193" Type="http://schemas.openxmlformats.org/officeDocument/2006/relationships/hyperlink" Target="http://www.planalto.gov.br/ccivil_03/leis/Mensagem_Veto/anterior_98/vep834-L4591-64.pdf" TargetMode="External"/><Relationship Id="rId207" Type="http://schemas.openxmlformats.org/officeDocument/2006/relationships/hyperlink" Target="http://www.planalto.gov.br/ccivil_03/_Ato2015-2018/2018/Lei/L13786.htm" TargetMode="External"/><Relationship Id="rId228" Type="http://schemas.openxmlformats.org/officeDocument/2006/relationships/hyperlink" Target="http://www.planalto.gov.br/ccivil_03/LEIS/L6766.htm" TargetMode="External"/><Relationship Id="rId13" Type="http://schemas.openxmlformats.org/officeDocument/2006/relationships/hyperlink" Target="http://www.planalto.gov.br/ccivil_03/leis/Mensagem_Veto/anterior_98/vep834-L4591-64.pdf" TargetMode="External"/><Relationship Id="rId109" Type="http://schemas.openxmlformats.org/officeDocument/2006/relationships/hyperlink" Target="http://www.planalto.gov.br/ccivil_03/_Ato2004-2006/2004/Lei/L10.931.htm" TargetMode="External"/><Relationship Id="rId34" Type="http://schemas.openxmlformats.org/officeDocument/2006/relationships/hyperlink" Target="http://www.planalto.gov.br/ccivil_03/_Ato2004-2006/2004/Lei/L10.931.htm" TargetMode="External"/><Relationship Id="rId55" Type="http://schemas.openxmlformats.org/officeDocument/2006/relationships/hyperlink" Target="http://www.planalto.gov.br/ccivil_03/_Ato2004-2006/2004/Lei/L10.931.htm" TargetMode="External"/><Relationship Id="rId76" Type="http://schemas.openxmlformats.org/officeDocument/2006/relationships/hyperlink" Target="http://www.planalto.gov.br/ccivil_03/_Ato2004-2006/2004/Lei/L10.931.htm" TargetMode="External"/><Relationship Id="rId97" Type="http://schemas.openxmlformats.org/officeDocument/2006/relationships/hyperlink" Target="http://www.planalto.gov.br/ccivil_03/_Ato2004-2006/2004/Lei/L10.931.htm" TargetMode="External"/><Relationship Id="rId120" Type="http://schemas.openxmlformats.org/officeDocument/2006/relationships/hyperlink" Target="http://www.planalto.gov.br/ccivil_03/_Ato2019-2022/2022/Lei/L14382.htm" TargetMode="External"/><Relationship Id="rId141" Type="http://schemas.openxmlformats.org/officeDocument/2006/relationships/hyperlink" Target="http://www.planalto.gov.br/ccivil_03/_Ato2019-2022/2022/Lei/L14382.htm" TargetMode="External"/><Relationship Id="rId7" Type="http://schemas.openxmlformats.org/officeDocument/2006/relationships/endnotes" Target="endnotes.xml"/><Relationship Id="rId162" Type="http://schemas.openxmlformats.org/officeDocument/2006/relationships/hyperlink" Target="http://www.planalto.gov.br/ccivil_03/_Ato2015-2018/2018/Lei/L13709.htm" TargetMode="External"/><Relationship Id="rId183" Type="http://schemas.openxmlformats.org/officeDocument/2006/relationships/hyperlink" Target="http://www.planalto.gov.br/ccivil_03/_Ato2019-2022/2022/Lei/L14382.htm" TargetMode="External"/><Relationship Id="rId218" Type="http://schemas.openxmlformats.org/officeDocument/2006/relationships/hyperlink" Target="http://www.planalto.gov.br/ccivil_03/_Ato2015-2018/2018/Lei/L13786.htm" TargetMode="External"/><Relationship Id="rId239" Type="http://schemas.openxmlformats.org/officeDocument/2006/relationships/theme" Target="theme/theme1.xml"/><Relationship Id="rId24" Type="http://schemas.openxmlformats.org/officeDocument/2006/relationships/hyperlink" Target="http://www.planalto.gov.br/ccivil_03/Decreto-Lei/1965-1988/Del0981.htm" TargetMode="External"/><Relationship Id="rId45" Type="http://schemas.openxmlformats.org/officeDocument/2006/relationships/hyperlink" Target="http://www.planalto.gov.br/ccivil_03/_Ato2004-2006/2004/Lei/L10.931.htm" TargetMode="External"/><Relationship Id="rId66" Type="http://schemas.openxmlformats.org/officeDocument/2006/relationships/hyperlink" Target="http://www.planalto.gov.br/ccivil_03/_Ato2004-2006/2004/Lei/L10.931.htm" TargetMode="External"/><Relationship Id="rId87" Type="http://schemas.openxmlformats.org/officeDocument/2006/relationships/hyperlink" Target="http://www.planalto.gov.br/ccivil_03/_Ato2004-2006/2004/Lei/L10.931.htm" TargetMode="External"/><Relationship Id="rId110" Type="http://schemas.openxmlformats.org/officeDocument/2006/relationships/hyperlink" Target="http://www.planalto.gov.br/ccivil_03/_Ato2004-2006/2004/Lei/L10.931.htm" TargetMode="External"/><Relationship Id="rId131" Type="http://schemas.openxmlformats.org/officeDocument/2006/relationships/hyperlink" Target="http://www.planalto.gov.br/ccivil_03/leis/L4864.htm" TargetMode="External"/><Relationship Id="rId152" Type="http://schemas.openxmlformats.org/officeDocument/2006/relationships/hyperlink" Target="http://www.planalto.gov.br/ccivil_03/_Ato2015-2018/2018/Lei/L13786.htm" TargetMode="External"/><Relationship Id="rId173" Type="http://schemas.openxmlformats.org/officeDocument/2006/relationships/hyperlink" Target="http://www.planalto.gov.br/ccivil_03/_Ato2019-2022/2022/Lei/L14382.htm" TargetMode="External"/><Relationship Id="rId194" Type="http://schemas.openxmlformats.org/officeDocument/2006/relationships/hyperlink" Target="http://www.planalto.gov.br/ccivil_03/leis/L4357.htm" TargetMode="External"/><Relationship Id="rId208" Type="http://schemas.openxmlformats.org/officeDocument/2006/relationships/hyperlink" Target="http://www.planalto.gov.br/ccivil_03/_Ato2015-2018/2018/Lei/L13786.htm" TargetMode="External"/><Relationship Id="rId229" Type="http://schemas.openxmlformats.org/officeDocument/2006/relationships/hyperlink" Target="http://www.planalto.gov.br/ccivil_03/_Ato2019-2022/2022/Lei/L14382.htm" TargetMode="External"/><Relationship Id="rId14" Type="http://schemas.openxmlformats.org/officeDocument/2006/relationships/hyperlink" Target="http://www.planalto.gov.br/ccivil_03/leis/Mensagem_Veto/anterior_98/vep834-L4591-64.pdf" TargetMode="External"/><Relationship Id="rId35" Type="http://schemas.openxmlformats.org/officeDocument/2006/relationships/hyperlink" Target="http://www.planalto.gov.br/ccivil_03/_Ato2004-2006/2004/Lei/L10.931.htm" TargetMode="External"/><Relationship Id="rId56" Type="http://schemas.openxmlformats.org/officeDocument/2006/relationships/hyperlink" Target="http://www.planalto.gov.br/ccivil_03/_Ato2004-2006/2004/Lei/L10.931.htm" TargetMode="External"/><Relationship Id="rId77" Type="http://schemas.openxmlformats.org/officeDocument/2006/relationships/hyperlink" Target="http://www.planalto.gov.br/ccivil_03/_Ato2004-2006/2004/Lei/L10.931.htm" TargetMode="External"/><Relationship Id="rId100" Type="http://schemas.openxmlformats.org/officeDocument/2006/relationships/hyperlink" Target="http://www.planalto.gov.br/ccivil_03/_Ato2004-2006/2004/Lei/L10.931.htm" TargetMode="External"/><Relationship Id="rId8" Type="http://schemas.openxmlformats.org/officeDocument/2006/relationships/hyperlink" Target="http://legislacao.planalto.gov.br/legisla/legislacao.nsf/Viw_Identificacao/lei%204.591-1964?OpenDocument" TargetMode="External"/><Relationship Id="rId98" Type="http://schemas.openxmlformats.org/officeDocument/2006/relationships/hyperlink" Target="http://www.planalto.gov.br/ccivil_03/leis/L9514.htm" TargetMode="External"/><Relationship Id="rId121" Type="http://schemas.openxmlformats.org/officeDocument/2006/relationships/hyperlink" Target="http://www.planalto.gov.br/ccivil_03/_Ato2019-2022/2022/Lei/L14382.htm" TargetMode="External"/><Relationship Id="rId142" Type="http://schemas.openxmlformats.org/officeDocument/2006/relationships/hyperlink" Target="http://www.planalto.gov.br/ccivil_03/_Ato2019-2022/2022/Lei/L14382.htm" TargetMode="External"/><Relationship Id="rId163" Type="http://schemas.openxmlformats.org/officeDocument/2006/relationships/hyperlink" Target="http://www.planalto.gov.br/ccivil_03/_Ato2019-2022/2022/Lei/L14382.htm" TargetMode="External"/><Relationship Id="rId184" Type="http://schemas.openxmlformats.org/officeDocument/2006/relationships/hyperlink" Target="http://www.planalto.gov.br/ccivil_03/_Ato2019-2022/2022/Lei/L14382.htm" TargetMode="External"/><Relationship Id="rId219" Type="http://schemas.openxmlformats.org/officeDocument/2006/relationships/hyperlink" Target="http://www.planalto.gov.br/ccivil_03/_Ato2015-2018/2018/Lei/L13786.htm" TargetMode="External"/><Relationship Id="rId230" Type="http://schemas.openxmlformats.org/officeDocument/2006/relationships/hyperlink" Target="http://www.planalto.gov.br/ccivil_03/_Ato2019-2022/2022/Lei/L14382.htm" TargetMode="External"/><Relationship Id="rId25" Type="http://schemas.openxmlformats.org/officeDocument/2006/relationships/hyperlink" Target="http://www.planalto.gov.br/ccivil_03/leis/Mensagem_Veto/anterior_98/vep834-L4591-64.pdf" TargetMode="External"/><Relationship Id="rId46" Type="http://schemas.openxmlformats.org/officeDocument/2006/relationships/hyperlink" Target="http://www.planalto.gov.br/ccivil_03/_Ato2004-2006/2004/Lei/L10.931.htm" TargetMode="External"/><Relationship Id="rId67" Type="http://schemas.openxmlformats.org/officeDocument/2006/relationships/hyperlink" Target="http://www.planalto.gov.br/ccivil_03/_Ato2004-2006/2004/Lei/L10.931.htm" TargetMode="External"/><Relationship Id="rId88" Type="http://schemas.openxmlformats.org/officeDocument/2006/relationships/hyperlink" Target="http://www.planalto.gov.br/ccivil_03/_Ato2004-2006/2004/Lei/L10.931.htm" TargetMode="External"/><Relationship Id="rId111" Type="http://schemas.openxmlformats.org/officeDocument/2006/relationships/hyperlink" Target="http://www.planalto.gov.br/ccivil_03/_Ato2004-2006/2004/Lei/L10.931.htm" TargetMode="External"/><Relationship Id="rId132" Type="http://schemas.openxmlformats.org/officeDocument/2006/relationships/hyperlink" Target="http://www.planalto.gov.br/ccivil_03/leis/L4864.htm" TargetMode="External"/><Relationship Id="rId153" Type="http://schemas.openxmlformats.org/officeDocument/2006/relationships/hyperlink" Target="http://www.planalto.gov.br/ccivil_03/_Ato2015-2018/2018/Lei/L13786.htm" TargetMode="External"/><Relationship Id="rId174" Type="http://schemas.openxmlformats.org/officeDocument/2006/relationships/hyperlink" Target="http://www.planalto.gov.br/ccivil_03/_Ato2019-2022/2022/Lei/L14382.htm" TargetMode="External"/><Relationship Id="rId195" Type="http://schemas.openxmlformats.org/officeDocument/2006/relationships/hyperlink" Target="http://www.planalto.gov.br/ccivil_03/leis/Mensagem_Veto/anterior_98/vep834-L4591-64.pdf" TargetMode="External"/><Relationship Id="rId209" Type="http://schemas.openxmlformats.org/officeDocument/2006/relationships/hyperlink" Target="http://www.planalto.gov.br/ccivil_03/_Ato2015-2018/2018/Lei/L13786.htm" TargetMode="External"/><Relationship Id="rId190" Type="http://schemas.openxmlformats.org/officeDocument/2006/relationships/hyperlink" Target="http://www.planalto.gov.br/ccivil_03/_Ato2019-2022/2022/Lei/L14382.htm" TargetMode="External"/><Relationship Id="rId204" Type="http://schemas.openxmlformats.org/officeDocument/2006/relationships/hyperlink" Target="http://www.planalto.gov.br/ccivil_03/leis/L4864.htm" TargetMode="External"/><Relationship Id="rId220" Type="http://schemas.openxmlformats.org/officeDocument/2006/relationships/hyperlink" Target="http://www.planalto.gov.br/ccivil_03/_Ato2015-2018/2018/Lei/L13786.htm" TargetMode="External"/><Relationship Id="rId225" Type="http://schemas.openxmlformats.org/officeDocument/2006/relationships/hyperlink" Target="http://www.planalto.gov.br/ccivil_03/_Ato2015-2018/2018/Lei/L13786.htm" TargetMode="External"/><Relationship Id="rId15" Type="http://schemas.openxmlformats.org/officeDocument/2006/relationships/hyperlink" Target="http://www.planalto.gov.br/ccivil_03/leis/L7182.htm" TargetMode="External"/><Relationship Id="rId36" Type="http://schemas.openxmlformats.org/officeDocument/2006/relationships/hyperlink" Target="http://www.planalto.gov.br/ccivil_03/_Ato2004-2006/2004/Lei/L10.931.htm" TargetMode="External"/><Relationship Id="rId57" Type="http://schemas.openxmlformats.org/officeDocument/2006/relationships/hyperlink" Target="http://www.planalto.gov.br/ccivil_03/_Ato2004-2006/2004/Lei/L10.931.htm" TargetMode="External"/><Relationship Id="rId106" Type="http://schemas.openxmlformats.org/officeDocument/2006/relationships/hyperlink" Target="http://www.planalto.gov.br/ccivil_03/_Ato2004-2006/2004/Lei/L10.931.htm" TargetMode="External"/><Relationship Id="rId127" Type="http://schemas.openxmlformats.org/officeDocument/2006/relationships/hyperlink" Target="http://www.planalto.gov.br/ccivil_03/_Ato2019-2022/2022/Lei/L14382.htm" TargetMode="External"/><Relationship Id="rId10" Type="http://schemas.openxmlformats.org/officeDocument/2006/relationships/hyperlink" Target="http://www.planalto.gov.br/ccivil_03/leis/L4864.htm" TargetMode="External"/><Relationship Id="rId31" Type="http://schemas.openxmlformats.org/officeDocument/2006/relationships/hyperlink" Target="http://www.planalto.gov.br/ccivil_03/_Ato2004-2006/2004/Lei/L10.931.htm" TargetMode="External"/><Relationship Id="rId52" Type="http://schemas.openxmlformats.org/officeDocument/2006/relationships/hyperlink" Target="http://www.planalto.gov.br/ccivil_03/_Ato2004-2006/2004/Lei/L10.931.htm" TargetMode="External"/><Relationship Id="rId73" Type="http://schemas.openxmlformats.org/officeDocument/2006/relationships/hyperlink" Target="http://www.planalto.gov.br/ccivil_03/_Ato2004-2006/2004/Lei/L10.931.htm" TargetMode="External"/><Relationship Id="rId78" Type="http://schemas.openxmlformats.org/officeDocument/2006/relationships/hyperlink" Target="http://www.planalto.gov.br/ccivil_03/_Ato2004-2006/2004/Lei/L10.931.htm" TargetMode="External"/><Relationship Id="rId94" Type="http://schemas.openxmlformats.org/officeDocument/2006/relationships/hyperlink" Target="http://www.planalto.gov.br/ccivil_03/_Ato2004-2006/2004/Lei/L10.931.htm" TargetMode="External"/><Relationship Id="rId99" Type="http://schemas.openxmlformats.org/officeDocument/2006/relationships/hyperlink" Target="http://www.planalto.gov.br/ccivil_03/leis/L9514.htm" TargetMode="External"/><Relationship Id="rId101" Type="http://schemas.openxmlformats.org/officeDocument/2006/relationships/hyperlink" Target="http://www.planalto.gov.br/ccivil_03/_Ato2004-2006/2004/Lei/L10.931.htm" TargetMode="External"/><Relationship Id="rId122" Type="http://schemas.openxmlformats.org/officeDocument/2006/relationships/hyperlink" Target="http://www.planalto.gov.br/ccivil_03/_Ato2019-2022/2022/Lei/L14382.htm" TargetMode="External"/><Relationship Id="rId143" Type="http://schemas.openxmlformats.org/officeDocument/2006/relationships/hyperlink" Target="http://www.planalto.gov.br/ccivil_03/leis/Mensagem_Veto/anterior_98/vep834-L4591-64.pdf" TargetMode="External"/><Relationship Id="rId148" Type="http://schemas.openxmlformats.org/officeDocument/2006/relationships/hyperlink" Target="http://www.planalto.gov.br/ccivil_03/_Ato2015-2018/2018/Lei/L13786.htm" TargetMode="External"/><Relationship Id="rId164" Type="http://schemas.openxmlformats.org/officeDocument/2006/relationships/hyperlink" Target="http://www.planalto.gov.br/ccivil_03/leis/Mensagem_Veto/anterior_98/vep834-L4591-64.pdf" TargetMode="External"/><Relationship Id="rId169" Type="http://schemas.openxmlformats.org/officeDocument/2006/relationships/hyperlink" Target="http://www.planalto.gov.br/ccivil_03/_Ato2019-2022/2022/Lei/L14382.htm" TargetMode="External"/><Relationship Id="rId185" Type="http://schemas.openxmlformats.org/officeDocument/2006/relationships/hyperlink" Target="http://www.planalto.gov.br/ccivil_03/_Ato2019-2022/2022/Lei/L14382.htm" TargetMode="External"/><Relationship Id="rId4" Type="http://schemas.openxmlformats.org/officeDocument/2006/relationships/settings" Target="settings.xml"/><Relationship Id="rId9" Type="http://schemas.openxmlformats.org/officeDocument/2006/relationships/hyperlink" Target="http://www.planalto.gov.br/ccivil_03/leis/Mensagem_Veto/anterior_98/vep834-L4591-64.pdf" TargetMode="External"/><Relationship Id="rId180" Type="http://schemas.openxmlformats.org/officeDocument/2006/relationships/hyperlink" Target="http://www.planalto.gov.br/ccivil_03/_Ato2019-2022/2022/Lei/L14382.htm" TargetMode="External"/><Relationship Id="rId210" Type="http://schemas.openxmlformats.org/officeDocument/2006/relationships/hyperlink" Target="http://www.planalto.gov.br/ccivil_03/_Ato2015-2018/2018/Lei/L13786.htm" TargetMode="External"/><Relationship Id="rId215" Type="http://schemas.openxmlformats.org/officeDocument/2006/relationships/hyperlink" Target="http://www.planalto.gov.br/ccivil_03/_Ato2015-2018/2018/Lei/L13786.htm" TargetMode="External"/><Relationship Id="rId236" Type="http://schemas.openxmlformats.org/officeDocument/2006/relationships/hyperlink" Target="http://www.planalto.gov.br/ccivil_03/leis/Mensagem_Veto/anterior_98/vep834-L4591-64.pdf" TargetMode="External"/><Relationship Id="rId26" Type="http://schemas.openxmlformats.org/officeDocument/2006/relationships/hyperlink" Target="http://www.planalto.gov.br/ccivil_03/leis/L6434.htm" TargetMode="External"/><Relationship Id="rId231" Type="http://schemas.openxmlformats.org/officeDocument/2006/relationships/hyperlink" Target="http://www.planalto.gov.br/ccivil_03/_Ato2019-2022/2022/Lei/L14382.htm" TargetMode="External"/><Relationship Id="rId47" Type="http://schemas.openxmlformats.org/officeDocument/2006/relationships/hyperlink" Target="http://www.planalto.gov.br/ccivil_03/_Ato2023-2026/2023/Lei/L14620.htm" TargetMode="External"/><Relationship Id="rId68" Type="http://schemas.openxmlformats.org/officeDocument/2006/relationships/hyperlink" Target="http://www.planalto.gov.br/ccivil_03/_Ato2004-2006/2004/Lei/L10.931.htm" TargetMode="External"/><Relationship Id="rId89" Type="http://schemas.openxmlformats.org/officeDocument/2006/relationships/hyperlink" Target="http://www.planalto.gov.br/ccivil_03/_Ato2004-2006/2004/Lei/L10.931.htm" TargetMode="External"/><Relationship Id="rId112" Type="http://schemas.openxmlformats.org/officeDocument/2006/relationships/hyperlink" Target="http://www.planalto.gov.br/ccivil_03/_Ato2004-2006/2004/Lei/L10.931.htm" TargetMode="External"/><Relationship Id="rId133" Type="http://schemas.openxmlformats.org/officeDocument/2006/relationships/hyperlink" Target="http://www.planalto.gov.br/ccivil_03/leis/L4864.htm" TargetMode="External"/><Relationship Id="rId154" Type="http://schemas.openxmlformats.org/officeDocument/2006/relationships/hyperlink" Target="http://www.planalto.gov.br/ccivil_03/_Ato2015-2018/2018/Lei/L13786.htm" TargetMode="External"/><Relationship Id="rId175" Type="http://schemas.openxmlformats.org/officeDocument/2006/relationships/hyperlink" Target="http://www.planalto.gov.br/ccivil_03/_Ato2019-2022/2022/Lei/L14382.htm" TargetMode="External"/><Relationship Id="rId196" Type="http://schemas.openxmlformats.org/officeDocument/2006/relationships/hyperlink" Target="http://www.planalto.gov.br/ccivil_03/_Ato2004-2006/2004/Lei/L10.931.htm" TargetMode="External"/><Relationship Id="rId200" Type="http://schemas.openxmlformats.org/officeDocument/2006/relationships/hyperlink" Target="http://www.planalto.gov.br/ccivil_03/leis/Mensagem_Veto/anterior_98/vep834-L4591-64.pdf" TargetMode="External"/><Relationship Id="rId16" Type="http://schemas.openxmlformats.org/officeDocument/2006/relationships/hyperlink" Target="http://www.planalto.gov.br/ccivil_03/leis/L7433.htm" TargetMode="External"/><Relationship Id="rId221" Type="http://schemas.openxmlformats.org/officeDocument/2006/relationships/hyperlink" Target="http://www.planalto.gov.br/ccivil_03/_Ato2015-2018/2018/Lei/L13786.htm" TargetMode="External"/><Relationship Id="rId37" Type="http://schemas.openxmlformats.org/officeDocument/2006/relationships/hyperlink" Target="http://www.planalto.gov.br/ccivil_03/_Ato2004-2006/2004/Lei/L10.931.htm" TargetMode="External"/><Relationship Id="rId58" Type="http://schemas.openxmlformats.org/officeDocument/2006/relationships/hyperlink" Target="http://www.planalto.gov.br/ccivil_03/_Ato2004-2006/2004/Lei/L10.931.htm" TargetMode="External"/><Relationship Id="rId79" Type="http://schemas.openxmlformats.org/officeDocument/2006/relationships/hyperlink" Target="http://www.planalto.gov.br/ccivil_03/_Ato2004-2006/2004/Lei/L10.931.htm" TargetMode="External"/><Relationship Id="rId102" Type="http://schemas.openxmlformats.org/officeDocument/2006/relationships/hyperlink" Target="http://www.planalto.gov.br/ccivil_03/_Ato2004-2006/2004/Lei/L10.931.htm" TargetMode="External"/><Relationship Id="rId123" Type="http://schemas.openxmlformats.org/officeDocument/2006/relationships/hyperlink" Target="http://www.planalto.gov.br/ccivil_03/_Ato2019-2022/2022/Lei/L14382.htm" TargetMode="External"/><Relationship Id="rId144" Type="http://schemas.openxmlformats.org/officeDocument/2006/relationships/hyperlink" Target="http://www.planalto.gov.br/ccivil_03/leis/L4864.htm" TargetMode="External"/><Relationship Id="rId90" Type="http://schemas.openxmlformats.org/officeDocument/2006/relationships/hyperlink" Target="http://www.planalto.gov.br/ccivil_03/_Ato2004-2006/2004/Lei/L10.931.htm" TargetMode="External"/><Relationship Id="rId165" Type="http://schemas.openxmlformats.org/officeDocument/2006/relationships/hyperlink" Target="http://www.planalto.gov.br/ccivil_03/_Ato2004-2006/2004/Lei/L10.931.htm" TargetMode="External"/><Relationship Id="rId186" Type="http://schemas.openxmlformats.org/officeDocument/2006/relationships/hyperlink" Target="http://www.planalto.gov.br/ccivil_03/_Ato2015-2018/2018/Lei/L13786.htm" TargetMode="External"/><Relationship Id="rId211" Type="http://schemas.openxmlformats.org/officeDocument/2006/relationships/hyperlink" Target="http://www.planalto.gov.br/ccivil_03/_Ato2015-2018/2018/Lei/L13786.htm" TargetMode="External"/><Relationship Id="rId232" Type="http://schemas.openxmlformats.org/officeDocument/2006/relationships/hyperlink" Target="http://www.planalto.gov.br/ccivil_03/_Ato2004-2006/2004/Lei/L10.931.htm" TargetMode="External"/><Relationship Id="rId27" Type="http://schemas.openxmlformats.org/officeDocument/2006/relationships/hyperlink" Target="http://www.planalto.gov.br/ccivil_03/leis/L9267.htm" TargetMode="External"/><Relationship Id="rId48" Type="http://schemas.openxmlformats.org/officeDocument/2006/relationships/hyperlink" Target="http://www.planalto.gov.br/ccivil_03/_Ato2004-2006/2004/Lei/L10.931.htm" TargetMode="External"/><Relationship Id="rId69" Type="http://schemas.openxmlformats.org/officeDocument/2006/relationships/hyperlink" Target="http://www.planalto.gov.br/ccivil_03/_Ato2004-2006/2004/Lei/L10.931.htm" TargetMode="External"/><Relationship Id="rId113" Type="http://schemas.openxmlformats.org/officeDocument/2006/relationships/hyperlink" Target="http://www.planalto.gov.br/ccivil_03/_Ato2004-2006/2004/Lei/L10.931.htm" TargetMode="External"/><Relationship Id="rId134" Type="http://schemas.openxmlformats.org/officeDocument/2006/relationships/hyperlink" Target="http://www.planalto.gov.br/ccivil_03/leis/L6015.htm" TargetMode="External"/><Relationship Id="rId80" Type="http://schemas.openxmlformats.org/officeDocument/2006/relationships/hyperlink" Target="http://www.planalto.gov.br/ccivil_03/_Ato2019-2022/2022/Lei/L14382.htm" TargetMode="External"/><Relationship Id="rId155" Type="http://schemas.openxmlformats.org/officeDocument/2006/relationships/hyperlink" Target="http://www.planalto.gov.br/ccivil_03/_Ato2015-2018/2018/Lei/L13786.htm" TargetMode="External"/><Relationship Id="rId176" Type="http://schemas.openxmlformats.org/officeDocument/2006/relationships/hyperlink" Target="http://www.planalto.gov.br/ccivil_03/_Ato2019-2022/2022/Lei/L14382.htm" TargetMode="External"/><Relationship Id="rId197" Type="http://schemas.openxmlformats.org/officeDocument/2006/relationships/hyperlink" Target="http://www.planalto.gov.br/ccivil_03/_Ato2004-2006/2004/Lei/L10.931.htm" TargetMode="External"/><Relationship Id="rId201" Type="http://schemas.openxmlformats.org/officeDocument/2006/relationships/hyperlink" Target="http://www.planalto.gov.br/ccivil_03/leis/L1521.htm" TargetMode="External"/><Relationship Id="rId222" Type="http://schemas.openxmlformats.org/officeDocument/2006/relationships/hyperlink" Target="http://www.planalto.gov.br/ccivil_03/_Ato2015-2018/2018/Lei/L13786.htm" TargetMode="External"/><Relationship Id="rId17" Type="http://schemas.openxmlformats.org/officeDocument/2006/relationships/hyperlink" Target="http://www.planalto.gov.br/ccivil_03/leis/L4864.htm" TargetMode="External"/><Relationship Id="rId38" Type="http://schemas.openxmlformats.org/officeDocument/2006/relationships/hyperlink" Target="http://www.planalto.gov.br/ccivil_03/decreto/1930-1949/D23569.htm" TargetMode="External"/><Relationship Id="rId59" Type="http://schemas.openxmlformats.org/officeDocument/2006/relationships/hyperlink" Target="http://www.planalto.gov.br/ccivil_03/_Ato2004-2006/2004/Lei/L10.931.htm" TargetMode="External"/><Relationship Id="rId103" Type="http://schemas.openxmlformats.org/officeDocument/2006/relationships/hyperlink" Target="http://www.planalto.gov.br/ccivil_03/_Ato2004-2006/2004/Lei/L10.931.htm" TargetMode="External"/><Relationship Id="rId124" Type="http://schemas.openxmlformats.org/officeDocument/2006/relationships/hyperlink" Target="http://www.planalto.gov.br/ccivil_03/leis/L4864.htm" TargetMode="External"/><Relationship Id="rId70" Type="http://schemas.openxmlformats.org/officeDocument/2006/relationships/hyperlink" Target="http://www.planalto.gov.br/ccivil_03/_Ato2004-2006/2004/Lei/L10.931.htm" TargetMode="External"/><Relationship Id="rId91" Type="http://schemas.openxmlformats.org/officeDocument/2006/relationships/hyperlink" Target="http://www.planalto.gov.br/ccivil_03/_Ato2004-2006/2004/Lei/L10.931.htm" TargetMode="External"/><Relationship Id="rId145" Type="http://schemas.openxmlformats.org/officeDocument/2006/relationships/hyperlink" Target="http://www.planalto.gov.br/ccivil_03/_Ato2015-2018/2018/Lei/L13786.htm" TargetMode="External"/><Relationship Id="rId166" Type="http://schemas.openxmlformats.org/officeDocument/2006/relationships/hyperlink" Target="http://www.planalto.gov.br/ccivil_03/_Ato2019-2022/2022/Lei/L14382.htm" TargetMode="External"/><Relationship Id="rId187" Type="http://schemas.openxmlformats.org/officeDocument/2006/relationships/hyperlink" Target="http://www.planalto.gov.br/ccivil_03/_Ato2015-2018/2018/Lei/L13786.htm" TargetMode="External"/><Relationship Id="rId1" Type="http://schemas.openxmlformats.org/officeDocument/2006/relationships/customXml" Target="../customXml/item1.xml"/><Relationship Id="rId212" Type="http://schemas.openxmlformats.org/officeDocument/2006/relationships/hyperlink" Target="http://www.planalto.gov.br/ccivil_03/_Ato2015-2018/2018/Lei/L13786.htm" TargetMode="External"/><Relationship Id="rId233" Type="http://schemas.openxmlformats.org/officeDocument/2006/relationships/hyperlink" Target="http://www.planalto.gov.br/ccivil_03/_Ato2019-2022/2022/Lei/L14382.htm" TargetMode="External"/><Relationship Id="rId28" Type="http://schemas.openxmlformats.org/officeDocument/2006/relationships/hyperlink" Target="http://www.planalto.gov.br/ccivil_03/leis/Mensagem_Veto/anterior_98/vep834-L4591-64.pdf" TargetMode="External"/><Relationship Id="rId49" Type="http://schemas.openxmlformats.org/officeDocument/2006/relationships/hyperlink" Target="http://www.planalto.gov.br/ccivil_03/_Ato2004-2006/2004/Lei/L10.931.htm" TargetMode="External"/><Relationship Id="rId114" Type="http://schemas.openxmlformats.org/officeDocument/2006/relationships/hyperlink" Target="http://www.planalto.gov.br/ccivil_03/_Ato2004-2006/2004/Lei/L10.931.htm" TargetMode="External"/><Relationship Id="rId60" Type="http://schemas.openxmlformats.org/officeDocument/2006/relationships/hyperlink" Target="http://www.planalto.gov.br/ccivil_03/_Ato2004-2006/2004/Lei/L10.931.htm" TargetMode="External"/><Relationship Id="rId81" Type="http://schemas.openxmlformats.org/officeDocument/2006/relationships/hyperlink" Target="http://www.planalto.gov.br/ccivil_03/_Ato2019-2022/2022/Lei/L14382.htm" TargetMode="External"/><Relationship Id="rId135" Type="http://schemas.openxmlformats.org/officeDocument/2006/relationships/hyperlink" Target="http://www.planalto.gov.br/ccivil_03/leis/L6766.htm" TargetMode="External"/><Relationship Id="rId156" Type="http://schemas.openxmlformats.org/officeDocument/2006/relationships/hyperlink" Target="http://www.planalto.gov.br/ccivil_03/_Ato2015-2018/2018/Lei/L13786.htm" TargetMode="External"/><Relationship Id="rId177" Type="http://schemas.openxmlformats.org/officeDocument/2006/relationships/hyperlink" Target="http://www.planalto.gov.br/ccivil_03/_Ato2019-2022/2022/Lei/L14382.htm" TargetMode="External"/><Relationship Id="rId198" Type="http://schemas.openxmlformats.org/officeDocument/2006/relationships/hyperlink" Target="https://legislacao.planalto.gov.br/LEGISLA/Legislacao.nsf/viwTodos/0585dad057340fbf032569fa00722a05?OpenDocument&amp;Highlight=1,&amp;AutoFramed" TargetMode="External"/><Relationship Id="rId202" Type="http://schemas.openxmlformats.org/officeDocument/2006/relationships/hyperlink" Target="http://www.planalto.gov.br/ccivil_03/leis/L1521.htm" TargetMode="External"/><Relationship Id="rId223" Type="http://schemas.openxmlformats.org/officeDocument/2006/relationships/hyperlink" Target="http://www.planalto.gov.br/ccivil_03/_Ato2015-2018/2018/Lei/L13786.htm" TargetMode="External"/><Relationship Id="rId18" Type="http://schemas.openxmlformats.org/officeDocument/2006/relationships/hyperlink" Target="http://www.planalto.gov.br/ccivil_03/leis/Mensagem_Veto/anterior_98/vep834-L4591-64.pdf" TargetMode="External"/><Relationship Id="rId39" Type="http://schemas.openxmlformats.org/officeDocument/2006/relationships/hyperlink" Target="http://www.planalto.gov.br/ccivil_03/Decreto-Lei/1937-1946/Del3995.htm" TargetMode="External"/><Relationship Id="rId50" Type="http://schemas.openxmlformats.org/officeDocument/2006/relationships/hyperlink" Target="http://www.planalto.gov.br/ccivil_03/_Ato2004-2006/2004/Lei/L10.931.htm" TargetMode="External"/><Relationship Id="rId104" Type="http://schemas.openxmlformats.org/officeDocument/2006/relationships/hyperlink" Target="http://www.planalto.gov.br/ccivil_03/_Ato2004-2006/2004/Lei/L10.931.htm" TargetMode="External"/><Relationship Id="rId125" Type="http://schemas.openxmlformats.org/officeDocument/2006/relationships/hyperlink" Target="http://www.planalto.gov.br/ccivil_03/_Ato2019-2022/2022/Lei/L14382.htm" TargetMode="External"/><Relationship Id="rId146" Type="http://schemas.openxmlformats.org/officeDocument/2006/relationships/hyperlink" Target="http://www.planalto.gov.br/ccivil_03/_Ato2015-2018/2018/Lei/L13786.htm" TargetMode="External"/><Relationship Id="rId167" Type="http://schemas.openxmlformats.org/officeDocument/2006/relationships/hyperlink" Target="http://www.planalto.gov.br/ccivil_03/_Ato2019-2022/2022/Lei/L14382.htm" TargetMode="External"/><Relationship Id="rId188" Type="http://schemas.openxmlformats.org/officeDocument/2006/relationships/hyperlink" Target="http://www.planalto.gov.br/ccivil_03/_Ato2015-2018/2018/Lei/L13786.htm" TargetMode="External"/><Relationship Id="rId71" Type="http://schemas.openxmlformats.org/officeDocument/2006/relationships/hyperlink" Target="http://www.planalto.gov.br/ccivil_03/_Ato2004-2006/2004/Lei/L10.931.htm" TargetMode="External"/><Relationship Id="rId92" Type="http://schemas.openxmlformats.org/officeDocument/2006/relationships/hyperlink" Target="http://www.planalto.gov.br/ccivil_03/_Ato2004-2006/2004/Lei/L10.931.htm" TargetMode="External"/><Relationship Id="rId213" Type="http://schemas.openxmlformats.org/officeDocument/2006/relationships/hyperlink" Target="http://www.planalto.gov.br/ccivil_03/_Ato2015-2018/2018/Lei/L13786.htm" TargetMode="External"/><Relationship Id="rId234" Type="http://schemas.openxmlformats.org/officeDocument/2006/relationships/hyperlink" Target="http://www.planalto.gov.br/ccivil_03/LEIS/L6015consolidado.htm" TargetMode="External"/><Relationship Id="rId2" Type="http://schemas.openxmlformats.org/officeDocument/2006/relationships/numbering" Target="numbering.xml"/><Relationship Id="rId29" Type="http://schemas.openxmlformats.org/officeDocument/2006/relationships/hyperlink" Target="http://www.planalto.gov.br/ccivil_03/leis/Mensagem_Veto/anterior_98/vep834-L4591-64.pdf" TargetMode="External"/><Relationship Id="rId40" Type="http://schemas.openxmlformats.org/officeDocument/2006/relationships/hyperlink" Target="http://www.planalto.gov.br/ccivil_03/Decreto-Lei/1937-1946/Del8620.htm" TargetMode="External"/><Relationship Id="rId115" Type="http://schemas.openxmlformats.org/officeDocument/2006/relationships/hyperlink" Target="http://www.planalto.gov.br/ccivil_03/_Ato2004-2006/2004/Lei/L10.931.htm" TargetMode="External"/><Relationship Id="rId136" Type="http://schemas.openxmlformats.org/officeDocument/2006/relationships/hyperlink" Target="http://www.planalto.gov.br/ccivil_03/leis/L6766.htm" TargetMode="External"/><Relationship Id="rId157" Type="http://schemas.openxmlformats.org/officeDocument/2006/relationships/hyperlink" Target="http://www.planalto.gov.br/ccivil_03/_Ato2015-2018/2018/Lei/L13786.htm" TargetMode="External"/><Relationship Id="rId178" Type="http://schemas.openxmlformats.org/officeDocument/2006/relationships/hyperlink" Target="http://www.planalto.gov.br/ccivil_03/_Ato2019-2022/2022/Lei/L14382.htm" TargetMode="External"/><Relationship Id="rId61" Type="http://schemas.openxmlformats.org/officeDocument/2006/relationships/hyperlink" Target="http://www.planalto.gov.br/ccivil_03/_Ato2004-2006/2004/Lei/L10.931.htm" TargetMode="External"/><Relationship Id="rId82" Type="http://schemas.openxmlformats.org/officeDocument/2006/relationships/hyperlink" Target="http://www.planalto.gov.br/ccivil_03/_Ato2019-2022/2022/Lei/L14382.htm" TargetMode="External"/><Relationship Id="rId199" Type="http://schemas.openxmlformats.org/officeDocument/2006/relationships/hyperlink" Target="http://www.planalto.gov.br/ccivil_03/leis/Mensagem_Veto/anterior_98/vep834-L4591-64.pdf" TargetMode="External"/><Relationship Id="rId203" Type="http://schemas.openxmlformats.org/officeDocument/2006/relationships/hyperlink" Target="http://www.planalto.gov.br/ccivil_03/leis/L1521.htm" TargetMode="External"/><Relationship Id="rId19" Type="http://schemas.openxmlformats.org/officeDocument/2006/relationships/hyperlink" Target="http://www.planalto.gov.br/ccivil_03/leis/Mensagem_Veto/anterior_98/vep834-L4591-54.pdf" TargetMode="External"/><Relationship Id="rId224" Type="http://schemas.openxmlformats.org/officeDocument/2006/relationships/hyperlink" Target="http://www.planalto.gov.br/ccivil_03/_Ato2015-2018/2018/Lei/L13786.htm" TargetMode="External"/><Relationship Id="rId30" Type="http://schemas.openxmlformats.org/officeDocument/2006/relationships/hyperlink" Target="http://www.planalto.gov.br/ccivil_03/leis/Mensagem_Veto/anterior_98/vep834-L4591-64.pdf" TargetMode="External"/><Relationship Id="rId105" Type="http://schemas.openxmlformats.org/officeDocument/2006/relationships/hyperlink" Target="http://www.planalto.gov.br/ccivil_03/_Ato2004-2006/2004/Lei/L10.931.htm" TargetMode="External"/><Relationship Id="rId126" Type="http://schemas.openxmlformats.org/officeDocument/2006/relationships/hyperlink" Target="http://www.planalto.gov.br/ccivil_03/_Ato2004-2006/2004/Lei/L10.931.htm" TargetMode="External"/><Relationship Id="rId147" Type="http://schemas.openxmlformats.org/officeDocument/2006/relationships/hyperlink" Target="http://www.planalto.gov.br/ccivil_03/_Ato2015-2018/2018/Lei/L13786.htm" TargetMode="External"/><Relationship Id="rId168" Type="http://schemas.openxmlformats.org/officeDocument/2006/relationships/hyperlink" Target="http://www.planalto.gov.br/ccivil_03/_Ato2019-2022/2022/Lei/L14382.htm" TargetMode="External"/><Relationship Id="rId51" Type="http://schemas.openxmlformats.org/officeDocument/2006/relationships/hyperlink" Target="http://www.planalto.gov.br/ccivil_03/_Ato2004-2006/2004/Lei/L10.931.htm" TargetMode="External"/><Relationship Id="rId72" Type="http://schemas.openxmlformats.org/officeDocument/2006/relationships/hyperlink" Target="http://www.planalto.gov.br/ccivil_03/_Ato2004-2006/2004/Lei/L10.931.htm" TargetMode="External"/><Relationship Id="rId93" Type="http://schemas.openxmlformats.org/officeDocument/2006/relationships/hyperlink" Target="http://www.planalto.gov.br/ccivil_03/_Ato2004-2006/2004/Lei/L10.931.htm" TargetMode="External"/><Relationship Id="rId189" Type="http://schemas.openxmlformats.org/officeDocument/2006/relationships/hyperlink" Target="http://www.planalto.gov.br/ccivil_03/_Ato2015-2018/2018/Lei/L13786.htm" TargetMode="External"/><Relationship Id="rId3" Type="http://schemas.openxmlformats.org/officeDocument/2006/relationships/styles" Target="styles.xml"/><Relationship Id="rId214" Type="http://schemas.openxmlformats.org/officeDocument/2006/relationships/hyperlink" Target="http://www.planalto.gov.br/ccivil_03/_Ato2015-2018/2018/Lei/L13786.htm" TargetMode="External"/><Relationship Id="rId235" Type="http://schemas.openxmlformats.org/officeDocument/2006/relationships/hyperlink" Target="http://www.planalto.gov.br/ccivil_03/_Ato2019-2022/2022/Lei/L14382.htm" TargetMode="External"/><Relationship Id="rId116" Type="http://schemas.openxmlformats.org/officeDocument/2006/relationships/hyperlink" Target="http://www.planalto.gov.br/ccivil_03/_Ato2004-2006/2004/Lei/L10.931.htm" TargetMode="External"/><Relationship Id="rId137" Type="http://schemas.openxmlformats.org/officeDocument/2006/relationships/hyperlink" Target="http://www.planalto.gov.br/ccivil_03/leis/L6766.htm" TargetMode="External"/><Relationship Id="rId158" Type="http://schemas.openxmlformats.org/officeDocument/2006/relationships/hyperlink" Target="http://www.planalto.gov.br/ccivil_03/_Ato2015-2018/2018/Lei/L13786.htm" TargetMode="External"/><Relationship Id="rId20" Type="http://schemas.openxmlformats.org/officeDocument/2006/relationships/hyperlink" Target="http://www.planalto.gov.br/ccivil_03/leis/L6709.htm" TargetMode="External"/><Relationship Id="rId41" Type="http://schemas.openxmlformats.org/officeDocument/2006/relationships/hyperlink" Target="http://www.planalto.gov.br/ccivil_03/leis/1950-1969/L4116.htm" TargetMode="External"/><Relationship Id="rId62" Type="http://schemas.openxmlformats.org/officeDocument/2006/relationships/hyperlink" Target="http://www.planalto.gov.br/ccivil_03/_Ato2004-2006/2004/Lei/L10.931.htm" TargetMode="External"/><Relationship Id="rId83" Type="http://schemas.openxmlformats.org/officeDocument/2006/relationships/hyperlink" Target="http://www.planalto.gov.br/ccivil_03/_Ato2019-2022/2022/Lei/L14382.htm" TargetMode="External"/><Relationship Id="rId179" Type="http://schemas.openxmlformats.org/officeDocument/2006/relationships/hyperlink" Target="http://www.planalto.gov.br/ccivil_03/_Ato2019-2022/2022/Lei/L1438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40D41-FE48-4D45-BBD5-A1DFF87B1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41</Pages>
  <Words>27059</Words>
  <Characters>146122</Characters>
  <Application>Microsoft Office Word</Application>
  <DocSecurity>0</DocSecurity>
  <Lines>1217</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112</cp:revision>
  <dcterms:created xsi:type="dcterms:W3CDTF">2015-04-30T22:13:00Z</dcterms:created>
  <dcterms:modified xsi:type="dcterms:W3CDTF">2025-07-18T21:37:00Z</dcterms:modified>
</cp:coreProperties>
</file>