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DC04C5"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AA47A0">
          <w:rPr>
            <w:rFonts w:ascii="Book Antiqua" w:eastAsia="Times New Roman" w:hAnsi="Book Antiqua" w:cs="Arial"/>
            <w:b/>
            <w:bCs/>
            <w:color w:val="000080"/>
            <w:kern w:val="0"/>
            <w:sz w:val="19"/>
            <w:szCs w:val="19"/>
            <w:lang w:eastAsia="pt-BR"/>
            <w14:ligatures w14:val="none"/>
          </w:rPr>
          <w:t>DECRETO Nº 9.921, DE 18 DE JULHO DE 2019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AA47A0" w:rsidRPr="00AA47A0" w14:paraId="30D78E16" w14:textId="77777777" w:rsidTr="00AA47A0">
        <w:trPr>
          <w:tblCellSpacing w:w="0" w:type="dxa"/>
        </w:trPr>
        <w:tc>
          <w:tcPr>
            <w:tcW w:w="1333" w:type="pct"/>
            <w:vAlign w:val="center"/>
            <w:hideMark/>
          </w:tcPr>
          <w:p w14:paraId="63AFC551" w14:textId="3A7BDEE6" w:rsidR="00AA47A0" w:rsidRPr="00AA47A0" w:rsidRDefault="00AA47A0" w:rsidP="00AA47A0">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p>
        </w:tc>
        <w:tc>
          <w:tcPr>
            <w:tcW w:w="3667" w:type="pct"/>
            <w:vAlign w:val="center"/>
            <w:hideMark/>
          </w:tcPr>
          <w:p w14:paraId="6931A6C4" w14:textId="77777777" w:rsidR="00AA47A0" w:rsidRPr="00AA47A0" w:rsidRDefault="00AA47A0" w:rsidP="00AA47A0">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800000"/>
                <w:kern w:val="0"/>
                <w:sz w:val="19"/>
                <w:szCs w:val="19"/>
                <w:lang w:eastAsia="pt-BR"/>
                <w14:ligatures w14:val="none"/>
              </w:rPr>
              <w:t>Consolida atos normativos editados pelo Poder Executivo federal que dispõem sobre a temática da pessoa idosa.</w:t>
            </w:r>
          </w:p>
        </w:tc>
      </w:tr>
    </w:tbl>
    <w:p w14:paraId="5872B683"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AA47A0">
        <w:rPr>
          <w:rFonts w:ascii="Book Antiqua" w:eastAsia="Times New Roman" w:hAnsi="Book Antiqua" w:cs="Arial"/>
          <w:b/>
          <w:bCs/>
          <w:color w:val="000000"/>
          <w:kern w:val="0"/>
          <w:sz w:val="19"/>
          <w:szCs w:val="19"/>
          <w:lang w:eastAsia="pt-BR"/>
          <w14:ligatures w14:val="none"/>
        </w:rPr>
        <w:t>O PRESIDENTE DA REPÚBLICA </w:t>
      </w:r>
      <w:r w:rsidRPr="00AA47A0">
        <w:rPr>
          <w:rFonts w:ascii="Book Antiqua" w:eastAsia="Times New Roman" w:hAnsi="Book Antiqua" w:cs="Arial"/>
          <w:color w:val="000000"/>
          <w:kern w:val="0"/>
          <w:sz w:val="19"/>
          <w:szCs w:val="19"/>
          <w:lang w:eastAsia="pt-BR"/>
          <w14:ligatures w14:val="none"/>
        </w:rPr>
        <w:t>, no uso da atribuição que lhe confere o art. 84,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 inciso IV, da Constituição, e tendo em vista o disposto na Lei Complementar nº 95, de 26 de fevereiro de 1998, e na Lei nº 10.741, de 1º de outubro de 2003 - Estatuto do Idoso,</w:t>
      </w:r>
    </w:p>
    <w:p w14:paraId="43D0953C"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AA47A0">
        <w:rPr>
          <w:rFonts w:ascii="Book Antiqua" w:eastAsia="Times New Roman" w:hAnsi="Book Antiqua" w:cs="Arial"/>
          <w:b/>
          <w:bCs/>
          <w:color w:val="000000"/>
          <w:kern w:val="0"/>
          <w:sz w:val="19"/>
          <w:szCs w:val="19"/>
          <w:lang w:eastAsia="pt-BR"/>
          <w14:ligatures w14:val="none"/>
        </w:rPr>
        <w:t>DECRETA </w:t>
      </w:r>
      <w:r w:rsidRPr="00AA47A0">
        <w:rPr>
          <w:rFonts w:ascii="Book Antiqua" w:eastAsia="Times New Roman" w:hAnsi="Book Antiqua" w:cs="Arial"/>
          <w:color w:val="000000"/>
          <w:kern w:val="0"/>
          <w:sz w:val="19"/>
          <w:szCs w:val="19"/>
          <w:lang w:eastAsia="pt-BR"/>
          <w14:ligatures w14:val="none"/>
        </w:rPr>
        <w:t>:</w:t>
      </w:r>
    </w:p>
    <w:p w14:paraId="33F9E9E0" w14:textId="77777777" w:rsidR="00AA47A0" w:rsidRPr="00AA47A0" w:rsidRDefault="00AA47A0" w:rsidP="00AA47A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0" w:name="tituiloi"/>
      <w:bookmarkEnd w:id="0"/>
      <w:r w:rsidRPr="00AA47A0">
        <w:rPr>
          <w:rFonts w:ascii="Book Antiqua" w:eastAsia="Times New Roman" w:hAnsi="Book Antiqua" w:cs="Arial"/>
          <w:color w:val="000000"/>
          <w:kern w:val="0"/>
          <w:sz w:val="19"/>
          <w:szCs w:val="19"/>
          <w:lang w:eastAsia="pt-BR"/>
          <w14:ligatures w14:val="none"/>
        </w:rPr>
        <w:t>TÍTULO I</w:t>
      </w:r>
    </w:p>
    <w:p w14:paraId="158E105E" w14:textId="77777777" w:rsidR="00AA47A0" w:rsidRPr="00AA47A0" w:rsidRDefault="00AA47A0" w:rsidP="00AA47A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DISPOSIÇÕES PRELIMINARES</w:t>
      </w:r>
    </w:p>
    <w:p w14:paraId="06169F66"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1"/>
      <w:bookmarkEnd w:id="1"/>
      <w:r w:rsidRPr="00AA47A0">
        <w:rPr>
          <w:rFonts w:ascii="Book Antiqua" w:eastAsia="Times New Roman" w:hAnsi="Book Antiqua" w:cs="Arial"/>
          <w:color w:val="000000"/>
          <w:kern w:val="0"/>
          <w:sz w:val="19"/>
          <w:szCs w:val="19"/>
          <w:lang w:eastAsia="pt-BR"/>
          <w14:ligatures w14:val="none"/>
        </w:rPr>
        <w:t>Art. 1º  Este Decreto consolida os atos normativos editados pelo Poder Executivo federal, que dispõem sobre a temática da pessoa idosa, em observância ao disposto na </w:t>
      </w:r>
      <w:hyperlink r:id="rId5" w:history="1">
        <w:r w:rsidRPr="00AA47A0">
          <w:rPr>
            <w:rFonts w:ascii="Book Antiqua" w:eastAsia="Times New Roman" w:hAnsi="Book Antiqua" w:cs="Arial"/>
            <w:kern w:val="0"/>
            <w:sz w:val="19"/>
            <w:szCs w:val="19"/>
            <w:lang w:eastAsia="pt-BR"/>
            <w14:ligatures w14:val="none"/>
          </w:rPr>
          <w:t>Lei Complementar nº 95, de 26 de fevereiro de 1998 </w:t>
        </w:r>
      </w:hyperlink>
      <w:r w:rsidRPr="00AA47A0">
        <w:rPr>
          <w:rFonts w:ascii="Book Antiqua" w:eastAsia="Times New Roman" w:hAnsi="Book Antiqua" w:cs="Arial"/>
          <w:color w:val="000000"/>
          <w:kern w:val="0"/>
          <w:sz w:val="19"/>
          <w:szCs w:val="19"/>
          <w:lang w:eastAsia="pt-BR"/>
          <w14:ligatures w14:val="none"/>
        </w:rPr>
        <w:t>, e no </w:t>
      </w:r>
      <w:hyperlink r:id="rId6" w:history="1">
        <w:r w:rsidRPr="00AA47A0">
          <w:rPr>
            <w:rFonts w:ascii="Book Antiqua" w:eastAsia="Times New Roman" w:hAnsi="Book Antiqua" w:cs="Arial"/>
            <w:kern w:val="0"/>
            <w:sz w:val="19"/>
            <w:szCs w:val="19"/>
            <w:lang w:eastAsia="pt-BR"/>
            <w14:ligatures w14:val="none"/>
          </w:rPr>
          <w:t>Decreto nº 9.191, de 1º de novembro de 2017 </w:t>
        </w:r>
      </w:hyperlink>
      <w:r w:rsidRPr="00AA47A0">
        <w:rPr>
          <w:rFonts w:ascii="Book Antiqua" w:eastAsia="Times New Roman" w:hAnsi="Book Antiqua" w:cs="Arial"/>
          <w:color w:val="000000"/>
          <w:kern w:val="0"/>
          <w:sz w:val="19"/>
          <w:szCs w:val="19"/>
          <w:lang w:eastAsia="pt-BR"/>
          <w14:ligatures w14:val="none"/>
        </w:rPr>
        <w:t>.</w:t>
      </w:r>
    </w:p>
    <w:p w14:paraId="2CEDB6D7"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1§1"/>
      <w:bookmarkEnd w:id="2"/>
      <w:r w:rsidRPr="00AA47A0">
        <w:rPr>
          <w:rFonts w:ascii="Book Antiqua" w:eastAsia="Times New Roman" w:hAnsi="Book Antiqua" w:cs="Arial"/>
          <w:color w:val="000000"/>
          <w:kern w:val="0"/>
          <w:sz w:val="19"/>
          <w:szCs w:val="19"/>
          <w:lang w:eastAsia="pt-BR"/>
          <w14:ligatures w14:val="none"/>
        </w:rPr>
        <w:t>§ 1º  Para fins do disposto neste Decreto, considera-se consolidação a reunião de atos normativos pertinentes a determinada matéria em um único diploma legal, com a revogação formal daqueles atos normativos incorporados à consolidação e sem a modificação do alcance nem da interrupção da força normativa dos dispositivos consolidados, nos termos do disposto no </w:t>
      </w:r>
      <w:hyperlink r:id="rId7" w:anchor="art13%C2%A71" w:history="1">
        <w:r w:rsidRPr="00AA47A0">
          <w:rPr>
            <w:rFonts w:ascii="Book Antiqua" w:eastAsia="Times New Roman" w:hAnsi="Book Antiqua" w:cs="Arial"/>
            <w:kern w:val="0"/>
            <w:sz w:val="19"/>
            <w:szCs w:val="19"/>
            <w:lang w:eastAsia="pt-BR"/>
            <w14:ligatures w14:val="none"/>
          </w:rPr>
          <w:t>art. 13, § 1º, da Lei Complementar nº 95, de 1998 </w:t>
        </w:r>
      </w:hyperlink>
      <w:r w:rsidRPr="00AA47A0">
        <w:rPr>
          <w:rFonts w:ascii="Book Antiqua" w:eastAsia="Times New Roman" w:hAnsi="Book Antiqua" w:cs="Arial"/>
          <w:color w:val="000000"/>
          <w:kern w:val="0"/>
          <w:sz w:val="19"/>
          <w:szCs w:val="19"/>
          <w:lang w:eastAsia="pt-BR"/>
          <w14:ligatures w14:val="none"/>
        </w:rPr>
        <w:t>, e no </w:t>
      </w:r>
      <w:hyperlink r:id="rId8" w:anchor="art45" w:history="1">
        <w:r w:rsidRPr="00AA47A0">
          <w:rPr>
            <w:rFonts w:ascii="Book Antiqua" w:eastAsia="Times New Roman" w:hAnsi="Book Antiqua" w:cs="Arial"/>
            <w:kern w:val="0"/>
            <w:sz w:val="19"/>
            <w:szCs w:val="19"/>
            <w:lang w:eastAsia="pt-BR"/>
            <w14:ligatures w14:val="none"/>
          </w:rPr>
          <w:t>art. 45 do Decreto nº 9.191, de 2017 </w:t>
        </w:r>
      </w:hyperlink>
      <w:r w:rsidRPr="00AA47A0">
        <w:rPr>
          <w:rFonts w:ascii="Book Antiqua" w:eastAsia="Times New Roman" w:hAnsi="Book Antiqua" w:cs="Arial"/>
          <w:color w:val="000000"/>
          <w:kern w:val="0"/>
          <w:sz w:val="19"/>
          <w:szCs w:val="19"/>
          <w:lang w:eastAsia="pt-BR"/>
          <w14:ligatures w14:val="none"/>
        </w:rPr>
        <w:t>.</w:t>
      </w:r>
    </w:p>
    <w:p w14:paraId="39775B57" w14:textId="69E1FF0B"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kern w:val="0"/>
          <w:sz w:val="19"/>
          <w:szCs w:val="19"/>
          <w:lang w:eastAsia="pt-BR"/>
          <w14:ligatures w14:val="none"/>
        </w:rPr>
      </w:pPr>
      <w:bookmarkStart w:id="3" w:name="art1§2"/>
      <w:bookmarkEnd w:id="3"/>
      <w:r w:rsidRPr="00AA47A0">
        <w:rPr>
          <w:rFonts w:ascii="Book Antiqua" w:eastAsia="Times New Roman" w:hAnsi="Book Antiqua" w:cs="Arial"/>
          <w:color w:val="000000"/>
          <w:kern w:val="0"/>
          <w:sz w:val="19"/>
          <w:szCs w:val="19"/>
          <w:lang w:eastAsia="pt-BR"/>
          <w14:ligatures w14:val="none"/>
        </w:rPr>
        <w:t>§ 2º  A consolidação de atos normativos tem por objetivo eliminar do ordenamento jurídico brasileiro normas de conteúdo idêntico ou divergente, observado o disposto no</w:t>
      </w:r>
      <w:r>
        <w:rPr>
          <w:rFonts w:ascii="Book Antiqua" w:eastAsia="Times New Roman" w:hAnsi="Book Antiqua" w:cs="Arial"/>
          <w:color w:val="000000"/>
          <w:kern w:val="0"/>
          <w:sz w:val="19"/>
          <w:szCs w:val="19"/>
          <w:lang w:eastAsia="pt-BR"/>
          <w14:ligatures w14:val="none"/>
        </w:rPr>
        <w:t xml:space="preserve"> </w:t>
      </w:r>
      <w:hyperlink r:id="rId9" w:anchor="art46" w:history="1">
        <w:r w:rsidRPr="00AA47A0">
          <w:rPr>
            <w:rFonts w:ascii="Book Antiqua" w:eastAsia="Times New Roman" w:hAnsi="Book Antiqua" w:cs="Arial"/>
            <w:kern w:val="0"/>
            <w:sz w:val="19"/>
            <w:szCs w:val="19"/>
            <w:lang w:eastAsia="pt-BR"/>
            <w14:ligatures w14:val="none"/>
          </w:rPr>
          <w:t>art. 46 do Decreto nº 9.191, de 2017 </w:t>
        </w:r>
      </w:hyperlink>
      <w:r w:rsidRPr="00AA47A0">
        <w:rPr>
          <w:rFonts w:ascii="Book Antiqua" w:eastAsia="Times New Roman" w:hAnsi="Book Antiqua" w:cs="Arial"/>
          <w:color w:val="000000"/>
          <w:kern w:val="0"/>
          <w:sz w:val="19"/>
          <w:szCs w:val="19"/>
          <w:lang w:eastAsia="pt-BR"/>
          <w14:ligatures w14:val="none"/>
        </w:rPr>
        <w:t>.</w:t>
      </w:r>
    </w:p>
    <w:p w14:paraId="32F7E1BD"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2"/>
      <w:bookmarkEnd w:id="4"/>
      <w:r w:rsidRPr="00AA47A0">
        <w:rPr>
          <w:rFonts w:ascii="Book Antiqua" w:eastAsia="Times New Roman" w:hAnsi="Book Antiqua" w:cs="Arial"/>
          <w:color w:val="000000"/>
          <w:kern w:val="0"/>
          <w:sz w:val="19"/>
          <w:szCs w:val="19"/>
          <w:lang w:eastAsia="pt-BR"/>
          <w14:ligatures w14:val="none"/>
        </w:rPr>
        <w:t>Art. 2º  Para fins do disposto neste Decreto, considera-se pessoa idosa aquela </w:t>
      </w:r>
      <w:r w:rsidRPr="00AA47A0">
        <w:rPr>
          <w:rFonts w:ascii="Book Antiqua" w:eastAsia="Times New Roman" w:hAnsi="Book Antiqua" w:cs="Arial"/>
          <w:color w:val="000000"/>
          <w:kern w:val="0"/>
          <w:sz w:val="19"/>
          <w:szCs w:val="19"/>
          <w:shd w:val="clear" w:color="auto" w:fill="FFFFFF"/>
          <w:lang w:eastAsia="pt-BR"/>
          <w14:ligatures w14:val="none"/>
        </w:rPr>
        <w:t>com idade igual ou superior a sessenta anos </w:t>
      </w:r>
      <w:r w:rsidRPr="00AA47A0">
        <w:rPr>
          <w:rFonts w:ascii="Book Antiqua" w:eastAsia="Times New Roman" w:hAnsi="Book Antiqua" w:cs="Arial"/>
          <w:color w:val="000000"/>
          <w:kern w:val="0"/>
          <w:sz w:val="19"/>
          <w:szCs w:val="19"/>
          <w:lang w:eastAsia="pt-BR"/>
          <w14:ligatures w14:val="none"/>
        </w:rPr>
        <w:t>, em observância ao disposto na </w:t>
      </w:r>
      <w:hyperlink r:id="rId10" w:history="1">
        <w:r w:rsidRPr="00AA47A0">
          <w:rPr>
            <w:rFonts w:ascii="Book Antiqua" w:eastAsia="Times New Roman" w:hAnsi="Book Antiqua" w:cs="Arial"/>
            <w:kern w:val="0"/>
            <w:sz w:val="19"/>
            <w:szCs w:val="19"/>
            <w:lang w:eastAsia="pt-BR"/>
            <w14:ligatures w14:val="none"/>
          </w:rPr>
          <w:t>Lei nº 10.741, de 1º de outubro de 2003 - Estatuto do Idoso </w:t>
        </w:r>
      </w:hyperlink>
      <w:r w:rsidRPr="00AA47A0">
        <w:rPr>
          <w:rFonts w:ascii="Book Antiqua" w:eastAsia="Times New Roman" w:hAnsi="Book Antiqua" w:cs="Arial"/>
          <w:color w:val="000000"/>
          <w:kern w:val="0"/>
          <w:sz w:val="19"/>
          <w:szCs w:val="19"/>
          <w:lang w:eastAsia="pt-BR"/>
          <w14:ligatures w14:val="none"/>
        </w:rPr>
        <w:t>.</w:t>
      </w:r>
    </w:p>
    <w:p w14:paraId="6A9BCDEC"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5" w:name="tituiloii"/>
      <w:bookmarkEnd w:id="5"/>
      <w:r w:rsidRPr="00AA47A0">
        <w:rPr>
          <w:rFonts w:ascii="Book Antiqua" w:eastAsia="Times New Roman" w:hAnsi="Book Antiqua" w:cs="Arial"/>
          <w:color w:val="000000"/>
          <w:kern w:val="0"/>
          <w:sz w:val="19"/>
          <w:szCs w:val="19"/>
          <w:lang w:eastAsia="pt-BR"/>
          <w14:ligatures w14:val="none"/>
        </w:rPr>
        <w:t>TÍTULO II</w:t>
      </w:r>
    </w:p>
    <w:p w14:paraId="7637D4C3"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DOS DIREITOS FUNDAMENTAIS DA PESSOA IDOSA</w:t>
      </w:r>
    </w:p>
    <w:p w14:paraId="56EA2A9C"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6" w:name="tituiloiicapituloi"/>
      <w:bookmarkEnd w:id="6"/>
      <w:r w:rsidRPr="00AA47A0">
        <w:rPr>
          <w:rFonts w:ascii="Book Antiqua" w:eastAsia="Times New Roman" w:hAnsi="Book Antiqua" w:cs="Arial"/>
          <w:strike/>
          <w:color w:val="000000"/>
          <w:kern w:val="0"/>
          <w:sz w:val="19"/>
          <w:szCs w:val="19"/>
          <w:lang w:eastAsia="pt-BR"/>
          <w14:ligatures w14:val="none"/>
        </w:rPr>
        <w:t>CAPÍTULO I</w:t>
      </w:r>
    </w:p>
    <w:p w14:paraId="7071808E"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strike/>
          <w:color w:val="000000"/>
          <w:kern w:val="0"/>
          <w:sz w:val="19"/>
          <w:szCs w:val="19"/>
          <w:lang w:eastAsia="pt-BR"/>
          <w14:ligatures w14:val="none"/>
        </w:rPr>
        <w:t>DA POLÍTICA NACIONAL DA PESSOA IDOSA</w:t>
      </w:r>
    </w:p>
    <w:p w14:paraId="4D5DB847" w14:textId="77777777" w:rsidR="00AA47A0" w:rsidRPr="00AA47A0" w:rsidRDefault="00AA47A0" w:rsidP="00AA47A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7" w:name="tituiloiicapituloi."/>
      <w:bookmarkEnd w:id="7"/>
      <w:r w:rsidRPr="00AA47A0">
        <w:rPr>
          <w:rFonts w:ascii="Book Antiqua" w:eastAsia="Times New Roman" w:hAnsi="Book Antiqua" w:cs="Arial"/>
          <w:color w:val="000000"/>
          <w:kern w:val="0"/>
          <w:sz w:val="19"/>
          <w:szCs w:val="19"/>
          <w:lang w:eastAsia="pt-BR"/>
          <w14:ligatures w14:val="none"/>
        </w:rPr>
        <w:t>CAPÍTULO I</w:t>
      </w:r>
    </w:p>
    <w:p w14:paraId="1F735CD4" w14:textId="77777777" w:rsidR="00AA47A0" w:rsidRPr="00AA47A0" w:rsidRDefault="00AA47A0" w:rsidP="00AA47A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DA POLÍTICA NACIONAL DO IDOSO</w:t>
      </w:r>
    </w:p>
    <w:p w14:paraId="27BCED1C" w14:textId="77777777" w:rsidR="00AA47A0" w:rsidRPr="00AA47A0" w:rsidRDefault="00AA47A0" w:rsidP="00AA47A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hyperlink r:id="rId11" w:anchor="art1" w:history="1">
        <w:r w:rsidRPr="00AA47A0">
          <w:rPr>
            <w:rFonts w:ascii="Book Antiqua" w:eastAsia="Times New Roman" w:hAnsi="Book Antiqua" w:cs="Arial"/>
            <w:kern w:val="0"/>
            <w:sz w:val="19"/>
            <w:szCs w:val="19"/>
            <w:lang w:eastAsia="pt-BR"/>
            <w14:ligatures w14:val="none"/>
          </w:rPr>
          <w:t>(Redação dada pelo Decreto nº 10.604, de 2021)</w:t>
        </w:r>
      </w:hyperlink>
    </w:p>
    <w:p w14:paraId="77788B3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 w:name="art3"/>
      <w:bookmarkStart w:id="9" w:name="art3.0"/>
      <w:bookmarkEnd w:id="8"/>
      <w:bookmarkEnd w:id="9"/>
      <w:r w:rsidRPr="00AA47A0">
        <w:rPr>
          <w:rFonts w:ascii="Book Antiqua" w:eastAsia="Times New Roman" w:hAnsi="Book Antiqua" w:cs="Arial"/>
          <w:color w:val="000000"/>
          <w:kern w:val="0"/>
          <w:sz w:val="19"/>
          <w:szCs w:val="19"/>
          <w:lang w:eastAsia="pt-BR"/>
          <w14:ligatures w14:val="none"/>
        </w:rPr>
        <w:t>Art. 3º As competências dos órgãos e das entidades da administração pública federal, na implementação da Política Nacional do Idoso, são as estabelecidas neste Capítulo.    </w:t>
      </w:r>
      <w:hyperlink r:id="rId12" w:anchor="art1" w:history="1">
        <w:r w:rsidRPr="00AA47A0">
          <w:rPr>
            <w:rFonts w:ascii="Book Antiqua" w:eastAsia="Times New Roman" w:hAnsi="Book Antiqua" w:cs="Arial"/>
            <w:kern w:val="0"/>
            <w:sz w:val="19"/>
            <w:szCs w:val="19"/>
            <w:lang w:eastAsia="pt-BR"/>
            <w14:ligatures w14:val="none"/>
          </w:rPr>
          <w:t>(Redação dada pelo Decreto nº 10.604, de 2021)</w:t>
        </w:r>
      </w:hyperlink>
    </w:p>
    <w:p w14:paraId="309EF3C4" w14:textId="77777777" w:rsidR="00AA47A0" w:rsidRPr="00AA47A0" w:rsidRDefault="00AA47A0" w:rsidP="00AA47A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10" w:name="tituiloiicapituloisecaoi"/>
      <w:bookmarkStart w:id="11" w:name="tituiloiicapituloisecaoi."/>
      <w:bookmarkEnd w:id="10"/>
      <w:bookmarkEnd w:id="11"/>
      <w:r w:rsidRPr="00AA47A0">
        <w:rPr>
          <w:rFonts w:ascii="Book Antiqua" w:eastAsia="Times New Roman" w:hAnsi="Book Antiqua" w:cs="Arial"/>
          <w:b/>
          <w:bCs/>
          <w:color w:val="000000"/>
          <w:kern w:val="0"/>
          <w:sz w:val="19"/>
          <w:szCs w:val="19"/>
          <w:lang w:eastAsia="pt-BR"/>
          <w14:ligatures w14:val="none"/>
        </w:rPr>
        <w:t>Seção I</w:t>
      </w:r>
    </w:p>
    <w:p w14:paraId="5CFA7434" w14:textId="77777777" w:rsidR="00AA47A0" w:rsidRPr="00AA47A0" w:rsidRDefault="00AA47A0" w:rsidP="00AA47A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AA47A0">
        <w:rPr>
          <w:rFonts w:ascii="Book Antiqua" w:eastAsia="Times New Roman" w:hAnsi="Book Antiqua" w:cs="Arial"/>
          <w:b/>
          <w:bCs/>
          <w:color w:val="000000"/>
          <w:kern w:val="0"/>
          <w:sz w:val="19"/>
          <w:szCs w:val="19"/>
          <w:lang w:eastAsia="pt-BR"/>
          <w14:ligatures w14:val="none"/>
        </w:rPr>
        <w:t>Das competências e da implementação da Política Nacional do Idoso</w:t>
      </w:r>
    </w:p>
    <w:p w14:paraId="0F48CC1B"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13" w:anchor="art1" w:history="1">
        <w:r w:rsidRPr="00AA47A0">
          <w:rPr>
            <w:rFonts w:ascii="Book Antiqua" w:eastAsia="Times New Roman" w:hAnsi="Book Antiqua" w:cs="Arial"/>
            <w:kern w:val="0"/>
            <w:sz w:val="19"/>
            <w:szCs w:val="19"/>
            <w:lang w:eastAsia="pt-BR"/>
            <w14:ligatures w14:val="none"/>
          </w:rPr>
          <w:t>(Redação dada pelo Decreto nº 10.604, de 2021)</w:t>
        </w:r>
      </w:hyperlink>
    </w:p>
    <w:p w14:paraId="76CAD9C8"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 w:name="art4"/>
      <w:bookmarkEnd w:id="12"/>
      <w:r w:rsidRPr="00AA47A0">
        <w:rPr>
          <w:rFonts w:ascii="Book Antiqua" w:eastAsia="Times New Roman" w:hAnsi="Book Antiqua" w:cs="Arial"/>
          <w:color w:val="000000"/>
          <w:kern w:val="0"/>
          <w:sz w:val="19"/>
          <w:szCs w:val="19"/>
          <w:lang w:eastAsia="pt-BR"/>
          <w14:ligatures w14:val="none"/>
        </w:rPr>
        <w:t>Art. 4º  Compete ao Ministério da Mulher, da Família e dos Direitos Humanos:</w:t>
      </w:r>
    </w:p>
    <w:p w14:paraId="49F65887"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 w:name="art4i"/>
      <w:bookmarkStart w:id="14" w:name="art4i.0"/>
      <w:bookmarkEnd w:id="13"/>
      <w:bookmarkEnd w:id="14"/>
      <w:r w:rsidRPr="00AA47A0">
        <w:rPr>
          <w:rFonts w:ascii="Book Antiqua" w:eastAsia="Times New Roman" w:hAnsi="Book Antiqua" w:cs="Arial"/>
          <w:color w:val="000000"/>
          <w:kern w:val="0"/>
          <w:sz w:val="19"/>
          <w:szCs w:val="19"/>
          <w:lang w:eastAsia="pt-BR"/>
          <w14:ligatures w14:val="none"/>
        </w:rPr>
        <w:lastRenderedPageBreak/>
        <w:t>I - coordenar a Política Nacional do Idoso;        </w:t>
      </w:r>
      <w:hyperlink r:id="rId14" w:anchor="art1" w:history="1">
        <w:r w:rsidRPr="00AA47A0">
          <w:rPr>
            <w:rFonts w:ascii="Book Antiqua" w:eastAsia="Times New Roman" w:hAnsi="Book Antiqua" w:cs="Arial"/>
            <w:kern w:val="0"/>
            <w:sz w:val="19"/>
            <w:szCs w:val="19"/>
            <w:lang w:eastAsia="pt-BR"/>
            <w14:ligatures w14:val="none"/>
          </w:rPr>
          <w:t>(Redação dada pelo Decreto nº 10.604, de 2021)</w:t>
        </w:r>
      </w:hyperlink>
    </w:p>
    <w:p w14:paraId="0AAF07B7"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 w:name="art4ii"/>
      <w:bookmarkEnd w:id="15"/>
      <w:r w:rsidRPr="00AA47A0">
        <w:rPr>
          <w:rFonts w:ascii="Book Antiqua" w:eastAsia="Times New Roman" w:hAnsi="Book Antiqua" w:cs="Arial"/>
          <w:color w:val="000000"/>
          <w:kern w:val="0"/>
          <w:sz w:val="19"/>
          <w:szCs w:val="19"/>
          <w:lang w:eastAsia="pt-BR"/>
          <w14:ligatures w14:val="none"/>
        </w:rPr>
        <w:t>II - articular e apoiar a estruturação de rede nacional de proteção e defesa dos direitos da pessoa idosa;</w:t>
      </w:r>
    </w:p>
    <w:p w14:paraId="77C7B4B2"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 w:name="art4iii"/>
      <w:bookmarkEnd w:id="16"/>
      <w:r w:rsidRPr="00AA47A0">
        <w:rPr>
          <w:rFonts w:ascii="Book Antiqua" w:eastAsia="Times New Roman" w:hAnsi="Book Antiqua" w:cs="Arial"/>
          <w:color w:val="000000"/>
          <w:kern w:val="0"/>
          <w:sz w:val="19"/>
          <w:szCs w:val="19"/>
          <w:lang w:eastAsia="pt-BR"/>
          <w14:ligatures w14:val="none"/>
        </w:rPr>
        <w:t>III - apoiar a capacitação de recursos humanos para atendimento da pessoa idosa junto aos órgãos e às entidades da administração pública;</w:t>
      </w:r>
    </w:p>
    <w:p w14:paraId="205D6E07"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 w:name="art4iv"/>
      <w:bookmarkStart w:id="18" w:name="art4iv.0"/>
      <w:bookmarkEnd w:id="17"/>
      <w:bookmarkEnd w:id="18"/>
      <w:r w:rsidRPr="00AA47A0">
        <w:rPr>
          <w:rFonts w:ascii="Book Antiqua" w:eastAsia="Times New Roman" w:hAnsi="Book Antiqua" w:cs="Arial"/>
          <w:color w:val="000000"/>
          <w:kern w:val="0"/>
          <w:sz w:val="19"/>
          <w:szCs w:val="19"/>
          <w:lang w:eastAsia="pt-BR"/>
          <w14:ligatures w14:val="none"/>
        </w:rPr>
        <w:t>IV - participar, em conjunto com os demais órgãos e entidades da administração pública referidos neste Decreto, da formulação, do acompanhamento e da avaliação da Política Nacional do Idoso;       </w:t>
      </w:r>
      <w:hyperlink r:id="rId15" w:anchor="art1" w:history="1">
        <w:r w:rsidRPr="00AA47A0">
          <w:rPr>
            <w:rFonts w:ascii="Book Antiqua" w:eastAsia="Times New Roman" w:hAnsi="Book Antiqua" w:cs="Arial"/>
            <w:kern w:val="0"/>
            <w:sz w:val="19"/>
            <w:szCs w:val="19"/>
            <w:lang w:eastAsia="pt-BR"/>
            <w14:ligatures w14:val="none"/>
          </w:rPr>
          <w:t>(Redação dada pelo Decreto nº 10.604, de 2021)</w:t>
        </w:r>
      </w:hyperlink>
    </w:p>
    <w:p w14:paraId="3B52B4BF"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 w:name="art4v"/>
      <w:bookmarkEnd w:id="19"/>
      <w:r w:rsidRPr="00AA47A0">
        <w:rPr>
          <w:rFonts w:ascii="Book Antiqua" w:eastAsia="Times New Roman" w:hAnsi="Book Antiqua" w:cs="Arial"/>
          <w:color w:val="000000"/>
          <w:kern w:val="0"/>
          <w:sz w:val="19"/>
          <w:szCs w:val="19"/>
          <w:lang w:eastAsia="pt-BR"/>
          <w14:ligatures w14:val="none"/>
        </w:rPr>
        <w:t>V - promover eventos específicos para a discussão de questões relativas ao envelhecimento e à velhice;</w:t>
      </w:r>
    </w:p>
    <w:p w14:paraId="6EECD1AF"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 w:name="art4vi"/>
      <w:bookmarkEnd w:id="20"/>
      <w:r w:rsidRPr="00AA47A0">
        <w:rPr>
          <w:rFonts w:ascii="Book Antiqua" w:eastAsia="Times New Roman" w:hAnsi="Book Antiqua" w:cs="Arial"/>
          <w:color w:val="000000"/>
          <w:kern w:val="0"/>
          <w:sz w:val="19"/>
          <w:szCs w:val="19"/>
          <w:lang w:eastAsia="pt-BR"/>
          <w14:ligatures w14:val="none"/>
        </w:rPr>
        <w:t>VI - coordenar, financiar e apoiar estudos, levantamentos, pesquisas e publicações sobre a situação da pessoa idosa, de forma direta ou em parceria com outros órgãos ou entidades da administração pública;</w:t>
      </w:r>
    </w:p>
    <w:p w14:paraId="0E351FA9"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 w:name="art4vii"/>
      <w:bookmarkEnd w:id="21"/>
      <w:r w:rsidRPr="00AA47A0">
        <w:rPr>
          <w:rFonts w:ascii="Book Antiqua" w:eastAsia="Times New Roman" w:hAnsi="Book Antiqua" w:cs="Arial"/>
          <w:color w:val="000000"/>
          <w:kern w:val="0"/>
          <w:sz w:val="19"/>
          <w:szCs w:val="19"/>
          <w:lang w:eastAsia="pt-BR"/>
          <w14:ligatures w14:val="none"/>
        </w:rPr>
        <w:t>VII - encaminhar as denúncias relacionadas com a violação dos direitos da pessoa idosa aos órgãos públicos competentes; e</w:t>
      </w:r>
    </w:p>
    <w:p w14:paraId="270C5E41"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 w:name="art4viii"/>
      <w:bookmarkEnd w:id="22"/>
      <w:r w:rsidRPr="00AA47A0">
        <w:rPr>
          <w:rFonts w:ascii="Book Antiqua" w:eastAsia="Times New Roman" w:hAnsi="Book Antiqua" w:cs="Arial"/>
          <w:color w:val="000000"/>
          <w:kern w:val="0"/>
          <w:sz w:val="19"/>
          <w:szCs w:val="19"/>
          <w:lang w:eastAsia="pt-BR"/>
          <w14:ligatures w14:val="none"/>
        </w:rPr>
        <w:t>VIII - zelar, em conjunto com o Conselho Nacional dos Direitos da Pessoa Idosa, pela aplicação das normas que dispõem sobre a proteção da pessoa idosa.</w:t>
      </w:r>
    </w:p>
    <w:p w14:paraId="20889E82"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3" w:name="art5"/>
      <w:bookmarkEnd w:id="23"/>
      <w:r w:rsidRPr="00AA47A0">
        <w:rPr>
          <w:rFonts w:ascii="Book Antiqua" w:eastAsia="Times New Roman" w:hAnsi="Book Antiqua" w:cs="Arial"/>
          <w:color w:val="000000"/>
          <w:kern w:val="0"/>
          <w:sz w:val="19"/>
          <w:szCs w:val="19"/>
          <w:lang w:eastAsia="pt-BR"/>
          <w14:ligatures w14:val="none"/>
        </w:rPr>
        <w:t>Art. 5º  Compete ao Instituto Nacional do Seguro Social - INSS:</w:t>
      </w:r>
    </w:p>
    <w:p w14:paraId="3435B23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 - prestar atendimento preferencial à pessoa idosa:</w:t>
      </w:r>
    </w:p>
    <w:p w14:paraId="0B031C1D"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a) nas áreas do seguro social, com vistas a garantir a habilitação e a manutenção dos benefícios; e</w:t>
      </w:r>
    </w:p>
    <w:p w14:paraId="115A2B20"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b) nas áreas de exame médico pericial, de inscrição de beneficiários, de serviço social e nos setores de informações;</w:t>
      </w:r>
    </w:p>
    <w:p w14:paraId="4B353301"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 - prestar atendimento, preferencialmente, nas áreas da arrecadação e fiscalização, com vistas à prestação de informações e ao cálculo de contribuições individuais; e</w:t>
      </w:r>
    </w:p>
    <w:p w14:paraId="52F29909"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III - estabelecer critérios para viabilizar o atendimento preferencial à pessoa idosa.</w:t>
      </w:r>
    </w:p>
    <w:p w14:paraId="3FE5C8C9"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4" w:name="art6"/>
      <w:bookmarkEnd w:id="24"/>
      <w:r w:rsidRPr="00AA47A0">
        <w:rPr>
          <w:rFonts w:ascii="Book Antiqua" w:eastAsia="Times New Roman" w:hAnsi="Book Antiqua" w:cs="Arial"/>
          <w:color w:val="000000"/>
          <w:kern w:val="0"/>
          <w:sz w:val="19"/>
          <w:szCs w:val="19"/>
          <w:lang w:eastAsia="pt-BR"/>
          <w14:ligatures w14:val="none"/>
        </w:rPr>
        <w:t>Art. 6º  Compete ao INSS esclarecer a pessoa idosa sobre os seus direitos previdenciários e os meios de exercê-los.</w:t>
      </w:r>
    </w:p>
    <w:p w14:paraId="6D548AAD"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5" w:name="art6§1"/>
      <w:bookmarkEnd w:id="25"/>
      <w:r w:rsidRPr="00AA47A0">
        <w:rPr>
          <w:rFonts w:ascii="Book Antiqua" w:eastAsia="Times New Roman" w:hAnsi="Book Antiqua" w:cs="Arial"/>
          <w:color w:val="000000"/>
          <w:kern w:val="0"/>
          <w:sz w:val="19"/>
          <w:szCs w:val="19"/>
          <w:lang w:eastAsia="pt-BR"/>
          <w14:ligatures w14:val="none"/>
        </w:rPr>
        <w:t>§ 1º  Nos postos do seguro social, o atendimento às pessoas idosas beneficiárias, que estejam em via de aposentadoria, será prioritário.</w:t>
      </w:r>
    </w:p>
    <w:p w14:paraId="5F590FDF"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6" w:name="art6§2"/>
      <w:bookmarkEnd w:id="26"/>
      <w:r w:rsidRPr="00AA47A0">
        <w:rPr>
          <w:rFonts w:ascii="Book Antiqua" w:eastAsia="Times New Roman" w:hAnsi="Book Antiqua" w:cs="Arial"/>
          <w:color w:val="000000"/>
          <w:kern w:val="0"/>
          <w:sz w:val="19"/>
          <w:szCs w:val="19"/>
          <w:lang w:eastAsia="pt-BR"/>
          <w14:ligatures w14:val="none"/>
        </w:rPr>
        <w:t>§ 2º  O serviço social, em parceria com os órgãos governamentais e não governamentais, estimulará a criação e a manutenção de programas de preparação para aposentadorias, por meio do assessoramento às entidades de classes, às instituições de natureza social, às empresas e aos órgãos e às entidades da administração pública, por meio de suas unidades de gestão de pessoas.</w:t>
      </w:r>
    </w:p>
    <w:p w14:paraId="76C2D61E"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7" w:name="art7"/>
      <w:bookmarkEnd w:id="27"/>
      <w:r w:rsidRPr="00AA47A0">
        <w:rPr>
          <w:rFonts w:ascii="Book Antiqua" w:eastAsia="Times New Roman" w:hAnsi="Book Antiqua" w:cs="Arial"/>
          <w:color w:val="000000"/>
          <w:kern w:val="0"/>
          <w:sz w:val="19"/>
          <w:szCs w:val="19"/>
          <w:lang w:eastAsia="pt-BR"/>
          <w14:ligatures w14:val="none"/>
        </w:rPr>
        <w:t>Art. 7º  A pessoa idosa aposentada, exceto por invalidez, que retornar ao trabalho nas atividades abrangidas pelo Regime Geral de Previdência Social, quando acidentada no trabalho, será encaminhada ao programa de reabilitação do INSS e não fará jus a outras prestações de serviço, exceto aquelas decorrentes de sua condição de aposentada.</w:t>
      </w:r>
    </w:p>
    <w:p w14:paraId="2B9D439F"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8" w:name="art8"/>
      <w:bookmarkEnd w:id="28"/>
      <w:r w:rsidRPr="00AA47A0">
        <w:rPr>
          <w:rFonts w:ascii="Book Antiqua" w:eastAsia="Times New Roman" w:hAnsi="Book Antiqua" w:cs="Arial"/>
          <w:color w:val="000000"/>
          <w:kern w:val="0"/>
          <w:sz w:val="19"/>
          <w:szCs w:val="19"/>
          <w:lang w:eastAsia="pt-BR"/>
          <w14:ligatures w14:val="none"/>
        </w:rPr>
        <w:t>Art. 8º.  Compete ao Ministério do Desenvolvimento Regional, por meio da Secretaria Nacional de Desenvolvimento Regional e Urbano:</w:t>
      </w:r>
    </w:p>
    <w:p w14:paraId="4B37F504"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9" w:name="art8i"/>
      <w:bookmarkEnd w:id="29"/>
      <w:r w:rsidRPr="00AA47A0">
        <w:rPr>
          <w:rFonts w:ascii="Book Antiqua" w:eastAsia="Times New Roman" w:hAnsi="Book Antiqua" w:cs="Arial"/>
          <w:color w:val="000000"/>
          <w:kern w:val="0"/>
          <w:sz w:val="19"/>
          <w:szCs w:val="19"/>
          <w:lang w:eastAsia="pt-BR"/>
          <w14:ligatures w14:val="none"/>
        </w:rPr>
        <w:lastRenderedPageBreak/>
        <w:t>I - observar, nos programas habitacionais com recursos da União ou por ela geridos, os seguintes critérios:</w:t>
      </w:r>
    </w:p>
    <w:p w14:paraId="3CBF7484"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0" w:name="art8ia"/>
      <w:bookmarkEnd w:id="30"/>
      <w:r w:rsidRPr="00AA47A0">
        <w:rPr>
          <w:rFonts w:ascii="Book Antiqua" w:eastAsia="Times New Roman" w:hAnsi="Book Antiqua" w:cs="Arial"/>
          <w:color w:val="000000"/>
          <w:kern w:val="0"/>
          <w:sz w:val="19"/>
          <w:szCs w:val="19"/>
          <w:lang w:eastAsia="pt-BR"/>
          <w14:ligatures w14:val="none"/>
        </w:rPr>
        <w:t>a) identificação da população idosa e das suas necessidades habitacionais, dentro da população-alvo dos programas;</w:t>
      </w:r>
    </w:p>
    <w:p w14:paraId="17E5D288"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1" w:name="art8ib"/>
      <w:bookmarkEnd w:id="31"/>
      <w:r w:rsidRPr="00AA47A0">
        <w:rPr>
          <w:rFonts w:ascii="Book Antiqua" w:eastAsia="Times New Roman" w:hAnsi="Book Antiqua" w:cs="Arial"/>
          <w:color w:val="000000"/>
          <w:kern w:val="0"/>
          <w:sz w:val="19"/>
          <w:szCs w:val="19"/>
          <w:lang w:eastAsia="pt-BR"/>
          <w14:ligatures w14:val="none"/>
        </w:rPr>
        <w:t>b) alternativas habitacionais adequadas para a população idosa identificada;</w:t>
      </w:r>
    </w:p>
    <w:p w14:paraId="66CA786E"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2" w:name="art8ic"/>
      <w:bookmarkEnd w:id="32"/>
      <w:r w:rsidRPr="00AA47A0">
        <w:rPr>
          <w:rFonts w:ascii="Book Antiqua" w:eastAsia="Times New Roman" w:hAnsi="Book Antiqua" w:cs="Arial"/>
          <w:color w:val="000000"/>
          <w:kern w:val="0"/>
          <w:sz w:val="19"/>
          <w:szCs w:val="19"/>
          <w:lang w:eastAsia="pt-BR"/>
          <w14:ligatures w14:val="none"/>
        </w:rPr>
        <w:t>c) previsão de equipamentos urbanos de uso público que atendam às necessidades da população idosa; e</w:t>
      </w:r>
    </w:p>
    <w:p w14:paraId="007B09AD"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3" w:name="art8id"/>
      <w:bookmarkEnd w:id="33"/>
      <w:r w:rsidRPr="00AA47A0">
        <w:rPr>
          <w:rFonts w:ascii="Book Antiqua" w:eastAsia="Times New Roman" w:hAnsi="Book Antiqua" w:cs="Arial"/>
          <w:color w:val="000000"/>
          <w:kern w:val="0"/>
          <w:sz w:val="19"/>
          <w:szCs w:val="19"/>
          <w:lang w:eastAsia="pt-BR"/>
          <w14:ligatures w14:val="none"/>
        </w:rPr>
        <w:t>d) estabelecimento de diretrizes para que os projetos eliminem barreiras arquitetônicas e urbanas, que não utilizam tipologias habitacionais adequadas para a população idosa identificada;</w:t>
      </w:r>
    </w:p>
    <w:p w14:paraId="0B2EF30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4" w:name="art8ii"/>
      <w:bookmarkEnd w:id="34"/>
      <w:r w:rsidRPr="00AA47A0">
        <w:rPr>
          <w:rFonts w:ascii="Book Antiqua" w:eastAsia="Times New Roman" w:hAnsi="Book Antiqua" w:cs="Arial"/>
          <w:color w:val="000000"/>
          <w:kern w:val="0"/>
          <w:sz w:val="19"/>
          <w:szCs w:val="19"/>
          <w:lang w:eastAsia="pt-BR"/>
          <w14:ligatures w14:val="none"/>
        </w:rPr>
        <w:t>II - promover a viabilização da concessão de linhas de crédito com vistas ao acesso à moradia para a pessoa idosa, junto:</w:t>
      </w:r>
    </w:p>
    <w:p w14:paraId="232E7B29"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5" w:name="art8iia"/>
      <w:bookmarkEnd w:id="35"/>
      <w:r w:rsidRPr="00AA47A0">
        <w:rPr>
          <w:rFonts w:ascii="Book Antiqua" w:eastAsia="Times New Roman" w:hAnsi="Book Antiqua" w:cs="Arial"/>
          <w:color w:val="000000"/>
          <w:kern w:val="0"/>
          <w:sz w:val="19"/>
          <w:szCs w:val="19"/>
          <w:lang w:eastAsia="pt-BR"/>
          <w14:ligatures w14:val="none"/>
        </w:rPr>
        <w:t>a) às entidades de crédito habitacional;</w:t>
      </w:r>
    </w:p>
    <w:p w14:paraId="49379F89"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6" w:name="art8iib"/>
      <w:bookmarkEnd w:id="36"/>
      <w:r w:rsidRPr="00AA47A0">
        <w:rPr>
          <w:rFonts w:ascii="Book Antiqua" w:eastAsia="Times New Roman" w:hAnsi="Book Antiqua" w:cs="Arial"/>
          <w:color w:val="000000"/>
          <w:kern w:val="0"/>
          <w:sz w:val="19"/>
          <w:szCs w:val="19"/>
          <w:lang w:eastAsia="pt-BR"/>
          <w14:ligatures w14:val="none"/>
        </w:rPr>
        <w:t>b) aos governos dos Estados e do Distrito Federal; e</w:t>
      </w:r>
    </w:p>
    <w:p w14:paraId="75F01F79"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7" w:name="art8iic"/>
      <w:bookmarkEnd w:id="37"/>
      <w:r w:rsidRPr="00AA47A0">
        <w:rPr>
          <w:rFonts w:ascii="Book Antiqua" w:eastAsia="Times New Roman" w:hAnsi="Book Antiqua" w:cs="Arial"/>
          <w:color w:val="000000"/>
          <w:kern w:val="0"/>
          <w:sz w:val="19"/>
          <w:szCs w:val="19"/>
          <w:lang w:eastAsia="pt-BR"/>
          <w14:ligatures w14:val="none"/>
        </w:rPr>
        <w:t>c) a entidades, públicas ou privadas, relacionadas com os investimentos habitacionais;</w:t>
      </w:r>
    </w:p>
    <w:p w14:paraId="14F691C9"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8" w:name="art8iii"/>
      <w:bookmarkStart w:id="39" w:name="art8iii.0"/>
      <w:bookmarkEnd w:id="38"/>
      <w:bookmarkEnd w:id="39"/>
      <w:r w:rsidRPr="00AA47A0">
        <w:rPr>
          <w:rFonts w:ascii="Book Antiqua" w:eastAsia="Times New Roman" w:hAnsi="Book Antiqua" w:cs="Arial"/>
          <w:color w:val="000000"/>
          <w:kern w:val="0"/>
          <w:sz w:val="19"/>
          <w:szCs w:val="19"/>
          <w:lang w:eastAsia="pt-BR"/>
          <w14:ligatures w14:val="none"/>
        </w:rPr>
        <w:t>III - incentivar e promover, em articulação com os Ministérios da Educação, da Saúde, da Ciência, Tecnologia e Inovações e da Cidadania e, ainda, junto às instituições de ensino e de pesquisa, a elaboração de estudos para aprimorar as condições de habitabilidade para as pessoas idosas, além de sua divulgação e de sua aplicação aos padrões habitacionais vigentes; e        </w:t>
      </w:r>
      <w:hyperlink r:id="rId16" w:anchor="art1" w:history="1">
        <w:r w:rsidRPr="00AA47A0">
          <w:rPr>
            <w:rFonts w:ascii="Book Antiqua" w:eastAsia="Times New Roman" w:hAnsi="Book Antiqua" w:cs="Arial"/>
            <w:kern w:val="0"/>
            <w:sz w:val="19"/>
            <w:szCs w:val="19"/>
            <w:lang w:eastAsia="pt-BR"/>
            <w14:ligatures w14:val="none"/>
          </w:rPr>
          <w:t>(Redação dada pelo Decreto nº 10.604, de 2021)</w:t>
        </w:r>
      </w:hyperlink>
    </w:p>
    <w:p w14:paraId="524391B4"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0" w:name="art8iv"/>
      <w:bookmarkEnd w:id="40"/>
      <w:r w:rsidRPr="00AA47A0">
        <w:rPr>
          <w:rFonts w:ascii="Book Antiqua" w:eastAsia="Times New Roman" w:hAnsi="Book Antiqua" w:cs="Arial"/>
          <w:color w:val="000000"/>
          <w:kern w:val="0"/>
          <w:sz w:val="19"/>
          <w:szCs w:val="19"/>
          <w:lang w:eastAsia="pt-BR"/>
          <w14:ligatures w14:val="none"/>
        </w:rPr>
        <w:t>IV - estimular a inclusão no ordenamento jurídico brasileiro de:</w:t>
      </w:r>
    </w:p>
    <w:p w14:paraId="05397D63"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1" w:name="art8iva"/>
      <w:bookmarkEnd w:id="41"/>
      <w:r w:rsidRPr="00AA47A0">
        <w:rPr>
          <w:rFonts w:ascii="Book Antiqua" w:eastAsia="Times New Roman" w:hAnsi="Book Antiqua" w:cs="Arial"/>
          <w:color w:val="000000"/>
          <w:kern w:val="0"/>
          <w:sz w:val="19"/>
          <w:szCs w:val="19"/>
          <w:lang w:eastAsia="pt-BR"/>
          <w14:ligatures w14:val="none"/>
        </w:rPr>
        <w:t>a) mecanismos que induzam a eliminação de barreiras arquitetônicas para a pessoa idosa em equipamentos urbanos de uso público; e</w:t>
      </w:r>
    </w:p>
    <w:p w14:paraId="098BEE06"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2" w:name="art8ivb"/>
      <w:bookmarkEnd w:id="42"/>
      <w:r w:rsidRPr="00AA47A0">
        <w:rPr>
          <w:rFonts w:ascii="Book Antiqua" w:eastAsia="Times New Roman" w:hAnsi="Book Antiqua" w:cs="Arial"/>
          <w:color w:val="000000"/>
          <w:kern w:val="0"/>
          <w:sz w:val="19"/>
          <w:szCs w:val="19"/>
          <w:lang w:eastAsia="pt-BR"/>
          <w14:ligatures w14:val="none"/>
        </w:rPr>
        <w:t>b) adaptação, em programas habitacionais, dos critérios estabelecidos no inciso I do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w:t>
      </w:r>
    </w:p>
    <w:p w14:paraId="5837125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3" w:name="art9"/>
      <w:bookmarkEnd w:id="43"/>
      <w:r w:rsidRPr="00AA47A0">
        <w:rPr>
          <w:rFonts w:ascii="Book Antiqua" w:eastAsia="Times New Roman" w:hAnsi="Book Antiqua" w:cs="Arial"/>
          <w:color w:val="000000"/>
          <w:kern w:val="0"/>
          <w:sz w:val="19"/>
          <w:szCs w:val="19"/>
          <w:lang w:eastAsia="pt-BR"/>
          <w14:ligatures w14:val="none"/>
        </w:rPr>
        <w:t>Art. 9º  Compete ao Ministério da Saúde, por meio da Secretaria de Atenção Primária à Saúde, em articulação com as secretarias de saúde dos Estados, do Distrito Federal e dos Municípios:</w:t>
      </w:r>
    </w:p>
    <w:p w14:paraId="53C7ED0C"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 - garantir à pessoa idosa a assistência integral à saúde, entendida como o conjunto articulado e contínuo das ações e dos serviços preventivos e curativos, nos diversos níveis de atendimento do Sistema Único de Saúde - SUS;</w:t>
      </w:r>
    </w:p>
    <w:p w14:paraId="37DDC3D8"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 - hierarquizar o atendimento à pessoa idosa a partir das unidades básicas e da implantação da unidade de referência, com equipe multiprofissional e interdisciplinar, de acordo com as normas específicas do Ministério da Saúde;</w:t>
      </w:r>
    </w:p>
    <w:p w14:paraId="51AF112E"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III - estruturar centros de referência de acordo com as normas específicas do Ministério da Saúde, com características de assistência à saúde, de pesquisa, de avaliação e de treinamento;</w:t>
      </w:r>
    </w:p>
    <w:p w14:paraId="4432F823"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IV - garantir à pessoa idosa o acesso à assistência hospitalar;</w:t>
      </w:r>
    </w:p>
    <w:p w14:paraId="72663C2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V - fornecer medicamentos, órteses e próteses necessários à recuperação e à reabilitação da saúde da pessoa idosa;</w:t>
      </w:r>
    </w:p>
    <w:p w14:paraId="571F1536"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VI - estimular a participação da pessoa idosa nas instâncias de controle social do SUS;</w:t>
      </w:r>
    </w:p>
    <w:p w14:paraId="5E7D9F7E"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VII - desenvolver política de prevenção para que a população envelheça de forma a manter bom estado de saúde;</w:t>
      </w:r>
    </w:p>
    <w:p w14:paraId="145C8DAD"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lastRenderedPageBreak/>
        <w:t>VIII - desenvolver e apoiar programas de prevenção, de educação e de promoção à saúde da pessoa idosa, de forma a:</w:t>
      </w:r>
    </w:p>
    <w:p w14:paraId="3DB3E4B7"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a) estimular a permanência da pessoa idosa na comunidade, junto à família, e o desempenho de papel social ativo, com a autonomia e a independência que lhe for própria;</w:t>
      </w:r>
    </w:p>
    <w:p w14:paraId="395A032B"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b) estimular o autocuidado e o cuidado informal;</w:t>
      </w:r>
    </w:p>
    <w:p w14:paraId="4D38556C"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c) envolver a população nas ações de promoção da saúde da pessoa idosa;</w:t>
      </w:r>
    </w:p>
    <w:p w14:paraId="0531F10C"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d) estimular a formação de grupos de autoajuda e de grupos de convivência, em integração com instituições que atuam no campo social; e</w:t>
      </w:r>
    </w:p>
    <w:p w14:paraId="67F9008B"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e) produzir e difundir material educativo sobre a saúde da pessoa idosa;</w:t>
      </w:r>
    </w:p>
    <w:p w14:paraId="5696D49F"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IX - adotar e aplicar normas de funcionamento às instituições geriátricas e similares, com fiscalização pelos gestores do SUS;</w:t>
      </w:r>
    </w:p>
    <w:p w14:paraId="7367C8D3"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X - elaborar normas de serviços geriátricos hospitalares e acompanhar a sua implementação;</w:t>
      </w:r>
    </w:p>
    <w:p w14:paraId="6F904A86"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XI - desenvolver formas de cooperação entre as secretarias de saúde dos Estados, do Distrito Federal, dos Municípios, as organizações não governamentais e entre os centros de referência em geriatria e gerontologia, para treinamento dos profissionais de saúde;</w:t>
      </w:r>
    </w:p>
    <w:p w14:paraId="0D87EAE6"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XII - incluir a geriatria como especialidade clínica, para efeito de concursos públicos federais;</w:t>
      </w:r>
    </w:p>
    <w:p w14:paraId="324B228B"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XIII - elaborar e apoiar estudos e pesquisas de caráter epidemiológico com vistas à ampliação do conhecimento sobre a pessoa idosa e subsidiar as ações de prevenção, de tratamento e de reabilitação; e</w:t>
      </w:r>
    </w:p>
    <w:p w14:paraId="0778EFB0"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XIV - estimular a criação, na rede de serviços do SUS, de centros de cuidados diurno, a saber hospital-dia e centro-dia, de unidades de atendimento domiciliar e de outros serviços alternativos para a pessoa idosa.</w:t>
      </w:r>
    </w:p>
    <w:p w14:paraId="3CAF805F" w14:textId="375B46FF" w:rsidR="00AA47A0" w:rsidRPr="00AA47A0" w:rsidRDefault="00AA47A0" w:rsidP="00AA47A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 w:name="art10"/>
      <w:bookmarkStart w:id="45" w:name="art10.0"/>
      <w:bookmarkEnd w:id="44"/>
      <w:bookmarkEnd w:id="45"/>
      <w:r w:rsidRPr="00AA47A0">
        <w:rPr>
          <w:rFonts w:ascii="Book Antiqua" w:eastAsia="Times New Roman" w:hAnsi="Book Antiqua" w:cs="Arial"/>
          <w:color w:val="000000"/>
          <w:kern w:val="0"/>
          <w:sz w:val="19"/>
          <w:szCs w:val="19"/>
          <w:lang w:eastAsia="pt-BR"/>
          <w14:ligatures w14:val="none"/>
        </w:rPr>
        <w:t>Art. 10. Compete ao Ministério da Educação, em articulação com órgãos e entidades da administração pública federal, estadual, distrital e municipal de educação: </w:t>
      </w:r>
      <w:hyperlink r:id="rId17" w:anchor="art1" w:history="1">
        <w:r w:rsidRPr="00AA47A0">
          <w:rPr>
            <w:rFonts w:ascii="Book Antiqua" w:eastAsia="Times New Roman" w:hAnsi="Book Antiqua" w:cs="Arial"/>
            <w:kern w:val="0"/>
            <w:sz w:val="19"/>
            <w:szCs w:val="19"/>
            <w:lang w:eastAsia="pt-BR"/>
            <w14:ligatures w14:val="none"/>
          </w:rPr>
          <w:t>(Redação dada pelo Decreto nº 10.604, de 2021)</w:t>
        </w:r>
      </w:hyperlink>
    </w:p>
    <w:p w14:paraId="33DC8292"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6" w:name="art10i"/>
      <w:bookmarkEnd w:id="46"/>
      <w:r w:rsidRPr="00AA47A0">
        <w:rPr>
          <w:rFonts w:ascii="Book Antiqua" w:eastAsia="Times New Roman" w:hAnsi="Book Antiqua" w:cs="Arial"/>
          <w:color w:val="000000"/>
          <w:kern w:val="0"/>
          <w:sz w:val="19"/>
          <w:szCs w:val="19"/>
          <w:lang w:eastAsia="pt-BR"/>
          <w14:ligatures w14:val="none"/>
        </w:rPr>
        <w:t>I - viabilizar a implementação de programa educacional destinado à pessoa idosa, de modo a atender ao disposto no </w:t>
      </w:r>
      <w:hyperlink r:id="rId18" w:anchor="art10iii" w:history="1">
        <w:r w:rsidRPr="00AA47A0">
          <w:rPr>
            <w:rFonts w:ascii="Book Antiqua" w:eastAsia="Times New Roman" w:hAnsi="Book Antiqua" w:cs="Arial"/>
            <w:kern w:val="0"/>
            <w:sz w:val="19"/>
            <w:szCs w:val="19"/>
            <w:lang w:eastAsia="pt-BR"/>
            <w14:ligatures w14:val="none"/>
          </w:rPr>
          <w:t>inciso III do </w:t>
        </w:r>
        <w:r w:rsidRPr="00AA47A0">
          <w:rPr>
            <w:rFonts w:ascii="Book Antiqua" w:eastAsia="Times New Roman" w:hAnsi="Book Antiqua" w:cs="Arial"/>
            <w:b/>
            <w:bCs/>
            <w:kern w:val="0"/>
            <w:sz w:val="19"/>
            <w:szCs w:val="19"/>
            <w:lang w:eastAsia="pt-BR"/>
            <w14:ligatures w14:val="none"/>
          </w:rPr>
          <w:t>caput </w:t>
        </w:r>
        <w:r w:rsidRPr="00AA47A0">
          <w:rPr>
            <w:rFonts w:ascii="Book Antiqua" w:eastAsia="Times New Roman" w:hAnsi="Book Antiqua" w:cs="Arial"/>
            <w:kern w:val="0"/>
            <w:sz w:val="19"/>
            <w:szCs w:val="19"/>
            <w:lang w:eastAsia="pt-BR"/>
            <w14:ligatures w14:val="none"/>
          </w:rPr>
          <w:t>do art. 10 da Lei nº 8.842, de 4 de janeiro de 1994 </w:t>
        </w:r>
      </w:hyperlink>
      <w:r w:rsidRPr="00AA47A0">
        <w:rPr>
          <w:rFonts w:ascii="Book Antiqua" w:eastAsia="Times New Roman" w:hAnsi="Book Antiqua" w:cs="Arial"/>
          <w:color w:val="000000"/>
          <w:kern w:val="0"/>
          <w:sz w:val="19"/>
          <w:szCs w:val="19"/>
          <w:lang w:eastAsia="pt-BR"/>
          <w14:ligatures w14:val="none"/>
        </w:rPr>
        <w:t>;</w:t>
      </w:r>
    </w:p>
    <w:p w14:paraId="2D89EE83"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7" w:name="art10ii"/>
      <w:bookmarkEnd w:id="47"/>
      <w:r w:rsidRPr="00AA47A0">
        <w:rPr>
          <w:rFonts w:ascii="Book Antiqua" w:eastAsia="Times New Roman" w:hAnsi="Book Antiqua" w:cs="Arial"/>
          <w:color w:val="000000"/>
          <w:kern w:val="0"/>
          <w:sz w:val="19"/>
          <w:szCs w:val="19"/>
          <w:lang w:eastAsia="pt-BR"/>
          <w14:ligatures w14:val="none"/>
        </w:rPr>
        <w:t>II - incentivar a inclusão da pessoa idosa nos programas educacionais de conteúdos sobre o processo de envelhecimento;</w:t>
      </w:r>
    </w:p>
    <w:p w14:paraId="1F8FD868"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8" w:name="art10iii"/>
      <w:bookmarkEnd w:id="48"/>
      <w:r w:rsidRPr="00AA47A0">
        <w:rPr>
          <w:rFonts w:ascii="Book Antiqua" w:eastAsia="Times New Roman" w:hAnsi="Book Antiqua" w:cs="Arial"/>
          <w:color w:val="000000"/>
          <w:kern w:val="0"/>
          <w:sz w:val="19"/>
          <w:szCs w:val="19"/>
          <w:lang w:eastAsia="pt-BR"/>
          <w14:ligatures w14:val="none"/>
        </w:rPr>
        <w:t>III - estimular e apoiar a admissão da pessoa idosa na universidade, de forma a propiciar a integração intergeracional;</w:t>
      </w:r>
    </w:p>
    <w:p w14:paraId="6C6DC5D3"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9" w:name="art10iv"/>
      <w:bookmarkEnd w:id="49"/>
      <w:r w:rsidRPr="00AA47A0">
        <w:rPr>
          <w:rFonts w:ascii="Book Antiqua" w:eastAsia="Times New Roman" w:hAnsi="Book Antiqua" w:cs="Arial"/>
          <w:color w:val="000000"/>
          <w:kern w:val="0"/>
          <w:sz w:val="19"/>
          <w:szCs w:val="19"/>
          <w:lang w:eastAsia="pt-BR"/>
          <w14:ligatures w14:val="none"/>
        </w:rPr>
        <w:t>IV - incentivar o desenvolvimento de programas educativos destinados à comunidade, à pessoa idosa e à sua família, por meio dos meios de comunicação de massa; e</w:t>
      </w:r>
    </w:p>
    <w:p w14:paraId="4A4B2AC2"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0" w:name="art10v"/>
      <w:bookmarkEnd w:id="50"/>
      <w:r w:rsidRPr="00AA47A0">
        <w:rPr>
          <w:rFonts w:ascii="Book Antiqua" w:eastAsia="Times New Roman" w:hAnsi="Book Antiqua" w:cs="Arial"/>
          <w:color w:val="000000"/>
          <w:kern w:val="0"/>
          <w:sz w:val="19"/>
          <w:szCs w:val="19"/>
          <w:lang w:eastAsia="pt-BR"/>
          <w14:ligatures w14:val="none"/>
        </w:rPr>
        <w:t>V - incentivar a inclusão de disciplinas de Gerontologia e Geriatria nos currículos dos cursos superiores.</w:t>
      </w:r>
    </w:p>
    <w:p w14:paraId="40B43F1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1" w:name="art11"/>
      <w:bookmarkEnd w:id="51"/>
      <w:r w:rsidRPr="00AA47A0">
        <w:rPr>
          <w:rFonts w:ascii="Book Antiqua" w:eastAsia="Times New Roman" w:hAnsi="Book Antiqua" w:cs="Arial"/>
          <w:color w:val="000000"/>
          <w:kern w:val="0"/>
          <w:sz w:val="19"/>
          <w:szCs w:val="19"/>
          <w:lang w:eastAsia="pt-BR"/>
          <w14:ligatures w14:val="none"/>
        </w:rPr>
        <w:t>Art. 11.  Compete ao Ministério da Economia, por meio dos seus órgãos e de suas entidades vinculadas, garantir a implementação de mecanismos que impeçam a discriminação da pessoa idosa quanto à sua participação no mercado de trabalho.</w:t>
      </w:r>
    </w:p>
    <w:p w14:paraId="4A8A5EFB" w14:textId="266DFF0B"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2" w:name="art12"/>
      <w:bookmarkStart w:id="53" w:name="art12.0"/>
      <w:bookmarkEnd w:id="52"/>
      <w:bookmarkEnd w:id="53"/>
      <w:r w:rsidRPr="00AA47A0">
        <w:rPr>
          <w:rFonts w:ascii="Book Antiqua" w:eastAsia="Times New Roman" w:hAnsi="Book Antiqua" w:cs="Arial"/>
          <w:color w:val="000000"/>
          <w:kern w:val="0"/>
          <w:sz w:val="19"/>
          <w:szCs w:val="19"/>
          <w:lang w:eastAsia="pt-BR"/>
          <w14:ligatures w14:val="none"/>
        </w:rPr>
        <w:lastRenderedPageBreak/>
        <w:t>Art. 12. Compete ao Ministério do Turismo, por meio dos seus órgãos e de suas entidades vinculadas, criar programa de âmbito nacional, com vistas a: </w:t>
      </w:r>
      <w:hyperlink r:id="rId19" w:anchor="art1" w:history="1">
        <w:r w:rsidRPr="00AA47A0">
          <w:rPr>
            <w:rFonts w:ascii="Book Antiqua" w:eastAsia="Times New Roman" w:hAnsi="Book Antiqua" w:cs="Arial"/>
            <w:kern w:val="0"/>
            <w:sz w:val="19"/>
            <w:szCs w:val="19"/>
            <w:lang w:eastAsia="pt-BR"/>
            <w14:ligatures w14:val="none"/>
          </w:rPr>
          <w:t>(Redação dada pelo Decreto nº 10.604, de 2021)</w:t>
        </w:r>
      </w:hyperlink>
    </w:p>
    <w:p w14:paraId="396A989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4" w:name="art12i"/>
      <w:bookmarkEnd w:id="54"/>
      <w:r w:rsidRPr="00AA47A0">
        <w:rPr>
          <w:rFonts w:ascii="Book Antiqua" w:eastAsia="Times New Roman" w:hAnsi="Book Antiqua" w:cs="Arial"/>
          <w:color w:val="000000"/>
          <w:kern w:val="0"/>
          <w:sz w:val="19"/>
          <w:szCs w:val="19"/>
          <w:lang w:eastAsia="pt-BR"/>
          <w14:ligatures w14:val="none"/>
        </w:rPr>
        <w:t>I - garantir à pessoa idosa a participação no processo de produção, de reelaboração e de fruição dos bens culturais;</w:t>
      </w:r>
    </w:p>
    <w:p w14:paraId="496D287B"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5" w:name="art12ii"/>
      <w:bookmarkEnd w:id="55"/>
      <w:r w:rsidRPr="00AA47A0">
        <w:rPr>
          <w:rFonts w:ascii="Book Antiqua" w:eastAsia="Times New Roman" w:hAnsi="Book Antiqua" w:cs="Arial"/>
          <w:color w:val="000000"/>
          <w:kern w:val="0"/>
          <w:sz w:val="19"/>
          <w:szCs w:val="19"/>
          <w:lang w:eastAsia="pt-BR"/>
          <w14:ligatures w14:val="none"/>
        </w:rPr>
        <w:t>II - garantir à pessoa idosa o acesso aos locais e aos eventos culturais, com preços reduzidos;</w:t>
      </w:r>
    </w:p>
    <w:p w14:paraId="7BB6DD08"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6" w:name="art12iii"/>
      <w:bookmarkEnd w:id="56"/>
      <w:r w:rsidRPr="00AA47A0">
        <w:rPr>
          <w:rFonts w:ascii="Book Antiqua" w:eastAsia="Times New Roman" w:hAnsi="Book Antiqua" w:cs="Arial"/>
          <w:color w:val="000000"/>
          <w:kern w:val="0"/>
          <w:sz w:val="19"/>
          <w:szCs w:val="19"/>
          <w:lang w:eastAsia="pt-BR"/>
          <w14:ligatures w14:val="none"/>
        </w:rPr>
        <w:t>III - valorizar o registro da memória e a transmissão de informações e habilidades da pessoa idosa aos mais jovens, como meio de garantir a continuidade e a identidade cultural; e</w:t>
      </w:r>
    </w:p>
    <w:p w14:paraId="314A80C1"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7" w:name="art12iv"/>
      <w:bookmarkEnd w:id="57"/>
      <w:r w:rsidRPr="00AA47A0">
        <w:rPr>
          <w:rFonts w:ascii="Book Antiqua" w:eastAsia="Times New Roman" w:hAnsi="Book Antiqua" w:cs="Arial"/>
          <w:color w:val="000000"/>
          <w:kern w:val="0"/>
          <w:sz w:val="19"/>
          <w:szCs w:val="19"/>
          <w:lang w:eastAsia="pt-BR"/>
          <w14:ligatures w14:val="none"/>
        </w:rPr>
        <w:t>IV - incentivar os movimentos sociais que promovem os direitos das pessoas idosas a desenvolver atividades culturais.</w:t>
      </w:r>
    </w:p>
    <w:p w14:paraId="60E52FF3" w14:textId="30936282"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8" w:name="art12p"/>
      <w:bookmarkStart w:id="59" w:name="art12p.0"/>
      <w:bookmarkEnd w:id="58"/>
      <w:bookmarkEnd w:id="59"/>
      <w:r w:rsidRPr="00AA47A0">
        <w:rPr>
          <w:rFonts w:ascii="Book Antiqua" w:eastAsia="Times New Roman" w:hAnsi="Book Antiqua" w:cs="Arial"/>
          <w:color w:val="000000"/>
          <w:kern w:val="0"/>
          <w:sz w:val="19"/>
          <w:szCs w:val="19"/>
          <w:lang w:eastAsia="pt-BR"/>
          <w14:ligatures w14:val="none"/>
        </w:rPr>
        <w:t>Parágrafo único. Compete às entidades vinculadas ao Ministério do Turismo, no âmbito de suas competências, a implementação de atividades específicas, conjugadas à Política Nacional do Idoso.</w:t>
      </w:r>
      <w:r>
        <w:rPr>
          <w:rFonts w:ascii="Book Antiqua" w:eastAsia="Times New Roman" w:hAnsi="Book Antiqua" w:cs="Arial"/>
          <w:color w:val="000000"/>
          <w:kern w:val="0"/>
          <w:sz w:val="19"/>
          <w:szCs w:val="19"/>
          <w:lang w:eastAsia="pt-BR"/>
          <w14:ligatures w14:val="none"/>
        </w:rPr>
        <w:t xml:space="preserve"> </w:t>
      </w:r>
      <w:hyperlink r:id="rId20" w:anchor="art1" w:history="1">
        <w:r w:rsidRPr="00AA47A0">
          <w:rPr>
            <w:rFonts w:ascii="Book Antiqua" w:eastAsia="Times New Roman" w:hAnsi="Book Antiqua" w:cs="Arial"/>
            <w:kern w:val="0"/>
            <w:sz w:val="19"/>
            <w:szCs w:val="19"/>
            <w:lang w:eastAsia="pt-BR"/>
            <w14:ligatures w14:val="none"/>
          </w:rPr>
          <w:t>(Redação dada pelo Decreto nº 10.604, de 2021)</w:t>
        </w:r>
      </w:hyperlink>
    </w:p>
    <w:p w14:paraId="25D35EA4"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0" w:name="art13"/>
      <w:bookmarkStart w:id="61" w:name="art13.0"/>
      <w:bookmarkEnd w:id="60"/>
      <w:bookmarkEnd w:id="61"/>
      <w:r w:rsidRPr="00AA47A0">
        <w:rPr>
          <w:rFonts w:ascii="Book Antiqua" w:eastAsia="Times New Roman" w:hAnsi="Book Antiqua" w:cs="Arial"/>
          <w:color w:val="000000"/>
          <w:kern w:val="0"/>
          <w:sz w:val="19"/>
          <w:szCs w:val="19"/>
          <w:lang w:eastAsia="pt-BR"/>
          <w14:ligatures w14:val="none"/>
        </w:rPr>
        <w:t>Art. 13. Os Ministérios que atuam nas áreas de habitação e urbanismo, de saúde, de educação e desporto, de trabalho, de previdência e assistência social, de cultura e de justiça elaborarão proposta orçamentária, no âmbito de suas competências, que contemple o financiamento de programas compatíveis com a Política Nacional do Idoso.        </w:t>
      </w:r>
      <w:hyperlink r:id="rId21" w:anchor="art1" w:history="1">
        <w:r w:rsidRPr="00AA47A0">
          <w:rPr>
            <w:rFonts w:ascii="Book Antiqua" w:eastAsia="Times New Roman" w:hAnsi="Book Antiqua" w:cs="Arial"/>
            <w:kern w:val="0"/>
            <w:sz w:val="19"/>
            <w:szCs w:val="19"/>
            <w:lang w:eastAsia="pt-BR"/>
            <w14:ligatures w14:val="none"/>
          </w:rPr>
          <w:t>(Redação dada pelo Decreto nº 10.604, de 2021)</w:t>
        </w:r>
      </w:hyperlink>
    </w:p>
    <w:p w14:paraId="62E8B376"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2" w:name="art14"/>
      <w:bookmarkStart w:id="63" w:name="art14.0"/>
      <w:bookmarkEnd w:id="62"/>
      <w:bookmarkEnd w:id="63"/>
      <w:r w:rsidRPr="00AA47A0">
        <w:rPr>
          <w:rFonts w:ascii="Book Antiqua" w:eastAsia="Times New Roman" w:hAnsi="Book Antiqua" w:cs="Arial"/>
          <w:color w:val="000000"/>
          <w:kern w:val="0"/>
          <w:sz w:val="19"/>
          <w:szCs w:val="19"/>
          <w:lang w:eastAsia="pt-BR"/>
          <w14:ligatures w14:val="none"/>
        </w:rPr>
        <w:t>Art. 14. Compete aos Ministérios envolvidos na Política Nacional do Idoso, no âmbito de suas competências, promover a capacitação de recursos humanos destinados ao atendimento da pessoa idosa.      </w:t>
      </w:r>
      <w:hyperlink r:id="rId22" w:anchor="art1" w:history="1">
        <w:r w:rsidRPr="00AA47A0">
          <w:rPr>
            <w:rFonts w:ascii="Book Antiqua" w:eastAsia="Times New Roman" w:hAnsi="Book Antiqua" w:cs="Arial"/>
            <w:kern w:val="0"/>
            <w:sz w:val="19"/>
            <w:szCs w:val="19"/>
            <w:lang w:eastAsia="pt-BR"/>
            <w14:ligatures w14:val="none"/>
          </w:rPr>
          <w:t>(Redação dada pelo Decreto nº 10.604, de 2021)</w:t>
        </w:r>
      </w:hyperlink>
    </w:p>
    <w:p w14:paraId="1439A118"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4" w:name="art14p"/>
      <w:bookmarkEnd w:id="64"/>
      <w:r w:rsidRPr="00AA47A0">
        <w:rPr>
          <w:rFonts w:ascii="Book Antiqua" w:eastAsia="Times New Roman" w:hAnsi="Book Antiqua" w:cs="Arial"/>
          <w:color w:val="000000"/>
          <w:kern w:val="0"/>
          <w:sz w:val="19"/>
          <w:szCs w:val="19"/>
          <w:lang w:eastAsia="pt-BR"/>
          <w14:ligatures w14:val="none"/>
        </w:rPr>
        <w:t>Parágrafo único.  Para viabilizar a capacitação de recursos humanos a que se refere o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 os Ministérios poderão firmar convênios com instituições governamentais e não governamentais, nacionais, estrangeiras ou internacionais.</w:t>
      </w:r>
    </w:p>
    <w:p w14:paraId="66F9F99E"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5" w:name="art15"/>
      <w:bookmarkStart w:id="66" w:name="art15.0"/>
      <w:bookmarkEnd w:id="65"/>
      <w:bookmarkEnd w:id="66"/>
      <w:r w:rsidRPr="00AA47A0">
        <w:rPr>
          <w:rFonts w:ascii="Book Antiqua" w:eastAsia="Times New Roman" w:hAnsi="Book Antiqua" w:cs="Arial"/>
          <w:color w:val="000000"/>
          <w:kern w:val="0"/>
          <w:sz w:val="19"/>
          <w:szCs w:val="19"/>
          <w:lang w:eastAsia="pt-BR"/>
          <w14:ligatures w14:val="none"/>
        </w:rPr>
        <w:t>Art. 15. Compete aos conselhos setoriais, no âmbito da seguridade social, a formulação, a coordenação, a supervisão e a avaliação da Política Nacional do Idoso, respeitadas as suas esferas de atribuições administrativas.         </w:t>
      </w:r>
      <w:hyperlink r:id="rId23" w:anchor="art1" w:history="1">
        <w:r w:rsidRPr="00AA47A0">
          <w:rPr>
            <w:rFonts w:ascii="Book Antiqua" w:eastAsia="Times New Roman" w:hAnsi="Book Antiqua" w:cs="Arial"/>
            <w:kern w:val="0"/>
            <w:sz w:val="19"/>
            <w:szCs w:val="19"/>
            <w:lang w:eastAsia="pt-BR"/>
            <w14:ligatures w14:val="none"/>
          </w:rPr>
          <w:t>(Redação dada pelo Decreto nº 10.604, de 2021)</w:t>
        </w:r>
      </w:hyperlink>
    </w:p>
    <w:p w14:paraId="1EEA212F"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67" w:name="tituiloiicapituloisecaoii"/>
      <w:bookmarkEnd w:id="67"/>
      <w:r w:rsidRPr="00AA47A0">
        <w:rPr>
          <w:rFonts w:ascii="Book Antiqua" w:eastAsia="Times New Roman" w:hAnsi="Book Antiqua" w:cs="Arial"/>
          <w:b/>
          <w:bCs/>
          <w:color w:val="000000"/>
          <w:kern w:val="0"/>
          <w:sz w:val="19"/>
          <w:szCs w:val="19"/>
          <w:lang w:eastAsia="pt-BR"/>
          <w14:ligatures w14:val="none"/>
        </w:rPr>
        <w:t>Seção II</w:t>
      </w:r>
    </w:p>
    <w:p w14:paraId="1707B915"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b/>
          <w:bCs/>
          <w:color w:val="000000"/>
          <w:kern w:val="0"/>
          <w:sz w:val="19"/>
          <w:szCs w:val="19"/>
          <w:lang w:eastAsia="pt-BR"/>
          <w14:ligatures w14:val="none"/>
        </w:rPr>
        <w:t>Das modalidades de atendimento</w:t>
      </w:r>
    </w:p>
    <w:p w14:paraId="1E54062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8" w:name="art16"/>
      <w:bookmarkEnd w:id="68"/>
      <w:r w:rsidRPr="00AA47A0">
        <w:rPr>
          <w:rFonts w:ascii="Book Antiqua" w:eastAsia="Times New Roman" w:hAnsi="Book Antiqua" w:cs="Arial"/>
          <w:color w:val="000000"/>
          <w:kern w:val="0"/>
          <w:sz w:val="19"/>
          <w:szCs w:val="19"/>
          <w:lang w:eastAsia="pt-BR"/>
          <w14:ligatures w14:val="none"/>
        </w:rPr>
        <w:t>Art. 16.  Para fins do disposto neste Capítulo, entende-se por modalidade asilar o atendimento, em regime de internato, à pessoa idosa sem vínculo familiar ou sem condições de prover a própria subsistência, de modo a satisfazer as suas necessidades de moradia, de alimentação, de saúde e de convivência social.</w:t>
      </w:r>
    </w:p>
    <w:p w14:paraId="187D4131"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Parágrafo único.  A assistência na modalidade asilar de atendimento ocorre na hipótese de inexistência de grupo familiar, de abandono, ou de carência de recursos financeiros próprios ou da própria família.</w:t>
      </w:r>
    </w:p>
    <w:p w14:paraId="183AB6A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9" w:name="art17"/>
      <w:bookmarkEnd w:id="69"/>
      <w:r w:rsidRPr="00AA47A0">
        <w:rPr>
          <w:rFonts w:ascii="Book Antiqua" w:eastAsia="Times New Roman" w:hAnsi="Book Antiqua" w:cs="Arial"/>
          <w:color w:val="000000"/>
          <w:kern w:val="0"/>
          <w:sz w:val="19"/>
          <w:szCs w:val="19"/>
          <w:lang w:eastAsia="pt-BR"/>
          <w14:ligatures w14:val="none"/>
        </w:rPr>
        <w:t>Art. 17.  Para fins do disposto neste Capítulo, entende-se por modalidade não asilar de atendimento:</w:t>
      </w:r>
    </w:p>
    <w:p w14:paraId="1F7E64A3"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 - centro de convivência - local destinado à permanência diurna da pessoa idosa, onde são desenvolvidas atividades físicas, laborativas, recreativas, culturais, associativas e de educação para a cidadania;</w:t>
      </w:r>
    </w:p>
    <w:p w14:paraId="4EE782A0"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 - centro de cuidados diurno: hospital-dia e centro-dia - local destinado à permanência diurna da pessoa idosa dependente ou que possua deficiência temporária e necessite de assistência médica ou de assistência multiprofissional;</w:t>
      </w:r>
    </w:p>
    <w:p w14:paraId="228B23EC"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lastRenderedPageBreak/>
        <w:t>III - casa-lar - residência, em sistema participativo, cedida por órgãos ou entidades da administração pública, ou por entidades privadas, destinada às pessoas idosas detentoras de renda insuficiente para a sua manutenção e sem família;</w:t>
      </w:r>
    </w:p>
    <w:p w14:paraId="4EEDC882"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IV - oficina abrigada de trabalho - local destinado ao desenvolvimento, pela pessoa idosa, de atividades produtivas, que lhe proporcione a oportunidade de elevar sua renda, regido por normas específicas;</w:t>
      </w:r>
    </w:p>
    <w:p w14:paraId="133210C6"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V - atendimento domiciliar -  serviço prestado no lar da pessoa idosa dependente e que vive sozinha, por profissionais da área da saúde ou pessoas da própria comunidade, com a finalidade de suprir as suas necessidades da vida diária; e</w:t>
      </w:r>
    </w:p>
    <w:p w14:paraId="02BA44D7"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VI - outras formas de atendimento - iniciativas desenvolvidas na própria comunidade, com vistas à promoção e à integração da pessoa idosa na família e na sociedade.</w:t>
      </w:r>
    </w:p>
    <w:p w14:paraId="3EEF9577"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70" w:name="tituiloiicapituloisecaoiii"/>
      <w:bookmarkEnd w:id="70"/>
      <w:r w:rsidRPr="00AA47A0">
        <w:rPr>
          <w:rFonts w:ascii="Book Antiqua" w:eastAsia="Times New Roman" w:hAnsi="Book Antiqua" w:cs="Arial"/>
          <w:b/>
          <w:bCs/>
          <w:color w:val="000000"/>
          <w:kern w:val="0"/>
          <w:sz w:val="19"/>
          <w:szCs w:val="19"/>
          <w:lang w:eastAsia="pt-BR"/>
          <w14:ligatures w14:val="none"/>
        </w:rPr>
        <w:t>Seção III</w:t>
      </w:r>
    </w:p>
    <w:p w14:paraId="0845DA44"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b/>
          <w:bCs/>
          <w:color w:val="000000"/>
          <w:kern w:val="0"/>
          <w:sz w:val="19"/>
          <w:szCs w:val="19"/>
          <w:lang w:eastAsia="pt-BR"/>
          <w14:ligatures w14:val="none"/>
        </w:rPr>
        <w:t>Do atendimento preferencial e da assistência asilar</w:t>
      </w:r>
    </w:p>
    <w:p w14:paraId="7AD3199F"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1" w:name="art18"/>
      <w:bookmarkEnd w:id="71"/>
      <w:r w:rsidRPr="00AA47A0">
        <w:rPr>
          <w:rFonts w:ascii="Book Antiqua" w:eastAsia="Times New Roman" w:hAnsi="Book Antiqua" w:cs="Arial"/>
          <w:color w:val="000000"/>
          <w:kern w:val="0"/>
          <w:sz w:val="19"/>
          <w:szCs w:val="19"/>
          <w:lang w:eastAsia="pt-BR"/>
          <w14:ligatures w14:val="none"/>
        </w:rPr>
        <w:t>Art. 18.  A pessoa idosa terá atendimento preferencial nos órgãos e nas entidades da administração pública e nas instituições privadas prestadores de serviços à população.</w:t>
      </w:r>
    </w:p>
    <w:p w14:paraId="0F8AEE70"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2" w:name="art18p"/>
      <w:bookmarkEnd w:id="72"/>
      <w:r w:rsidRPr="00AA47A0">
        <w:rPr>
          <w:rFonts w:ascii="Book Antiqua" w:eastAsia="Times New Roman" w:hAnsi="Book Antiqua" w:cs="Arial"/>
          <w:color w:val="000000"/>
          <w:kern w:val="0"/>
          <w:sz w:val="19"/>
          <w:szCs w:val="19"/>
          <w:lang w:eastAsia="pt-BR"/>
          <w14:ligatures w14:val="none"/>
        </w:rPr>
        <w:t>Parágrafo único.  A pessoa idosa que não tenha meios de prover a sua própria subsistência, que não tenha família ou cuja família não tenha condições de prover a sua manutenção, terá assegurada a assistência asilar, pela União, pelos Estados, pelo Distrito Federal e pelos Municípios, na forma prevista em lei.</w:t>
      </w:r>
    </w:p>
    <w:p w14:paraId="5FE9F3F6"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3" w:name="art19"/>
      <w:bookmarkEnd w:id="73"/>
      <w:r w:rsidRPr="00AA47A0">
        <w:rPr>
          <w:rFonts w:ascii="Book Antiqua" w:eastAsia="Times New Roman" w:hAnsi="Book Antiqua" w:cs="Arial"/>
          <w:color w:val="000000"/>
          <w:kern w:val="0"/>
          <w:sz w:val="19"/>
          <w:szCs w:val="19"/>
          <w:lang w:eastAsia="pt-BR"/>
          <w14:ligatures w14:val="none"/>
        </w:rPr>
        <w:t>Art. 19.  Fica proibida a permanência em instituições asilares, de caráter social, de pessoas idosas que tenham doenças que exijam assistência médica permanente ou assistência de enfermagem intensiva, cuja falta possa agravar ou pôr em risco a sua vida ou a vida de terceiros.</w:t>
      </w:r>
    </w:p>
    <w:p w14:paraId="2D4103D4"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4" w:name="art19p"/>
      <w:bookmarkEnd w:id="74"/>
      <w:r w:rsidRPr="00AA47A0">
        <w:rPr>
          <w:rFonts w:ascii="Book Antiqua" w:eastAsia="Times New Roman" w:hAnsi="Book Antiqua" w:cs="Arial"/>
          <w:color w:val="000000"/>
          <w:kern w:val="0"/>
          <w:sz w:val="19"/>
          <w:szCs w:val="19"/>
          <w:lang w:eastAsia="pt-BR"/>
          <w14:ligatures w14:val="none"/>
        </w:rPr>
        <w:t>Parágrafo único.  A permanência ou não da pessoa idosa doente em instituições asilares, de caráter social, dependerá de avaliação médica prestada pelo serviço de saúde local.</w:t>
      </w:r>
    </w:p>
    <w:p w14:paraId="323C9F3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5" w:name="art20"/>
      <w:bookmarkEnd w:id="75"/>
      <w:r w:rsidRPr="00AA47A0">
        <w:rPr>
          <w:rFonts w:ascii="Book Antiqua" w:eastAsia="Times New Roman" w:hAnsi="Book Antiqua" w:cs="Arial"/>
          <w:color w:val="000000"/>
          <w:kern w:val="0"/>
          <w:sz w:val="19"/>
          <w:szCs w:val="19"/>
          <w:lang w:eastAsia="pt-BR"/>
          <w14:ligatures w14:val="none"/>
        </w:rPr>
        <w:t>Art. 20.  Para implementar as condições estabelecidas no art. 19, as instituições asilares poderão firmar contratos ou convênios com o sistema de saúde local.</w:t>
      </w:r>
    </w:p>
    <w:p w14:paraId="5AB54B49"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76" w:name="tituiloiicapituloii"/>
      <w:bookmarkEnd w:id="76"/>
      <w:r w:rsidRPr="00AA47A0">
        <w:rPr>
          <w:rFonts w:ascii="Book Antiqua" w:eastAsia="Times New Roman" w:hAnsi="Book Antiqua" w:cs="Arial"/>
          <w:color w:val="000000"/>
          <w:kern w:val="0"/>
          <w:sz w:val="19"/>
          <w:szCs w:val="19"/>
          <w:lang w:eastAsia="pt-BR"/>
          <w14:ligatures w14:val="none"/>
        </w:rPr>
        <w:t>CAPÍTULO II</w:t>
      </w:r>
    </w:p>
    <w:p w14:paraId="781619D7"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DO DIREITO AO ENVELHECIMENTO ATIVO E SAUDÁVEL</w:t>
      </w:r>
    </w:p>
    <w:p w14:paraId="02EA43A5"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77" w:name="tituiloiicapituloiisecaoi"/>
      <w:bookmarkEnd w:id="77"/>
      <w:r w:rsidRPr="00AA47A0">
        <w:rPr>
          <w:rFonts w:ascii="Book Antiqua" w:eastAsia="Times New Roman" w:hAnsi="Book Antiqua" w:cs="Arial"/>
          <w:b/>
          <w:bCs/>
          <w:color w:val="000000"/>
          <w:kern w:val="0"/>
          <w:sz w:val="19"/>
          <w:szCs w:val="19"/>
          <w:lang w:eastAsia="pt-BR"/>
          <w14:ligatures w14:val="none"/>
        </w:rPr>
        <w:t>Seção I</w:t>
      </w:r>
    </w:p>
    <w:p w14:paraId="7031D234"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b/>
          <w:bCs/>
          <w:color w:val="000000"/>
          <w:kern w:val="0"/>
          <w:sz w:val="19"/>
          <w:szCs w:val="19"/>
          <w:lang w:eastAsia="pt-BR"/>
          <w14:ligatures w14:val="none"/>
        </w:rPr>
        <w:t>Da Estratégia Brasil Amigo da Pessoa Idosa</w:t>
      </w:r>
    </w:p>
    <w:p w14:paraId="4259F6C0"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8" w:name="art21"/>
      <w:bookmarkEnd w:id="78"/>
      <w:r w:rsidRPr="00AA47A0">
        <w:rPr>
          <w:rFonts w:ascii="Book Antiqua" w:eastAsia="Times New Roman" w:hAnsi="Book Antiqua" w:cs="Arial"/>
          <w:color w:val="000000"/>
          <w:kern w:val="0"/>
          <w:sz w:val="19"/>
          <w:szCs w:val="19"/>
          <w:lang w:eastAsia="pt-BR"/>
          <w14:ligatures w14:val="none"/>
        </w:rPr>
        <w:t>Art. 21.  Este Capítulo regulamenta a Estratégia Brasil Amigo da Pessoa Idosa para incentivar as comunidades e as cidades a promoverem ações destinadas ao envelhecimento ativo, saudável, sustentável e cidadão da população, principalmente das pessoas mais vulneráveis.</w:t>
      </w:r>
    </w:p>
    <w:p w14:paraId="105BF6D9"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9" w:name="art21p"/>
      <w:bookmarkEnd w:id="79"/>
      <w:r w:rsidRPr="00AA47A0">
        <w:rPr>
          <w:rFonts w:ascii="Book Antiqua" w:eastAsia="Times New Roman" w:hAnsi="Book Antiqua" w:cs="Arial"/>
          <w:color w:val="000000"/>
          <w:kern w:val="0"/>
          <w:sz w:val="19"/>
          <w:szCs w:val="19"/>
          <w:lang w:eastAsia="pt-BR"/>
          <w14:ligatures w14:val="none"/>
        </w:rPr>
        <w:t>Parágrafo único. O Ministério da Mulher, da Família e dos Direitos Humanos, por meio da Secretaria Nacional de Promoção e Defesa dos Direitos da Pessoa Idosa, operacionalizará a Estratégia Brasil Amigo da Pessoa Idosa.         </w:t>
      </w:r>
      <w:hyperlink r:id="rId24" w:anchor="art1" w:history="1">
        <w:r w:rsidRPr="00AA47A0">
          <w:rPr>
            <w:rFonts w:ascii="Book Antiqua" w:eastAsia="Times New Roman" w:hAnsi="Book Antiqua" w:cs="Arial"/>
            <w:kern w:val="0"/>
            <w:sz w:val="19"/>
            <w:szCs w:val="19"/>
            <w:lang w:eastAsia="pt-BR"/>
            <w14:ligatures w14:val="none"/>
          </w:rPr>
          <w:t>(Incluído pelo Decreto nº 10.604, de 2021)</w:t>
        </w:r>
      </w:hyperlink>
    </w:p>
    <w:p w14:paraId="3319A72B"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0" w:name="art22"/>
      <w:bookmarkEnd w:id="80"/>
      <w:r w:rsidRPr="00AA47A0">
        <w:rPr>
          <w:rFonts w:ascii="Book Antiqua" w:eastAsia="Times New Roman" w:hAnsi="Book Antiqua" w:cs="Arial"/>
          <w:color w:val="000000"/>
          <w:kern w:val="0"/>
          <w:sz w:val="19"/>
          <w:szCs w:val="19"/>
          <w:lang w:eastAsia="pt-BR"/>
          <w14:ligatures w14:val="none"/>
        </w:rPr>
        <w:t>Art. 22.  A Estratégia Brasil Amigo da Pessoa Idosa tem como diretrizes:</w:t>
      </w:r>
    </w:p>
    <w:p w14:paraId="7A2EE945"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1" w:name="art22i"/>
      <w:bookmarkEnd w:id="81"/>
      <w:r w:rsidRPr="00AA47A0">
        <w:rPr>
          <w:rFonts w:ascii="Book Antiqua" w:eastAsia="Times New Roman" w:hAnsi="Book Antiqua" w:cs="Arial"/>
          <w:color w:val="000000"/>
          <w:kern w:val="0"/>
          <w:sz w:val="19"/>
          <w:szCs w:val="19"/>
          <w:lang w:eastAsia="pt-BR"/>
          <w14:ligatures w14:val="none"/>
        </w:rPr>
        <w:t>I -  o protagonismo da pessoa idosa;</w:t>
      </w:r>
    </w:p>
    <w:p w14:paraId="74B7F54C" w14:textId="32B09121"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2" w:name="art22ii"/>
      <w:bookmarkEnd w:id="82"/>
      <w:r w:rsidRPr="00AA47A0">
        <w:rPr>
          <w:rFonts w:ascii="Book Antiqua" w:eastAsia="Times New Roman" w:hAnsi="Book Antiqua" w:cs="Arial"/>
          <w:strike/>
          <w:color w:val="000000"/>
          <w:kern w:val="0"/>
          <w:sz w:val="19"/>
          <w:szCs w:val="19"/>
          <w:lang w:eastAsia="pt-BR"/>
          <w14:ligatures w14:val="none"/>
        </w:rPr>
        <w:t>II</w:t>
      </w:r>
      <w:r w:rsidRPr="00AA47A0">
        <w:rPr>
          <w:rFonts w:ascii="Book Antiqua" w:eastAsia="Times New Roman" w:hAnsi="Book Antiqua" w:cs="Arial"/>
          <w:color w:val="000000"/>
          <w:kern w:val="0"/>
          <w:sz w:val="19"/>
          <w:szCs w:val="19"/>
          <w:lang w:eastAsia="pt-BR"/>
          <w14:ligatures w14:val="none"/>
        </w:rPr>
        <w:t> </w:t>
      </w:r>
      <w:r>
        <w:rPr>
          <w:rFonts w:ascii="Book Antiqua" w:eastAsia="Times New Roman" w:hAnsi="Book Antiqua" w:cs="Arial"/>
          <w:color w:val="000000"/>
          <w:kern w:val="0"/>
          <w:sz w:val="19"/>
          <w:szCs w:val="19"/>
          <w:lang w:eastAsia="pt-BR"/>
          <w14:ligatures w14:val="none"/>
        </w:rPr>
        <w:t>-</w:t>
      </w:r>
      <w:r w:rsidRPr="00AA47A0">
        <w:rPr>
          <w:rFonts w:ascii="Book Antiqua" w:eastAsia="Times New Roman" w:hAnsi="Book Antiqua" w:cs="Arial"/>
          <w:color w:val="000000"/>
          <w:kern w:val="0"/>
          <w:sz w:val="19"/>
          <w:szCs w:val="19"/>
          <w:lang w:eastAsia="pt-BR"/>
          <w14:ligatures w14:val="none"/>
        </w:rPr>
        <w:t> </w:t>
      </w:r>
      <w:hyperlink r:id="rId25" w:anchor="art2" w:history="1">
        <w:r w:rsidRPr="00AA47A0">
          <w:rPr>
            <w:rFonts w:ascii="Book Antiqua" w:eastAsia="Times New Roman" w:hAnsi="Book Antiqua" w:cs="Arial"/>
            <w:kern w:val="0"/>
            <w:sz w:val="19"/>
            <w:szCs w:val="19"/>
            <w:lang w:eastAsia="pt-BR"/>
            <w14:ligatures w14:val="none"/>
          </w:rPr>
          <w:t>(Revogado pelo Decreto nº 10.604, de 2021)</w:t>
        </w:r>
      </w:hyperlink>
    </w:p>
    <w:p w14:paraId="5074D809"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3" w:name="art22iii"/>
      <w:bookmarkStart w:id="84" w:name="art22iii.0"/>
      <w:bookmarkEnd w:id="83"/>
      <w:bookmarkEnd w:id="84"/>
      <w:r w:rsidRPr="00AA47A0">
        <w:rPr>
          <w:rFonts w:ascii="Book Antiqua" w:eastAsia="Times New Roman" w:hAnsi="Book Antiqua" w:cs="Arial"/>
          <w:color w:val="000000"/>
          <w:kern w:val="0"/>
          <w:sz w:val="19"/>
          <w:szCs w:val="19"/>
          <w:lang w:eastAsia="pt-BR"/>
          <w14:ligatures w14:val="none"/>
        </w:rPr>
        <w:lastRenderedPageBreak/>
        <w:t>III - a orientação por políticas públicas destinadas ao envelhecimento populacional e à efetivação da Política Nacional do Idoso, de que trata a </w:t>
      </w:r>
      <w:hyperlink r:id="rId26" w:history="1">
        <w:r w:rsidRPr="00AA47A0">
          <w:rPr>
            <w:rFonts w:ascii="Book Antiqua" w:eastAsia="Times New Roman" w:hAnsi="Book Antiqua" w:cs="Arial"/>
            <w:kern w:val="0"/>
            <w:sz w:val="19"/>
            <w:szCs w:val="19"/>
            <w:lang w:eastAsia="pt-BR"/>
            <w14:ligatures w14:val="none"/>
          </w:rPr>
          <w:t>Lei nº 8.842, de 1994 </w:t>
        </w:r>
      </w:hyperlink>
      <w:r w:rsidRPr="00AA47A0">
        <w:rPr>
          <w:rFonts w:ascii="Book Antiqua" w:eastAsia="Times New Roman" w:hAnsi="Book Antiqua" w:cs="Arial"/>
          <w:color w:val="000000"/>
          <w:kern w:val="0"/>
          <w:sz w:val="19"/>
          <w:szCs w:val="19"/>
          <w:lang w:eastAsia="pt-BR"/>
          <w14:ligatures w14:val="none"/>
        </w:rPr>
        <w:t>, e do Estatuto do Idoso, instituído pela </w:t>
      </w:r>
      <w:hyperlink r:id="rId27" w:history="1">
        <w:r w:rsidRPr="00AA47A0">
          <w:rPr>
            <w:rFonts w:ascii="Book Antiqua" w:eastAsia="Times New Roman" w:hAnsi="Book Antiqua" w:cs="Arial"/>
            <w:kern w:val="0"/>
            <w:sz w:val="19"/>
            <w:szCs w:val="19"/>
            <w:lang w:eastAsia="pt-BR"/>
            <w14:ligatures w14:val="none"/>
          </w:rPr>
          <w:t>Lei nº 10.741, de 2003 </w:t>
        </w:r>
      </w:hyperlink>
      <w:r w:rsidRPr="00AA47A0">
        <w:rPr>
          <w:rFonts w:ascii="Book Antiqua" w:eastAsia="Times New Roman" w:hAnsi="Book Antiqua" w:cs="Arial"/>
          <w:color w:val="000000"/>
          <w:kern w:val="0"/>
          <w:sz w:val="19"/>
          <w:szCs w:val="19"/>
          <w:lang w:eastAsia="pt-BR"/>
          <w14:ligatures w14:val="none"/>
        </w:rPr>
        <w:t>;        </w:t>
      </w:r>
      <w:hyperlink r:id="rId28" w:anchor="art1" w:history="1">
        <w:r w:rsidRPr="00AA47A0">
          <w:rPr>
            <w:rFonts w:ascii="Book Antiqua" w:eastAsia="Times New Roman" w:hAnsi="Book Antiqua" w:cs="Arial"/>
            <w:kern w:val="0"/>
            <w:sz w:val="19"/>
            <w:szCs w:val="19"/>
            <w:lang w:eastAsia="pt-BR"/>
            <w14:ligatures w14:val="none"/>
          </w:rPr>
          <w:t>(Redação dada pelo Decreto nº 10.604, de 2021)</w:t>
        </w:r>
      </w:hyperlink>
    </w:p>
    <w:p w14:paraId="2D90A1BE"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5" w:name="art22iv"/>
      <w:bookmarkEnd w:id="85"/>
      <w:r w:rsidRPr="00AA47A0">
        <w:rPr>
          <w:rFonts w:ascii="Book Antiqua" w:eastAsia="Times New Roman" w:hAnsi="Book Antiqua" w:cs="Arial"/>
          <w:color w:val="000000"/>
          <w:kern w:val="0"/>
          <w:sz w:val="19"/>
          <w:szCs w:val="19"/>
          <w:lang w:eastAsia="pt-BR"/>
          <w14:ligatures w14:val="none"/>
        </w:rPr>
        <w:t>IV - o fortalecimento dos serviços públicos destinados à pessoa idosa, no âmbito das políticas de assistência social, de saúde, de desenvolvimento urbano, de direitos humanos, de educação e de comunicação; e</w:t>
      </w:r>
    </w:p>
    <w:p w14:paraId="2099D303"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6" w:name="art22v"/>
      <w:bookmarkEnd w:id="86"/>
      <w:r w:rsidRPr="00AA47A0">
        <w:rPr>
          <w:rFonts w:ascii="Book Antiqua" w:eastAsia="Times New Roman" w:hAnsi="Book Antiqua" w:cs="Arial"/>
          <w:color w:val="000000"/>
          <w:kern w:val="0"/>
          <w:sz w:val="19"/>
          <w:szCs w:val="19"/>
          <w:lang w:eastAsia="pt-BR"/>
          <w14:ligatures w14:val="none"/>
        </w:rPr>
        <w:t>V - a intersetorialidade e a interinstitucionalidade, por meio da atuação conjunta de órgãos e entidades públicas e privadas, conselhos nacional, estaduais, distrital e municipais de direitos da pessoa idosa e organismos internacionais na abordagem do envelhecimento e da pessoa idosa.</w:t>
      </w:r>
    </w:p>
    <w:p w14:paraId="4840DD86"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7" w:name="art23"/>
      <w:bookmarkEnd w:id="87"/>
      <w:r w:rsidRPr="00AA47A0">
        <w:rPr>
          <w:rFonts w:ascii="Book Antiqua" w:eastAsia="Times New Roman" w:hAnsi="Book Antiqua" w:cs="Arial"/>
          <w:color w:val="000000"/>
          <w:kern w:val="0"/>
          <w:sz w:val="19"/>
          <w:szCs w:val="19"/>
          <w:lang w:eastAsia="pt-BR"/>
          <w14:ligatures w14:val="none"/>
        </w:rPr>
        <w:t>Art. 23.  Para fins do disposto neste Capítulo, considera-se:</w:t>
      </w:r>
    </w:p>
    <w:p w14:paraId="7B7F49CC"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 - envelhecimento ativo - o processo de melhoria das condições de saúde, da participação e da segurança, de modo a melhorar a qualidade de vida durante o envelhecimento;</w:t>
      </w:r>
    </w:p>
    <w:p w14:paraId="5D3F1B6E"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 - envelhecimento saudável - o processo de desenvolvimento e manutenção da capacidade funcional que permita o bem-estar da pessoa idosa;</w:t>
      </w:r>
    </w:p>
    <w:p w14:paraId="590C42C5"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III - envelhecimento cidadão - aquele em que há o exercício de direitos civis, políticos e sociais;</w:t>
      </w:r>
    </w:p>
    <w:p w14:paraId="466A6A6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IV - envelhecimento sustentável - aquele que garante o bem-estar da pessoa idosa em relação a direitos, renda, saúde, atividades, respeito, e em relação à sociedade, nos aspectos de produção, de convivência intergeracional e de harmonia, com o amplo conceito de desenvolvimento econômico; e</w:t>
      </w:r>
    </w:p>
    <w:p w14:paraId="7B813F18"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V - comunidade e cidade amiga das pessoas idosas - aquela que estimula o envelhecimento ativo ao propiciar oportunidades para a melhoria da saúde, da participação e da segurança, de forma a melhorar a qualidade de vida da pessoa idosa durante o processo de envelhecimento.</w:t>
      </w:r>
    </w:p>
    <w:p w14:paraId="285E6CB6"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88" w:name="tituiloiicapituloiisecaoii"/>
      <w:bookmarkEnd w:id="88"/>
      <w:r w:rsidRPr="00AA47A0">
        <w:rPr>
          <w:rFonts w:ascii="Book Antiqua" w:eastAsia="Times New Roman" w:hAnsi="Book Antiqua" w:cs="Arial"/>
          <w:b/>
          <w:bCs/>
          <w:color w:val="000000"/>
          <w:kern w:val="0"/>
          <w:sz w:val="19"/>
          <w:szCs w:val="19"/>
          <w:lang w:eastAsia="pt-BR"/>
          <w14:ligatures w14:val="none"/>
        </w:rPr>
        <w:t>Seção II</w:t>
      </w:r>
    </w:p>
    <w:p w14:paraId="497D58A9"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b/>
          <w:bCs/>
          <w:color w:val="000000"/>
          <w:kern w:val="0"/>
          <w:sz w:val="19"/>
          <w:szCs w:val="19"/>
          <w:lang w:eastAsia="pt-BR"/>
          <w14:ligatures w14:val="none"/>
        </w:rPr>
        <w:t>Dos objetivos da Estratégia Brasil Amigo da Pessoa Idosa</w:t>
      </w:r>
    </w:p>
    <w:p w14:paraId="68BF1D5D"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bookmarkStart w:id="89" w:name="art24"/>
      <w:bookmarkEnd w:id="89"/>
      <w:r w:rsidRPr="00AA47A0">
        <w:rPr>
          <w:rFonts w:ascii="Book Antiqua" w:eastAsia="Times New Roman" w:hAnsi="Book Antiqua" w:cs="Arial"/>
          <w:b/>
          <w:bCs/>
          <w:color w:val="000000"/>
          <w:kern w:val="0"/>
          <w:sz w:val="19"/>
          <w:szCs w:val="19"/>
          <w:highlight w:val="magenta"/>
          <w:lang w:eastAsia="pt-BR"/>
          <w14:ligatures w14:val="none"/>
        </w:rPr>
        <w:t>Art. 24</w:t>
      </w:r>
      <w:r w:rsidRPr="00AA47A0">
        <w:rPr>
          <w:rFonts w:ascii="Book Antiqua" w:eastAsia="Times New Roman" w:hAnsi="Book Antiqua" w:cs="Arial"/>
          <w:b/>
          <w:bCs/>
          <w:color w:val="000000"/>
          <w:kern w:val="0"/>
          <w:sz w:val="19"/>
          <w:szCs w:val="19"/>
          <w:lang w:eastAsia="pt-BR"/>
          <w14:ligatures w14:val="none"/>
        </w:rPr>
        <w:t>.  São objetivos da Estratégia Brasil Amigo da Pessoa Idosa:</w:t>
      </w:r>
    </w:p>
    <w:p w14:paraId="06D66E0D"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 - fomentar programas, ações, serviços e benefícios que promovam o envelhecimento ativo, saudável, cidadão e sustentável por meio de comunidades e de cidades amigas das pessoas idosas;</w:t>
      </w:r>
    </w:p>
    <w:p w14:paraId="6B48A676"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 - contribuir para a efetivação de políticas públicas, programas, ações, benefícios e serviços destinados à população idosa, principalmente a mais vulnerável;</w:t>
      </w:r>
    </w:p>
    <w:p w14:paraId="5D26F07B" w14:textId="2853055E"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b/>
          <w:bCs/>
          <w:color w:val="000000"/>
          <w:kern w:val="0"/>
          <w:sz w:val="19"/>
          <w:szCs w:val="19"/>
          <w:lang w:eastAsia="pt-BR"/>
          <w14:ligatures w14:val="none"/>
        </w:rPr>
        <w:t>III - fortalecer os conselhos de direitos das pessoas idosas e a rede nacional de proteção e defesa dos direitos da pessoa idosa</w:t>
      </w:r>
      <w:r w:rsidRPr="00AA47A0">
        <w:rPr>
          <w:rFonts w:ascii="Book Antiqua" w:eastAsia="Times New Roman" w:hAnsi="Book Antiqua" w:cs="Arial"/>
          <w:color w:val="000000"/>
          <w:kern w:val="0"/>
          <w:sz w:val="19"/>
          <w:szCs w:val="19"/>
          <w:lang w:eastAsia="pt-BR"/>
          <w14:ligatures w14:val="none"/>
        </w:rPr>
        <w:t>;</w:t>
      </w:r>
      <w:r w:rsidR="004C04AC">
        <w:rPr>
          <w:rFonts w:ascii="Book Antiqua" w:eastAsia="Times New Roman" w:hAnsi="Book Antiqua" w:cs="Arial"/>
          <w:color w:val="000000"/>
          <w:kern w:val="0"/>
          <w:sz w:val="19"/>
          <w:szCs w:val="19"/>
          <w:lang w:eastAsia="pt-BR"/>
          <w14:ligatures w14:val="none"/>
        </w:rPr>
        <w:t xml:space="preserve"> </w:t>
      </w:r>
      <w:r w:rsidR="004C04AC">
        <w:rPr>
          <w:rFonts w:ascii="Book Antiqua" w:hAnsi="Book Antiqua"/>
          <w:b/>
          <w:color w:val="FF0000"/>
          <w:sz w:val="16"/>
          <w:szCs w:val="16"/>
          <w:u w:val="single"/>
        </w:rPr>
        <w:t>(DPESE-2022)</w:t>
      </w:r>
    </w:p>
    <w:tbl>
      <w:tblPr>
        <w:tblStyle w:val="Tabelacomgrade"/>
        <w:tblW w:w="0" w:type="auto"/>
        <w:tblLook w:val="04A0" w:firstRow="1" w:lastRow="0" w:firstColumn="1" w:lastColumn="0" w:noHBand="0" w:noVBand="1"/>
      </w:tblPr>
      <w:tblGrid>
        <w:gridCol w:w="8494"/>
      </w:tblGrid>
      <w:tr w:rsidR="004C04AC" w14:paraId="16DBBB71" w14:textId="77777777" w:rsidTr="004C04AC">
        <w:tc>
          <w:tcPr>
            <w:tcW w:w="8494" w:type="dxa"/>
            <w:shd w:val="clear" w:color="auto" w:fill="CCFFFF"/>
          </w:tcPr>
          <w:p w14:paraId="15AFDDC6" w14:textId="61C11C04" w:rsidR="004C04AC" w:rsidRPr="004C04AC" w:rsidRDefault="004C04AC" w:rsidP="004C04AC">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4C04AC">
              <w:rPr>
                <w:rFonts w:ascii="Book Antiqua" w:eastAsia="Times New Roman" w:hAnsi="Book Antiqua" w:cs="Arial"/>
                <w:b/>
                <w:bCs/>
                <w:color w:val="000000"/>
                <w:kern w:val="0"/>
                <w:sz w:val="19"/>
                <w:szCs w:val="19"/>
                <w:highlight w:val="yellow"/>
                <w:lang w:eastAsia="pt-BR"/>
                <w14:ligatures w14:val="none"/>
              </w:rPr>
              <w:t>DPESE-2022-CESPE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4C04AC">
              <w:rPr>
                <w:rFonts w:ascii="Book Antiqua" w:eastAsia="Times New Roman" w:hAnsi="Book Antiqua" w:cs="Arial"/>
                <w:color w:val="000000"/>
                <w:kern w:val="0"/>
                <w:sz w:val="19"/>
                <w:szCs w:val="19"/>
                <w:lang w:eastAsia="pt-BR"/>
                <w14:ligatures w14:val="none"/>
              </w:rPr>
              <w:t>Com base no disposto no Decreto n.º 9.921/19, julgue o ite</w:t>
            </w:r>
            <w:r>
              <w:rPr>
                <w:rFonts w:ascii="Book Antiqua" w:eastAsia="Times New Roman" w:hAnsi="Book Antiqua" w:cs="Arial"/>
                <w:color w:val="000000"/>
                <w:kern w:val="0"/>
                <w:sz w:val="19"/>
                <w:szCs w:val="19"/>
                <w:lang w:eastAsia="pt-BR"/>
                <w14:ligatures w14:val="none"/>
              </w:rPr>
              <w:t>m</w:t>
            </w:r>
            <w:r w:rsidRPr="004C04AC">
              <w:rPr>
                <w:rFonts w:ascii="Book Antiqua" w:eastAsia="Times New Roman" w:hAnsi="Book Antiqua" w:cs="Arial"/>
                <w:color w:val="000000"/>
                <w:kern w:val="0"/>
                <w:sz w:val="19"/>
                <w:szCs w:val="19"/>
                <w:lang w:eastAsia="pt-BR"/>
                <w14:ligatures w14:val="none"/>
              </w:rPr>
              <w:t xml:space="preserve"> seguinte, acerca da Estratégia Brasil Amigo da Pessoa Idosa</w:t>
            </w:r>
            <w:r>
              <w:rPr>
                <w:rFonts w:ascii="Book Antiqua" w:eastAsia="Times New Roman" w:hAnsi="Book Antiqua" w:cs="Arial"/>
                <w:color w:val="000000"/>
                <w:kern w:val="0"/>
                <w:sz w:val="19"/>
                <w:szCs w:val="19"/>
                <w:lang w:eastAsia="pt-BR"/>
                <w14:ligatures w14:val="none"/>
              </w:rPr>
              <w:t xml:space="preserve">: </w:t>
            </w:r>
            <w:r w:rsidRPr="004C04AC">
              <w:rPr>
                <w:rFonts w:ascii="Book Antiqua" w:eastAsia="Times New Roman" w:hAnsi="Book Antiqua" w:cs="Arial"/>
                <w:color w:val="000000"/>
                <w:kern w:val="0"/>
                <w:sz w:val="19"/>
                <w:szCs w:val="19"/>
                <w:lang w:eastAsia="pt-BR"/>
                <w14:ligatures w14:val="none"/>
              </w:rPr>
              <w:t>Essa estratégia tem como objetivo fortalecer os conselhos de direitos das pessoas idosas e a rede nacional de proteção e defesa dos direitos da pessoa idosa.</w:t>
            </w:r>
            <w:r>
              <w:rPr>
                <w:rFonts w:ascii="Book Antiqua" w:eastAsia="Times New Roman" w:hAnsi="Book Antiqua" w:cs="Arial"/>
                <w:b/>
                <w:bCs/>
                <w:color w:val="000000"/>
                <w:kern w:val="0"/>
                <w:sz w:val="19"/>
                <w:szCs w:val="19"/>
                <w:lang w:eastAsia="pt-BR"/>
                <w14:ligatures w14:val="none"/>
              </w:rPr>
              <w:t xml:space="preserve"> BL: art. 24, III, Dec. 9921/19.</w:t>
            </w:r>
          </w:p>
        </w:tc>
      </w:tr>
    </w:tbl>
    <w:p w14:paraId="39E48303" w14:textId="1401B6A6"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IV - promover a articulação governamental com vistas à integração das políticas setoriais;</w:t>
      </w:r>
    </w:p>
    <w:p w14:paraId="0E82EC40"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V - planejar e implementar estudos, pesquisas e publicações sobre a situação social das pessoas idosas; e</w:t>
      </w:r>
    </w:p>
    <w:p w14:paraId="4FAE04C7"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VI - fortalecer o ordenamento jurídico para o favorecimento da qualidade de vida da pessoa idosa.</w:t>
      </w:r>
    </w:p>
    <w:p w14:paraId="61FA229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bookmarkStart w:id="90" w:name="art25"/>
      <w:bookmarkEnd w:id="90"/>
      <w:r w:rsidRPr="00AA47A0">
        <w:rPr>
          <w:rFonts w:ascii="Book Antiqua" w:eastAsia="Times New Roman" w:hAnsi="Book Antiqua" w:cs="Arial"/>
          <w:b/>
          <w:bCs/>
          <w:color w:val="000000"/>
          <w:kern w:val="0"/>
          <w:sz w:val="19"/>
          <w:szCs w:val="19"/>
          <w:highlight w:val="magenta"/>
          <w:lang w:eastAsia="pt-BR"/>
          <w14:ligatures w14:val="none"/>
        </w:rPr>
        <w:t>Art. 25</w:t>
      </w:r>
      <w:r w:rsidRPr="00AA47A0">
        <w:rPr>
          <w:rFonts w:ascii="Book Antiqua" w:eastAsia="Times New Roman" w:hAnsi="Book Antiqua" w:cs="Arial"/>
          <w:b/>
          <w:bCs/>
          <w:color w:val="000000"/>
          <w:kern w:val="0"/>
          <w:sz w:val="19"/>
          <w:szCs w:val="19"/>
          <w:lang w:eastAsia="pt-BR"/>
          <w14:ligatures w14:val="none"/>
        </w:rPr>
        <w:t>.  A Estratégia Brasil Amigo da Pessoa Idosa tem como principais atividades:</w:t>
      </w:r>
    </w:p>
    <w:p w14:paraId="540E65C1"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1" w:name="art25i"/>
      <w:bookmarkEnd w:id="91"/>
      <w:r w:rsidRPr="00AA47A0">
        <w:rPr>
          <w:rFonts w:ascii="Book Antiqua" w:eastAsia="Times New Roman" w:hAnsi="Book Antiqua" w:cs="Arial"/>
          <w:color w:val="000000"/>
          <w:kern w:val="0"/>
          <w:sz w:val="19"/>
          <w:szCs w:val="19"/>
          <w:lang w:eastAsia="pt-BR"/>
          <w14:ligatures w14:val="none"/>
        </w:rPr>
        <w:lastRenderedPageBreak/>
        <w:t>I - o apoio técnico aos entes federativos que aderirem à Estratégia, com vistas à promoção das comunidades e das cidades amigas das pessoas idosas;</w:t>
      </w:r>
    </w:p>
    <w:p w14:paraId="476287F6"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2" w:name="art25ii"/>
      <w:bookmarkEnd w:id="92"/>
      <w:r w:rsidRPr="00AA47A0">
        <w:rPr>
          <w:rFonts w:ascii="Book Antiqua" w:eastAsia="Times New Roman" w:hAnsi="Book Antiqua" w:cs="Arial"/>
          <w:color w:val="000000"/>
          <w:kern w:val="0"/>
          <w:sz w:val="19"/>
          <w:szCs w:val="19"/>
          <w:lang w:eastAsia="pt-BR"/>
          <w14:ligatures w14:val="none"/>
        </w:rPr>
        <w:t>II - a realização de diagnóstico que contemple o protagonismo e a participação da população idosa, além de informações sobre a gestão das ações, dos programas, dos benefícios e dos serviços ofertados à população idosa;</w:t>
      </w:r>
    </w:p>
    <w:p w14:paraId="2A06C2F5" w14:textId="72533BA6" w:rsidR="00AA47A0" w:rsidRPr="004C04AC" w:rsidRDefault="00AA47A0" w:rsidP="00AA47A0">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bookmarkStart w:id="93" w:name="art25iii"/>
      <w:bookmarkEnd w:id="93"/>
      <w:r w:rsidRPr="00AA47A0">
        <w:rPr>
          <w:rFonts w:ascii="Book Antiqua" w:eastAsia="Times New Roman" w:hAnsi="Book Antiqua" w:cs="Arial"/>
          <w:b/>
          <w:bCs/>
          <w:color w:val="000000"/>
          <w:kern w:val="0"/>
          <w:sz w:val="19"/>
          <w:szCs w:val="19"/>
          <w:lang w:eastAsia="pt-BR"/>
          <w14:ligatures w14:val="none"/>
        </w:rPr>
        <w:t>III - a elaboração de plano que contemple as ações a serem executadas pelos Municípios para a população idosa;</w:t>
      </w:r>
      <w:r w:rsidR="004C04AC" w:rsidRPr="004C04AC">
        <w:rPr>
          <w:rFonts w:ascii="Book Antiqua" w:eastAsia="Times New Roman" w:hAnsi="Book Antiqua" w:cs="Arial"/>
          <w:b/>
          <w:bCs/>
          <w:color w:val="000000"/>
          <w:kern w:val="0"/>
          <w:sz w:val="19"/>
          <w:szCs w:val="19"/>
          <w:lang w:eastAsia="pt-BR"/>
          <w14:ligatures w14:val="none"/>
        </w:rPr>
        <w:t xml:space="preserve"> </w:t>
      </w:r>
      <w:r w:rsidR="004C04AC" w:rsidRPr="004C04AC">
        <w:rPr>
          <w:rFonts w:ascii="Book Antiqua" w:hAnsi="Book Antiqua"/>
          <w:b/>
          <w:bCs/>
          <w:color w:val="FF0000"/>
          <w:sz w:val="16"/>
          <w:szCs w:val="16"/>
          <w:u w:val="single"/>
        </w:rPr>
        <w:t>(DPESE-2022)</w:t>
      </w:r>
    </w:p>
    <w:tbl>
      <w:tblPr>
        <w:tblStyle w:val="Tabelacomgrade"/>
        <w:tblW w:w="0" w:type="auto"/>
        <w:tblLook w:val="04A0" w:firstRow="1" w:lastRow="0" w:firstColumn="1" w:lastColumn="0" w:noHBand="0" w:noVBand="1"/>
      </w:tblPr>
      <w:tblGrid>
        <w:gridCol w:w="8494"/>
      </w:tblGrid>
      <w:tr w:rsidR="004C04AC" w14:paraId="295A9712" w14:textId="77777777" w:rsidTr="004C1BD6">
        <w:tc>
          <w:tcPr>
            <w:tcW w:w="8494" w:type="dxa"/>
            <w:shd w:val="clear" w:color="auto" w:fill="CCFFFF"/>
          </w:tcPr>
          <w:p w14:paraId="4FB3373A" w14:textId="59DC871D" w:rsidR="004C04AC" w:rsidRPr="004C04AC" w:rsidRDefault="004C04AC" w:rsidP="004C1BD6">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4C04AC">
              <w:rPr>
                <w:rFonts w:ascii="Book Antiqua" w:eastAsia="Times New Roman" w:hAnsi="Book Antiqua" w:cs="Arial"/>
                <w:b/>
                <w:bCs/>
                <w:color w:val="000000"/>
                <w:kern w:val="0"/>
                <w:sz w:val="19"/>
                <w:szCs w:val="19"/>
                <w:highlight w:val="yellow"/>
                <w:lang w:eastAsia="pt-BR"/>
                <w14:ligatures w14:val="none"/>
              </w:rPr>
              <w:t>DPESE-2022-CESPE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4C04AC">
              <w:rPr>
                <w:rFonts w:ascii="Book Antiqua" w:eastAsia="Times New Roman" w:hAnsi="Book Antiqua" w:cs="Arial"/>
                <w:color w:val="000000"/>
                <w:kern w:val="0"/>
                <w:sz w:val="19"/>
                <w:szCs w:val="19"/>
                <w:lang w:eastAsia="pt-BR"/>
                <w14:ligatures w14:val="none"/>
              </w:rPr>
              <w:t>Com base no disposto no Decreto n.º 9.921/19, julgue o ite</w:t>
            </w:r>
            <w:r>
              <w:rPr>
                <w:rFonts w:ascii="Book Antiqua" w:eastAsia="Times New Roman" w:hAnsi="Book Antiqua" w:cs="Arial"/>
                <w:color w:val="000000"/>
                <w:kern w:val="0"/>
                <w:sz w:val="19"/>
                <w:szCs w:val="19"/>
                <w:lang w:eastAsia="pt-BR"/>
                <w14:ligatures w14:val="none"/>
              </w:rPr>
              <w:t>m</w:t>
            </w:r>
            <w:r w:rsidRPr="004C04AC">
              <w:rPr>
                <w:rFonts w:ascii="Book Antiqua" w:eastAsia="Times New Roman" w:hAnsi="Book Antiqua" w:cs="Arial"/>
                <w:color w:val="000000"/>
                <w:kern w:val="0"/>
                <w:sz w:val="19"/>
                <w:szCs w:val="19"/>
                <w:lang w:eastAsia="pt-BR"/>
                <w14:ligatures w14:val="none"/>
              </w:rPr>
              <w:t xml:space="preserve"> seguinte, acerca da Estratégia Brasil Amigo da Pessoa Idosa</w:t>
            </w:r>
            <w:r>
              <w:rPr>
                <w:rFonts w:ascii="Book Antiqua" w:eastAsia="Times New Roman" w:hAnsi="Book Antiqua" w:cs="Arial"/>
                <w:color w:val="000000"/>
                <w:kern w:val="0"/>
                <w:sz w:val="19"/>
                <w:szCs w:val="19"/>
                <w:lang w:eastAsia="pt-BR"/>
                <w14:ligatures w14:val="none"/>
              </w:rPr>
              <w:t xml:space="preserve">: </w:t>
            </w:r>
            <w:r w:rsidRPr="004C04AC">
              <w:rPr>
                <w:rFonts w:ascii="Book Antiqua" w:eastAsia="Times New Roman" w:hAnsi="Book Antiqua" w:cs="Arial"/>
                <w:color w:val="000000"/>
                <w:kern w:val="0"/>
                <w:sz w:val="19"/>
                <w:szCs w:val="19"/>
                <w:lang w:eastAsia="pt-BR"/>
                <w14:ligatures w14:val="none"/>
              </w:rPr>
              <w:t>Entre as atividades previstas nessa estratégia, inclui-se a elaboração de plano que contemple as ações a serem executadas pelos municípios para a população idosa.</w:t>
            </w:r>
            <w:r>
              <w:rPr>
                <w:rFonts w:ascii="Book Antiqua" w:eastAsia="Times New Roman" w:hAnsi="Book Antiqua" w:cs="Arial"/>
                <w:b/>
                <w:bCs/>
                <w:color w:val="000000"/>
                <w:kern w:val="0"/>
                <w:sz w:val="19"/>
                <w:szCs w:val="19"/>
                <w:lang w:eastAsia="pt-BR"/>
                <w14:ligatures w14:val="none"/>
              </w:rPr>
              <w:t xml:space="preserve"> BL: art. 2</w:t>
            </w:r>
            <w:r>
              <w:rPr>
                <w:rFonts w:ascii="Book Antiqua" w:eastAsia="Times New Roman" w:hAnsi="Book Antiqua" w:cs="Arial"/>
                <w:b/>
                <w:bCs/>
                <w:color w:val="000000"/>
                <w:kern w:val="0"/>
                <w:sz w:val="19"/>
                <w:szCs w:val="19"/>
                <w:lang w:eastAsia="pt-BR"/>
                <w14:ligatures w14:val="none"/>
              </w:rPr>
              <w:t>5</w:t>
            </w:r>
            <w:r>
              <w:rPr>
                <w:rFonts w:ascii="Book Antiqua" w:eastAsia="Times New Roman" w:hAnsi="Book Antiqua" w:cs="Arial"/>
                <w:b/>
                <w:bCs/>
                <w:color w:val="000000"/>
                <w:kern w:val="0"/>
                <w:sz w:val="19"/>
                <w:szCs w:val="19"/>
                <w:lang w:eastAsia="pt-BR"/>
                <w14:ligatures w14:val="none"/>
              </w:rPr>
              <w:t>, III, Dec. 9921/19.</w:t>
            </w:r>
          </w:p>
        </w:tc>
      </w:tr>
    </w:tbl>
    <w:p w14:paraId="6071FBA1" w14:textId="3ABC6FC3"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94" w:name="art25iv"/>
      <w:bookmarkEnd w:id="94"/>
      <w:r w:rsidRPr="00AA47A0">
        <w:rPr>
          <w:rFonts w:ascii="Book Antiqua" w:eastAsia="Times New Roman" w:hAnsi="Book Antiqua" w:cs="Arial"/>
          <w:color w:val="000000"/>
          <w:kern w:val="0"/>
          <w:sz w:val="16"/>
          <w:szCs w:val="16"/>
          <w:lang w:eastAsia="pt-BR"/>
          <w14:ligatures w14:val="none"/>
        </w:rPr>
        <w:t>IV -    </w:t>
      </w:r>
      <w:hyperlink r:id="rId29" w:anchor="art2" w:history="1">
        <w:r w:rsidRPr="00AA47A0">
          <w:rPr>
            <w:rFonts w:ascii="Book Antiqua" w:eastAsia="Times New Roman" w:hAnsi="Book Antiqua" w:cs="Arial"/>
            <w:color w:val="0000FF"/>
            <w:kern w:val="0"/>
            <w:sz w:val="16"/>
            <w:szCs w:val="16"/>
            <w:u w:val="single"/>
            <w:lang w:eastAsia="pt-BR"/>
            <w14:ligatures w14:val="none"/>
          </w:rPr>
          <w:t>(Revogado pelo Decreto nº 10.604, de 2021)</w:t>
        </w:r>
      </w:hyperlink>
    </w:p>
    <w:p w14:paraId="0FCF4C66"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5" w:name="art25v"/>
      <w:bookmarkEnd w:id="95"/>
      <w:r w:rsidRPr="00AA47A0">
        <w:rPr>
          <w:rFonts w:ascii="Book Antiqua" w:eastAsia="Times New Roman" w:hAnsi="Book Antiqua" w:cs="Arial"/>
          <w:color w:val="000000"/>
          <w:kern w:val="0"/>
          <w:sz w:val="19"/>
          <w:szCs w:val="19"/>
          <w:lang w:eastAsia="pt-BR"/>
          <w14:ligatures w14:val="none"/>
        </w:rPr>
        <w:t>V - o reconhecimento pelo Governo federal de políticas públicas, programas, ações, serviços ou benefícios, implementados pelos Municípios, que promovam o envelhecimento ativo, saudável, cidadão e sustentável da população idosa.</w:t>
      </w:r>
    </w:p>
    <w:p w14:paraId="1EB290A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6" w:name="art25p"/>
      <w:bookmarkEnd w:id="96"/>
      <w:r w:rsidRPr="00AA47A0">
        <w:rPr>
          <w:rFonts w:ascii="Book Antiqua" w:eastAsia="Times New Roman" w:hAnsi="Book Antiqua" w:cs="Arial"/>
          <w:color w:val="000000"/>
          <w:kern w:val="0"/>
          <w:sz w:val="19"/>
          <w:szCs w:val="19"/>
          <w:lang w:eastAsia="pt-BR"/>
          <w14:ligatures w14:val="none"/>
        </w:rPr>
        <w:t>Parágrafo único.  O reconhecimento de que trata o inciso V do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ocorrerá por meio da concessão de certificados, selos ou instrumentos congêneres.</w:t>
      </w:r>
    </w:p>
    <w:p w14:paraId="436498A8"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7" w:name="art26"/>
      <w:bookmarkEnd w:id="97"/>
      <w:r w:rsidRPr="00AA47A0">
        <w:rPr>
          <w:rFonts w:ascii="Book Antiqua" w:eastAsia="Times New Roman" w:hAnsi="Book Antiqua" w:cs="Arial"/>
          <w:color w:val="000000"/>
          <w:kern w:val="0"/>
          <w:sz w:val="19"/>
          <w:szCs w:val="19"/>
          <w:lang w:eastAsia="pt-BR"/>
          <w14:ligatures w14:val="none"/>
        </w:rPr>
        <w:t>Art. 26.  A participação dos entes federativos na Estratégia Brasil Amigo da Pessoa Idosa ocorrerá por meio da assinatura de termo de adesão, hipótese em que caberá:</w:t>
      </w:r>
    </w:p>
    <w:p w14:paraId="05414924"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8" w:name="art26i"/>
      <w:bookmarkEnd w:id="98"/>
      <w:r w:rsidRPr="00AA47A0">
        <w:rPr>
          <w:rFonts w:ascii="Book Antiqua" w:eastAsia="Times New Roman" w:hAnsi="Book Antiqua" w:cs="Arial"/>
          <w:color w:val="000000"/>
          <w:kern w:val="0"/>
          <w:sz w:val="19"/>
          <w:szCs w:val="19"/>
          <w:lang w:eastAsia="pt-BR"/>
          <w14:ligatures w14:val="none"/>
        </w:rPr>
        <w:t>I - aos Estados:</w:t>
      </w:r>
    </w:p>
    <w:p w14:paraId="349F90F8"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9" w:name="art26ia"/>
      <w:bookmarkEnd w:id="99"/>
      <w:r w:rsidRPr="00AA47A0">
        <w:rPr>
          <w:rFonts w:ascii="Book Antiqua" w:eastAsia="Times New Roman" w:hAnsi="Book Antiqua" w:cs="Arial"/>
          <w:color w:val="000000"/>
          <w:kern w:val="0"/>
          <w:sz w:val="19"/>
          <w:szCs w:val="19"/>
          <w:lang w:eastAsia="pt-BR"/>
          <w14:ligatures w14:val="none"/>
        </w:rPr>
        <w:t>a) indicar o órgão responsável pela Estratégia;</w:t>
      </w:r>
    </w:p>
    <w:p w14:paraId="688937FB"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0" w:name="art26ib"/>
      <w:bookmarkEnd w:id="100"/>
      <w:r w:rsidRPr="00AA47A0">
        <w:rPr>
          <w:rFonts w:ascii="Book Antiqua" w:eastAsia="Times New Roman" w:hAnsi="Book Antiqua" w:cs="Arial"/>
          <w:color w:val="000000"/>
          <w:kern w:val="0"/>
          <w:sz w:val="19"/>
          <w:szCs w:val="19"/>
          <w:lang w:eastAsia="pt-BR"/>
          <w14:ligatures w14:val="none"/>
        </w:rPr>
        <w:t>b) indicar os servidores que participarão das capacitações, presenciais ou a distância, oferecidas;</w:t>
      </w:r>
    </w:p>
    <w:p w14:paraId="733599BB"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1" w:name="art26ic"/>
      <w:bookmarkEnd w:id="101"/>
      <w:r w:rsidRPr="00AA47A0">
        <w:rPr>
          <w:rFonts w:ascii="Book Antiqua" w:eastAsia="Times New Roman" w:hAnsi="Book Antiqua" w:cs="Arial"/>
          <w:color w:val="000000"/>
          <w:kern w:val="0"/>
          <w:sz w:val="19"/>
          <w:szCs w:val="19"/>
          <w:lang w:eastAsia="pt-BR"/>
          <w14:ligatures w14:val="none"/>
        </w:rPr>
        <w:t>c) auxiliar o Governo federal na sensibilização, na mobilização e na capacitação dos Municípios para a adesão e a implementação da Estratégia;</w:t>
      </w:r>
    </w:p>
    <w:p w14:paraId="6A579D4E"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2" w:name="art26id"/>
      <w:bookmarkEnd w:id="102"/>
      <w:r w:rsidRPr="00AA47A0">
        <w:rPr>
          <w:rFonts w:ascii="Book Antiqua" w:eastAsia="Times New Roman" w:hAnsi="Book Antiqua" w:cs="Arial"/>
          <w:color w:val="000000"/>
          <w:kern w:val="0"/>
          <w:sz w:val="19"/>
          <w:szCs w:val="19"/>
          <w:lang w:eastAsia="pt-BR"/>
          <w14:ligatures w14:val="none"/>
        </w:rPr>
        <w:t>d) fornecer apoio logístico para a realização de capacitações presenciais de servidores e de lideranças comunitárias nos Municípios;</w:t>
      </w:r>
    </w:p>
    <w:p w14:paraId="6E3D312E"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3" w:name="art26ie"/>
      <w:bookmarkStart w:id="104" w:name="art26ie.0"/>
      <w:bookmarkEnd w:id="103"/>
      <w:bookmarkEnd w:id="104"/>
      <w:r w:rsidRPr="00AA47A0">
        <w:rPr>
          <w:rFonts w:ascii="Book Antiqua" w:eastAsia="Times New Roman" w:hAnsi="Book Antiqua" w:cs="Arial"/>
          <w:color w:val="000000"/>
          <w:kern w:val="0"/>
          <w:sz w:val="19"/>
          <w:szCs w:val="19"/>
          <w:lang w:eastAsia="pt-BR"/>
          <w14:ligatures w14:val="none"/>
        </w:rPr>
        <w:t>e) apoiar tecnicamente os Municípios na elaboração do diagnóstico e do plano de que tratam os incisos II e III do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do art. 25 e na execução das suas ações, em conjunto com os demais parceiros;     </w:t>
      </w:r>
      <w:hyperlink r:id="rId30" w:anchor="art1" w:history="1">
        <w:r w:rsidRPr="00AA47A0">
          <w:rPr>
            <w:rFonts w:ascii="Book Antiqua" w:eastAsia="Times New Roman" w:hAnsi="Book Antiqua" w:cs="Arial"/>
            <w:color w:val="0000FF"/>
            <w:kern w:val="0"/>
            <w:sz w:val="19"/>
            <w:szCs w:val="19"/>
            <w:u w:val="single"/>
            <w:lang w:eastAsia="pt-BR"/>
            <w14:ligatures w14:val="none"/>
          </w:rPr>
          <w:t>(Redação dada pelo Decreto nº 10.604, de 2021)</w:t>
        </w:r>
      </w:hyperlink>
    </w:p>
    <w:p w14:paraId="3C94B12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5" w:name="art26if"/>
      <w:bookmarkEnd w:id="105"/>
      <w:r w:rsidRPr="00AA47A0">
        <w:rPr>
          <w:rFonts w:ascii="Book Antiqua" w:eastAsia="Times New Roman" w:hAnsi="Book Antiqua" w:cs="Arial"/>
          <w:color w:val="000000"/>
          <w:kern w:val="0"/>
          <w:sz w:val="19"/>
          <w:szCs w:val="19"/>
          <w:lang w:eastAsia="pt-BR"/>
          <w14:ligatures w14:val="none"/>
        </w:rPr>
        <w:t>f) monitorar, em sistema próprio da Estratégia, a sua implementação, inclusive a partir da verificação das políticas públicas, dos programas, das ações, dos serviços ou dos benefícios implementados pelos Municípios; e</w:t>
      </w:r>
    </w:p>
    <w:p w14:paraId="2EC6BC91"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6" w:name="art26ig"/>
      <w:bookmarkStart w:id="107" w:name="art26ig.0"/>
      <w:bookmarkEnd w:id="106"/>
      <w:bookmarkEnd w:id="107"/>
      <w:r w:rsidRPr="00AA47A0">
        <w:rPr>
          <w:rFonts w:ascii="Book Antiqua" w:eastAsia="Times New Roman" w:hAnsi="Book Antiqua" w:cs="Arial"/>
          <w:color w:val="000000"/>
          <w:kern w:val="0"/>
          <w:sz w:val="19"/>
          <w:szCs w:val="19"/>
          <w:lang w:eastAsia="pt-BR"/>
          <w14:ligatures w14:val="none"/>
        </w:rPr>
        <w:t>g) identificar os Municípios que atendam aos critérios estabelecidos pelo Ministério da Mulher, da Família e dos Direitos Humanos, com vistas a habilitá-los ao reconhecimento de que trata o inciso V do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do art. 25; e     </w:t>
      </w:r>
      <w:hyperlink r:id="rId31" w:anchor="art1" w:history="1">
        <w:r w:rsidRPr="00AA47A0">
          <w:rPr>
            <w:rFonts w:ascii="Book Antiqua" w:eastAsia="Times New Roman" w:hAnsi="Book Antiqua" w:cs="Arial"/>
            <w:color w:val="0000FF"/>
            <w:kern w:val="0"/>
            <w:sz w:val="19"/>
            <w:szCs w:val="19"/>
            <w:u w:val="single"/>
            <w:lang w:eastAsia="pt-BR"/>
            <w14:ligatures w14:val="none"/>
          </w:rPr>
          <w:t>(Redação dada pelo Decreto nº 10.604, de 2021)</w:t>
        </w:r>
      </w:hyperlink>
    </w:p>
    <w:p w14:paraId="193CCD09"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8" w:name="art26ii"/>
      <w:bookmarkEnd w:id="108"/>
      <w:r w:rsidRPr="00AA47A0">
        <w:rPr>
          <w:rFonts w:ascii="Book Antiqua" w:eastAsia="Times New Roman" w:hAnsi="Book Antiqua" w:cs="Arial"/>
          <w:color w:val="000000"/>
          <w:kern w:val="0"/>
          <w:sz w:val="19"/>
          <w:szCs w:val="19"/>
          <w:lang w:eastAsia="pt-BR"/>
          <w14:ligatures w14:val="none"/>
        </w:rPr>
        <w:t>II - aos Municípios:</w:t>
      </w:r>
    </w:p>
    <w:p w14:paraId="4C929B40"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9" w:name="art26iia"/>
      <w:bookmarkEnd w:id="109"/>
      <w:r w:rsidRPr="00AA47A0">
        <w:rPr>
          <w:rFonts w:ascii="Book Antiqua" w:eastAsia="Times New Roman" w:hAnsi="Book Antiqua" w:cs="Arial"/>
          <w:color w:val="000000"/>
          <w:kern w:val="0"/>
          <w:sz w:val="19"/>
          <w:szCs w:val="19"/>
          <w:lang w:eastAsia="pt-BR"/>
          <w14:ligatures w14:val="none"/>
        </w:rPr>
        <w:t>a) indicar o órgão responsável pela Estratégia;</w:t>
      </w:r>
    </w:p>
    <w:p w14:paraId="2F5ABCF2"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0" w:name="art26iib"/>
      <w:bookmarkEnd w:id="110"/>
      <w:r w:rsidRPr="00AA47A0">
        <w:rPr>
          <w:rFonts w:ascii="Book Antiqua" w:eastAsia="Times New Roman" w:hAnsi="Book Antiqua" w:cs="Arial"/>
          <w:color w:val="000000"/>
          <w:kern w:val="0"/>
          <w:sz w:val="19"/>
          <w:szCs w:val="19"/>
          <w:lang w:eastAsia="pt-BR"/>
          <w14:ligatures w14:val="none"/>
        </w:rPr>
        <w:t>b) indicar os servidores que participarão das capacitações, presenciais ou a distância, oferecidas;</w:t>
      </w:r>
    </w:p>
    <w:p w14:paraId="470F4975"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1" w:name="art26iic"/>
      <w:bookmarkEnd w:id="111"/>
      <w:r w:rsidRPr="00AA47A0">
        <w:rPr>
          <w:rFonts w:ascii="Book Antiqua" w:eastAsia="Times New Roman" w:hAnsi="Book Antiqua" w:cs="Arial"/>
          <w:color w:val="000000"/>
          <w:kern w:val="0"/>
          <w:sz w:val="19"/>
          <w:szCs w:val="19"/>
          <w:lang w:eastAsia="pt-BR"/>
          <w14:ligatures w14:val="none"/>
        </w:rPr>
        <w:t>c) divulgar as capacitações oferecidas, presenciais ou a distância, para as lideranças comunitárias;</w:t>
      </w:r>
    </w:p>
    <w:p w14:paraId="3081FA87"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2" w:name="art26iid"/>
      <w:bookmarkEnd w:id="112"/>
      <w:r w:rsidRPr="00AA47A0">
        <w:rPr>
          <w:rFonts w:ascii="Book Antiqua" w:eastAsia="Times New Roman" w:hAnsi="Book Antiqua" w:cs="Arial"/>
          <w:color w:val="000000"/>
          <w:kern w:val="0"/>
          <w:sz w:val="19"/>
          <w:szCs w:val="19"/>
          <w:lang w:eastAsia="pt-BR"/>
          <w14:ligatures w14:val="none"/>
        </w:rPr>
        <w:lastRenderedPageBreak/>
        <w:t>d) instituir o Conselho Municipal de Direitos da Pessoa Idosa, como condição imprescindível para a adesão à Estratégia ou, quando já instituído, mantê-lo ativo, de forma a garantir as condições para o exercício de suas competências legais;</w:t>
      </w:r>
    </w:p>
    <w:p w14:paraId="0574CB89"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3" w:name="art26iie"/>
      <w:bookmarkEnd w:id="113"/>
      <w:r w:rsidRPr="00AA47A0">
        <w:rPr>
          <w:rFonts w:ascii="Book Antiqua" w:eastAsia="Times New Roman" w:hAnsi="Book Antiqua" w:cs="Arial"/>
          <w:color w:val="000000"/>
          <w:kern w:val="0"/>
          <w:sz w:val="19"/>
          <w:szCs w:val="19"/>
          <w:lang w:eastAsia="pt-BR"/>
          <w14:ligatures w14:val="none"/>
        </w:rPr>
        <w:t>e) elaborar o diagnóstico e o plano de que tratam, respectivamente, os incisos II e III do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do art. 25;</w:t>
      </w:r>
    </w:p>
    <w:p w14:paraId="6CB10CF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4" w:name="art26iif"/>
      <w:bookmarkEnd w:id="114"/>
      <w:r w:rsidRPr="00AA47A0">
        <w:rPr>
          <w:rFonts w:ascii="Book Antiqua" w:eastAsia="Times New Roman" w:hAnsi="Book Antiqua" w:cs="Arial"/>
          <w:color w:val="000000"/>
          <w:kern w:val="0"/>
          <w:sz w:val="19"/>
          <w:szCs w:val="19"/>
          <w:lang w:eastAsia="pt-BR"/>
          <w14:ligatures w14:val="none"/>
        </w:rPr>
        <w:t>f) executar as ações do plano de que trata o inciso III do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do art. 25; e</w:t>
      </w:r>
    </w:p>
    <w:p w14:paraId="5F4BB43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5" w:name="art26iig"/>
      <w:bookmarkEnd w:id="115"/>
      <w:r w:rsidRPr="00AA47A0">
        <w:rPr>
          <w:rFonts w:ascii="Book Antiqua" w:eastAsia="Times New Roman" w:hAnsi="Book Antiqua" w:cs="Arial"/>
          <w:color w:val="000000"/>
          <w:kern w:val="0"/>
          <w:sz w:val="19"/>
          <w:szCs w:val="19"/>
          <w:lang w:eastAsia="pt-BR"/>
          <w14:ligatures w14:val="none"/>
        </w:rPr>
        <w:t>g) inserir informações em sistema próprio da Estratégia.</w:t>
      </w:r>
    </w:p>
    <w:p w14:paraId="764DF400"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6" w:name="art26iip"/>
      <w:bookmarkEnd w:id="116"/>
      <w:r w:rsidRPr="00AA47A0">
        <w:rPr>
          <w:rFonts w:ascii="Book Antiqua" w:eastAsia="Times New Roman" w:hAnsi="Book Antiqua" w:cs="Arial"/>
          <w:color w:val="000000"/>
          <w:kern w:val="0"/>
          <w:sz w:val="19"/>
          <w:szCs w:val="19"/>
          <w:lang w:eastAsia="pt-BR"/>
          <w14:ligatures w14:val="none"/>
        </w:rPr>
        <w:t>Parágrafo único.  Ao Distrito Federal caberá exercer, no que couber, as atribuições de que tratam os incisos I e II do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w:t>
      </w:r>
    </w:p>
    <w:p w14:paraId="2796A986"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7" w:name="art27"/>
      <w:bookmarkEnd w:id="117"/>
      <w:r w:rsidRPr="00AA47A0">
        <w:rPr>
          <w:rFonts w:ascii="Book Antiqua" w:eastAsia="Times New Roman" w:hAnsi="Book Antiqua" w:cs="Arial"/>
          <w:color w:val="000000"/>
          <w:kern w:val="0"/>
          <w:sz w:val="19"/>
          <w:szCs w:val="19"/>
          <w:lang w:eastAsia="pt-BR"/>
          <w14:ligatures w14:val="none"/>
        </w:rPr>
        <w:t>Art. 27.  Poderão ser firmadas parcerias com órgãos e entidades da administração pública ou privadas para a implementação da Estratégia Brasil Amigo da Pessoa Idosa.</w:t>
      </w:r>
    </w:p>
    <w:p w14:paraId="59F24787" w14:textId="758BD96A" w:rsidR="00AA47A0" w:rsidRDefault="00AA47A0" w:rsidP="00AA47A0">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bookmarkStart w:id="118" w:name="art28"/>
      <w:bookmarkEnd w:id="118"/>
      <w:r w:rsidRPr="00AA47A0">
        <w:rPr>
          <w:rFonts w:ascii="Book Antiqua" w:eastAsia="Times New Roman" w:hAnsi="Book Antiqua" w:cs="Arial"/>
          <w:b/>
          <w:bCs/>
          <w:color w:val="000000"/>
          <w:kern w:val="0"/>
          <w:sz w:val="19"/>
          <w:szCs w:val="19"/>
          <w:highlight w:val="magenta"/>
          <w:lang w:eastAsia="pt-BR"/>
          <w14:ligatures w14:val="none"/>
        </w:rPr>
        <w:t>Art. 28</w:t>
      </w:r>
      <w:r w:rsidRPr="00AA47A0">
        <w:rPr>
          <w:rFonts w:ascii="Book Antiqua" w:eastAsia="Times New Roman" w:hAnsi="Book Antiqua" w:cs="Arial"/>
          <w:b/>
          <w:bCs/>
          <w:color w:val="000000"/>
          <w:kern w:val="0"/>
          <w:sz w:val="19"/>
          <w:szCs w:val="19"/>
          <w:lang w:eastAsia="pt-BR"/>
          <w14:ligatures w14:val="none"/>
        </w:rPr>
        <w:t>.  As ações da Estratégia Brasil Amigo da Pessoa Idosa serão executadas de forma descentralizada e integrada, por meio da conjugação de esforços entre a União, os Estados, o Distrito Federal e os Municípios, observados a intersetorialidade, as especificidades das políticas públicas setoriais, a participação da sociedade civil e o controle social.</w:t>
      </w:r>
      <w:r w:rsidR="004C04AC">
        <w:rPr>
          <w:rFonts w:ascii="Book Antiqua" w:eastAsia="Times New Roman" w:hAnsi="Book Antiqua" w:cs="Arial"/>
          <w:b/>
          <w:bCs/>
          <w:color w:val="000000"/>
          <w:kern w:val="0"/>
          <w:sz w:val="19"/>
          <w:szCs w:val="19"/>
          <w:lang w:eastAsia="pt-BR"/>
          <w14:ligatures w14:val="none"/>
        </w:rPr>
        <w:t xml:space="preserve"> </w:t>
      </w:r>
      <w:r w:rsidR="004C04AC" w:rsidRPr="004C04AC">
        <w:rPr>
          <w:rFonts w:ascii="Book Antiqua" w:hAnsi="Book Antiqua"/>
          <w:b/>
          <w:bCs/>
          <w:color w:val="FF0000"/>
          <w:sz w:val="16"/>
          <w:szCs w:val="16"/>
          <w:u w:val="single"/>
        </w:rPr>
        <w:t>(DPESE-2022)</w:t>
      </w:r>
    </w:p>
    <w:tbl>
      <w:tblPr>
        <w:tblStyle w:val="Tabelacomgrade"/>
        <w:tblW w:w="0" w:type="auto"/>
        <w:tblLook w:val="04A0" w:firstRow="1" w:lastRow="0" w:firstColumn="1" w:lastColumn="0" w:noHBand="0" w:noVBand="1"/>
      </w:tblPr>
      <w:tblGrid>
        <w:gridCol w:w="8494"/>
      </w:tblGrid>
      <w:tr w:rsidR="004C04AC" w14:paraId="649CEB2B" w14:textId="77777777" w:rsidTr="004C1BD6">
        <w:tc>
          <w:tcPr>
            <w:tcW w:w="8494" w:type="dxa"/>
            <w:shd w:val="clear" w:color="auto" w:fill="CCFFFF"/>
          </w:tcPr>
          <w:p w14:paraId="5E1B9E83" w14:textId="5A400776" w:rsidR="004C04AC" w:rsidRPr="004C04AC" w:rsidRDefault="004C04AC" w:rsidP="004C1BD6">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4C04AC">
              <w:rPr>
                <w:rFonts w:ascii="Book Antiqua" w:eastAsia="Times New Roman" w:hAnsi="Book Antiqua" w:cs="Arial"/>
                <w:b/>
                <w:bCs/>
                <w:color w:val="000000"/>
                <w:kern w:val="0"/>
                <w:sz w:val="19"/>
                <w:szCs w:val="19"/>
                <w:highlight w:val="yellow"/>
                <w:lang w:eastAsia="pt-BR"/>
                <w14:ligatures w14:val="none"/>
              </w:rPr>
              <w:t>DPESE-2022-CESPE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4C04AC">
              <w:rPr>
                <w:rFonts w:ascii="Book Antiqua" w:eastAsia="Times New Roman" w:hAnsi="Book Antiqua" w:cs="Arial"/>
                <w:color w:val="000000"/>
                <w:kern w:val="0"/>
                <w:sz w:val="19"/>
                <w:szCs w:val="19"/>
                <w:lang w:eastAsia="pt-BR"/>
                <w14:ligatures w14:val="none"/>
              </w:rPr>
              <w:t>Com base no disposto no Decreto n.º 9.921/19, julgue o ite</w:t>
            </w:r>
            <w:r>
              <w:rPr>
                <w:rFonts w:ascii="Book Antiqua" w:eastAsia="Times New Roman" w:hAnsi="Book Antiqua" w:cs="Arial"/>
                <w:color w:val="000000"/>
                <w:kern w:val="0"/>
                <w:sz w:val="19"/>
                <w:szCs w:val="19"/>
                <w:lang w:eastAsia="pt-BR"/>
                <w14:ligatures w14:val="none"/>
              </w:rPr>
              <w:t>m</w:t>
            </w:r>
            <w:r w:rsidRPr="004C04AC">
              <w:rPr>
                <w:rFonts w:ascii="Book Antiqua" w:eastAsia="Times New Roman" w:hAnsi="Book Antiqua" w:cs="Arial"/>
                <w:color w:val="000000"/>
                <w:kern w:val="0"/>
                <w:sz w:val="19"/>
                <w:szCs w:val="19"/>
                <w:lang w:eastAsia="pt-BR"/>
                <w14:ligatures w14:val="none"/>
              </w:rPr>
              <w:t xml:space="preserve"> seguinte, acerca da Estratégia Brasil Amigo da Pessoa Idosa</w:t>
            </w:r>
            <w:r>
              <w:rPr>
                <w:rFonts w:ascii="Book Antiqua" w:eastAsia="Times New Roman" w:hAnsi="Book Antiqua" w:cs="Arial"/>
                <w:color w:val="000000"/>
                <w:kern w:val="0"/>
                <w:sz w:val="19"/>
                <w:szCs w:val="19"/>
                <w:lang w:eastAsia="pt-BR"/>
                <w14:ligatures w14:val="none"/>
              </w:rPr>
              <w:t xml:space="preserve">: </w:t>
            </w:r>
            <w:r w:rsidRPr="004C04AC">
              <w:rPr>
                <w:rFonts w:ascii="Book Antiqua" w:eastAsia="Times New Roman" w:hAnsi="Book Antiqua" w:cs="Arial"/>
                <w:color w:val="000000"/>
                <w:kern w:val="0"/>
                <w:sz w:val="19"/>
                <w:szCs w:val="19"/>
                <w:lang w:eastAsia="pt-BR"/>
                <w14:ligatures w14:val="none"/>
              </w:rPr>
              <w:t>As ações previstas nessa estratégia devem ser executadas de forma descentralizada e integrada.</w:t>
            </w:r>
            <w:r>
              <w:rPr>
                <w:rFonts w:ascii="Book Antiqua" w:eastAsia="Times New Roman" w:hAnsi="Book Antiqua" w:cs="Arial"/>
                <w:b/>
                <w:bCs/>
                <w:color w:val="000000"/>
                <w:kern w:val="0"/>
                <w:sz w:val="19"/>
                <w:szCs w:val="19"/>
                <w:lang w:eastAsia="pt-BR"/>
                <w14:ligatures w14:val="none"/>
              </w:rPr>
              <w:t xml:space="preserve"> BL: art. 28,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Dec. 9921/19.</w:t>
            </w:r>
          </w:p>
        </w:tc>
      </w:tr>
    </w:tbl>
    <w:p w14:paraId="3EAEFBAE" w14:textId="150519C0" w:rsidR="00AA47A0" w:rsidRDefault="00AA47A0" w:rsidP="00AA47A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AA47A0">
        <w:rPr>
          <w:rFonts w:ascii="Book Antiqua" w:eastAsia="Times New Roman" w:hAnsi="Book Antiqua" w:cs="Arial"/>
          <w:b/>
          <w:bCs/>
          <w:color w:val="000000"/>
          <w:kern w:val="0"/>
          <w:sz w:val="19"/>
          <w:szCs w:val="19"/>
          <w:highlight w:val="magenta"/>
          <w:lang w:eastAsia="pt-BR"/>
          <w14:ligatures w14:val="none"/>
        </w:rPr>
        <w:t>Parágrafo único</w:t>
      </w:r>
      <w:r w:rsidRPr="00AA47A0">
        <w:rPr>
          <w:rFonts w:ascii="Book Antiqua" w:eastAsia="Times New Roman" w:hAnsi="Book Antiqua" w:cs="Arial"/>
          <w:b/>
          <w:bCs/>
          <w:color w:val="000000"/>
          <w:kern w:val="0"/>
          <w:sz w:val="19"/>
          <w:szCs w:val="19"/>
          <w:lang w:eastAsia="pt-BR"/>
          <w14:ligatures w14:val="none"/>
        </w:rPr>
        <w:t>.  A Estratégia Brasil Amigo da Pessoa Idosa será implementada a partir da articulação entre as políticas de assistência social, de saúde, de direitos humanos, de educação, de trabalho, de cultura e de esporte, entre outras</w:t>
      </w:r>
      <w:r w:rsidRPr="00AA47A0">
        <w:rPr>
          <w:rFonts w:ascii="Book Antiqua" w:eastAsia="Times New Roman" w:hAnsi="Book Antiqua" w:cs="Arial"/>
          <w:color w:val="000000"/>
          <w:kern w:val="0"/>
          <w:sz w:val="19"/>
          <w:szCs w:val="19"/>
          <w:lang w:eastAsia="pt-BR"/>
          <w14:ligatures w14:val="none"/>
        </w:rPr>
        <w:t>.</w:t>
      </w:r>
      <w:r w:rsidR="004C04AC">
        <w:rPr>
          <w:rFonts w:ascii="Book Antiqua" w:eastAsia="Times New Roman" w:hAnsi="Book Antiqua" w:cs="Arial"/>
          <w:color w:val="000000"/>
          <w:kern w:val="0"/>
          <w:sz w:val="19"/>
          <w:szCs w:val="19"/>
          <w:lang w:eastAsia="pt-BR"/>
          <w14:ligatures w14:val="none"/>
        </w:rPr>
        <w:t xml:space="preserve"> </w:t>
      </w:r>
      <w:r w:rsidR="004C04AC" w:rsidRPr="004C04AC">
        <w:rPr>
          <w:rFonts w:ascii="Book Antiqua" w:hAnsi="Book Antiqua"/>
          <w:b/>
          <w:bCs/>
          <w:color w:val="FF0000"/>
          <w:sz w:val="16"/>
          <w:szCs w:val="16"/>
          <w:u w:val="single"/>
        </w:rPr>
        <w:t>(DPESE-2022)</w:t>
      </w:r>
    </w:p>
    <w:tbl>
      <w:tblPr>
        <w:tblStyle w:val="Tabelacomgrade"/>
        <w:tblW w:w="0" w:type="auto"/>
        <w:tblLook w:val="04A0" w:firstRow="1" w:lastRow="0" w:firstColumn="1" w:lastColumn="0" w:noHBand="0" w:noVBand="1"/>
      </w:tblPr>
      <w:tblGrid>
        <w:gridCol w:w="8494"/>
      </w:tblGrid>
      <w:tr w:rsidR="004C04AC" w14:paraId="5C5C14BE" w14:textId="77777777" w:rsidTr="004C1BD6">
        <w:tc>
          <w:tcPr>
            <w:tcW w:w="8494" w:type="dxa"/>
            <w:shd w:val="clear" w:color="auto" w:fill="CCFFFF"/>
          </w:tcPr>
          <w:p w14:paraId="7B2F3047" w14:textId="5AAEFEF1" w:rsidR="004C04AC" w:rsidRPr="004C04AC" w:rsidRDefault="004C04AC" w:rsidP="004C1BD6">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4C04AC">
              <w:rPr>
                <w:rFonts w:ascii="Book Antiqua" w:eastAsia="Times New Roman" w:hAnsi="Book Antiqua" w:cs="Arial"/>
                <w:b/>
                <w:bCs/>
                <w:color w:val="000000"/>
                <w:kern w:val="0"/>
                <w:sz w:val="19"/>
                <w:szCs w:val="19"/>
                <w:highlight w:val="yellow"/>
                <w:lang w:eastAsia="pt-BR"/>
                <w14:ligatures w14:val="none"/>
              </w:rPr>
              <w:t>DPESE-2022-CESPE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4C04AC">
              <w:rPr>
                <w:rFonts w:ascii="Book Antiqua" w:eastAsia="Times New Roman" w:hAnsi="Book Antiqua" w:cs="Arial"/>
                <w:color w:val="000000"/>
                <w:kern w:val="0"/>
                <w:sz w:val="19"/>
                <w:szCs w:val="19"/>
                <w:lang w:eastAsia="pt-BR"/>
                <w14:ligatures w14:val="none"/>
              </w:rPr>
              <w:t>Com base no disposto no Decreto n.º 9.921/19, julgue o ite</w:t>
            </w:r>
            <w:r>
              <w:rPr>
                <w:rFonts w:ascii="Book Antiqua" w:eastAsia="Times New Roman" w:hAnsi="Book Antiqua" w:cs="Arial"/>
                <w:color w:val="000000"/>
                <w:kern w:val="0"/>
                <w:sz w:val="19"/>
                <w:szCs w:val="19"/>
                <w:lang w:eastAsia="pt-BR"/>
                <w14:ligatures w14:val="none"/>
              </w:rPr>
              <w:t>m</w:t>
            </w:r>
            <w:r w:rsidRPr="004C04AC">
              <w:rPr>
                <w:rFonts w:ascii="Book Antiqua" w:eastAsia="Times New Roman" w:hAnsi="Book Antiqua" w:cs="Arial"/>
                <w:color w:val="000000"/>
                <w:kern w:val="0"/>
                <w:sz w:val="19"/>
                <w:szCs w:val="19"/>
                <w:lang w:eastAsia="pt-BR"/>
                <w14:ligatures w14:val="none"/>
              </w:rPr>
              <w:t xml:space="preserve"> seguinte, acerca da Estratégia Brasil Amigo da Pessoa Idosa</w:t>
            </w:r>
            <w:r>
              <w:rPr>
                <w:rFonts w:ascii="Book Antiqua" w:eastAsia="Times New Roman" w:hAnsi="Book Antiqua" w:cs="Arial"/>
                <w:color w:val="000000"/>
                <w:kern w:val="0"/>
                <w:sz w:val="19"/>
                <w:szCs w:val="19"/>
                <w:lang w:eastAsia="pt-BR"/>
                <w14:ligatures w14:val="none"/>
              </w:rPr>
              <w:t xml:space="preserve">: </w:t>
            </w:r>
            <w:r w:rsidRPr="004C04AC">
              <w:rPr>
                <w:rFonts w:ascii="Book Antiqua" w:eastAsia="Times New Roman" w:hAnsi="Book Antiqua" w:cs="Arial"/>
                <w:color w:val="000000"/>
                <w:kern w:val="0"/>
                <w:sz w:val="19"/>
                <w:szCs w:val="19"/>
                <w:lang w:eastAsia="pt-BR"/>
                <w14:ligatures w14:val="none"/>
              </w:rPr>
              <w:t>Para a sua implementação, é prevista a articulação entre as políticas de assistência social, de saúde, de direitos humanos, de educação, de trabalho, de cultura e de esporte.</w:t>
            </w:r>
            <w:r>
              <w:rPr>
                <w:rFonts w:ascii="Book Antiqua" w:eastAsia="Times New Roman" w:hAnsi="Book Antiqua" w:cs="Arial"/>
                <w:b/>
                <w:bCs/>
                <w:color w:val="000000"/>
                <w:kern w:val="0"/>
                <w:sz w:val="19"/>
                <w:szCs w:val="19"/>
                <w:lang w:eastAsia="pt-BR"/>
                <w14:ligatures w14:val="none"/>
              </w:rPr>
              <w:t xml:space="preserve"> BL: art. 2</w:t>
            </w:r>
            <w:r>
              <w:rPr>
                <w:rFonts w:ascii="Book Antiqua" w:eastAsia="Times New Roman" w:hAnsi="Book Antiqua" w:cs="Arial"/>
                <w:b/>
                <w:bCs/>
                <w:color w:val="000000"/>
                <w:kern w:val="0"/>
                <w:sz w:val="19"/>
                <w:szCs w:val="19"/>
                <w:lang w:eastAsia="pt-BR"/>
                <w14:ligatures w14:val="none"/>
              </w:rPr>
              <w:t>8, § único</w:t>
            </w:r>
            <w:r>
              <w:rPr>
                <w:rFonts w:ascii="Book Antiqua" w:eastAsia="Times New Roman" w:hAnsi="Book Antiqua" w:cs="Arial"/>
                <w:b/>
                <w:bCs/>
                <w:color w:val="000000"/>
                <w:kern w:val="0"/>
                <w:sz w:val="19"/>
                <w:szCs w:val="19"/>
                <w:lang w:eastAsia="pt-BR"/>
                <w14:ligatures w14:val="none"/>
              </w:rPr>
              <w:t>, Dec. 9921/19.</w:t>
            </w:r>
          </w:p>
        </w:tc>
      </w:tr>
    </w:tbl>
    <w:p w14:paraId="46D1BBE7" w14:textId="77777777" w:rsidR="004C04AC" w:rsidRPr="00AA47A0" w:rsidRDefault="004C04AC"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
    <w:p w14:paraId="59FA22CB"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119" w:name="tituloiicapituloiisecaoiii"/>
      <w:bookmarkEnd w:id="119"/>
      <w:r w:rsidRPr="00AA47A0">
        <w:rPr>
          <w:rFonts w:ascii="Book Antiqua" w:eastAsia="Times New Roman" w:hAnsi="Book Antiqua" w:cs="Arial"/>
          <w:b/>
          <w:bCs/>
          <w:strike/>
          <w:color w:val="000000"/>
          <w:kern w:val="0"/>
          <w:sz w:val="19"/>
          <w:szCs w:val="19"/>
          <w:lang w:eastAsia="pt-BR"/>
          <w14:ligatures w14:val="none"/>
        </w:rPr>
        <w:t>Seção III</w:t>
      </w:r>
    </w:p>
    <w:p w14:paraId="155E663E"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32" w:anchor="art2" w:history="1">
        <w:r w:rsidRPr="00AA47A0">
          <w:rPr>
            <w:rFonts w:ascii="Book Antiqua" w:eastAsia="Times New Roman" w:hAnsi="Book Antiqua" w:cs="Arial"/>
            <w:color w:val="0000FF"/>
            <w:kern w:val="0"/>
            <w:sz w:val="19"/>
            <w:szCs w:val="19"/>
            <w:u w:val="single"/>
            <w:lang w:eastAsia="pt-BR"/>
            <w14:ligatures w14:val="none"/>
          </w:rPr>
          <w:t>(Revogado pelo Decreto nº 10.604, de 2021)</w:t>
        </w:r>
      </w:hyperlink>
    </w:p>
    <w:p w14:paraId="6FD61B13" w14:textId="6255E19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0" w:name="art29"/>
      <w:bookmarkEnd w:id="120"/>
      <w:r w:rsidRPr="00AA47A0">
        <w:rPr>
          <w:rFonts w:ascii="Book Antiqua" w:eastAsia="Times New Roman" w:hAnsi="Book Antiqua" w:cs="Arial"/>
          <w:strike/>
          <w:color w:val="000000"/>
          <w:kern w:val="0"/>
          <w:sz w:val="19"/>
          <w:szCs w:val="19"/>
          <w:lang w:eastAsia="pt-BR"/>
          <w14:ligatures w14:val="none"/>
        </w:rPr>
        <w:t>Art. 29. </w:t>
      </w:r>
      <w:r w:rsidRPr="00AA47A0">
        <w:rPr>
          <w:rFonts w:ascii="Book Antiqua" w:eastAsia="Times New Roman" w:hAnsi="Book Antiqua" w:cs="Arial"/>
          <w:color w:val="000000"/>
          <w:kern w:val="0"/>
          <w:sz w:val="19"/>
          <w:szCs w:val="19"/>
          <w:lang w:eastAsia="pt-BR"/>
          <w14:ligatures w14:val="none"/>
        </w:rPr>
        <w:t>       </w:t>
      </w:r>
      <w:hyperlink r:id="rId33" w:anchor="art2" w:history="1">
        <w:r w:rsidRPr="00AA47A0">
          <w:rPr>
            <w:rFonts w:ascii="Book Antiqua" w:eastAsia="Times New Roman" w:hAnsi="Book Antiqua" w:cs="Arial"/>
            <w:color w:val="0000FF"/>
            <w:kern w:val="0"/>
            <w:sz w:val="19"/>
            <w:szCs w:val="19"/>
            <w:u w:val="single"/>
            <w:lang w:eastAsia="pt-BR"/>
            <w14:ligatures w14:val="none"/>
          </w:rPr>
          <w:t>(Revogado pelo Decreto nº 10.604, de 2021)</w:t>
        </w:r>
      </w:hyperlink>
    </w:p>
    <w:p w14:paraId="03D98963"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121" w:name="tituloiicapituloiisecaoiv"/>
      <w:bookmarkEnd w:id="121"/>
      <w:r w:rsidRPr="00AA47A0">
        <w:rPr>
          <w:rFonts w:ascii="Book Antiqua" w:eastAsia="Times New Roman" w:hAnsi="Book Antiqua" w:cs="Arial"/>
          <w:b/>
          <w:bCs/>
          <w:strike/>
          <w:color w:val="000000"/>
          <w:kern w:val="0"/>
          <w:sz w:val="19"/>
          <w:szCs w:val="19"/>
          <w:lang w:eastAsia="pt-BR"/>
          <w14:ligatures w14:val="none"/>
        </w:rPr>
        <w:t>Seção IV</w:t>
      </w:r>
    </w:p>
    <w:p w14:paraId="6337C1C5"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34" w:anchor="art2" w:history="1">
        <w:r w:rsidRPr="00AA47A0">
          <w:rPr>
            <w:rFonts w:ascii="Book Antiqua" w:eastAsia="Times New Roman" w:hAnsi="Book Antiqua" w:cs="Arial"/>
            <w:color w:val="0000FF"/>
            <w:kern w:val="0"/>
            <w:sz w:val="19"/>
            <w:szCs w:val="19"/>
            <w:u w:val="single"/>
            <w:lang w:eastAsia="pt-BR"/>
            <w14:ligatures w14:val="none"/>
          </w:rPr>
          <w:t>(Revogado pelo Decreto nº 10.604, de 2021)</w:t>
        </w:r>
      </w:hyperlink>
    </w:p>
    <w:p w14:paraId="4FEFCA09" w14:textId="551B8EAA"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2" w:name="art30"/>
      <w:bookmarkEnd w:id="122"/>
      <w:r w:rsidRPr="00AA47A0">
        <w:rPr>
          <w:rFonts w:ascii="Book Antiqua" w:eastAsia="Times New Roman" w:hAnsi="Book Antiqua" w:cs="Arial"/>
          <w:strike/>
          <w:color w:val="000000"/>
          <w:kern w:val="0"/>
          <w:sz w:val="19"/>
          <w:szCs w:val="19"/>
          <w:lang w:eastAsia="pt-BR"/>
          <w14:ligatures w14:val="none"/>
        </w:rPr>
        <w:t>Art. 30. </w:t>
      </w:r>
      <w:r w:rsidRPr="00AA47A0">
        <w:rPr>
          <w:rFonts w:ascii="Book Antiqua" w:eastAsia="Times New Roman" w:hAnsi="Book Antiqua" w:cs="Arial"/>
          <w:color w:val="000000"/>
          <w:kern w:val="0"/>
          <w:sz w:val="19"/>
          <w:szCs w:val="19"/>
          <w:lang w:eastAsia="pt-BR"/>
          <w14:ligatures w14:val="none"/>
        </w:rPr>
        <w:t>     </w:t>
      </w:r>
      <w:hyperlink r:id="rId35" w:anchor="art2" w:history="1">
        <w:r w:rsidRPr="00AA47A0">
          <w:rPr>
            <w:rFonts w:ascii="Book Antiqua" w:eastAsia="Times New Roman" w:hAnsi="Book Antiqua" w:cs="Arial"/>
            <w:color w:val="0000FF"/>
            <w:kern w:val="0"/>
            <w:sz w:val="19"/>
            <w:szCs w:val="19"/>
            <w:u w:val="single"/>
            <w:lang w:eastAsia="pt-BR"/>
            <w14:ligatures w14:val="none"/>
          </w:rPr>
          <w:t>(Revogado pelo Decreto nº 10.604, de 2021)</w:t>
        </w:r>
      </w:hyperlink>
    </w:p>
    <w:p w14:paraId="3D269FAD"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123" w:name="tituiloiicapituloiii"/>
      <w:bookmarkEnd w:id="123"/>
      <w:r w:rsidRPr="00AA47A0">
        <w:rPr>
          <w:rFonts w:ascii="Book Antiqua" w:eastAsia="Times New Roman" w:hAnsi="Book Antiqua" w:cs="Arial"/>
          <w:color w:val="000000"/>
          <w:kern w:val="0"/>
          <w:sz w:val="19"/>
          <w:szCs w:val="19"/>
          <w:lang w:eastAsia="pt-BR"/>
          <w14:ligatures w14:val="none"/>
        </w:rPr>
        <w:t>CAPÍTULO III</w:t>
      </w:r>
    </w:p>
    <w:p w14:paraId="0DC8729D"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DO ACESSO PREFERENCIAL AO TRANSPORTE COLETIVO PELA PESSOA IDOSA</w:t>
      </w:r>
    </w:p>
    <w:p w14:paraId="5DE19E71"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4" w:name="art34"/>
      <w:bookmarkEnd w:id="124"/>
      <w:r w:rsidRPr="00AA47A0">
        <w:rPr>
          <w:rFonts w:ascii="Book Antiqua" w:eastAsia="Times New Roman" w:hAnsi="Book Antiqua" w:cs="Arial"/>
          <w:color w:val="000000"/>
          <w:kern w:val="0"/>
          <w:sz w:val="19"/>
          <w:szCs w:val="19"/>
          <w:lang w:eastAsia="pt-BR"/>
          <w14:ligatures w14:val="none"/>
        </w:rPr>
        <w:t>Art. 34.  Este Capítulo dispõe sobre o acesso preferencial ao transporte coletivo pela pessoa idosa, no sistema de transporte coletivo interestadual nos modais rodoviário, ferroviário e aquaviário.</w:t>
      </w:r>
    </w:p>
    <w:p w14:paraId="338831BD"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 xml:space="preserve">Parágrafo único.  Para fins do disposto neste Capítulo, compete à Agência Nacional de Transportes Terrestres e à Agência Nacional de Transportes Aquaviários, no âmbito de suas </w:t>
      </w:r>
      <w:r w:rsidRPr="00AA47A0">
        <w:rPr>
          <w:rFonts w:ascii="Book Antiqua" w:eastAsia="Times New Roman" w:hAnsi="Book Antiqua" w:cs="Arial"/>
          <w:color w:val="000000"/>
          <w:kern w:val="0"/>
          <w:sz w:val="19"/>
          <w:szCs w:val="19"/>
          <w:lang w:eastAsia="pt-BR"/>
          <w14:ligatures w14:val="none"/>
        </w:rPr>
        <w:lastRenderedPageBreak/>
        <w:t>competências, editar as normas complementares para dispor sobre o detalhamento das medidas necessárias para conceder o acesso preferencial ao transporte coletivo pela pessoa idosa.</w:t>
      </w:r>
    </w:p>
    <w:p w14:paraId="0AE8ED97"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5" w:name="art35"/>
      <w:bookmarkEnd w:id="125"/>
      <w:r w:rsidRPr="00AA47A0">
        <w:rPr>
          <w:rFonts w:ascii="Book Antiqua" w:eastAsia="Times New Roman" w:hAnsi="Book Antiqua" w:cs="Arial"/>
          <w:color w:val="000000"/>
          <w:kern w:val="0"/>
          <w:sz w:val="19"/>
          <w:szCs w:val="19"/>
          <w:lang w:eastAsia="pt-BR"/>
          <w14:ligatures w14:val="none"/>
        </w:rPr>
        <w:t>Art. 35.  No sistema de transporte coletivo interestadual serão observados, em conformidade com o disposto neste Capítulo e no </w:t>
      </w:r>
      <w:hyperlink r:id="rId36" w:anchor="art40" w:history="1">
        <w:r w:rsidRPr="00AA47A0">
          <w:rPr>
            <w:rFonts w:ascii="Book Antiqua" w:eastAsia="Times New Roman" w:hAnsi="Book Antiqua" w:cs="Arial"/>
            <w:color w:val="0000FF"/>
            <w:kern w:val="0"/>
            <w:sz w:val="19"/>
            <w:szCs w:val="19"/>
            <w:u w:val="single"/>
            <w:lang w:eastAsia="pt-BR"/>
            <w14:ligatures w14:val="none"/>
          </w:rPr>
          <w:t>art. 40 da Lei nº 10.741, de 2003 - Estatuto do Idoso </w:t>
        </w:r>
      </w:hyperlink>
      <w:r w:rsidRPr="00AA47A0">
        <w:rPr>
          <w:rFonts w:ascii="Book Antiqua" w:eastAsia="Times New Roman" w:hAnsi="Book Antiqua" w:cs="Arial"/>
          <w:color w:val="000000"/>
          <w:kern w:val="0"/>
          <w:sz w:val="19"/>
          <w:szCs w:val="19"/>
          <w:lang w:eastAsia="pt-BR"/>
          <w14:ligatures w14:val="none"/>
        </w:rPr>
        <w:t>:</w:t>
      </w:r>
    </w:p>
    <w:p w14:paraId="24EF69BD"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 - a reserva de duas vagas gratuitas por veículo para pessoa idosa com renda igual ou inferior a dois salários-mínimos; e</w:t>
      </w:r>
    </w:p>
    <w:p w14:paraId="0FB82DC3"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 - o desconto de cinquenta por cento, no mínimo, no valor das passagens, para a pessoa idosa que exceder as vagas gratuitas, com renda igual ou inferior a dois salários-mínimos.</w:t>
      </w:r>
    </w:p>
    <w:p w14:paraId="27C04ADD"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Parágrafo único.  Caberá aos órgãos competentes definir os mecanismos e os critérios para o exercício dos direitos previstos nos incisos I e II do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w:t>
      </w:r>
    </w:p>
    <w:p w14:paraId="1704BC88"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6" w:name="art36"/>
      <w:bookmarkEnd w:id="126"/>
      <w:r w:rsidRPr="00AA47A0">
        <w:rPr>
          <w:rFonts w:ascii="Book Antiqua" w:eastAsia="Times New Roman" w:hAnsi="Book Antiqua" w:cs="Arial"/>
          <w:color w:val="000000"/>
          <w:kern w:val="0"/>
          <w:sz w:val="19"/>
          <w:szCs w:val="19"/>
          <w:lang w:eastAsia="pt-BR"/>
          <w14:ligatures w14:val="none"/>
        </w:rPr>
        <w:t>Art. 36.  Observado o disposto na legislação local, deverá ser assegurada a reserva de cinco por cento das vagas nos estacionamentos públicos e privados para a pessoa idosa, as quais deverão ser posicionadas de forma a garantir a sua comodidade.</w:t>
      </w:r>
    </w:p>
    <w:p w14:paraId="2BC16262"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7" w:name="art37"/>
      <w:bookmarkEnd w:id="127"/>
      <w:r w:rsidRPr="00AA47A0">
        <w:rPr>
          <w:rFonts w:ascii="Book Antiqua" w:eastAsia="Times New Roman" w:hAnsi="Book Antiqua" w:cs="Arial"/>
          <w:color w:val="000000"/>
          <w:kern w:val="0"/>
          <w:sz w:val="19"/>
          <w:szCs w:val="19"/>
          <w:lang w:eastAsia="pt-BR"/>
          <w14:ligatures w14:val="none"/>
        </w:rPr>
        <w:t>Art. 37.  Serão asseguradas a prioridade e a segurança da pessoa idosa nos procedimentos de embarque e de desembarque nos veículos do sistema de transporte coletivo.</w:t>
      </w:r>
    </w:p>
    <w:p w14:paraId="34E80D30"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8" w:name="art38"/>
      <w:bookmarkEnd w:id="128"/>
      <w:r w:rsidRPr="00AA47A0">
        <w:rPr>
          <w:rFonts w:ascii="Book Antiqua" w:eastAsia="Times New Roman" w:hAnsi="Book Antiqua" w:cs="Arial"/>
          <w:color w:val="000000"/>
          <w:kern w:val="0"/>
          <w:sz w:val="19"/>
          <w:szCs w:val="19"/>
          <w:lang w:eastAsia="pt-BR"/>
          <w14:ligatures w14:val="none"/>
        </w:rPr>
        <w:t>Art. 38.  Para fins do disposto neste Capítulo, considera-se:</w:t>
      </w:r>
    </w:p>
    <w:p w14:paraId="454EBE22"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 - serviço de transporte interestadual de passageiros - serviço que transpõe o limite do Estado, do Distrito Federal ou do Território;</w:t>
      </w:r>
    </w:p>
    <w:p w14:paraId="78E0F411"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 - linha - serviço de transporte coletivo de passageiros executado em uma ligação de dois pontos terminais, nela incluídos os seccionamentos e as alterações operacionais efetivadas, aberto ao público em geral, de natureza regular e permanente, com itinerário definido no ato de sua delegação ou outorga;</w:t>
      </w:r>
    </w:p>
    <w:p w14:paraId="69002895"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III - seção - serviço realizado em trecho do itinerário de linha do serviço de transporte, com fracionamento do preço de passagem; e</w:t>
      </w:r>
    </w:p>
    <w:p w14:paraId="4621D86F"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IV - bilhete de viagem da pessoa idosa - documento que comprove a concessão do transporte gratuito da pessoa idosa, fornecido pela empresa prestadora do serviço de transporte, para possibilitar o ingresso da pessoa idosa no veículo.</w:t>
      </w:r>
    </w:p>
    <w:p w14:paraId="1B790147"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9" w:name="art39"/>
      <w:bookmarkEnd w:id="129"/>
      <w:r w:rsidRPr="00AA47A0">
        <w:rPr>
          <w:rFonts w:ascii="Book Antiqua" w:eastAsia="Times New Roman" w:hAnsi="Book Antiqua" w:cs="Arial"/>
          <w:color w:val="000000"/>
          <w:kern w:val="0"/>
          <w:sz w:val="19"/>
          <w:szCs w:val="19"/>
          <w:lang w:eastAsia="pt-BR"/>
          <w14:ligatures w14:val="none"/>
        </w:rPr>
        <w:t>Art. 39.  Serão reservadas duas vagas gratuitas em cada veículo, comboio ferroviário ou embarcação do serviço convencional de transporte interestadual de passageiros, à pessoa idosa com renda igual ou inferior a dois salários-mínimos, observado o disposto no inciso I do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do art. 35.</w:t>
      </w:r>
    </w:p>
    <w:p w14:paraId="0C32CA4D"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 1º  Para fins do disposto no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 estão incluídos na condição de serviço convencional:</w:t>
      </w:r>
    </w:p>
    <w:p w14:paraId="1387A6B8"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 - os serviços de transporte rodoviário interestadual convencional de passageiros, prestado com veículo de características básicas, com ou sem sanitários, em linhas regulares;</w:t>
      </w:r>
    </w:p>
    <w:p w14:paraId="5613A3E7"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 - os serviços de transporte ferroviário interestadual de passageiros, em linhas regulares; e</w:t>
      </w:r>
    </w:p>
    <w:p w14:paraId="4A83C490"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III - os serviços de transporte aquaviário interestadual, abertos ao público, realizados em rios, lagos, lagoas e baías, que operam linhas regulares, inclusive travessias.</w:t>
      </w:r>
    </w:p>
    <w:p w14:paraId="3C189484"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 2º  A pessoa idosa, para fazer uso da reserva de que trata o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w:t>
      </w:r>
    </w:p>
    <w:p w14:paraId="16065B61"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 - solicitará um único Bilhete de Viagem da Pessoa Idosa, nos pontos de venda próprios da transportadora, com antecedência de, no mínimo, três horas em relação ao horário de partida do ponto inicial da linha do serviço de transporte; e</w:t>
      </w:r>
    </w:p>
    <w:p w14:paraId="0CEC6066"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lastRenderedPageBreak/>
        <w:t>II - poderá solicitar a emissão do bilhete de viagem de retorno, respeitados os procedimentos da venda de bilhete de passagem.</w:t>
      </w:r>
    </w:p>
    <w:p w14:paraId="633AD975"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 3º  Na existência de seções, nos pontos de seção devidamente autorizados para embarque de passageiros, a reserva de assentos também estará disponível até o horário definido para o ponto inicial da linha, observado o disposto no § 2º.</w:t>
      </w:r>
    </w:p>
    <w:p w14:paraId="63B54461"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 4º  Transcorrido o prazo a que se refere o § 2º, na hipótese de os bilhetes das vagas reservadas de que trata o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não terem sido concedidos à pessoa idosa com renda igual ou inferior a dois salários-mínimos, as empresas prestadoras dos serviços de transporte poderão comercializá-los.</w:t>
      </w:r>
    </w:p>
    <w:p w14:paraId="3C0D2623"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 5º  Na hipótese prevista no § 4º, as vagas reservadas de que trata o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continuarão disponíveis para a concessão da gratuidade à pessoa idosa com renda igual ou inferior a dois salários-mínimos enquanto os seus bilhetes não forem vendidos.</w:t>
      </w:r>
    </w:p>
    <w:p w14:paraId="5F7CF1F1"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 6º  Na data da viagem, a pessoa idosa comparecerá ao terminal de embarque com, no mínimo, trinta minutos de antecedência em relação ao horário previsto para o início da viagem, sob pena da perda do benefício.</w:t>
      </w:r>
    </w:p>
    <w:p w14:paraId="575A9399"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 7º  O Bilhete de Viagem da Pessoa Idosa e o bilhete com desconto do valor da passagem são intransferíveis.</w:t>
      </w:r>
    </w:p>
    <w:p w14:paraId="48DD47BF"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0" w:name="art40"/>
      <w:bookmarkEnd w:id="130"/>
      <w:r w:rsidRPr="00AA47A0">
        <w:rPr>
          <w:rFonts w:ascii="Book Antiqua" w:eastAsia="Times New Roman" w:hAnsi="Book Antiqua" w:cs="Arial"/>
          <w:color w:val="000000"/>
          <w:kern w:val="0"/>
          <w:sz w:val="19"/>
          <w:szCs w:val="19"/>
          <w:lang w:eastAsia="pt-BR"/>
          <w14:ligatures w14:val="none"/>
        </w:rPr>
        <w:t>Art. 40.  Observado o disposto no inciso II do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do art. 35, além das vagas previstas no art. 39, a pessoa idosa com renda igual ou inferior a dois salários-mínimos terá direito ao desconto mínimo de cinquenta por cento do valor da passagem para os demais assentos do veículo, do comboio ferroviário ou da embarcação do serviço convencional de transporte interestadual de passageiros.</w:t>
      </w:r>
    </w:p>
    <w:p w14:paraId="6C164B31"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Parágrafo único.  Para ter direito ao desconto previsto no </w:t>
      </w:r>
      <w:r w:rsidRPr="00AA47A0">
        <w:rPr>
          <w:rFonts w:ascii="Book Antiqua" w:eastAsia="Times New Roman" w:hAnsi="Book Antiqua" w:cs="Arial"/>
          <w:b/>
          <w:bCs/>
          <w:color w:val="000000"/>
          <w:kern w:val="0"/>
          <w:sz w:val="19"/>
          <w:szCs w:val="19"/>
          <w:lang w:eastAsia="pt-BR"/>
          <w14:ligatures w14:val="none"/>
        </w:rPr>
        <w:t>caput </w:t>
      </w:r>
      <w:r w:rsidRPr="00AA47A0">
        <w:rPr>
          <w:rFonts w:ascii="Book Antiqua" w:eastAsia="Times New Roman" w:hAnsi="Book Antiqua" w:cs="Arial"/>
          <w:color w:val="000000"/>
          <w:kern w:val="0"/>
          <w:sz w:val="19"/>
          <w:szCs w:val="19"/>
          <w:lang w:eastAsia="pt-BR"/>
          <w14:ligatures w14:val="none"/>
        </w:rPr>
        <w:t>, a pessoa idosa deverá adquirir o bilhete de passagem, de maneira a obedecer os seguintes prazos:</w:t>
      </w:r>
    </w:p>
    <w:p w14:paraId="2E4F8AB7"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 - para viagens com distância de até quinhentos quilômetros, adquiri-lo com, no máximo, seis horas de antecedência; e</w:t>
      </w:r>
    </w:p>
    <w:p w14:paraId="3C896852"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 - para viagens com distância acima de quinhentos quilômetros, adquiri-lo com, no máximo, doze horas de antecedência.</w:t>
      </w:r>
    </w:p>
    <w:p w14:paraId="7E73E375"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1" w:name="art41"/>
      <w:bookmarkEnd w:id="131"/>
      <w:r w:rsidRPr="00AA47A0">
        <w:rPr>
          <w:rFonts w:ascii="Book Antiqua" w:eastAsia="Times New Roman" w:hAnsi="Book Antiqua" w:cs="Arial"/>
          <w:color w:val="000000"/>
          <w:kern w:val="0"/>
          <w:sz w:val="19"/>
          <w:szCs w:val="19"/>
          <w:lang w:eastAsia="pt-BR"/>
          <w14:ligatures w14:val="none"/>
        </w:rPr>
        <w:t>Art. 41.  O Bilhete de Viagem da Pessoa Idosa será emitido pela empresa prestadora do serviço, em, no mínimo, duas vias.</w:t>
      </w:r>
    </w:p>
    <w:p w14:paraId="3EE9FF42"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 1º  Uma via do bilhete de viagem da pessoa idosa será destinada ao passageiro e não poderá ser recolhida pela empresa prestadora do serviço de transporte.</w:t>
      </w:r>
    </w:p>
    <w:p w14:paraId="31F25547"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 2º  A segunda via do Bilhete de Viagem da Pessoa Idosa será arquivada e mantida pela empresa prestadora do serviço de transporte, pelo prazo de um ano, contado da data do término da viagem.</w:t>
      </w:r>
    </w:p>
    <w:p w14:paraId="38BE5784"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 3º  As empresas prestadoras dos serviços de transporte informarão à ANTT e à Antaq, na periodicidade definida em seus regulamentos, a movimentação de usuários titulares do benefício, por seção e por situação.</w:t>
      </w:r>
    </w:p>
    <w:p w14:paraId="79302ACE"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2" w:name="art42"/>
      <w:bookmarkEnd w:id="132"/>
      <w:r w:rsidRPr="00AA47A0">
        <w:rPr>
          <w:rFonts w:ascii="Book Antiqua" w:eastAsia="Times New Roman" w:hAnsi="Book Antiqua" w:cs="Arial"/>
          <w:color w:val="000000"/>
          <w:kern w:val="0"/>
          <w:sz w:val="19"/>
          <w:szCs w:val="19"/>
          <w:lang w:eastAsia="pt-BR"/>
          <w14:ligatures w14:val="none"/>
        </w:rPr>
        <w:t>Art. 42.  No ato de solicitação do bilhete de viagem de pessoa idosa ou do desconto no valor da passagem, o interessado apresentará documento pessoal que comprove a sua idade e a renda igual ou inferior a dois salários-mínimos.</w:t>
      </w:r>
    </w:p>
    <w:p w14:paraId="47E72875"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 1º  A comprovação de idade da pessoa idosa será feita por meio da apresentação de documento pessoal de identidade original, com fé pública, que contenha foto.</w:t>
      </w:r>
    </w:p>
    <w:p w14:paraId="0A07E1A8"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 2º  A comprovação de renda igual ou inferior a dois salários-mínimos será feita por meio da apresentação de um dos seguintes documentos:</w:t>
      </w:r>
    </w:p>
    <w:p w14:paraId="6B6892A4"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lastRenderedPageBreak/>
        <w:t>I - Carteira de Trabalho e Previdência Social com anotações atualizadas;</w:t>
      </w:r>
    </w:p>
    <w:p w14:paraId="25CE88A7"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 - contracheque de pagamento ou documento expedido pelo empregador;</w:t>
      </w:r>
    </w:p>
    <w:p w14:paraId="7F5D37DF"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III - carnê de contribuição para o INSS;</w:t>
      </w:r>
    </w:p>
    <w:p w14:paraId="3635519C"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IV - extrato de pagamento de benefício ou declaração fornecida pelo INSS ou por outro regime de previdência social público ou privado; e</w:t>
      </w:r>
    </w:p>
    <w:p w14:paraId="3688A138"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V - documento ou carteira emitida pelas secretarias estaduais, distrital ou municipais de assistência social ou congêneres.</w:t>
      </w:r>
    </w:p>
    <w:p w14:paraId="329DA920"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3" w:name="art43"/>
      <w:bookmarkEnd w:id="133"/>
      <w:r w:rsidRPr="00AA47A0">
        <w:rPr>
          <w:rFonts w:ascii="Book Antiqua" w:eastAsia="Times New Roman" w:hAnsi="Book Antiqua" w:cs="Arial"/>
          <w:color w:val="000000"/>
          <w:kern w:val="0"/>
          <w:sz w:val="19"/>
          <w:szCs w:val="19"/>
          <w:lang w:eastAsia="pt-BR"/>
          <w14:ligatures w14:val="none"/>
        </w:rPr>
        <w:t>Art. 43.  A pessoa idosa ficará sujeita aos procedimentos de identificação de passageiros ao se apresentar para o embarque, de acordo com as normas estabelecidas pela ANTT e pela Antaq, no âmbito de suas competências.</w:t>
      </w:r>
    </w:p>
    <w:p w14:paraId="656E0AE9"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4" w:name="art44"/>
      <w:bookmarkEnd w:id="134"/>
      <w:r w:rsidRPr="00AA47A0">
        <w:rPr>
          <w:rFonts w:ascii="Book Antiqua" w:eastAsia="Times New Roman" w:hAnsi="Book Antiqua" w:cs="Arial"/>
          <w:color w:val="000000"/>
          <w:kern w:val="0"/>
          <w:sz w:val="19"/>
          <w:szCs w:val="19"/>
          <w:lang w:eastAsia="pt-BR"/>
          <w14:ligatures w14:val="none"/>
        </w:rPr>
        <w:t>Art. 44.  O benefício concedido à pessoa idosa assegura os mesmos direitos garantidos aos demais passageiros.</w:t>
      </w:r>
    </w:p>
    <w:p w14:paraId="49A58820"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Parágrafo único.  As tarifas de pedágio e de utilização dos terminais e as despesas com alimentação não estão incluídas no benefício tarifário.</w:t>
      </w:r>
    </w:p>
    <w:p w14:paraId="6E641AA6"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5" w:name="art45"/>
      <w:bookmarkEnd w:id="135"/>
      <w:r w:rsidRPr="00AA47A0">
        <w:rPr>
          <w:rFonts w:ascii="Book Antiqua" w:eastAsia="Times New Roman" w:hAnsi="Book Antiqua" w:cs="Arial"/>
          <w:color w:val="000000"/>
          <w:kern w:val="0"/>
          <w:sz w:val="19"/>
          <w:szCs w:val="19"/>
          <w:lang w:eastAsia="pt-BR"/>
          <w14:ligatures w14:val="none"/>
        </w:rPr>
        <w:t>Art. 45.  A ANTT, a Antaq e a concessionária ou a permissionária, quando disponibilizado o benefício tarifário, adotarão as providências necessárias ao atendimento ao disposto no </w:t>
      </w:r>
      <w:hyperlink r:id="rId37" w:anchor="art35" w:history="1">
        <w:r w:rsidRPr="00AA47A0">
          <w:rPr>
            <w:rFonts w:ascii="Book Antiqua" w:eastAsia="Times New Roman" w:hAnsi="Book Antiqua" w:cs="Arial"/>
            <w:b/>
            <w:bCs/>
            <w:color w:val="0000FF"/>
            <w:kern w:val="0"/>
            <w:sz w:val="19"/>
            <w:szCs w:val="19"/>
            <w:u w:val="single"/>
            <w:lang w:eastAsia="pt-BR"/>
            <w14:ligatures w14:val="none"/>
          </w:rPr>
          <w:t>caput </w:t>
        </w:r>
        <w:r w:rsidRPr="00AA47A0">
          <w:rPr>
            <w:rFonts w:ascii="Book Antiqua" w:eastAsia="Times New Roman" w:hAnsi="Book Antiqua" w:cs="Arial"/>
            <w:color w:val="0000FF"/>
            <w:kern w:val="0"/>
            <w:sz w:val="19"/>
            <w:szCs w:val="19"/>
            <w:u w:val="single"/>
            <w:lang w:eastAsia="pt-BR"/>
            <w14:ligatures w14:val="none"/>
          </w:rPr>
          <w:t>do art. 35 da Lei nº 9.074, de 7 de julho de 1995 </w:t>
        </w:r>
      </w:hyperlink>
      <w:r w:rsidRPr="00AA47A0">
        <w:rPr>
          <w:rFonts w:ascii="Book Antiqua" w:eastAsia="Times New Roman" w:hAnsi="Book Antiqua" w:cs="Arial"/>
          <w:color w:val="000000"/>
          <w:kern w:val="0"/>
          <w:sz w:val="19"/>
          <w:szCs w:val="19"/>
          <w:lang w:eastAsia="pt-BR"/>
          <w14:ligatures w14:val="none"/>
        </w:rPr>
        <w:t>.</w:t>
      </w:r>
    </w:p>
    <w:p w14:paraId="115F4925"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Parágrafo único.  A concessionária ou a permissionária apresentará a documentação necessária para a comprovação do impacto do benefício no equilíbrio econômico-financeiro do contrato, observados os termos estabelecidos na legislação aplicável.</w:t>
      </w:r>
    </w:p>
    <w:p w14:paraId="0F85C738"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6" w:name="art46"/>
      <w:bookmarkEnd w:id="136"/>
      <w:r w:rsidRPr="00AA47A0">
        <w:rPr>
          <w:rFonts w:ascii="Book Antiqua" w:eastAsia="Times New Roman" w:hAnsi="Book Antiqua" w:cs="Arial"/>
          <w:color w:val="000000"/>
          <w:kern w:val="0"/>
          <w:sz w:val="19"/>
          <w:szCs w:val="19"/>
          <w:lang w:eastAsia="pt-BR"/>
          <w14:ligatures w14:val="none"/>
        </w:rPr>
        <w:t>Art. 46.  Aos infratores ao disposto neste Capítulo serão aplicadas as sanções previstas no </w:t>
      </w:r>
      <w:hyperlink r:id="rId38" w:anchor="art78a" w:history="1">
        <w:r w:rsidRPr="00AA47A0">
          <w:rPr>
            <w:rFonts w:ascii="Book Antiqua" w:eastAsia="Times New Roman" w:hAnsi="Book Antiqua" w:cs="Arial"/>
            <w:color w:val="0000FF"/>
            <w:kern w:val="0"/>
            <w:sz w:val="19"/>
            <w:szCs w:val="19"/>
            <w:u w:val="single"/>
            <w:lang w:eastAsia="pt-BR"/>
            <w14:ligatures w14:val="none"/>
          </w:rPr>
          <w:t>art. 78-A </w:t>
        </w:r>
      </w:hyperlink>
      <w:r w:rsidRPr="00AA47A0">
        <w:rPr>
          <w:rFonts w:ascii="Book Antiqua" w:eastAsia="Times New Roman" w:hAnsi="Book Antiqua" w:cs="Arial"/>
          <w:color w:val="000000"/>
          <w:kern w:val="0"/>
          <w:sz w:val="19"/>
          <w:szCs w:val="19"/>
          <w:lang w:eastAsia="pt-BR"/>
          <w14:ligatures w14:val="none"/>
        </w:rPr>
        <w:t>e a </w:t>
      </w:r>
      <w:hyperlink r:id="rId39" w:anchor="art78k" w:history="1">
        <w:r w:rsidRPr="00AA47A0">
          <w:rPr>
            <w:rFonts w:ascii="Book Antiqua" w:eastAsia="Times New Roman" w:hAnsi="Book Antiqua" w:cs="Arial"/>
            <w:color w:val="0000FF"/>
            <w:kern w:val="0"/>
            <w:sz w:val="19"/>
            <w:szCs w:val="19"/>
            <w:u w:val="single"/>
            <w:lang w:eastAsia="pt-BR"/>
            <w14:ligatures w14:val="none"/>
          </w:rPr>
          <w:t>78-K da Lei nº 10.233, de 5 de junho de 2001 </w:t>
        </w:r>
      </w:hyperlink>
      <w:r w:rsidRPr="00AA47A0">
        <w:rPr>
          <w:rFonts w:ascii="Book Antiqua" w:eastAsia="Times New Roman" w:hAnsi="Book Antiqua" w:cs="Arial"/>
          <w:color w:val="000000"/>
          <w:kern w:val="0"/>
          <w:sz w:val="19"/>
          <w:szCs w:val="19"/>
          <w:lang w:eastAsia="pt-BR"/>
          <w14:ligatures w14:val="none"/>
        </w:rPr>
        <w:t>.</w:t>
      </w:r>
    </w:p>
    <w:p w14:paraId="1A385A5B"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137" w:name="tituiloiii"/>
      <w:bookmarkEnd w:id="137"/>
      <w:r w:rsidRPr="00AA47A0">
        <w:rPr>
          <w:rFonts w:ascii="Book Antiqua" w:eastAsia="Times New Roman" w:hAnsi="Book Antiqua" w:cs="Arial"/>
          <w:color w:val="000000"/>
          <w:kern w:val="0"/>
          <w:sz w:val="19"/>
          <w:szCs w:val="19"/>
          <w:lang w:eastAsia="pt-BR"/>
          <w14:ligatures w14:val="none"/>
        </w:rPr>
        <w:t>TÍTULO III</w:t>
      </w:r>
    </w:p>
    <w:p w14:paraId="7EEF1292"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DISPOSIÇÕES FINAIS</w:t>
      </w:r>
    </w:p>
    <w:p w14:paraId="34A8701D"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8" w:name="art47"/>
      <w:bookmarkEnd w:id="138"/>
      <w:r w:rsidRPr="00AA47A0">
        <w:rPr>
          <w:rFonts w:ascii="Book Antiqua" w:eastAsia="Times New Roman" w:hAnsi="Book Antiqua" w:cs="Arial"/>
          <w:color w:val="000000"/>
          <w:kern w:val="0"/>
          <w:sz w:val="19"/>
          <w:szCs w:val="19"/>
          <w:lang w:eastAsia="pt-BR"/>
          <w14:ligatures w14:val="none"/>
        </w:rPr>
        <w:t>Art. 47.  Ficam revogados:</w:t>
      </w:r>
    </w:p>
    <w:p w14:paraId="3CE1D2CA"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 - o </w:t>
      </w:r>
      <w:hyperlink r:id="rId40" w:history="1">
        <w:r w:rsidRPr="00AA47A0">
          <w:rPr>
            <w:rFonts w:ascii="Book Antiqua" w:eastAsia="Times New Roman" w:hAnsi="Book Antiqua" w:cs="Arial"/>
            <w:color w:val="0000FF"/>
            <w:kern w:val="0"/>
            <w:sz w:val="19"/>
            <w:szCs w:val="19"/>
            <w:u w:val="single"/>
            <w:lang w:eastAsia="pt-BR"/>
            <w14:ligatures w14:val="none"/>
          </w:rPr>
          <w:t>Decreto nº 1.948, de 3 de julho de 1996 </w:t>
        </w:r>
      </w:hyperlink>
      <w:r w:rsidRPr="00AA47A0">
        <w:rPr>
          <w:rFonts w:ascii="Book Antiqua" w:eastAsia="Times New Roman" w:hAnsi="Book Antiqua" w:cs="Arial"/>
          <w:color w:val="000000"/>
          <w:kern w:val="0"/>
          <w:sz w:val="19"/>
          <w:szCs w:val="19"/>
          <w:lang w:eastAsia="pt-BR"/>
          <w14:ligatures w14:val="none"/>
        </w:rPr>
        <w:t>;</w:t>
      </w:r>
    </w:p>
    <w:p w14:paraId="3E606972"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 - o </w:t>
      </w:r>
      <w:hyperlink r:id="rId41" w:history="1">
        <w:r w:rsidRPr="00AA47A0">
          <w:rPr>
            <w:rFonts w:ascii="Book Antiqua" w:eastAsia="Times New Roman" w:hAnsi="Book Antiqua" w:cs="Arial"/>
            <w:color w:val="0000FF"/>
            <w:kern w:val="0"/>
            <w:sz w:val="19"/>
            <w:szCs w:val="19"/>
            <w:u w:val="single"/>
            <w:lang w:eastAsia="pt-BR"/>
            <w14:ligatures w14:val="none"/>
          </w:rPr>
          <w:t>Decreto nº 5.934, de 18 de outubro de 2006 </w:t>
        </w:r>
      </w:hyperlink>
      <w:r w:rsidRPr="00AA47A0">
        <w:rPr>
          <w:rFonts w:ascii="Book Antiqua" w:eastAsia="Times New Roman" w:hAnsi="Book Antiqua" w:cs="Arial"/>
          <w:color w:val="000000"/>
          <w:kern w:val="0"/>
          <w:sz w:val="19"/>
          <w:szCs w:val="19"/>
          <w:lang w:eastAsia="pt-BR"/>
          <w14:ligatures w14:val="none"/>
        </w:rPr>
        <w:t>;</w:t>
      </w:r>
    </w:p>
    <w:p w14:paraId="13BA20FE"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III - o </w:t>
      </w:r>
      <w:hyperlink r:id="rId42" w:history="1">
        <w:r w:rsidRPr="00AA47A0">
          <w:rPr>
            <w:rFonts w:ascii="Book Antiqua" w:eastAsia="Times New Roman" w:hAnsi="Book Antiqua" w:cs="Arial"/>
            <w:color w:val="0000FF"/>
            <w:kern w:val="0"/>
            <w:sz w:val="19"/>
            <w:szCs w:val="19"/>
            <w:u w:val="single"/>
            <w:lang w:eastAsia="pt-BR"/>
            <w14:ligatures w14:val="none"/>
          </w:rPr>
          <w:t>Decreto nº 6.800, de 18 de março de 2009 </w:t>
        </w:r>
      </w:hyperlink>
      <w:r w:rsidRPr="00AA47A0">
        <w:rPr>
          <w:rFonts w:ascii="Book Antiqua" w:eastAsia="Times New Roman" w:hAnsi="Book Antiqua" w:cs="Arial"/>
          <w:color w:val="000000"/>
          <w:kern w:val="0"/>
          <w:sz w:val="19"/>
          <w:szCs w:val="19"/>
          <w:lang w:eastAsia="pt-BR"/>
          <w14:ligatures w14:val="none"/>
        </w:rPr>
        <w:t>;</w:t>
      </w:r>
    </w:p>
    <w:p w14:paraId="66907D4C"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IV - o </w:t>
      </w:r>
      <w:hyperlink r:id="rId43" w:history="1">
        <w:r w:rsidRPr="00AA47A0">
          <w:rPr>
            <w:rFonts w:ascii="Book Antiqua" w:eastAsia="Times New Roman" w:hAnsi="Book Antiqua" w:cs="Arial"/>
            <w:color w:val="0000FF"/>
            <w:kern w:val="0"/>
            <w:sz w:val="19"/>
            <w:szCs w:val="19"/>
            <w:u w:val="single"/>
            <w:lang w:eastAsia="pt-BR"/>
            <w14:ligatures w14:val="none"/>
          </w:rPr>
          <w:t>Decreto nº 8.114, de 30 de setembro de 2013 </w:t>
        </w:r>
      </w:hyperlink>
      <w:r w:rsidRPr="00AA47A0">
        <w:rPr>
          <w:rFonts w:ascii="Book Antiqua" w:eastAsia="Times New Roman" w:hAnsi="Book Antiqua" w:cs="Arial"/>
          <w:color w:val="000000"/>
          <w:kern w:val="0"/>
          <w:sz w:val="19"/>
          <w:szCs w:val="19"/>
          <w:lang w:eastAsia="pt-BR"/>
          <w14:ligatures w14:val="none"/>
        </w:rPr>
        <w:t>; e</w:t>
      </w:r>
    </w:p>
    <w:p w14:paraId="5023C252"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V - o </w:t>
      </w:r>
      <w:hyperlink r:id="rId44" w:history="1">
        <w:r w:rsidRPr="00AA47A0">
          <w:rPr>
            <w:rFonts w:ascii="Book Antiqua" w:eastAsia="Times New Roman" w:hAnsi="Book Antiqua" w:cs="Arial"/>
            <w:color w:val="0000FF"/>
            <w:kern w:val="0"/>
            <w:sz w:val="19"/>
            <w:szCs w:val="19"/>
            <w:u w:val="single"/>
            <w:lang w:eastAsia="pt-BR"/>
            <w14:ligatures w14:val="none"/>
          </w:rPr>
          <w:t>Decreto nº 9.328, de 3 de abril de 2018 </w:t>
        </w:r>
      </w:hyperlink>
      <w:r w:rsidRPr="00AA47A0">
        <w:rPr>
          <w:rFonts w:ascii="Book Antiqua" w:eastAsia="Times New Roman" w:hAnsi="Book Antiqua" w:cs="Arial"/>
          <w:color w:val="000000"/>
          <w:kern w:val="0"/>
          <w:sz w:val="19"/>
          <w:szCs w:val="19"/>
          <w:lang w:eastAsia="pt-BR"/>
          <w14:ligatures w14:val="none"/>
        </w:rPr>
        <w:t>.</w:t>
      </w:r>
    </w:p>
    <w:p w14:paraId="06E2AB58"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9" w:name="art48"/>
      <w:bookmarkEnd w:id="139"/>
      <w:r w:rsidRPr="00AA47A0">
        <w:rPr>
          <w:rFonts w:ascii="Book Antiqua" w:eastAsia="Times New Roman" w:hAnsi="Book Antiqua" w:cs="Arial"/>
          <w:color w:val="000000"/>
          <w:kern w:val="0"/>
          <w:sz w:val="19"/>
          <w:szCs w:val="19"/>
          <w:lang w:eastAsia="pt-BR"/>
          <w14:ligatures w14:val="none"/>
        </w:rPr>
        <w:t>Art. 48.  Este Decreto entra em vigor cento e vinte dias após a data de sua publicação.</w:t>
      </w:r>
    </w:p>
    <w:p w14:paraId="40D4037E" w14:textId="77777777" w:rsidR="00AA47A0" w:rsidRPr="00AA47A0" w:rsidRDefault="00AA47A0" w:rsidP="00AA47A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Brasília, 18 de julho de 2019; 198º da Independência e 131º da República.</w:t>
      </w:r>
    </w:p>
    <w:p w14:paraId="2096DF47" w14:textId="77777777" w:rsidR="00AA47A0" w:rsidRPr="00AA47A0" w:rsidRDefault="00AA47A0" w:rsidP="00AA47A0">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Arial"/>
          <w:color w:val="000000"/>
          <w:kern w:val="0"/>
          <w:sz w:val="19"/>
          <w:szCs w:val="19"/>
          <w:lang w:eastAsia="pt-BR"/>
          <w14:ligatures w14:val="none"/>
        </w:rPr>
        <w:t>JAIR MESSIAS BOLSONARO</w:t>
      </w:r>
      <w:r w:rsidRPr="00AA47A0">
        <w:rPr>
          <w:rFonts w:ascii="Book Antiqua" w:eastAsia="Times New Roman" w:hAnsi="Book Antiqua" w:cs="Arial"/>
          <w:color w:val="000000"/>
          <w:kern w:val="0"/>
          <w:sz w:val="19"/>
          <w:szCs w:val="19"/>
          <w:lang w:eastAsia="pt-BR"/>
          <w14:ligatures w14:val="none"/>
        </w:rPr>
        <w:br/>
      </w:r>
      <w:r w:rsidRPr="00AA47A0">
        <w:rPr>
          <w:rFonts w:ascii="Book Antiqua" w:eastAsia="Times New Roman" w:hAnsi="Book Antiqua" w:cs="Arial"/>
          <w:i/>
          <w:iCs/>
          <w:color w:val="000000"/>
          <w:kern w:val="0"/>
          <w:sz w:val="19"/>
          <w:szCs w:val="19"/>
          <w:lang w:eastAsia="pt-BR"/>
          <w14:ligatures w14:val="none"/>
        </w:rPr>
        <w:t>Sérgio Luiz Cury Carazza</w:t>
      </w:r>
    </w:p>
    <w:p w14:paraId="57006CDA" w14:textId="77777777" w:rsidR="00AA47A0" w:rsidRPr="00AA47A0" w:rsidRDefault="00AA47A0" w:rsidP="00AA47A0">
      <w:pPr>
        <w:spacing w:before="100" w:beforeAutospacing="1" w:after="100" w:afterAutospacing="1" w:line="240" w:lineRule="auto"/>
        <w:jc w:val="both"/>
        <w:rPr>
          <w:rFonts w:ascii="Book Antiqua" w:eastAsia="Times New Roman" w:hAnsi="Book Antiqua" w:cs="Courier New"/>
          <w:color w:val="000000"/>
          <w:kern w:val="0"/>
          <w:sz w:val="19"/>
          <w:szCs w:val="19"/>
          <w:lang w:eastAsia="pt-BR"/>
          <w14:ligatures w14:val="none"/>
        </w:rPr>
      </w:pPr>
      <w:r w:rsidRPr="00AA47A0">
        <w:rPr>
          <w:rFonts w:ascii="Book Antiqua" w:eastAsia="Times New Roman" w:hAnsi="Book Antiqua" w:cs="Arial"/>
          <w:color w:val="FF0000"/>
          <w:kern w:val="0"/>
          <w:sz w:val="19"/>
          <w:szCs w:val="19"/>
          <w:lang w:eastAsia="pt-BR"/>
          <w14:ligatures w14:val="none"/>
        </w:rPr>
        <w:t>Este texto não substitui o publicado no DOU de 19.7.2019</w:t>
      </w:r>
    </w:p>
    <w:p w14:paraId="465CBAAA" w14:textId="77777777" w:rsidR="00AA47A0" w:rsidRPr="00AA47A0" w:rsidRDefault="00AA47A0" w:rsidP="00AA47A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7A0">
        <w:rPr>
          <w:rFonts w:ascii="Book Antiqua" w:eastAsia="Times New Roman" w:hAnsi="Book Antiqua" w:cs="Times New Roman"/>
          <w:color w:val="FF0000"/>
          <w:kern w:val="0"/>
          <w:sz w:val="19"/>
          <w:szCs w:val="19"/>
          <w:lang w:eastAsia="pt-BR"/>
          <w14:ligatures w14:val="none"/>
        </w:rPr>
        <w:lastRenderedPageBreak/>
        <w:t>*</w:t>
      </w:r>
    </w:p>
    <w:p w14:paraId="38F96EFF" w14:textId="77777777" w:rsidR="00BB7FE6" w:rsidRPr="00AA47A0" w:rsidRDefault="00BB7FE6" w:rsidP="00AA47A0">
      <w:pPr>
        <w:spacing w:before="100" w:beforeAutospacing="1" w:after="100" w:afterAutospacing="1" w:line="240" w:lineRule="auto"/>
        <w:rPr>
          <w:rFonts w:ascii="Book Antiqua" w:hAnsi="Book Antiqua"/>
          <w:sz w:val="19"/>
          <w:szCs w:val="19"/>
        </w:rPr>
      </w:pPr>
    </w:p>
    <w:sectPr w:rsidR="00BB7FE6" w:rsidRPr="00AA47A0" w:rsidSect="00367372">
      <w:pgSz w:w="11906" w:h="16838"/>
      <w:pgMar w:top="1134"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450"/>
    <w:rsid w:val="00230450"/>
    <w:rsid w:val="00367372"/>
    <w:rsid w:val="004C04AC"/>
    <w:rsid w:val="00AA47A0"/>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0E988"/>
  <w15:chartTrackingRefBased/>
  <w15:docId w15:val="{09AF3FF7-7612-4B17-8439-E1F3F8107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C04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3585664">
      <w:bodyDiv w:val="1"/>
      <w:marLeft w:val="0"/>
      <w:marRight w:val="0"/>
      <w:marTop w:val="0"/>
      <w:marBottom w:val="0"/>
      <w:divBdr>
        <w:top w:val="none" w:sz="0" w:space="0" w:color="auto"/>
        <w:left w:val="none" w:sz="0" w:space="0" w:color="auto"/>
        <w:bottom w:val="none" w:sz="0" w:space="0" w:color="auto"/>
        <w:right w:val="none" w:sz="0" w:space="0" w:color="auto"/>
      </w:divBdr>
      <w:divsChild>
        <w:div w:id="640772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_ato2019-2022/2021/Decreto/D10604.htm" TargetMode="External"/><Relationship Id="rId18" Type="http://schemas.openxmlformats.org/officeDocument/2006/relationships/hyperlink" Target="https://www.planalto.gov.br/ccivil_03/LEIS/L8842.htm" TargetMode="External"/><Relationship Id="rId26" Type="http://schemas.openxmlformats.org/officeDocument/2006/relationships/hyperlink" Target="https://www.planalto.gov.br/ccivil_03/LEIS/L8842.htm" TargetMode="External"/><Relationship Id="rId39" Type="http://schemas.openxmlformats.org/officeDocument/2006/relationships/hyperlink" Target="https://www.planalto.gov.br/ccivil_03/LEIS/LEIS_2001/L10233.htm" TargetMode="External"/><Relationship Id="rId21" Type="http://schemas.openxmlformats.org/officeDocument/2006/relationships/hyperlink" Target="https://www.planalto.gov.br/ccivil_03/_ato2019-2022/2021/Decreto/D10604.htm" TargetMode="External"/><Relationship Id="rId34" Type="http://schemas.openxmlformats.org/officeDocument/2006/relationships/hyperlink" Target="https://www.planalto.gov.br/ccivil_03/_ato2019-2022/2021/Decreto/D10604.htm" TargetMode="External"/><Relationship Id="rId42" Type="http://schemas.openxmlformats.org/officeDocument/2006/relationships/hyperlink" Target="https://www.planalto.gov.br/ccivil_03/_Ato2007-2010/2009/Decreto/D6800.htm" TargetMode="External"/><Relationship Id="rId7" Type="http://schemas.openxmlformats.org/officeDocument/2006/relationships/hyperlink" Target="https://www.planalto.gov.br/ccivil_03/LEIS/LCP/Lcp95.htm" TargetMode="External"/><Relationship Id="rId2" Type="http://schemas.openxmlformats.org/officeDocument/2006/relationships/settings" Target="settings.xml"/><Relationship Id="rId16" Type="http://schemas.openxmlformats.org/officeDocument/2006/relationships/hyperlink" Target="https://www.planalto.gov.br/ccivil_03/_ato2019-2022/2021/Decreto/D10604.htm" TargetMode="External"/><Relationship Id="rId29" Type="http://schemas.openxmlformats.org/officeDocument/2006/relationships/hyperlink" Target="https://www.planalto.gov.br/ccivil_03/_ato2019-2022/2021/Decreto/D10604.htm" TargetMode="External"/><Relationship Id="rId1" Type="http://schemas.openxmlformats.org/officeDocument/2006/relationships/styles" Target="styles.xml"/><Relationship Id="rId6" Type="http://schemas.openxmlformats.org/officeDocument/2006/relationships/hyperlink" Target="https://www.planalto.gov.br/ccivil_03/_Ato2015-2018/2017/Decreto/D9191.htm" TargetMode="External"/><Relationship Id="rId11" Type="http://schemas.openxmlformats.org/officeDocument/2006/relationships/hyperlink" Target="https://www.planalto.gov.br/ccivil_03/_ato2019-2022/2021/Decreto/D10604.htm" TargetMode="External"/><Relationship Id="rId24" Type="http://schemas.openxmlformats.org/officeDocument/2006/relationships/hyperlink" Target="https://www.planalto.gov.br/ccivil_03/_ato2019-2022/2021/Decreto/D10604.htm" TargetMode="External"/><Relationship Id="rId32" Type="http://schemas.openxmlformats.org/officeDocument/2006/relationships/hyperlink" Target="https://www.planalto.gov.br/ccivil_03/_ato2019-2022/2021/Decreto/D10604.htm" TargetMode="External"/><Relationship Id="rId37" Type="http://schemas.openxmlformats.org/officeDocument/2006/relationships/hyperlink" Target="https://www.planalto.gov.br/ccivil_03/LEIS/L9074cons.htm" TargetMode="External"/><Relationship Id="rId40" Type="http://schemas.openxmlformats.org/officeDocument/2006/relationships/hyperlink" Target="https://www.planalto.gov.br/ccivil_03/decreto/D1948.htm" TargetMode="External"/><Relationship Id="rId45" Type="http://schemas.openxmlformats.org/officeDocument/2006/relationships/fontTable" Target="fontTable.xml"/><Relationship Id="rId5" Type="http://schemas.openxmlformats.org/officeDocument/2006/relationships/hyperlink" Target="https://www.planalto.gov.br/ccivil_03/LEIS/LCP/Lcp95.htm" TargetMode="External"/><Relationship Id="rId15" Type="http://schemas.openxmlformats.org/officeDocument/2006/relationships/hyperlink" Target="https://www.planalto.gov.br/ccivil_03/_ato2019-2022/2021/Decreto/D10604.htm" TargetMode="External"/><Relationship Id="rId23" Type="http://schemas.openxmlformats.org/officeDocument/2006/relationships/hyperlink" Target="https://www.planalto.gov.br/ccivil_03/_ato2019-2022/2021/Decreto/D10604.htm" TargetMode="External"/><Relationship Id="rId28" Type="http://schemas.openxmlformats.org/officeDocument/2006/relationships/hyperlink" Target="https://www.planalto.gov.br/ccivil_03/_ato2019-2022/2021/Decreto/D10604.htm" TargetMode="External"/><Relationship Id="rId36" Type="http://schemas.openxmlformats.org/officeDocument/2006/relationships/hyperlink" Target="https://www.planalto.gov.br/ccivil_03/LEIS/2003/L10.741.htm" TargetMode="External"/><Relationship Id="rId10" Type="http://schemas.openxmlformats.org/officeDocument/2006/relationships/hyperlink" Target="https://www.planalto.gov.br/ccivil_03/LEIS/2003/L10.741.htm" TargetMode="External"/><Relationship Id="rId19" Type="http://schemas.openxmlformats.org/officeDocument/2006/relationships/hyperlink" Target="https://www.planalto.gov.br/ccivil_03/_ato2019-2022/2021/Decreto/D10604.htm" TargetMode="External"/><Relationship Id="rId31" Type="http://schemas.openxmlformats.org/officeDocument/2006/relationships/hyperlink" Target="https://www.planalto.gov.br/ccivil_03/_ato2019-2022/2021/Decreto/D10604.htm" TargetMode="External"/><Relationship Id="rId44" Type="http://schemas.openxmlformats.org/officeDocument/2006/relationships/hyperlink" Target="https://www.planalto.gov.br/ccivil_03/_Ato2015-2018/2018/Decreto/D9328.htm" TargetMode="External"/><Relationship Id="rId4" Type="http://schemas.openxmlformats.org/officeDocument/2006/relationships/hyperlink" Target="http://legislacao.planalto.gov.br/legisla/legislacao.nsf/Viw_Identificacao/DEC%209.921-2019?OpenDocument" TargetMode="External"/><Relationship Id="rId9" Type="http://schemas.openxmlformats.org/officeDocument/2006/relationships/hyperlink" Target="https://www.planalto.gov.br/ccivil_03/_Ato2015-2018/2017/Decreto/D9191.htm" TargetMode="External"/><Relationship Id="rId14" Type="http://schemas.openxmlformats.org/officeDocument/2006/relationships/hyperlink" Target="https://www.planalto.gov.br/ccivil_03/_ato2019-2022/2021/Decreto/D10604.htm" TargetMode="External"/><Relationship Id="rId22" Type="http://schemas.openxmlformats.org/officeDocument/2006/relationships/hyperlink" Target="https://www.planalto.gov.br/ccivil_03/_ato2019-2022/2021/Decreto/D10604.htm" TargetMode="External"/><Relationship Id="rId27" Type="http://schemas.openxmlformats.org/officeDocument/2006/relationships/hyperlink" Target="https://www.planalto.gov.br/ccivil_03/LEIS/2003/L10.741.htm" TargetMode="External"/><Relationship Id="rId30" Type="http://schemas.openxmlformats.org/officeDocument/2006/relationships/hyperlink" Target="https://www.planalto.gov.br/ccivil_03/_ato2019-2022/2021/Decreto/D10604.htm" TargetMode="External"/><Relationship Id="rId35" Type="http://schemas.openxmlformats.org/officeDocument/2006/relationships/hyperlink" Target="https://www.planalto.gov.br/ccivil_03/_ato2019-2022/2021/Decreto/D10604.htm" TargetMode="External"/><Relationship Id="rId43" Type="http://schemas.openxmlformats.org/officeDocument/2006/relationships/hyperlink" Target="https://www.planalto.gov.br/ccivil_03/_Ato2011-2014/2013/Decreto/D8114.htm" TargetMode="External"/><Relationship Id="rId8" Type="http://schemas.openxmlformats.org/officeDocument/2006/relationships/hyperlink" Target="https://www.planalto.gov.br/ccivil_03/_Ato2015-2018/2017/Decreto/D9191.htm" TargetMode="External"/><Relationship Id="rId3" Type="http://schemas.openxmlformats.org/officeDocument/2006/relationships/webSettings" Target="webSettings.xml"/><Relationship Id="rId12" Type="http://schemas.openxmlformats.org/officeDocument/2006/relationships/hyperlink" Target="https://www.planalto.gov.br/ccivil_03/_ato2019-2022/2021/Decreto/D10604.htm" TargetMode="External"/><Relationship Id="rId17" Type="http://schemas.openxmlformats.org/officeDocument/2006/relationships/hyperlink" Target="https://www.planalto.gov.br/ccivil_03/_ato2019-2022/2021/Decreto/D10604.htm" TargetMode="External"/><Relationship Id="rId25" Type="http://schemas.openxmlformats.org/officeDocument/2006/relationships/hyperlink" Target="https://www.planalto.gov.br/ccivil_03/_ato2019-2022/2021/Decreto/D10604.htm" TargetMode="External"/><Relationship Id="rId33" Type="http://schemas.openxmlformats.org/officeDocument/2006/relationships/hyperlink" Target="https://www.planalto.gov.br/ccivil_03/_ato2019-2022/2021/Decreto/D10604.htm" TargetMode="External"/><Relationship Id="rId38" Type="http://schemas.openxmlformats.org/officeDocument/2006/relationships/hyperlink" Target="https://www.planalto.gov.br/ccivil_03/LEIS/LEIS_2001/L10233.htm" TargetMode="External"/><Relationship Id="rId46" Type="http://schemas.openxmlformats.org/officeDocument/2006/relationships/theme" Target="theme/theme1.xml"/><Relationship Id="rId20" Type="http://schemas.openxmlformats.org/officeDocument/2006/relationships/hyperlink" Target="https://www.planalto.gov.br/ccivil_03/_ato2019-2022/2021/Decreto/D10604.htm" TargetMode="External"/><Relationship Id="rId41" Type="http://schemas.openxmlformats.org/officeDocument/2006/relationships/hyperlink" Target="https://www.planalto.gov.br/ccivil_03/_Ato2004-2006/2006/Decreto/D593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13</Pages>
  <Words>5905</Words>
  <Characters>31888</Characters>
  <Application>Microsoft Office Word</Application>
  <DocSecurity>0</DocSecurity>
  <Lines>265</Lines>
  <Paragraphs>75</Paragraphs>
  <ScaleCrop>false</ScaleCrop>
  <Company/>
  <LinksUpToDate>false</LinksUpToDate>
  <CharactersWithSpaces>37718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2024-04-23T19:26:00Z</dcterms:created>
  <dcterms:modified xsi:type="dcterms:W3CDTF">2024-04-23T19:47:00Z</dcterms:modified>
</cp:coreProperties>
</file>