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464FB" w14:textId="5FF27C16" w:rsidR="00CB6E78" w:rsidRPr="00CB6E78" w:rsidRDefault="00CB6E78" w:rsidP="00CB6E7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16/08/2024: questões de concurso)</w:t>
      </w:r>
    </w:p>
    <w:p w14:paraId="70FFDF1D" w14:textId="0F975A6B" w:rsidR="00CB6E78" w:rsidRPr="00CB6E78" w:rsidRDefault="00CB6E78" w:rsidP="00CB6E78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CB6E78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11.126, DE 27 DE JUNHO DE 2005.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CB6E78" w:rsidRPr="00CB6E78" w14:paraId="377E39B2" w14:textId="77777777" w:rsidTr="00CB6E78">
        <w:trPr>
          <w:trHeight w:val="190"/>
          <w:tblCellSpacing w:w="0" w:type="dxa"/>
        </w:trPr>
        <w:tc>
          <w:tcPr>
            <w:tcW w:w="1584" w:type="pct"/>
            <w:vAlign w:val="center"/>
            <w:hideMark/>
          </w:tcPr>
          <w:p w14:paraId="231F4DA7" w14:textId="45F9ECCB" w:rsidR="00CB6E78" w:rsidRPr="00CB6E78" w:rsidRDefault="00CB6E78" w:rsidP="00CB6E7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16" w:type="pct"/>
            <w:vAlign w:val="center"/>
            <w:hideMark/>
          </w:tcPr>
          <w:p w14:paraId="02F2CBB9" w14:textId="77777777" w:rsidR="00CB6E78" w:rsidRPr="00CB6E78" w:rsidRDefault="00CB6E78" w:rsidP="00CB6E7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E78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 direito do portador de deficiência visual de ingressar e permanecer em ambientes de uso coletivo acompanhado de cão-guia.</w:t>
            </w:r>
          </w:p>
        </w:tc>
      </w:tr>
    </w:tbl>
    <w:p w14:paraId="00783212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 </w:t>
      </w: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1F32DC3C" w14:textId="49FC044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0" w:name="art1"/>
      <w:bookmarkStart w:id="1" w:name="art1."/>
      <w:bookmarkEnd w:id="0"/>
      <w:bookmarkEnd w:id="1"/>
      <w:r w:rsidRPr="00CB6E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1º</w:t>
      </w:r>
      <w:r w:rsidRPr="00CB6E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É assegurado à pessoa com deficiência visual acompanhada de cão-guia o direito de ingressar e de permanecer com o animal em todos os meios de transporte e em estabelecimentos abertos ao público, de uso público e privados de uso coletivo, desde que observadas as condições impostas por esta Lei.</w:t>
      </w: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5" w:anchor="art117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13.146, de 2015) </w:t>
        </w:r>
      </w:hyperlink>
      <w:hyperlink r:id="rId6" w:anchor="art127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7D37BB81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deficiência visual referida no caput deste artigo restringe-se à cegueira e à baixa visão.</w:t>
      </w:r>
    </w:p>
    <w:p w14:paraId="3AD19DC1" w14:textId="111FE4C0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" w:name="art1§2"/>
      <w:bookmarkStart w:id="3" w:name="art1§2."/>
      <w:bookmarkEnd w:id="2"/>
      <w:bookmarkEnd w:id="3"/>
      <w:r w:rsidRPr="00CB6E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2º</w:t>
      </w:r>
      <w:r w:rsidRPr="00CB6E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disposto no caput deste artigo aplica-se a todas as modalidades e jurisdições do serviço de transporte coletivo de passageiros, inclusive em esfera internacional com origem no território brasileiro</w:t>
      </w:r>
      <w:r w:rsidRPr="00CB6E78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7" w:anchor="art117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13.146, de 2015) </w:t>
        </w:r>
      </w:hyperlink>
      <w:hyperlink r:id="rId8" w:anchor="art127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169DD7B9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2º </w:t>
      </w:r>
      <w:hyperlink r:id="rId9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4069892E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Constitui ato de discriminação, a ser apenado com interdição e multa, qualquer tentativa voltada a impedir ou dificultar o gozo do direito previsto no art. 1º desta Lei.</w:t>
      </w:r>
    </w:p>
    <w:p w14:paraId="2BC093A9" w14:textId="7973212B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" w:name="art4"/>
      <w:bookmarkEnd w:id="4"/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Serão objeto de regulamento os requisitos mínimos para identificação do cão-guia, a forma de comprovação de treinamento do usuário, o valor da multa e o tempo de interdição impostos à empresa de transporte ou ao estabelecimento público ou privado responsável pela discriminação</w:t>
      </w:r>
      <w:r w:rsidRPr="00CB6E78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0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(Regulamento)</w:t>
        </w:r>
      </w:hyperlink>
    </w:p>
    <w:p w14:paraId="15ED8E18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5º </w:t>
      </w:r>
      <w:hyperlink r:id="rId11" w:history="1">
        <w:r w:rsidRPr="00CB6E78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5570DE13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Esta Lei entra em vigor na data de sua publicação.</w:t>
      </w:r>
    </w:p>
    <w:p w14:paraId="660450F2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27 de junho de 2005; 184º da Independência e 117º da República.</w:t>
      </w:r>
    </w:p>
    <w:p w14:paraId="4EA25025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CB6E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CB6E7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Márcio Thomaz Bastos</w:t>
      </w:r>
    </w:p>
    <w:p w14:paraId="43E97B6D" w14:textId="77777777" w:rsidR="00CB6E78" w:rsidRPr="00CB6E78" w:rsidRDefault="00CB6E78" w:rsidP="00CB6E78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B6E7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 de 28.6.2005.</w:t>
      </w:r>
    </w:p>
    <w:p w14:paraId="0F2A4015" w14:textId="77777777" w:rsidR="00BB7FE6" w:rsidRPr="00CB6E78" w:rsidRDefault="00BB7FE6" w:rsidP="00CB6E7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B6E78" w:rsidSect="00CB6E78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F5"/>
    <w:rsid w:val="0081539C"/>
    <w:rsid w:val="00BB7FE6"/>
    <w:rsid w:val="00CB6E78"/>
    <w:rsid w:val="00D346F6"/>
    <w:rsid w:val="00E8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97F8"/>
  <w15:chartTrackingRefBased/>
  <w15:docId w15:val="{69182B9D-238E-4A7E-88F4-F4301684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8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../../../_Ato2015-2018/2015/Lei/L13146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5-2018/2015/Lei/L13146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../../../_Ato2015-2018/2015/Lei/L13146.htm" TargetMode="External"/><Relationship Id="rId11" Type="http://schemas.openxmlformats.org/officeDocument/2006/relationships/hyperlink" Target="https://www.planalto.gov.br/ccivil_03/_ato2004-2006/2005/Msg/Vep/VEP-0387-05.htm" TargetMode="External"/><Relationship Id="rId5" Type="http://schemas.openxmlformats.org/officeDocument/2006/relationships/hyperlink" Target="https://www.planalto.gov.br/ccivil_03/_Ato2015-2018/2015/Lei/L13146.htm" TargetMode="External"/><Relationship Id="rId10" Type="http://schemas.openxmlformats.org/officeDocument/2006/relationships/hyperlink" Target="https://www.planalto.gov.br/ccivil_03/_ato2004-2006/2006/Decreto/D5904.htm" TargetMode="External"/><Relationship Id="rId4" Type="http://schemas.openxmlformats.org/officeDocument/2006/relationships/hyperlink" Target="http://legislacao.planalto.gov.br/legisla/legislacao.nsf/Viw_Identificacao/lei%2011.126-2005?OpenDocument" TargetMode="External"/><Relationship Id="rId9" Type="http://schemas.openxmlformats.org/officeDocument/2006/relationships/hyperlink" Target="https://www.planalto.gov.br/ccivil_03/_ato2004-2006/2005/Msg/Vep/VEP-0387-0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402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2024-08-16T17:57:00Z</dcterms:created>
  <dcterms:modified xsi:type="dcterms:W3CDTF">2024-08-16T17:59:00Z</dcterms:modified>
</cp:coreProperties>
</file>