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11339" w14:textId="77777777" w:rsidR="00DD1ED6" w:rsidRPr="00DD1ED6" w:rsidRDefault="00DD1ED6" w:rsidP="00DD1ED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Times New Roman"/>
          <w:color w:val="000000"/>
          <w:kern w:val="0"/>
          <w:sz w:val="19"/>
          <w:szCs w:val="19"/>
          <w:lang w:eastAsia="pt-BR"/>
          <w14:ligatures w14:val="none"/>
        </w:rPr>
        <w:fldChar w:fldCharType="begin"/>
      </w:r>
      <w:r w:rsidRPr="00DD1ED6">
        <w:rPr>
          <w:rFonts w:ascii="Book Antiqua" w:eastAsia="Times New Roman" w:hAnsi="Book Antiqua" w:cs="Times New Roman"/>
          <w:color w:val="000000"/>
          <w:kern w:val="0"/>
          <w:sz w:val="19"/>
          <w:szCs w:val="19"/>
          <w:lang w:eastAsia="pt-BR"/>
          <w14:ligatures w14:val="none"/>
        </w:rPr>
        <w:instrText>HYPERLINK "http://legislacao.planalto.gov.br/legisla/legislacao.nsf/Viw_Identificacao/DEC%204.886-2003?OpenDocument"</w:instrText>
      </w:r>
      <w:r w:rsidRPr="00DD1ED6">
        <w:rPr>
          <w:rFonts w:ascii="Book Antiqua" w:eastAsia="Times New Roman" w:hAnsi="Book Antiqua" w:cs="Times New Roman"/>
          <w:color w:val="000000"/>
          <w:kern w:val="0"/>
          <w:sz w:val="19"/>
          <w:szCs w:val="19"/>
          <w:lang w:eastAsia="pt-BR"/>
          <w14:ligatures w14:val="none"/>
        </w:rPr>
      </w:r>
      <w:r w:rsidRPr="00DD1ED6">
        <w:rPr>
          <w:rFonts w:ascii="Book Antiqua" w:eastAsia="Times New Roman" w:hAnsi="Book Antiqua" w:cs="Times New Roman"/>
          <w:color w:val="000000"/>
          <w:kern w:val="0"/>
          <w:sz w:val="19"/>
          <w:szCs w:val="19"/>
          <w:lang w:eastAsia="pt-BR"/>
          <w14:ligatures w14:val="none"/>
        </w:rPr>
        <w:fldChar w:fldCharType="separate"/>
      </w:r>
      <w:r w:rsidRPr="00DD1ED6">
        <w:rPr>
          <w:rFonts w:ascii="Book Antiqua" w:eastAsia="Times New Roman" w:hAnsi="Book Antiqua" w:cs="Arial"/>
          <w:b/>
          <w:bCs/>
          <w:color w:val="000080"/>
          <w:kern w:val="0"/>
          <w:sz w:val="19"/>
          <w:szCs w:val="19"/>
          <w:u w:val="single"/>
          <w:lang w:eastAsia="pt-BR"/>
          <w14:ligatures w14:val="none"/>
        </w:rPr>
        <w:t>DECRETO Nº 4.886, DE 20 DE NOVEMBRO DE 2003.</w:t>
      </w:r>
      <w:r w:rsidRPr="00DD1ED6">
        <w:rPr>
          <w:rFonts w:ascii="Book Antiqua" w:eastAsia="Times New Roman" w:hAnsi="Book Antiqua" w:cs="Times New Roman"/>
          <w:color w:val="000000"/>
          <w:kern w:val="0"/>
          <w:sz w:val="19"/>
          <w:szCs w:val="19"/>
          <w:lang w:eastAsia="pt-BR"/>
          <w14:ligatures w14:val="none"/>
        </w:rPr>
        <w:fldChar w:fldCharType="end"/>
      </w:r>
    </w:p>
    <w:tbl>
      <w:tblPr>
        <w:tblW w:w="5000" w:type="pct"/>
        <w:tblCellSpacing w:w="0" w:type="dxa"/>
        <w:tblCellMar>
          <w:left w:w="0" w:type="dxa"/>
          <w:right w:w="0" w:type="dxa"/>
        </w:tblCellMar>
        <w:tblLook w:val="04A0" w:firstRow="1" w:lastRow="0" w:firstColumn="1" w:lastColumn="0" w:noHBand="0" w:noVBand="1"/>
      </w:tblPr>
      <w:tblGrid>
        <w:gridCol w:w="1844"/>
        <w:gridCol w:w="6660"/>
      </w:tblGrid>
      <w:tr w:rsidR="00DD1ED6" w:rsidRPr="00DD1ED6" w14:paraId="0E643098" w14:textId="77777777" w:rsidTr="00DD1ED6">
        <w:trPr>
          <w:tblCellSpacing w:w="0" w:type="dxa"/>
        </w:trPr>
        <w:tc>
          <w:tcPr>
            <w:tcW w:w="1084" w:type="pct"/>
            <w:vAlign w:val="center"/>
            <w:hideMark/>
          </w:tcPr>
          <w:p w14:paraId="0BBB2B7B" w14:textId="77777777" w:rsidR="00DD1ED6" w:rsidRPr="00DD1ED6" w:rsidRDefault="00DD1ED6" w:rsidP="00DD1ED6">
            <w:pPr>
              <w:spacing w:after="0" w:line="240" w:lineRule="auto"/>
              <w:jc w:val="both"/>
              <w:rPr>
                <w:rFonts w:ascii="Book Antiqua" w:eastAsia="Times New Roman" w:hAnsi="Book Antiqua" w:cs="Times New Roman"/>
                <w:color w:val="000000"/>
                <w:kern w:val="0"/>
                <w:sz w:val="18"/>
                <w:szCs w:val="18"/>
                <w:lang w:eastAsia="pt-BR"/>
                <w14:ligatures w14:val="none"/>
              </w:rPr>
            </w:pPr>
          </w:p>
        </w:tc>
        <w:tc>
          <w:tcPr>
            <w:tcW w:w="3916" w:type="pct"/>
            <w:vAlign w:val="center"/>
            <w:hideMark/>
          </w:tcPr>
          <w:p w14:paraId="267FC2E2" w14:textId="77777777" w:rsidR="00DD1ED6" w:rsidRPr="00DD1ED6" w:rsidRDefault="00DD1ED6" w:rsidP="00DD1ED6">
            <w:pPr>
              <w:spacing w:after="0" w:line="240" w:lineRule="auto"/>
              <w:jc w:val="both"/>
              <w:rPr>
                <w:rFonts w:ascii="Book Antiqua" w:eastAsia="Times New Roman" w:hAnsi="Book Antiqua" w:cs="Times New Roman"/>
                <w:kern w:val="0"/>
                <w:sz w:val="18"/>
                <w:szCs w:val="18"/>
                <w:lang w:eastAsia="pt-BR"/>
                <w14:ligatures w14:val="none"/>
              </w:rPr>
            </w:pPr>
            <w:r w:rsidRPr="00DD1ED6">
              <w:rPr>
                <w:rFonts w:ascii="Book Antiqua" w:eastAsia="Times New Roman" w:hAnsi="Book Antiqua" w:cs="Arial"/>
                <w:color w:val="800000"/>
                <w:kern w:val="0"/>
                <w:sz w:val="18"/>
                <w:szCs w:val="18"/>
                <w:lang w:eastAsia="pt-BR"/>
                <w14:ligatures w14:val="none"/>
              </w:rPr>
              <w:t>Institui a Política Nacional de Promoção da Igualdade Racial - PNPIR e dá outras providências.</w:t>
            </w:r>
          </w:p>
        </w:tc>
      </w:tr>
    </w:tbl>
    <w:p w14:paraId="34A8FE8D" w14:textId="77777777" w:rsidR="00DD1ED6" w:rsidRPr="00DD1ED6" w:rsidRDefault="00DD1ED6" w:rsidP="00DD1ED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b/>
          <w:bCs/>
          <w:color w:val="000000"/>
          <w:kern w:val="0"/>
          <w:sz w:val="19"/>
          <w:szCs w:val="19"/>
          <w:lang w:eastAsia="pt-BR"/>
          <w14:ligatures w14:val="none"/>
        </w:rPr>
        <w:t>        O PRESIDENTE DA REPÚBLICA</w:t>
      </w:r>
      <w:r w:rsidRPr="00DD1ED6">
        <w:rPr>
          <w:rFonts w:ascii="Book Antiqua" w:eastAsia="Times New Roman" w:hAnsi="Book Antiqua" w:cs="Arial"/>
          <w:color w:val="000000"/>
          <w:kern w:val="0"/>
          <w:sz w:val="19"/>
          <w:szCs w:val="19"/>
          <w:lang w:eastAsia="pt-BR"/>
          <w14:ligatures w14:val="none"/>
        </w:rPr>
        <w:t>, no uso da atribuição que lhe confere o art. 84, incisos IV e VI, alínea "a", da Constituição e</w:t>
      </w:r>
    </w:p>
    <w:p w14:paraId="523A3E10" w14:textId="77777777" w:rsidR="00DD1ED6" w:rsidRPr="00DD1ED6" w:rsidRDefault="00DD1ED6" w:rsidP="00DD1ED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color w:val="000000"/>
          <w:kern w:val="0"/>
          <w:sz w:val="19"/>
          <w:szCs w:val="19"/>
          <w:lang w:eastAsia="pt-BR"/>
          <w14:ligatures w14:val="none"/>
        </w:rPr>
        <w:t>        Considerando que o Estado deve redefinir o seu papel no que se refere à prestação dos serviços públicos, buscando traduzir a igualdade formal em igualdade de oportunidades e tratamento;</w:t>
      </w:r>
    </w:p>
    <w:p w14:paraId="1F6BD9A9" w14:textId="77777777" w:rsidR="00DD1ED6" w:rsidRPr="00DD1ED6" w:rsidRDefault="00DD1ED6" w:rsidP="00DD1ED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color w:val="000000"/>
          <w:kern w:val="0"/>
          <w:sz w:val="19"/>
          <w:szCs w:val="19"/>
          <w:lang w:eastAsia="pt-BR"/>
          <w14:ligatures w14:val="none"/>
        </w:rPr>
        <w:t>        Considerando que compete ao Estado a implantação de ações, norteadas pelos princípios da transversalidade, da participação e da descentralização, capazes de impulsionar de modo especial segmento que há cinco séculos trabalha para edificar o País, mas que continua sendo o alvo predileto de toda sorte de mazelas, discriminações, ofensas a direitos e violências, material e simbólica;</w:t>
      </w:r>
    </w:p>
    <w:p w14:paraId="0789E6D0" w14:textId="77777777" w:rsidR="00DD1ED6" w:rsidRPr="00DD1ED6" w:rsidRDefault="00DD1ED6" w:rsidP="00DD1ED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color w:val="000000"/>
          <w:kern w:val="0"/>
          <w:sz w:val="19"/>
          <w:szCs w:val="19"/>
          <w:lang w:eastAsia="pt-BR"/>
          <w14:ligatures w14:val="none"/>
        </w:rPr>
        <w:t>        Considerando que o Governo Federal tem o compromisso de romper com a fragmentação que marcou a ação estatal de promoção da igualdade racial, incentivando os diversos segmentos da sociedade e esferas de governo a buscar a eliminação das desigualdades raciais no Brasil;</w:t>
      </w:r>
    </w:p>
    <w:p w14:paraId="506878CD" w14:textId="2E88BA78" w:rsidR="00DD1ED6" w:rsidRPr="00DD1ED6" w:rsidRDefault="00DD1ED6" w:rsidP="00DD1ED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b/>
          <w:bCs/>
          <w:color w:val="000000"/>
          <w:kern w:val="0"/>
          <w:sz w:val="19"/>
          <w:szCs w:val="19"/>
          <w:lang w:eastAsia="pt-BR"/>
          <w14:ligatures w14:val="none"/>
        </w:rPr>
        <w:t>        Considerando que o Governo Federal, ao instituir a Secretaria Especial de Políticas de Promoção da Igualdade Racial, definiu os elementos estruturais e de gestão necessários à constituição de núcleo formulador e coordenador de políticas públicas e articulador dos diversos atores sociais, públicos e privados, para a consecução dos objetivos de reduzir, até sua completa eliminação, as desigualdades econômico-raciais que permeiam a sociedade brasileira</w:t>
      </w:r>
      <w:r w:rsidRPr="00DD1ED6">
        <w:rPr>
          <w:rFonts w:ascii="Book Antiqua" w:eastAsia="Times New Roman" w:hAnsi="Book Antiqua" w:cs="Arial"/>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EC45AA">
        <w:rPr>
          <w:rFonts w:ascii="Book Antiqua" w:eastAsia="Times New Roman" w:hAnsi="Book Antiqua" w:cs="Arial"/>
          <w:b/>
          <w:bCs/>
          <w:color w:val="FF0000"/>
          <w:kern w:val="0"/>
          <w:sz w:val="16"/>
          <w:szCs w:val="16"/>
          <w:u w:val="single"/>
          <w:lang w:eastAsia="pt-BR"/>
          <w14:ligatures w14:val="none"/>
        </w:rPr>
        <w:t>(MPPA-2023)</w:t>
      </w:r>
    </w:p>
    <w:p w14:paraId="52EF3600" w14:textId="4772F7D4" w:rsidR="00DD1ED6" w:rsidRPr="00DD1ED6" w:rsidRDefault="00DD1ED6" w:rsidP="00DD1ED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b/>
          <w:bCs/>
          <w:color w:val="000000"/>
          <w:kern w:val="0"/>
          <w:sz w:val="19"/>
          <w:szCs w:val="19"/>
          <w:lang w:eastAsia="pt-BR"/>
          <w14:ligatures w14:val="none"/>
        </w:rPr>
        <w:t>        Considerando que o Governo Federal pretende fornecer aos agentes sociais e instituições conhecimento necessário à mudança de mentalidade para eliminação do preconceito e da discriminação raciais para que seja incorporada a perspectiva da igualdade racial</w:t>
      </w:r>
      <w:r w:rsidRPr="00DD1ED6">
        <w:rPr>
          <w:rFonts w:ascii="Book Antiqua" w:eastAsia="Times New Roman" w:hAnsi="Book Antiqua" w:cs="Arial"/>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EC45AA">
        <w:rPr>
          <w:rFonts w:ascii="Book Antiqua" w:eastAsia="Times New Roman" w:hAnsi="Book Antiqua" w:cs="Arial"/>
          <w:b/>
          <w:bCs/>
          <w:color w:val="FF0000"/>
          <w:kern w:val="0"/>
          <w:sz w:val="16"/>
          <w:szCs w:val="16"/>
          <w:u w:val="single"/>
          <w:lang w:eastAsia="pt-BR"/>
          <w14:ligatures w14:val="none"/>
        </w:rPr>
        <w:t>(MPPA-2023)</w:t>
      </w:r>
    </w:p>
    <w:p w14:paraId="3DF77C8F" w14:textId="5A3CD1D6" w:rsidR="00DD1ED6" w:rsidRPr="00DD1ED6" w:rsidRDefault="00DD1ED6" w:rsidP="00DD1ED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b/>
          <w:bCs/>
          <w:color w:val="000000"/>
          <w:kern w:val="0"/>
          <w:sz w:val="19"/>
          <w:szCs w:val="19"/>
          <w:lang w:eastAsia="pt-BR"/>
          <w14:ligatures w14:val="none"/>
        </w:rPr>
        <w:t xml:space="preserve">        Considerando-se que foi delegada à Secretaria Especial de Políticas de Promoção da Igualdade Racial a responsabilidade de fortalecer o protagonismo social de segmentos específicos, garantindo o acesso da população negra e da sociedade em geral a informações e </w:t>
      </w:r>
      <w:proofErr w:type="spellStart"/>
      <w:r w:rsidRPr="00DD1ED6">
        <w:rPr>
          <w:rFonts w:ascii="Book Antiqua" w:eastAsia="Times New Roman" w:hAnsi="Book Antiqua" w:cs="Arial"/>
          <w:b/>
          <w:bCs/>
          <w:color w:val="000000"/>
          <w:kern w:val="0"/>
          <w:sz w:val="19"/>
          <w:szCs w:val="19"/>
          <w:lang w:eastAsia="pt-BR"/>
          <w14:ligatures w14:val="none"/>
        </w:rPr>
        <w:t>idéias</w:t>
      </w:r>
      <w:proofErr w:type="spellEnd"/>
      <w:r w:rsidRPr="00DD1ED6">
        <w:rPr>
          <w:rFonts w:ascii="Book Antiqua" w:eastAsia="Times New Roman" w:hAnsi="Book Antiqua" w:cs="Arial"/>
          <w:b/>
          <w:bCs/>
          <w:color w:val="000000"/>
          <w:kern w:val="0"/>
          <w:sz w:val="19"/>
          <w:szCs w:val="19"/>
          <w:lang w:eastAsia="pt-BR"/>
          <w14:ligatures w14:val="none"/>
        </w:rPr>
        <w:t xml:space="preserve"> que contribuam para alterar a mentalidade coletiva relativa ao padrão das relações raciais estabelecidas no Brasil e no mundo</w:t>
      </w:r>
      <w:r w:rsidRPr="00DD1ED6">
        <w:rPr>
          <w:rFonts w:ascii="Book Antiqua" w:eastAsia="Times New Roman" w:hAnsi="Book Antiqua" w:cs="Arial"/>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EC45AA">
        <w:rPr>
          <w:rFonts w:ascii="Book Antiqua" w:eastAsia="Times New Roman" w:hAnsi="Book Antiqua" w:cs="Arial"/>
          <w:b/>
          <w:bCs/>
          <w:color w:val="FF0000"/>
          <w:kern w:val="0"/>
          <w:sz w:val="16"/>
          <w:szCs w:val="16"/>
          <w:u w:val="single"/>
          <w:lang w:eastAsia="pt-BR"/>
          <w14:ligatures w14:val="none"/>
        </w:rPr>
        <w:t>(MPPA-2023)</w:t>
      </w:r>
    </w:p>
    <w:p w14:paraId="5A725CA1" w14:textId="77777777" w:rsidR="00DD1ED6" w:rsidRPr="00DD1ED6" w:rsidRDefault="00DD1ED6" w:rsidP="00DD1ED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color w:val="000000"/>
          <w:kern w:val="0"/>
          <w:sz w:val="19"/>
          <w:szCs w:val="19"/>
          <w:lang w:eastAsia="pt-BR"/>
          <w14:ligatures w14:val="none"/>
        </w:rPr>
        <w:t>        Considerando os princípios contidos em diversos instrumentos, dentre os quais se destacam:</w:t>
      </w:r>
    </w:p>
    <w:p w14:paraId="70586ECB" w14:textId="77777777" w:rsidR="00DD1ED6" w:rsidRPr="00DD1ED6" w:rsidRDefault="00DD1ED6" w:rsidP="00DD1ED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color w:val="000000"/>
          <w:kern w:val="0"/>
          <w:sz w:val="19"/>
          <w:szCs w:val="19"/>
          <w:lang w:eastAsia="pt-BR"/>
          <w14:ligatures w14:val="none"/>
        </w:rPr>
        <w:t>        - </w:t>
      </w:r>
      <w:proofErr w:type="gramStart"/>
      <w:r w:rsidRPr="00DD1ED6">
        <w:rPr>
          <w:rFonts w:ascii="Book Antiqua" w:eastAsia="Times New Roman" w:hAnsi="Book Antiqua" w:cs="Arial"/>
          <w:color w:val="000000"/>
          <w:kern w:val="0"/>
          <w:sz w:val="19"/>
          <w:szCs w:val="19"/>
          <w:lang w:eastAsia="pt-BR"/>
          <w14:ligatures w14:val="none"/>
        </w:rPr>
        <w:t>a</w:t>
      </w:r>
      <w:proofErr w:type="gramEnd"/>
      <w:r w:rsidRPr="00DD1ED6">
        <w:rPr>
          <w:rFonts w:ascii="Book Antiqua" w:eastAsia="Times New Roman" w:hAnsi="Book Antiqua" w:cs="Arial"/>
          <w:color w:val="000000"/>
          <w:kern w:val="0"/>
          <w:sz w:val="19"/>
          <w:szCs w:val="19"/>
          <w:lang w:eastAsia="pt-BR"/>
          <w14:ligatures w14:val="none"/>
        </w:rPr>
        <w:t xml:space="preserve"> Convenção Internacional sobre Eliminação de todas as formas de Discriminação, que define a discriminação racial como "toda exclusão, restrição ou preferência baseada na raça, cor, descendência ou origem nacional ou étnica, que tenha como objetivo anular ou restringir o reconhecimento, gozo ou exercício em um mesmo plano de direitos humanos e liberdades fundamentais nos campos político, econômico e social";</w:t>
      </w:r>
    </w:p>
    <w:p w14:paraId="0B9F4794" w14:textId="77777777" w:rsidR="00DD1ED6" w:rsidRPr="00DD1ED6" w:rsidRDefault="00DD1ED6" w:rsidP="00DD1ED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color w:val="000000"/>
          <w:kern w:val="0"/>
          <w:sz w:val="19"/>
          <w:szCs w:val="19"/>
          <w:lang w:eastAsia="pt-BR"/>
          <w14:ligatures w14:val="none"/>
        </w:rPr>
        <w:t>        - </w:t>
      </w:r>
      <w:proofErr w:type="gramStart"/>
      <w:r w:rsidRPr="00DD1ED6">
        <w:rPr>
          <w:rFonts w:ascii="Book Antiqua" w:eastAsia="Times New Roman" w:hAnsi="Book Antiqua" w:cs="Arial"/>
          <w:color w:val="000000"/>
          <w:kern w:val="0"/>
          <w:sz w:val="19"/>
          <w:szCs w:val="19"/>
          <w:lang w:eastAsia="pt-BR"/>
          <w14:ligatures w14:val="none"/>
        </w:rPr>
        <w:t>o</w:t>
      </w:r>
      <w:proofErr w:type="gramEnd"/>
      <w:r w:rsidRPr="00DD1ED6">
        <w:rPr>
          <w:rFonts w:ascii="Book Antiqua" w:eastAsia="Times New Roman" w:hAnsi="Book Antiqua" w:cs="Arial"/>
          <w:color w:val="000000"/>
          <w:kern w:val="0"/>
          <w:sz w:val="19"/>
          <w:szCs w:val="19"/>
          <w:lang w:eastAsia="pt-BR"/>
          <w14:ligatures w14:val="none"/>
        </w:rPr>
        <w:t xml:space="preserve"> documento Brasil sem Racismo, elaborado para o programa de governo indicando a implementação de políticas de promoção da igualdade racial nas áreas do trabalho, emprego e renda, cultura e comunicação, educação e saúde, terras de quilombos, mulheres negras, juventude, segurança e relações internacionais;</w:t>
      </w:r>
    </w:p>
    <w:p w14:paraId="7889A68B" w14:textId="77777777" w:rsidR="00DD1ED6" w:rsidRPr="00DD1ED6" w:rsidRDefault="00DD1ED6" w:rsidP="00DD1ED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color w:val="000000"/>
          <w:kern w:val="0"/>
          <w:sz w:val="19"/>
          <w:szCs w:val="19"/>
          <w:lang w:eastAsia="pt-BR"/>
          <w14:ligatures w14:val="none"/>
        </w:rPr>
        <w:t xml:space="preserve">        - </w:t>
      </w:r>
      <w:proofErr w:type="gramStart"/>
      <w:r w:rsidRPr="00DD1ED6">
        <w:rPr>
          <w:rFonts w:ascii="Book Antiqua" w:eastAsia="Times New Roman" w:hAnsi="Book Antiqua" w:cs="Arial"/>
          <w:color w:val="000000"/>
          <w:kern w:val="0"/>
          <w:sz w:val="19"/>
          <w:szCs w:val="19"/>
          <w:lang w:eastAsia="pt-BR"/>
          <w14:ligatures w14:val="none"/>
        </w:rPr>
        <w:t>o</w:t>
      </w:r>
      <w:proofErr w:type="gramEnd"/>
      <w:r w:rsidRPr="00DD1ED6">
        <w:rPr>
          <w:rFonts w:ascii="Book Antiqua" w:eastAsia="Times New Roman" w:hAnsi="Book Antiqua" w:cs="Arial"/>
          <w:color w:val="000000"/>
          <w:kern w:val="0"/>
          <w:sz w:val="19"/>
          <w:szCs w:val="19"/>
          <w:lang w:eastAsia="pt-BR"/>
          <w14:ligatures w14:val="none"/>
        </w:rPr>
        <w:t xml:space="preserve"> Plano de Ação de Durban, produto da III Conferência Mundial contra o Racismo, a Discriminação Racial, Xenofobia e Intolerância Correlata, no qual governos e organizações da sociedade civil, de todas as partes do mundo, foram conclamados a elaborar medidas globais contra o racismo, a discriminação, a intolerância e a xenofobia; e</w:t>
      </w:r>
    </w:p>
    <w:p w14:paraId="53C72206" w14:textId="7C53F965" w:rsidR="00DD1ED6" w:rsidRPr="00DD1ED6" w:rsidRDefault="00DD1ED6" w:rsidP="00DD1ED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b/>
          <w:bCs/>
          <w:color w:val="000000"/>
          <w:kern w:val="0"/>
          <w:sz w:val="19"/>
          <w:szCs w:val="19"/>
          <w:lang w:eastAsia="pt-BR"/>
          <w14:ligatures w14:val="none"/>
        </w:rPr>
        <w:t>        Considerando, por derradeiro, que para se romper com os limites da retórica e das declarações solenes é necessária a implementação de ações afirmativas, de igualdade de oportunidades, traduzidas por medidas tangíveis, concretas e articuladas</w:t>
      </w:r>
      <w:r w:rsidRPr="00DD1ED6">
        <w:rPr>
          <w:rFonts w:ascii="Book Antiqua" w:eastAsia="Times New Roman" w:hAnsi="Book Antiqua" w:cs="Arial"/>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EC45AA">
        <w:rPr>
          <w:rFonts w:ascii="Book Antiqua" w:eastAsia="Times New Roman" w:hAnsi="Book Antiqua" w:cs="Arial"/>
          <w:b/>
          <w:bCs/>
          <w:color w:val="FF0000"/>
          <w:kern w:val="0"/>
          <w:sz w:val="16"/>
          <w:szCs w:val="16"/>
          <w:u w:val="single"/>
          <w:lang w:eastAsia="pt-BR"/>
          <w14:ligatures w14:val="none"/>
        </w:rPr>
        <w:t>(MPPA-2023)</w:t>
      </w:r>
    </w:p>
    <w:p w14:paraId="19712004" w14:textId="77777777" w:rsidR="00DD1ED6" w:rsidRPr="00DD1ED6" w:rsidRDefault="00DD1ED6" w:rsidP="00DD1ED6">
      <w:pPr>
        <w:spacing w:before="100" w:beforeAutospacing="1" w:after="100" w:afterAutospacing="1" w:line="240" w:lineRule="auto"/>
        <w:jc w:val="both"/>
        <w:rPr>
          <w:rFonts w:ascii="Book Antiqua" w:eastAsia="Times New Roman" w:hAnsi="Book Antiqua" w:cs="Times New Roman"/>
          <w:b/>
          <w:bCs/>
          <w:color w:val="000000"/>
          <w:kern w:val="0"/>
          <w:sz w:val="19"/>
          <w:szCs w:val="19"/>
          <w:lang w:eastAsia="pt-BR"/>
          <w14:ligatures w14:val="none"/>
        </w:rPr>
      </w:pPr>
      <w:r w:rsidRPr="00DD1ED6">
        <w:rPr>
          <w:rFonts w:ascii="Book Antiqua" w:eastAsia="Times New Roman" w:hAnsi="Book Antiqua" w:cs="Arial"/>
          <w:b/>
          <w:bCs/>
          <w:color w:val="000000"/>
          <w:kern w:val="0"/>
          <w:sz w:val="19"/>
          <w:szCs w:val="19"/>
          <w:lang w:eastAsia="pt-BR"/>
          <w14:ligatures w14:val="none"/>
        </w:rPr>
        <w:t>        DECRETA:</w:t>
      </w:r>
    </w:p>
    <w:p w14:paraId="23E5F925" w14:textId="77777777" w:rsidR="00DD1ED6" w:rsidRPr="00DD1ED6" w:rsidRDefault="00DD1ED6" w:rsidP="00DD1ED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color w:val="000000"/>
          <w:kern w:val="0"/>
          <w:sz w:val="19"/>
          <w:szCs w:val="19"/>
          <w:lang w:eastAsia="pt-BR"/>
          <w14:ligatures w14:val="none"/>
        </w:rPr>
        <w:lastRenderedPageBreak/>
        <w:t>        Art. 1</w:t>
      </w:r>
      <w:proofErr w:type="gramStart"/>
      <w:r w:rsidRPr="00DD1ED6">
        <w:rPr>
          <w:rFonts w:ascii="Book Antiqua" w:eastAsia="Times New Roman" w:hAnsi="Book Antiqua" w:cs="Arial"/>
          <w:color w:val="000000"/>
          <w:kern w:val="0"/>
          <w:sz w:val="19"/>
          <w:szCs w:val="19"/>
          <w:u w:val="single"/>
          <w:vertAlign w:val="superscript"/>
          <w:lang w:eastAsia="pt-BR"/>
          <w14:ligatures w14:val="none"/>
        </w:rPr>
        <w:t>o</w:t>
      </w:r>
      <w:r w:rsidRPr="00DD1ED6">
        <w:rPr>
          <w:rFonts w:ascii="Book Antiqua" w:eastAsia="Times New Roman" w:hAnsi="Book Antiqua" w:cs="Arial"/>
          <w:color w:val="000000"/>
          <w:kern w:val="0"/>
          <w:sz w:val="19"/>
          <w:szCs w:val="19"/>
          <w:lang w:eastAsia="pt-BR"/>
          <w14:ligatures w14:val="none"/>
        </w:rPr>
        <w:t>  Fica</w:t>
      </w:r>
      <w:proofErr w:type="gramEnd"/>
      <w:r w:rsidRPr="00DD1ED6">
        <w:rPr>
          <w:rFonts w:ascii="Book Antiqua" w:eastAsia="Times New Roman" w:hAnsi="Book Antiqua" w:cs="Arial"/>
          <w:color w:val="000000"/>
          <w:kern w:val="0"/>
          <w:sz w:val="19"/>
          <w:szCs w:val="19"/>
          <w:lang w:eastAsia="pt-BR"/>
          <w14:ligatures w14:val="none"/>
        </w:rPr>
        <w:t xml:space="preserve"> instituída a Política Nacional de Promoção da Igualdade Racial - PNPIR, contendo as propostas de ações governamentais para a promoção da igualdade racial, na forma do Anexo a este Decreto.</w:t>
      </w:r>
    </w:p>
    <w:p w14:paraId="4893C30D" w14:textId="3CC72EAC" w:rsidR="00DD1ED6" w:rsidRPr="00DD1ED6" w:rsidRDefault="00DD1ED6" w:rsidP="00DD1ED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b/>
          <w:bCs/>
          <w:color w:val="000000"/>
          <w:kern w:val="0"/>
          <w:sz w:val="19"/>
          <w:szCs w:val="19"/>
          <w:lang w:eastAsia="pt-BR"/>
          <w14:ligatures w14:val="none"/>
        </w:rPr>
        <w:t xml:space="preserve">        </w:t>
      </w:r>
      <w:r w:rsidRPr="00DD1ED6">
        <w:rPr>
          <w:rFonts w:ascii="Book Antiqua" w:eastAsia="Times New Roman" w:hAnsi="Book Antiqua" w:cs="Arial"/>
          <w:b/>
          <w:bCs/>
          <w:color w:val="000000"/>
          <w:kern w:val="0"/>
          <w:sz w:val="19"/>
          <w:szCs w:val="19"/>
          <w:highlight w:val="magenta"/>
          <w:lang w:eastAsia="pt-BR"/>
          <w14:ligatures w14:val="none"/>
        </w:rPr>
        <w:t>Art. 2</w:t>
      </w:r>
      <w:proofErr w:type="gramStart"/>
      <w:r w:rsidRPr="00DD1ED6">
        <w:rPr>
          <w:rFonts w:ascii="Book Antiqua" w:eastAsia="Times New Roman" w:hAnsi="Book Antiqua" w:cs="Arial"/>
          <w:b/>
          <w:bCs/>
          <w:color w:val="000000"/>
          <w:kern w:val="0"/>
          <w:sz w:val="19"/>
          <w:szCs w:val="19"/>
          <w:highlight w:val="magenta"/>
          <w:u w:val="single"/>
          <w:vertAlign w:val="superscript"/>
          <w:lang w:eastAsia="pt-BR"/>
          <w14:ligatures w14:val="none"/>
        </w:rPr>
        <w:t>o</w:t>
      </w:r>
      <w:r w:rsidRPr="00DD1ED6">
        <w:rPr>
          <w:rFonts w:ascii="Book Antiqua" w:eastAsia="Times New Roman" w:hAnsi="Book Antiqua" w:cs="Arial"/>
          <w:b/>
          <w:bCs/>
          <w:color w:val="000000"/>
          <w:kern w:val="0"/>
          <w:sz w:val="19"/>
          <w:szCs w:val="19"/>
          <w:lang w:eastAsia="pt-BR"/>
          <w14:ligatures w14:val="none"/>
        </w:rPr>
        <w:t>  A</w:t>
      </w:r>
      <w:proofErr w:type="gramEnd"/>
      <w:r w:rsidRPr="00DD1ED6">
        <w:rPr>
          <w:rFonts w:ascii="Book Antiqua" w:eastAsia="Times New Roman" w:hAnsi="Book Antiqua" w:cs="Arial"/>
          <w:b/>
          <w:bCs/>
          <w:color w:val="000000"/>
          <w:kern w:val="0"/>
          <w:sz w:val="19"/>
          <w:szCs w:val="19"/>
          <w:lang w:eastAsia="pt-BR"/>
          <w14:ligatures w14:val="none"/>
        </w:rPr>
        <w:t xml:space="preserve"> PNPIR tem como objetivo principal reduzir as desigualdades raciais no Brasil, com ênfase na população negra</w:t>
      </w:r>
      <w:r w:rsidRPr="00DD1ED6">
        <w:rPr>
          <w:rFonts w:ascii="Book Antiqua" w:eastAsia="Times New Roman" w:hAnsi="Book Antiqua" w:cs="Arial"/>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EC45AA">
        <w:rPr>
          <w:rFonts w:ascii="Book Antiqua" w:eastAsia="Times New Roman" w:hAnsi="Book Antiqua" w:cs="Arial"/>
          <w:b/>
          <w:bCs/>
          <w:color w:val="FF0000"/>
          <w:kern w:val="0"/>
          <w:sz w:val="16"/>
          <w:szCs w:val="16"/>
          <w:u w:val="single"/>
          <w:lang w:eastAsia="pt-BR"/>
          <w14:ligatures w14:val="none"/>
        </w:rPr>
        <w:t>(MPPA-2023)</w:t>
      </w:r>
    </w:p>
    <w:tbl>
      <w:tblPr>
        <w:tblStyle w:val="Tabelacomgrade"/>
        <w:tblW w:w="0" w:type="auto"/>
        <w:tblLook w:val="04A0" w:firstRow="1" w:lastRow="0" w:firstColumn="1" w:lastColumn="0" w:noHBand="0" w:noVBand="1"/>
      </w:tblPr>
      <w:tblGrid>
        <w:gridCol w:w="8494"/>
      </w:tblGrid>
      <w:tr w:rsidR="00DD1ED6" w14:paraId="0475ACC2" w14:textId="77777777" w:rsidTr="00DD1ED6">
        <w:tc>
          <w:tcPr>
            <w:tcW w:w="8494" w:type="dxa"/>
            <w:shd w:val="clear" w:color="auto" w:fill="CCFFFF"/>
          </w:tcPr>
          <w:p w14:paraId="18E78212" w14:textId="1E39215C" w:rsidR="00DD1ED6" w:rsidRPr="00DD1ED6" w:rsidRDefault="00DD1ED6" w:rsidP="00DD1ED6">
            <w:pPr>
              <w:spacing w:before="100" w:beforeAutospacing="1" w:after="100" w:afterAutospacing="1"/>
              <w:jc w:val="both"/>
              <w:rPr>
                <w:rFonts w:ascii="Book Antiqua" w:eastAsia="Times New Roman" w:hAnsi="Book Antiqua" w:cs="Arial"/>
                <w:b/>
                <w:bCs/>
                <w:color w:val="000000"/>
                <w:kern w:val="0"/>
                <w:sz w:val="19"/>
                <w:szCs w:val="19"/>
                <w:lang w:eastAsia="pt-BR"/>
                <w14:ligatures w14:val="none"/>
              </w:rPr>
            </w:pPr>
            <w:r>
              <w:rPr>
                <w:rFonts w:ascii="Book Antiqua" w:eastAsia="Times New Roman" w:hAnsi="Book Antiqua" w:cs="Arial"/>
                <w:b/>
                <w:bCs/>
                <w:color w:val="000000"/>
                <w:kern w:val="0"/>
                <w:sz w:val="19"/>
                <w:szCs w:val="19"/>
                <w:lang w:eastAsia="pt-BR"/>
                <w14:ligatures w14:val="none"/>
              </w:rPr>
              <w:t>(</w:t>
            </w:r>
            <w:r w:rsidRPr="00DD1ED6">
              <w:rPr>
                <w:rFonts w:ascii="Book Antiqua" w:eastAsia="Times New Roman" w:hAnsi="Book Antiqua" w:cs="Arial"/>
                <w:b/>
                <w:bCs/>
                <w:color w:val="000000"/>
                <w:kern w:val="0"/>
                <w:sz w:val="19"/>
                <w:szCs w:val="19"/>
                <w:highlight w:val="yellow"/>
                <w:lang w:eastAsia="pt-BR"/>
                <w14:ligatures w14:val="none"/>
              </w:rPr>
              <w:t>MPPA-2023-CESPE</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DD1ED6">
              <w:rPr>
                <w:rFonts w:ascii="Book Antiqua" w:eastAsia="Times New Roman" w:hAnsi="Book Antiqua" w:cs="Arial"/>
                <w:color w:val="000000"/>
                <w:kern w:val="0"/>
                <w:sz w:val="19"/>
                <w:szCs w:val="19"/>
                <w:lang w:eastAsia="pt-BR"/>
                <w14:ligatures w14:val="none"/>
              </w:rPr>
              <w:t>Considerando a Política Nacional de Promoção da Igualdade Racial (Decreto 4.886/03) e as ações a ele relacionadas, assinale a opção correta</w:t>
            </w:r>
            <w:r>
              <w:rPr>
                <w:rFonts w:ascii="Book Antiqua" w:eastAsia="Times New Roman" w:hAnsi="Book Antiqua" w:cs="Arial"/>
                <w:color w:val="000000"/>
                <w:kern w:val="0"/>
                <w:sz w:val="19"/>
                <w:szCs w:val="19"/>
                <w:lang w:eastAsia="pt-BR"/>
                <w14:ligatures w14:val="none"/>
              </w:rPr>
              <w:t xml:space="preserve">: </w:t>
            </w:r>
            <w:r w:rsidRPr="00DD1ED6">
              <w:rPr>
                <w:rFonts w:ascii="Book Antiqua" w:eastAsia="Times New Roman" w:hAnsi="Book Antiqua" w:cs="Arial"/>
                <w:color w:val="000000"/>
                <w:kern w:val="0"/>
                <w:sz w:val="19"/>
                <w:szCs w:val="19"/>
                <w:lang w:eastAsia="pt-BR"/>
                <w14:ligatures w14:val="none"/>
              </w:rPr>
              <w:t>O Estado brasileiro instituiu a Política Nacional de Promoção da Igualdade Racial, contendo medidas tangíveis, concretas, articuladas e propostas de ações afirmativas cujo objetivo principal é reduzir as desigualdades raciais no Brasil, com ênfase na população negra.</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000000"/>
                <w:kern w:val="0"/>
                <w:sz w:val="19"/>
                <w:szCs w:val="19"/>
                <w:lang w:eastAsia="pt-BR"/>
                <w14:ligatures w14:val="none"/>
              </w:rPr>
              <w:t>BL: “</w:t>
            </w:r>
            <w:proofErr w:type="spellStart"/>
            <w:r>
              <w:rPr>
                <w:rFonts w:ascii="Book Antiqua" w:eastAsia="Times New Roman" w:hAnsi="Book Antiqua" w:cs="Arial"/>
                <w:b/>
                <w:bCs/>
                <w:color w:val="000000"/>
                <w:kern w:val="0"/>
                <w:sz w:val="19"/>
                <w:szCs w:val="19"/>
                <w:lang w:eastAsia="pt-BR"/>
                <w14:ligatures w14:val="none"/>
              </w:rPr>
              <w:t>Considerandos</w:t>
            </w:r>
            <w:proofErr w:type="spellEnd"/>
            <w:r>
              <w:rPr>
                <w:rFonts w:ascii="Book Antiqua" w:eastAsia="Times New Roman" w:hAnsi="Book Antiqua" w:cs="Arial"/>
                <w:b/>
                <w:bCs/>
                <w:color w:val="000000"/>
                <w:kern w:val="0"/>
                <w:sz w:val="19"/>
                <w:szCs w:val="19"/>
                <w:lang w:eastAsia="pt-BR"/>
                <w14:ligatures w14:val="none"/>
              </w:rPr>
              <w:t>” acima e art. 2º do Dec. 4886.</w:t>
            </w:r>
          </w:p>
        </w:tc>
      </w:tr>
    </w:tbl>
    <w:p w14:paraId="67AEB5EB" w14:textId="2C2F3B69" w:rsidR="00DD1ED6" w:rsidRPr="00DD1ED6" w:rsidRDefault="00DD1ED6" w:rsidP="00DD1ED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color w:val="000000"/>
          <w:kern w:val="0"/>
          <w:sz w:val="19"/>
          <w:szCs w:val="19"/>
          <w:lang w:eastAsia="pt-BR"/>
          <w14:ligatures w14:val="none"/>
        </w:rPr>
        <w:t>        Art. 3</w:t>
      </w:r>
      <w:proofErr w:type="gramStart"/>
      <w:r w:rsidRPr="00DD1ED6">
        <w:rPr>
          <w:rFonts w:ascii="Book Antiqua" w:eastAsia="Times New Roman" w:hAnsi="Book Antiqua" w:cs="Arial"/>
          <w:color w:val="000000"/>
          <w:kern w:val="0"/>
          <w:sz w:val="19"/>
          <w:szCs w:val="19"/>
          <w:u w:val="single"/>
          <w:vertAlign w:val="superscript"/>
          <w:lang w:eastAsia="pt-BR"/>
          <w14:ligatures w14:val="none"/>
        </w:rPr>
        <w:t>o</w:t>
      </w:r>
      <w:r w:rsidRPr="00DD1ED6">
        <w:rPr>
          <w:rFonts w:ascii="Book Antiqua" w:eastAsia="Times New Roman" w:hAnsi="Book Antiqua" w:cs="Arial"/>
          <w:color w:val="000000"/>
          <w:kern w:val="0"/>
          <w:sz w:val="19"/>
          <w:szCs w:val="19"/>
          <w:lang w:eastAsia="pt-BR"/>
          <w14:ligatures w14:val="none"/>
        </w:rPr>
        <w:t>  A</w:t>
      </w:r>
      <w:proofErr w:type="gramEnd"/>
      <w:r w:rsidRPr="00DD1ED6">
        <w:rPr>
          <w:rFonts w:ascii="Book Antiqua" w:eastAsia="Times New Roman" w:hAnsi="Book Antiqua" w:cs="Arial"/>
          <w:color w:val="000000"/>
          <w:kern w:val="0"/>
          <w:sz w:val="19"/>
          <w:szCs w:val="19"/>
          <w:lang w:eastAsia="pt-BR"/>
          <w14:ligatures w14:val="none"/>
        </w:rPr>
        <w:t xml:space="preserve"> Secretaria Especial de Políticas de Promoção da Igualdade Racial fica responsável pela coordenação das ações e a articulação institucional necessárias à implementação da PNPIR.</w:t>
      </w:r>
    </w:p>
    <w:p w14:paraId="3485DD4D" w14:textId="77777777" w:rsidR="00DD1ED6" w:rsidRPr="00DD1ED6" w:rsidRDefault="00DD1ED6" w:rsidP="00DD1ED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color w:val="000000"/>
          <w:kern w:val="0"/>
          <w:sz w:val="19"/>
          <w:szCs w:val="19"/>
          <w:lang w:eastAsia="pt-BR"/>
          <w14:ligatures w14:val="none"/>
        </w:rPr>
        <w:t>        Parágrafo único.  Os órgãos da administração pública federal prestarão apoio à implementação da PNPIR.</w:t>
      </w:r>
    </w:p>
    <w:p w14:paraId="0E87A027" w14:textId="77777777" w:rsidR="00DD1ED6" w:rsidRPr="00DD1ED6" w:rsidRDefault="00DD1ED6" w:rsidP="00DD1ED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color w:val="000000"/>
          <w:kern w:val="0"/>
          <w:sz w:val="19"/>
          <w:szCs w:val="19"/>
          <w:lang w:eastAsia="pt-BR"/>
          <w14:ligatures w14:val="none"/>
        </w:rPr>
        <w:t>        Art. 4</w:t>
      </w:r>
      <w:proofErr w:type="gramStart"/>
      <w:r w:rsidRPr="00DD1ED6">
        <w:rPr>
          <w:rFonts w:ascii="Book Antiqua" w:eastAsia="Times New Roman" w:hAnsi="Book Antiqua" w:cs="Arial"/>
          <w:color w:val="000000"/>
          <w:kern w:val="0"/>
          <w:sz w:val="19"/>
          <w:szCs w:val="19"/>
          <w:u w:val="single"/>
          <w:vertAlign w:val="superscript"/>
          <w:lang w:eastAsia="pt-BR"/>
          <w14:ligatures w14:val="none"/>
        </w:rPr>
        <w:t>o</w:t>
      </w:r>
      <w:r w:rsidRPr="00DD1ED6">
        <w:rPr>
          <w:rFonts w:ascii="Book Antiqua" w:eastAsia="Times New Roman" w:hAnsi="Book Antiqua" w:cs="Arial"/>
          <w:color w:val="000000"/>
          <w:kern w:val="0"/>
          <w:sz w:val="19"/>
          <w:szCs w:val="19"/>
          <w:lang w:eastAsia="pt-BR"/>
          <w14:ligatures w14:val="none"/>
        </w:rPr>
        <w:t>  As</w:t>
      </w:r>
      <w:proofErr w:type="gramEnd"/>
      <w:r w:rsidRPr="00DD1ED6">
        <w:rPr>
          <w:rFonts w:ascii="Book Antiqua" w:eastAsia="Times New Roman" w:hAnsi="Book Antiqua" w:cs="Arial"/>
          <w:color w:val="000000"/>
          <w:kern w:val="0"/>
          <w:sz w:val="19"/>
          <w:szCs w:val="19"/>
          <w:lang w:eastAsia="pt-BR"/>
          <w14:ligatures w14:val="none"/>
        </w:rPr>
        <w:t xml:space="preserve"> despesas decorrentes da implementação da PNPIR correrão à conta de dotações orçamentárias dos respectivos órgãos participantes.</w:t>
      </w:r>
    </w:p>
    <w:p w14:paraId="0417AF18" w14:textId="77777777" w:rsidR="00DD1ED6" w:rsidRPr="00DD1ED6" w:rsidRDefault="00DD1ED6" w:rsidP="00DD1ED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color w:val="000000"/>
          <w:kern w:val="0"/>
          <w:sz w:val="19"/>
          <w:szCs w:val="19"/>
          <w:lang w:eastAsia="pt-BR"/>
          <w14:ligatures w14:val="none"/>
        </w:rPr>
        <w:t>        Art. 5</w:t>
      </w:r>
      <w:proofErr w:type="gramStart"/>
      <w:r w:rsidRPr="00DD1ED6">
        <w:rPr>
          <w:rFonts w:ascii="Book Antiqua" w:eastAsia="Times New Roman" w:hAnsi="Book Antiqua" w:cs="Arial"/>
          <w:color w:val="000000"/>
          <w:kern w:val="0"/>
          <w:sz w:val="19"/>
          <w:szCs w:val="19"/>
          <w:u w:val="single"/>
          <w:vertAlign w:val="superscript"/>
          <w:lang w:eastAsia="pt-BR"/>
          <w14:ligatures w14:val="none"/>
        </w:rPr>
        <w:t>o</w:t>
      </w:r>
      <w:r w:rsidRPr="00DD1ED6">
        <w:rPr>
          <w:rFonts w:ascii="Book Antiqua" w:eastAsia="Times New Roman" w:hAnsi="Book Antiqua" w:cs="Arial"/>
          <w:color w:val="000000"/>
          <w:kern w:val="0"/>
          <w:sz w:val="19"/>
          <w:szCs w:val="19"/>
          <w:lang w:eastAsia="pt-BR"/>
          <w14:ligatures w14:val="none"/>
        </w:rPr>
        <w:t>  Os</w:t>
      </w:r>
      <w:proofErr w:type="gramEnd"/>
      <w:r w:rsidRPr="00DD1ED6">
        <w:rPr>
          <w:rFonts w:ascii="Book Antiqua" w:eastAsia="Times New Roman" w:hAnsi="Book Antiqua" w:cs="Arial"/>
          <w:color w:val="000000"/>
          <w:kern w:val="0"/>
          <w:sz w:val="19"/>
          <w:szCs w:val="19"/>
          <w:lang w:eastAsia="pt-BR"/>
          <w14:ligatures w14:val="none"/>
        </w:rPr>
        <w:t xml:space="preserve"> procedimentos necessários para a execução do disposto no art. 1</w:t>
      </w:r>
      <w:r w:rsidRPr="00DD1ED6">
        <w:rPr>
          <w:rFonts w:ascii="Book Antiqua" w:eastAsia="Times New Roman" w:hAnsi="Book Antiqua" w:cs="Arial"/>
          <w:color w:val="000000"/>
          <w:kern w:val="0"/>
          <w:sz w:val="19"/>
          <w:szCs w:val="19"/>
          <w:u w:val="single"/>
          <w:vertAlign w:val="superscript"/>
          <w:lang w:eastAsia="pt-BR"/>
          <w14:ligatures w14:val="none"/>
        </w:rPr>
        <w:t>o</w:t>
      </w:r>
      <w:r w:rsidRPr="00DD1ED6">
        <w:rPr>
          <w:rFonts w:ascii="Book Antiqua" w:eastAsia="Times New Roman" w:hAnsi="Book Antiqua" w:cs="Arial"/>
          <w:color w:val="000000"/>
          <w:kern w:val="0"/>
          <w:sz w:val="19"/>
          <w:szCs w:val="19"/>
          <w:lang w:eastAsia="pt-BR"/>
          <w14:ligatures w14:val="none"/>
        </w:rPr>
        <w:t> deste Decreto serão normatizados pela Secretaria Especial de Políticas de Promoção da Igualdade Racial.</w:t>
      </w:r>
    </w:p>
    <w:p w14:paraId="1BA4E4AB" w14:textId="77777777" w:rsidR="00DD1ED6" w:rsidRPr="00DD1ED6" w:rsidRDefault="00DD1ED6" w:rsidP="00DD1ED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color w:val="000000"/>
          <w:kern w:val="0"/>
          <w:sz w:val="19"/>
          <w:szCs w:val="19"/>
          <w:lang w:eastAsia="pt-BR"/>
          <w14:ligatures w14:val="none"/>
        </w:rPr>
        <w:t>        Art. 6</w:t>
      </w:r>
      <w:proofErr w:type="gramStart"/>
      <w:r w:rsidRPr="00DD1ED6">
        <w:rPr>
          <w:rFonts w:ascii="Book Antiqua" w:eastAsia="Times New Roman" w:hAnsi="Book Antiqua" w:cs="Arial"/>
          <w:color w:val="000000"/>
          <w:kern w:val="0"/>
          <w:sz w:val="19"/>
          <w:szCs w:val="19"/>
          <w:u w:val="single"/>
          <w:vertAlign w:val="superscript"/>
          <w:lang w:eastAsia="pt-BR"/>
          <w14:ligatures w14:val="none"/>
        </w:rPr>
        <w:t>o</w:t>
      </w:r>
      <w:r w:rsidRPr="00DD1ED6">
        <w:rPr>
          <w:rFonts w:ascii="Book Antiqua" w:eastAsia="Times New Roman" w:hAnsi="Book Antiqua" w:cs="Arial"/>
          <w:color w:val="000000"/>
          <w:kern w:val="0"/>
          <w:sz w:val="19"/>
          <w:szCs w:val="19"/>
          <w:lang w:eastAsia="pt-BR"/>
          <w14:ligatures w14:val="none"/>
        </w:rPr>
        <w:t>  Este</w:t>
      </w:r>
      <w:proofErr w:type="gramEnd"/>
      <w:r w:rsidRPr="00DD1ED6">
        <w:rPr>
          <w:rFonts w:ascii="Book Antiqua" w:eastAsia="Times New Roman" w:hAnsi="Book Antiqua" w:cs="Arial"/>
          <w:color w:val="000000"/>
          <w:kern w:val="0"/>
          <w:sz w:val="19"/>
          <w:szCs w:val="19"/>
          <w:lang w:eastAsia="pt-BR"/>
          <w14:ligatures w14:val="none"/>
        </w:rPr>
        <w:t xml:space="preserve"> Decreto entra em vigor na data de sua publicação.</w:t>
      </w:r>
    </w:p>
    <w:p w14:paraId="1FE52966" w14:textId="77777777" w:rsidR="00DD1ED6" w:rsidRPr="00DD1ED6" w:rsidRDefault="00DD1ED6" w:rsidP="00DD1ED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color w:val="000000"/>
          <w:kern w:val="0"/>
          <w:sz w:val="19"/>
          <w:szCs w:val="19"/>
          <w:lang w:eastAsia="pt-BR"/>
          <w14:ligatures w14:val="none"/>
        </w:rPr>
        <w:t>Brasília, 20 de novembro de 2003; 182</w:t>
      </w:r>
      <w:r w:rsidRPr="00DD1ED6">
        <w:rPr>
          <w:rFonts w:ascii="Book Antiqua" w:eastAsia="Times New Roman" w:hAnsi="Book Antiqua" w:cs="Arial"/>
          <w:color w:val="000000"/>
          <w:kern w:val="0"/>
          <w:sz w:val="19"/>
          <w:szCs w:val="19"/>
          <w:u w:val="single"/>
          <w:vertAlign w:val="superscript"/>
          <w:lang w:eastAsia="pt-BR"/>
          <w14:ligatures w14:val="none"/>
        </w:rPr>
        <w:t>o</w:t>
      </w:r>
      <w:r w:rsidRPr="00DD1ED6">
        <w:rPr>
          <w:rFonts w:ascii="Book Antiqua" w:eastAsia="Times New Roman" w:hAnsi="Book Antiqua" w:cs="Arial"/>
          <w:color w:val="000000"/>
          <w:kern w:val="0"/>
          <w:sz w:val="19"/>
          <w:szCs w:val="19"/>
          <w:lang w:eastAsia="pt-BR"/>
          <w14:ligatures w14:val="none"/>
        </w:rPr>
        <w:t> da Independência e 116</w:t>
      </w:r>
      <w:r w:rsidRPr="00DD1ED6">
        <w:rPr>
          <w:rFonts w:ascii="Book Antiqua" w:eastAsia="Times New Roman" w:hAnsi="Book Antiqua" w:cs="Arial"/>
          <w:color w:val="000000"/>
          <w:kern w:val="0"/>
          <w:sz w:val="19"/>
          <w:szCs w:val="19"/>
          <w:u w:val="single"/>
          <w:vertAlign w:val="superscript"/>
          <w:lang w:eastAsia="pt-BR"/>
          <w14:ligatures w14:val="none"/>
        </w:rPr>
        <w:t>o</w:t>
      </w:r>
      <w:r w:rsidRPr="00DD1ED6">
        <w:rPr>
          <w:rFonts w:ascii="Book Antiqua" w:eastAsia="Times New Roman" w:hAnsi="Book Antiqua" w:cs="Arial"/>
          <w:color w:val="000000"/>
          <w:kern w:val="0"/>
          <w:sz w:val="19"/>
          <w:szCs w:val="19"/>
          <w:lang w:eastAsia="pt-BR"/>
          <w14:ligatures w14:val="none"/>
        </w:rPr>
        <w:t> da República.</w:t>
      </w:r>
    </w:p>
    <w:p w14:paraId="3571E727" w14:textId="77777777" w:rsidR="00DD1ED6" w:rsidRPr="00DD1ED6" w:rsidRDefault="00DD1ED6" w:rsidP="00DD1ED6">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color w:val="000000"/>
          <w:kern w:val="0"/>
          <w:sz w:val="19"/>
          <w:szCs w:val="19"/>
          <w:lang w:eastAsia="pt-BR"/>
          <w14:ligatures w14:val="none"/>
        </w:rPr>
        <w:t>LUIZ INÁCIO LULA DA SILVA</w:t>
      </w:r>
      <w:r w:rsidRPr="00DD1ED6">
        <w:rPr>
          <w:rFonts w:ascii="Book Antiqua" w:eastAsia="Times New Roman" w:hAnsi="Book Antiqua" w:cs="Arial"/>
          <w:color w:val="000000"/>
          <w:kern w:val="0"/>
          <w:sz w:val="19"/>
          <w:szCs w:val="19"/>
          <w:lang w:eastAsia="pt-BR"/>
          <w14:ligatures w14:val="none"/>
        </w:rPr>
        <w:br/>
      </w:r>
      <w:r w:rsidRPr="00DD1ED6">
        <w:rPr>
          <w:rFonts w:ascii="Book Antiqua" w:eastAsia="Times New Roman" w:hAnsi="Book Antiqua" w:cs="Arial"/>
          <w:i/>
          <w:iCs/>
          <w:color w:val="000000"/>
          <w:kern w:val="0"/>
          <w:sz w:val="19"/>
          <w:szCs w:val="19"/>
          <w:lang w:eastAsia="pt-BR"/>
          <w14:ligatures w14:val="none"/>
        </w:rPr>
        <w:t>José Dirceu de Oliveira e Silva</w:t>
      </w:r>
    </w:p>
    <w:p w14:paraId="6DBD8660" w14:textId="77777777" w:rsidR="00DD1ED6" w:rsidRPr="00DD1ED6" w:rsidRDefault="00DD1ED6" w:rsidP="00DD1ED6">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color w:val="FF0000"/>
          <w:kern w:val="0"/>
          <w:sz w:val="19"/>
          <w:szCs w:val="19"/>
          <w:lang w:eastAsia="pt-BR"/>
          <w14:ligatures w14:val="none"/>
        </w:rPr>
        <w:t>Este texto não substitui o publicado no D.O.U. de 21.11.2003</w:t>
      </w:r>
    </w:p>
    <w:p w14:paraId="1AD90E75" w14:textId="77777777" w:rsidR="00DD1ED6" w:rsidRPr="00DD1ED6" w:rsidRDefault="00DD1ED6" w:rsidP="00DD1ED6">
      <w:pPr>
        <w:spacing w:before="100" w:beforeAutospacing="1" w:after="100" w:afterAutospacing="1" w:line="240" w:lineRule="auto"/>
        <w:jc w:val="center"/>
        <w:rPr>
          <w:rFonts w:ascii="Book Antiqua" w:eastAsia="Times New Roman" w:hAnsi="Book Antiqua" w:cs="Times New Roman"/>
          <w:b/>
          <w:bCs/>
          <w:color w:val="000000"/>
          <w:kern w:val="0"/>
          <w:sz w:val="19"/>
          <w:szCs w:val="19"/>
          <w:lang w:eastAsia="pt-BR"/>
          <w14:ligatures w14:val="none"/>
        </w:rPr>
      </w:pPr>
      <w:r w:rsidRPr="00DD1ED6">
        <w:rPr>
          <w:rFonts w:ascii="Book Antiqua" w:eastAsia="Times New Roman" w:hAnsi="Book Antiqua" w:cs="Arial"/>
          <w:b/>
          <w:bCs/>
          <w:color w:val="000000"/>
          <w:kern w:val="0"/>
          <w:sz w:val="19"/>
          <w:szCs w:val="19"/>
          <w:lang w:eastAsia="pt-BR"/>
          <w14:ligatures w14:val="none"/>
        </w:rPr>
        <w:t>ANEXO</w:t>
      </w:r>
    </w:p>
    <w:p w14:paraId="140C6278" w14:textId="77777777" w:rsidR="00DD1ED6" w:rsidRPr="00DD1ED6" w:rsidRDefault="00DD1ED6" w:rsidP="00DD1ED6">
      <w:pPr>
        <w:spacing w:before="100" w:beforeAutospacing="1" w:after="100" w:afterAutospacing="1" w:line="240" w:lineRule="auto"/>
        <w:jc w:val="center"/>
        <w:rPr>
          <w:rFonts w:ascii="Book Antiqua" w:eastAsia="Times New Roman" w:hAnsi="Book Antiqua" w:cs="Times New Roman"/>
          <w:b/>
          <w:bCs/>
          <w:color w:val="000000"/>
          <w:kern w:val="0"/>
          <w:sz w:val="19"/>
          <w:szCs w:val="19"/>
          <w:lang w:eastAsia="pt-BR"/>
          <w14:ligatures w14:val="none"/>
        </w:rPr>
      </w:pPr>
      <w:r w:rsidRPr="00DD1ED6">
        <w:rPr>
          <w:rFonts w:ascii="Book Antiqua" w:eastAsia="Times New Roman" w:hAnsi="Book Antiqua" w:cs="Arial"/>
          <w:b/>
          <w:bCs/>
          <w:color w:val="000000"/>
          <w:kern w:val="0"/>
          <w:sz w:val="19"/>
          <w:szCs w:val="19"/>
          <w:lang w:eastAsia="pt-BR"/>
          <w14:ligatures w14:val="none"/>
        </w:rPr>
        <w:t>POLÍTICA NACIONAL</w:t>
      </w:r>
    </w:p>
    <w:p w14:paraId="3A2A3F68" w14:textId="77777777" w:rsidR="00DD1ED6" w:rsidRPr="00DD1ED6" w:rsidRDefault="00DD1ED6" w:rsidP="00DD1ED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b/>
          <w:bCs/>
          <w:color w:val="000000"/>
          <w:kern w:val="0"/>
          <w:sz w:val="19"/>
          <w:szCs w:val="19"/>
          <w:lang w:eastAsia="pt-BR"/>
          <w14:ligatures w14:val="none"/>
        </w:rPr>
        <w:t>DE PROMOÇÃO DA IGUALDADE RACIAL</w:t>
      </w:r>
    </w:p>
    <w:p w14:paraId="01CF39E6" w14:textId="77777777" w:rsidR="00DD1ED6" w:rsidRPr="00DD1ED6" w:rsidRDefault="00DD1ED6" w:rsidP="00DD1ED6">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b/>
          <w:bCs/>
          <w:color w:val="000000"/>
          <w:kern w:val="0"/>
          <w:sz w:val="19"/>
          <w:szCs w:val="19"/>
          <w:lang w:eastAsia="pt-BR"/>
          <w14:ligatures w14:val="none"/>
        </w:rPr>
        <w:t>I - OBJETIVO GERAL</w:t>
      </w:r>
    </w:p>
    <w:p w14:paraId="05ECDA1D" w14:textId="77777777" w:rsidR="00DD1ED6" w:rsidRPr="00DD1ED6" w:rsidRDefault="00DD1ED6" w:rsidP="00DD1ED6">
      <w:pPr>
        <w:numPr>
          <w:ilvl w:val="0"/>
          <w:numId w:val="1"/>
        </w:num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color w:val="000000"/>
          <w:kern w:val="0"/>
          <w:sz w:val="19"/>
          <w:szCs w:val="19"/>
          <w:lang w:eastAsia="pt-BR"/>
          <w14:ligatures w14:val="none"/>
        </w:rPr>
        <w:t xml:space="preserve">Redução das desigualdades raciais no Brasil, com ênfase na população negra, mediante a realização de ações </w:t>
      </w:r>
      <w:proofErr w:type="spellStart"/>
      <w:r w:rsidRPr="00DD1ED6">
        <w:rPr>
          <w:rFonts w:ascii="Book Antiqua" w:eastAsia="Times New Roman" w:hAnsi="Book Antiqua" w:cs="Arial"/>
          <w:color w:val="000000"/>
          <w:kern w:val="0"/>
          <w:sz w:val="19"/>
          <w:szCs w:val="19"/>
          <w:lang w:eastAsia="pt-BR"/>
          <w14:ligatures w14:val="none"/>
        </w:rPr>
        <w:t>exeqüíveis</w:t>
      </w:r>
      <w:proofErr w:type="spellEnd"/>
      <w:r w:rsidRPr="00DD1ED6">
        <w:rPr>
          <w:rFonts w:ascii="Book Antiqua" w:eastAsia="Times New Roman" w:hAnsi="Book Antiqua" w:cs="Arial"/>
          <w:color w:val="000000"/>
          <w:kern w:val="0"/>
          <w:sz w:val="19"/>
          <w:szCs w:val="19"/>
          <w:lang w:eastAsia="pt-BR"/>
          <w14:ligatures w14:val="none"/>
        </w:rPr>
        <w:t xml:space="preserve"> a longo, médio e curto prazos, com reconhecimento das demandas mais imediatas, bem como das áreas de atuação prioritária.</w:t>
      </w:r>
    </w:p>
    <w:p w14:paraId="6A784ECB" w14:textId="77777777" w:rsidR="00DD1ED6" w:rsidRPr="00DD1ED6" w:rsidRDefault="00DD1ED6" w:rsidP="00DD1ED6">
      <w:pPr>
        <w:spacing w:before="100" w:beforeAutospacing="1" w:after="100" w:afterAutospacing="1" w:line="240" w:lineRule="auto"/>
        <w:rPr>
          <w:rFonts w:ascii="Book Antiqua" w:eastAsia="Times New Roman" w:hAnsi="Book Antiqua" w:cs="Times New Roman"/>
          <w:b/>
          <w:bCs/>
          <w:color w:val="000000"/>
          <w:kern w:val="0"/>
          <w:sz w:val="19"/>
          <w:szCs w:val="19"/>
          <w:lang w:eastAsia="pt-BR"/>
          <w14:ligatures w14:val="none"/>
        </w:rPr>
      </w:pPr>
      <w:r w:rsidRPr="00DD1ED6">
        <w:rPr>
          <w:rFonts w:ascii="Book Antiqua" w:eastAsia="Times New Roman" w:hAnsi="Book Antiqua" w:cs="Arial"/>
          <w:b/>
          <w:bCs/>
          <w:color w:val="000000"/>
          <w:kern w:val="0"/>
          <w:sz w:val="19"/>
          <w:szCs w:val="19"/>
          <w:lang w:eastAsia="pt-BR"/>
          <w14:ligatures w14:val="none"/>
        </w:rPr>
        <w:t>II - OBJETIVOS ESPECÍFICOS</w:t>
      </w:r>
    </w:p>
    <w:p w14:paraId="2473C4CA" w14:textId="77777777" w:rsidR="00DD1ED6" w:rsidRPr="00DD1ED6" w:rsidRDefault="00DD1ED6" w:rsidP="00DD1ED6">
      <w:pPr>
        <w:numPr>
          <w:ilvl w:val="0"/>
          <w:numId w:val="2"/>
        </w:num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b/>
          <w:bCs/>
          <w:color w:val="000000"/>
          <w:kern w:val="0"/>
          <w:sz w:val="19"/>
          <w:szCs w:val="19"/>
          <w:lang w:eastAsia="pt-BR"/>
          <w14:ligatures w14:val="none"/>
        </w:rPr>
        <w:t>Defesa de direitos</w:t>
      </w:r>
    </w:p>
    <w:p w14:paraId="08513807" w14:textId="531325E7" w:rsidR="00DD1ED6" w:rsidRPr="00DD1ED6" w:rsidRDefault="00DD1ED6" w:rsidP="00DD1ED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b/>
          <w:bCs/>
          <w:color w:val="000000"/>
          <w:kern w:val="0"/>
          <w:sz w:val="19"/>
          <w:szCs w:val="19"/>
          <w:lang w:eastAsia="pt-BR"/>
          <w14:ligatures w14:val="none"/>
        </w:rPr>
        <w:t>- Afirmação do caráter pluriétnico da sociedade brasileira</w:t>
      </w:r>
      <w:r w:rsidRPr="00DD1ED6">
        <w:rPr>
          <w:rFonts w:ascii="Book Antiqua" w:eastAsia="Times New Roman" w:hAnsi="Book Antiqua" w:cs="Arial"/>
          <w:color w:val="000000"/>
          <w:kern w:val="0"/>
          <w:sz w:val="19"/>
          <w:szCs w:val="19"/>
          <w:lang w:eastAsia="pt-BR"/>
          <w14:ligatures w14:val="none"/>
        </w:rPr>
        <w:t>.</w:t>
      </w:r>
      <w:r w:rsidR="008D1CC9">
        <w:rPr>
          <w:rFonts w:ascii="Book Antiqua" w:eastAsia="Times New Roman" w:hAnsi="Book Antiqua" w:cs="Arial"/>
          <w:color w:val="000000"/>
          <w:kern w:val="0"/>
          <w:sz w:val="19"/>
          <w:szCs w:val="19"/>
          <w:lang w:eastAsia="pt-BR"/>
          <w14:ligatures w14:val="none"/>
        </w:rPr>
        <w:t xml:space="preserve"> </w:t>
      </w:r>
      <w:r w:rsidR="008D1CC9" w:rsidRPr="00EC45AA">
        <w:rPr>
          <w:rFonts w:ascii="Book Antiqua" w:eastAsia="Times New Roman" w:hAnsi="Book Antiqua" w:cs="Arial"/>
          <w:b/>
          <w:bCs/>
          <w:color w:val="FF0000"/>
          <w:kern w:val="0"/>
          <w:sz w:val="16"/>
          <w:szCs w:val="16"/>
          <w:u w:val="single"/>
          <w:lang w:eastAsia="pt-BR"/>
          <w14:ligatures w14:val="none"/>
        </w:rPr>
        <w:t>(MPPA-2023)</w:t>
      </w:r>
    </w:p>
    <w:p w14:paraId="2EDF1253" w14:textId="7D9C3575" w:rsidR="00DD1ED6" w:rsidRPr="00DD1ED6" w:rsidRDefault="00DD1ED6" w:rsidP="00DD1ED6">
      <w:pPr>
        <w:numPr>
          <w:ilvl w:val="0"/>
          <w:numId w:val="3"/>
        </w:numPr>
        <w:spacing w:before="100" w:beforeAutospacing="1" w:after="100" w:afterAutospacing="1" w:line="240" w:lineRule="auto"/>
        <w:jc w:val="both"/>
        <w:rPr>
          <w:rFonts w:ascii="Book Antiqua" w:eastAsia="Times New Roman" w:hAnsi="Book Antiqua" w:cs="Times New Roman"/>
          <w:b/>
          <w:bCs/>
          <w:color w:val="000000"/>
          <w:kern w:val="0"/>
          <w:sz w:val="19"/>
          <w:szCs w:val="19"/>
          <w:lang w:eastAsia="pt-BR"/>
          <w14:ligatures w14:val="none"/>
        </w:rPr>
      </w:pPr>
      <w:r w:rsidRPr="00DD1ED6">
        <w:rPr>
          <w:rFonts w:ascii="Book Antiqua" w:eastAsia="Times New Roman" w:hAnsi="Book Antiqua" w:cs="Arial"/>
          <w:b/>
          <w:bCs/>
          <w:color w:val="000000"/>
          <w:kern w:val="0"/>
          <w:sz w:val="19"/>
          <w:szCs w:val="19"/>
          <w:lang w:eastAsia="pt-BR"/>
          <w14:ligatures w14:val="none"/>
        </w:rPr>
        <w:t>Reavaliação do papel ocupado pela cultura indígena e afro-brasileira, como elementos integrantes da nacionalidade e do processo civilizatório nacional.</w:t>
      </w:r>
      <w:r w:rsidR="008D1CC9" w:rsidRPr="008D1CC9">
        <w:rPr>
          <w:rFonts w:ascii="Book Antiqua" w:eastAsia="Times New Roman" w:hAnsi="Book Antiqua" w:cs="Arial"/>
          <w:b/>
          <w:bCs/>
          <w:color w:val="000000"/>
          <w:kern w:val="0"/>
          <w:sz w:val="19"/>
          <w:szCs w:val="19"/>
          <w:lang w:eastAsia="pt-BR"/>
          <w14:ligatures w14:val="none"/>
        </w:rPr>
        <w:t xml:space="preserve"> </w:t>
      </w:r>
      <w:r w:rsidR="008D1CC9" w:rsidRPr="008D1CC9">
        <w:rPr>
          <w:rFonts w:ascii="Book Antiqua" w:eastAsia="Times New Roman" w:hAnsi="Book Antiqua" w:cs="Arial"/>
          <w:b/>
          <w:bCs/>
          <w:color w:val="FF0000"/>
          <w:kern w:val="0"/>
          <w:sz w:val="16"/>
          <w:szCs w:val="16"/>
          <w:u w:val="single"/>
          <w:lang w:eastAsia="pt-BR"/>
          <w14:ligatures w14:val="none"/>
        </w:rPr>
        <w:t>(MPPA-2023)</w:t>
      </w:r>
    </w:p>
    <w:p w14:paraId="3ECED351" w14:textId="4D61F457" w:rsidR="00DD1ED6" w:rsidRPr="00DD1ED6" w:rsidRDefault="00DD1ED6" w:rsidP="00DD1ED6">
      <w:pPr>
        <w:numPr>
          <w:ilvl w:val="0"/>
          <w:numId w:val="4"/>
        </w:num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b/>
          <w:bCs/>
          <w:color w:val="000000"/>
          <w:kern w:val="0"/>
          <w:sz w:val="19"/>
          <w:szCs w:val="19"/>
          <w:lang w:eastAsia="pt-BR"/>
          <w14:ligatures w14:val="none"/>
        </w:rPr>
        <w:t>Reconhecimento das religiões de matriz africana como um direito dos afro-brasileiros</w:t>
      </w:r>
      <w:r w:rsidRPr="00DD1ED6">
        <w:rPr>
          <w:rFonts w:ascii="Book Antiqua" w:eastAsia="Times New Roman" w:hAnsi="Book Antiqua" w:cs="Arial"/>
          <w:color w:val="000000"/>
          <w:kern w:val="0"/>
          <w:sz w:val="19"/>
          <w:szCs w:val="19"/>
          <w:lang w:eastAsia="pt-BR"/>
          <w14:ligatures w14:val="none"/>
        </w:rPr>
        <w:t>.</w:t>
      </w:r>
      <w:r w:rsidR="008D1CC9">
        <w:rPr>
          <w:rFonts w:ascii="Book Antiqua" w:eastAsia="Times New Roman" w:hAnsi="Book Antiqua" w:cs="Arial"/>
          <w:color w:val="000000"/>
          <w:kern w:val="0"/>
          <w:sz w:val="19"/>
          <w:szCs w:val="19"/>
          <w:lang w:eastAsia="pt-BR"/>
          <w14:ligatures w14:val="none"/>
        </w:rPr>
        <w:t xml:space="preserve"> </w:t>
      </w:r>
      <w:r w:rsidR="008D1CC9" w:rsidRPr="00EC45AA">
        <w:rPr>
          <w:rFonts w:ascii="Book Antiqua" w:eastAsia="Times New Roman" w:hAnsi="Book Antiqua" w:cs="Arial"/>
          <w:b/>
          <w:bCs/>
          <w:color w:val="FF0000"/>
          <w:kern w:val="0"/>
          <w:sz w:val="16"/>
          <w:szCs w:val="16"/>
          <w:u w:val="single"/>
          <w:lang w:eastAsia="pt-BR"/>
          <w14:ligatures w14:val="none"/>
        </w:rPr>
        <w:t>(MPPA-2023)</w:t>
      </w:r>
    </w:p>
    <w:p w14:paraId="1F8DAA1D" w14:textId="77777777" w:rsidR="00DD1ED6" w:rsidRPr="00DD1ED6" w:rsidRDefault="00DD1ED6" w:rsidP="00DD1ED6">
      <w:pPr>
        <w:spacing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color w:val="000000"/>
          <w:kern w:val="0"/>
          <w:sz w:val="19"/>
          <w:szCs w:val="19"/>
          <w:lang w:eastAsia="pt-BR"/>
          <w14:ligatures w14:val="none"/>
        </w:rPr>
        <w:lastRenderedPageBreak/>
        <w:t>- Implantação de currículo escolar que reflita a pluralidade racial brasileira, nos termos da Lei 10.639/2003.</w:t>
      </w:r>
    </w:p>
    <w:p w14:paraId="18C3CC4A" w14:textId="77777777" w:rsidR="00DD1ED6" w:rsidRPr="00DD1ED6" w:rsidRDefault="00DD1ED6" w:rsidP="00DD1ED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color w:val="000000"/>
          <w:kern w:val="0"/>
          <w:sz w:val="19"/>
          <w:szCs w:val="19"/>
          <w:lang w:eastAsia="pt-BR"/>
          <w14:ligatures w14:val="none"/>
        </w:rPr>
        <w:t>- Tombamento de todos os documentos e sítios detentores de reminiscências históricas dos antigos quilombos, de modo a assegurar aos remanescentes das comunidades dos quilombos a propriedade de suas terras.</w:t>
      </w:r>
    </w:p>
    <w:p w14:paraId="2A80FDBD" w14:textId="77777777" w:rsidR="00DD1ED6" w:rsidRPr="00DD1ED6" w:rsidRDefault="00DD1ED6" w:rsidP="00DD1ED6">
      <w:pPr>
        <w:numPr>
          <w:ilvl w:val="0"/>
          <w:numId w:val="5"/>
        </w:num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color w:val="000000"/>
          <w:kern w:val="0"/>
          <w:sz w:val="19"/>
          <w:szCs w:val="19"/>
          <w:lang w:eastAsia="pt-BR"/>
          <w14:ligatures w14:val="none"/>
        </w:rPr>
        <w:t>Implementação de ações que assegurem de forma eficiente e eficaz a efetiva proibição de ações discriminatórios em ambientes de trabalho, de educação, respeitando-se a liberdade de crença, no exercício dos direitos culturais ou de qualquer outro direito ou garantia fundamental.</w:t>
      </w:r>
    </w:p>
    <w:p w14:paraId="319300BF" w14:textId="77777777" w:rsidR="00DD1ED6" w:rsidRPr="00DD1ED6" w:rsidRDefault="00DD1ED6" w:rsidP="00DD1ED6">
      <w:pPr>
        <w:numPr>
          <w:ilvl w:val="0"/>
          <w:numId w:val="6"/>
        </w:num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b/>
          <w:bCs/>
          <w:color w:val="000000"/>
          <w:kern w:val="0"/>
          <w:sz w:val="19"/>
          <w:szCs w:val="19"/>
          <w:lang w:eastAsia="pt-BR"/>
          <w14:ligatures w14:val="none"/>
        </w:rPr>
        <w:t>Ação afirmativa</w:t>
      </w:r>
    </w:p>
    <w:p w14:paraId="6F9064FE" w14:textId="77777777" w:rsidR="00DD1ED6" w:rsidRPr="00DD1ED6" w:rsidRDefault="00DD1ED6" w:rsidP="00DD1ED6">
      <w:pPr>
        <w:numPr>
          <w:ilvl w:val="0"/>
          <w:numId w:val="7"/>
        </w:num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color w:val="000000"/>
          <w:kern w:val="0"/>
          <w:sz w:val="19"/>
          <w:szCs w:val="19"/>
          <w:lang w:eastAsia="pt-BR"/>
          <w14:ligatures w14:val="none"/>
        </w:rPr>
        <w:t>Eliminação de qualquer fonte de discriminação e desigualdade raciais direta ou indireta, mediante a geração de oportunidades.</w:t>
      </w:r>
    </w:p>
    <w:p w14:paraId="117F5AAA" w14:textId="77777777" w:rsidR="00DD1ED6" w:rsidRPr="00DD1ED6" w:rsidRDefault="00DD1ED6" w:rsidP="00DD1ED6">
      <w:pPr>
        <w:numPr>
          <w:ilvl w:val="0"/>
          <w:numId w:val="8"/>
        </w:num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b/>
          <w:bCs/>
          <w:color w:val="000000"/>
          <w:kern w:val="0"/>
          <w:sz w:val="19"/>
          <w:szCs w:val="19"/>
          <w:lang w:eastAsia="pt-BR"/>
          <w14:ligatures w14:val="none"/>
        </w:rPr>
        <w:t>Articulação temática de raça e gênero</w:t>
      </w:r>
    </w:p>
    <w:p w14:paraId="5DC5DEEF" w14:textId="77777777" w:rsidR="00DD1ED6" w:rsidRPr="00DD1ED6" w:rsidRDefault="00DD1ED6" w:rsidP="00DD1ED6">
      <w:pPr>
        <w:numPr>
          <w:ilvl w:val="0"/>
          <w:numId w:val="9"/>
        </w:num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color w:val="000000"/>
          <w:kern w:val="0"/>
          <w:sz w:val="19"/>
          <w:szCs w:val="19"/>
          <w:lang w:eastAsia="pt-BR"/>
          <w14:ligatures w14:val="none"/>
        </w:rPr>
        <w:t>Adoção de políticas que objetivem o fim da violação dos direitos humanos.</w:t>
      </w:r>
    </w:p>
    <w:p w14:paraId="0B0652FD" w14:textId="77777777" w:rsidR="00DD1ED6" w:rsidRPr="00DD1ED6" w:rsidRDefault="00DD1ED6" w:rsidP="00DD1ED6">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b/>
          <w:bCs/>
          <w:color w:val="000000"/>
          <w:kern w:val="0"/>
          <w:sz w:val="19"/>
          <w:szCs w:val="19"/>
          <w:lang w:eastAsia="pt-BR"/>
          <w14:ligatures w14:val="none"/>
        </w:rPr>
        <w:t>III - PRINCÍPIOS</w:t>
      </w:r>
    </w:p>
    <w:p w14:paraId="0CAA776D" w14:textId="77777777" w:rsidR="00DD1ED6" w:rsidRPr="00DD1ED6" w:rsidRDefault="00DD1ED6" w:rsidP="00DD1ED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b/>
          <w:bCs/>
          <w:color w:val="000000"/>
          <w:kern w:val="0"/>
          <w:sz w:val="19"/>
          <w:szCs w:val="19"/>
          <w:lang w:eastAsia="pt-BR"/>
          <w14:ligatures w14:val="none"/>
        </w:rPr>
        <w:t>Transversalidade</w:t>
      </w:r>
    </w:p>
    <w:p w14:paraId="02B436F7" w14:textId="77777777" w:rsidR="00DD1ED6" w:rsidRPr="00DD1ED6" w:rsidRDefault="00DD1ED6" w:rsidP="00DD1ED6">
      <w:pPr>
        <w:numPr>
          <w:ilvl w:val="0"/>
          <w:numId w:val="10"/>
        </w:num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color w:val="000000"/>
          <w:kern w:val="0"/>
          <w:sz w:val="19"/>
          <w:szCs w:val="19"/>
          <w:lang w:eastAsia="pt-BR"/>
          <w14:ligatures w14:val="none"/>
        </w:rPr>
        <w:t>Pressupõe o combate às desigualdades raciais e a promoção da igualdade racial como premissas e pressupostos a serem considerados no conjunto das políticas de governo.</w:t>
      </w:r>
    </w:p>
    <w:p w14:paraId="56AD5535" w14:textId="36F3E05F" w:rsidR="00DD1ED6" w:rsidRPr="00DD1ED6" w:rsidRDefault="00DD1ED6" w:rsidP="00DD1ED6">
      <w:pPr>
        <w:numPr>
          <w:ilvl w:val="0"/>
          <w:numId w:val="11"/>
        </w:num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b/>
          <w:bCs/>
          <w:color w:val="000000"/>
          <w:kern w:val="0"/>
          <w:sz w:val="19"/>
          <w:szCs w:val="19"/>
          <w:lang w:eastAsia="pt-BR"/>
          <w14:ligatures w14:val="none"/>
        </w:rPr>
        <w:t>As ações empreendidas têm a função de sustentar a formulação, a execução e o monitoramento da política de promoção de igualdade racial, de modo que as áreas de interesse imediato, agindo sempre em parceria, sejam permeadas com o intuito de eliminar as desvantagens de base existentes entre os grupos raciais</w:t>
      </w:r>
      <w:r w:rsidRPr="00DD1ED6">
        <w:rPr>
          <w:rFonts w:ascii="Book Antiqua" w:eastAsia="Times New Roman" w:hAnsi="Book Antiqua" w:cs="Arial"/>
          <w:color w:val="000000"/>
          <w:kern w:val="0"/>
          <w:sz w:val="19"/>
          <w:szCs w:val="19"/>
          <w:lang w:eastAsia="pt-BR"/>
          <w14:ligatures w14:val="none"/>
        </w:rPr>
        <w:t>.</w:t>
      </w:r>
      <w:r w:rsidR="008D1CC9">
        <w:rPr>
          <w:rFonts w:ascii="Book Antiqua" w:eastAsia="Times New Roman" w:hAnsi="Book Antiqua" w:cs="Arial"/>
          <w:color w:val="000000"/>
          <w:kern w:val="0"/>
          <w:sz w:val="19"/>
          <w:szCs w:val="19"/>
          <w:lang w:eastAsia="pt-BR"/>
          <w14:ligatures w14:val="none"/>
        </w:rPr>
        <w:t xml:space="preserve"> </w:t>
      </w:r>
      <w:r w:rsidR="008D1CC9" w:rsidRPr="00EC45AA">
        <w:rPr>
          <w:rFonts w:ascii="Book Antiqua" w:eastAsia="Times New Roman" w:hAnsi="Book Antiqua" w:cs="Arial"/>
          <w:b/>
          <w:bCs/>
          <w:color w:val="FF0000"/>
          <w:kern w:val="0"/>
          <w:sz w:val="16"/>
          <w:szCs w:val="16"/>
          <w:u w:val="single"/>
          <w:lang w:eastAsia="pt-BR"/>
          <w14:ligatures w14:val="none"/>
        </w:rPr>
        <w:t>(MPPA-2023)</w:t>
      </w:r>
    </w:p>
    <w:p w14:paraId="52AAA3ED" w14:textId="77777777" w:rsidR="00DD1ED6" w:rsidRPr="00DD1ED6" w:rsidRDefault="00DD1ED6" w:rsidP="00DD1ED6">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b/>
          <w:bCs/>
          <w:color w:val="000000"/>
          <w:kern w:val="0"/>
          <w:sz w:val="19"/>
          <w:szCs w:val="19"/>
          <w:lang w:eastAsia="pt-BR"/>
          <w14:ligatures w14:val="none"/>
        </w:rPr>
        <w:t>Descentralização</w:t>
      </w:r>
    </w:p>
    <w:p w14:paraId="775FAB7D" w14:textId="77777777" w:rsidR="00DD1ED6" w:rsidRPr="00DD1ED6" w:rsidRDefault="00DD1ED6" w:rsidP="00DD1ED6">
      <w:pPr>
        <w:numPr>
          <w:ilvl w:val="0"/>
          <w:numId w:val="12"/>
        </w:num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color w:val="000000"/>
          <w:kern w:val="0"/>
          <w:sz w:val="19"/>
          <w:szCs w:val="19"/>
          <w:lang w:eastAsia="pt-BR"/>
          <w14:ligatures w14:val="none"/>
        </w:rPr>
        <w:t>Articulação entre a União, Estados, Distrito Federal e Municípios para o combate da marginalização e promoção da integração social dos setores desfavorecidos.</w:t>
      </w:r>
    </w:p>
    <w:p w14:paraId="2C42C5EF" w14:textId="4A3E3AC1" w:rsidR="00DD1ED6" w:rsidRPr="00DD1ED6" w:rsidRDefault="00DD1ED6" w:rsidP="00DD1ED6">
      <w:pPr>
        <w:numPr>
          <w:ilvl w:val="0"/>
          <w:numId w:val="13"/>
        </w:num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b/>
          <w:bCs/>
          <w:color w:val="000000"/>
          <w:kern w:val="0"/>
          <w:sz w:val="19"/>
          <w:szCs w:val="19"/>
          <w:lang w:eastAsia="pt-BR"/>
          <w14:ligatures w14:val="none"/>
        </w:rPr>
        <w:t>Apoio político, técnico e logístico para que experiências de promoção da igualdade racial, empreendidas por Municípios, Estados ou organizações da sociedade civil, possam obter resultados exitosos, visando planejamento, execução, avaliação e capacitação dos agentes da esfera estadual ou municipal para gerir as políticas de promoção de igualdade racial</w:t>
      </w:r>
      <w:r w:rsidRPr="00DD1ED6">
        <w:rPr>
          <w:rFonts w:ascii="Book Antiqua" w:eastAsia="Times New Roman" w:hAnsi="Book Antiqua" w:cs="Arial"/>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EC45AA">
        <w:rPr>
          <w:rFonts w:ascii="Book Antiqua" w:eastAsia="Times New Roman" w:hAnsi="Book Antiqua" w:cs="Arial"/>
          <w:b/>
          <w:bCs/>
          <w:color w:val="FF0000"/>
          <w:kern w:val="0"/>
          <w:sz w:val="16"/>
          <w:szCs w:val="16"/>
          <w:u w:val="single"/>
          <w:lang w:eastAsia="pt-BR"/>
          <w14:ligatures w14:val="none"/>
        </w:rPr>
        <w:t>(MPPA-2023)</w:t>
      </w:r>
    </w:p>
    <w:p w14:paraId="18B02E7B" w14:textId="77777777" w:rsidR="00DD1ED6" w:rsidRPr="00DD1ED6" w:rsidRDefault="00DD1ED6" w:rsidP="00DD1ED6">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b/>
          <w:bCs/>
          <w:color w:val="000000"/>
          <w:kern w:val="0"/>
          <w:sz w:val="19"/>
          <w:szCs w:val="19"/>
          <w:lang w:eastAsia="pt-BR"/>
          <w14:ligatures w14:val="none"/>
        </w:rPr>
        <w:t>Gestão democrática</w:t>
      </w:r>
    </w:p>
    <w:p w14:paraId="39F3D131" w14:textId="4BA5A5A4" w:rsidR="00DD1ED6" w:rsidRPr="00DD1ED6" w:rsidRDefault="00DD1ED6" w:rsidP="00DD1ED6">
      <w:pPr>
        <w:numPr>
          <w:ilvl w:val="0"/>
          <w:numId w:val="14"/>
        </w:num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b/>
          <w:bCs/>
          <w:color w:val="000000"/>
          <w:kern w:val="0"/>
          <w:sz w:val="19"/>
          <w:szCs w:val="19"/>
          <w:lang w:eastAsia="pt-BR"/>
          <w14:ligatures w14:val="none"/>
        </w:rPr>
        <w:t>Propiciar que as instituições da sociedade assumam papel ativo, de protagonista na formulação, implementação e monitoramento da política de promoção de igualdade racial</w:t>
      </w:r>
      <w:r w:rsidRPr="00DD1ED6">
        <w:rPr>
          <w:rFonts w:ascii="Book Antiqua" w:eastAsia="Times New Roman" w:hAnsi="Book Antiqua" w:cs="Arial"/>
          <w:color w:val="000000"/>
          <w:kern w:val="0"/>
          <w:sz w:val="19"/>
          <w:szCs w:val="19"/>
          <w:lang w:eastAsia="pt-BR"/>
          <w14:ligatures w14:val="none"/>
        </w:rPr>
        <w:t>.</w:t>
      </w:r>
      <w:r w:rsidR="008D1CC9">
        <w:rPr>
          <w:rFonts w:ascii="Book Antiqua" w:eastAsia="Times New Roman" w:hAnsi="Book Antiqua" w:cs="Arial"/>
          <w:color w:val="000000"/>
          <w:kern w:val="0"/>
          <w:sz w:val="19"/>
          <w:szCs w:val="19"/>
          <w:lang w:eastAsia="pt-BR"/>
          <w14:ligatures w14:val="none"/>
        </w:rPr>
        <w:t xml:space="preserve"> </w:t>
      </w:r>
      <w:r w:rsidR="008D1CC9" w:rsidRPr="00EC45AA">
        <w:rPr>
          <w:rFonts w:ascii="Book Antiqua" w:eastAsia="Times New Roman" w:hAnsi="Book Antiqua" w:cs="Arial"/>
          <w:b/>
          <w:bCs/>
          <w:color w:val="FF0000"/>
          <w:kern w:val="0"/>
          <w:sz w:val="16"/>
          <w:szCs w:val="16"/>
          <w:u w:val="single"/>
          <w:lang w:eastAsia="pt-BR"/>
          <w14:ligatures w14:val="none"/>
        </w:rPr>
        <w:t>(MPPA-2023)</w:t>
      </w:r>
    </w:p>
    <w:p w14:paraId="59AD1A98" w14:textId="77777777" w:rsidR="00DD1ED6" w:rsidRPr="00DD1ED6" w:rsidRDefault="00DD1ED6" w:rsidP="00DD1ED6">
      <w:pPr>
        <w:numPr>
          <w:ilvl w:val="0"/>
          <w:numId w:val="15"/>
        </w:num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color w:val="000000"/>
          <w:kern w:val="0"/>
          <w:sz w:val="19"/>
          <w:szCs w:val="19"/>
          <w:lang w:eastAsia="pt-BR"/>
          <w14:ligatures w14:val="none"/>
        </w:rPr>
        <w:t>Estimular as organizações da sociedade civil na ampliação da consciência popular sobre a importância das ações afirmativas, de modo a criar sólida base de apoio social.</w:t>
      </w:r>
    </w:p>
    <w:p w14:paraId="60E2123B" w14:textId="77777777" w:rsidR="00DD1ED6" w:rsidRPr="00DD1ED6" w:rsidRDefault="00DD1ED6" w:rsidP="00DD1ED6">
      <w:pPr>
        <w:numPr>
          <w:ilvl w:val="0"/>
          <w:numId w:val="16"/>
        </w:num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color w:val="000000"/>
          <w:kern w:val="0"/>
          <w:sz w:val="19"/>
          <w:szCs w:val="19"/>
          <w:lang w:eastAsia="pt-BR"/>
          <w14:ligatures w14:val="none"/>
        </w:rPr>
        <w:t>Participação do Conselho Nacional de Promoção da Igualdade Racial, composto por representantes governamentais e da sociedade civil, na definição das prioridades e rumos da política de promoção de igualdade racial, bem como potencializar os esforços de transparência.</w:t>
      </w:r>
    </w:p>
    <w:p w14:paraId="5BE2598B" w14:textId="77777777" w:rsidR="00DD1ED6" w:rsidRPr="00DD1ED6" w:rsidRDefault="00DD1ED6" w:rsidP="00DD1ED6">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b/>
          <w:bCs/>
          <w:color w:val="000000"/>
          <w:kern w:val="0"/>
          <w:sz w:val="19"/>
          <w:szCs w:val="19"/>
          <w:lang w:eastAsia="pt-BR"/>
          <w14:ligatures w14:val="none"/>
        </w:rPr>
        <w:lastRenderedPageBreak/>
        <w:t>IV - DIRETRIZES</w:t>
      </w:r>
    </w:p>
    <w:p w14:paraId="159209DB" w14:textId="77777777" w:rsidR="00DD1ED6" w:rsidRPr="00DD1ED6" w:rsidRDefault="00DD1ED6" w:rsidP="00DD1ED6">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b/>
          <w:bCs/>
          <w:color w:val="000000"/>
          <w:kern w:val="0"/>
          <w:sz w:val="19"/>
          <w:szCs w:val="19"/>
          <w:lang w:eastAsia="pt-BR"/>
          <w14:ligatures w14:val="none"/>
        </w:rPr>
        <w:t>Fortalecimento institucional</w:t>
      </w:r>
    </w:p>
    <w:p w14:paraId="1E90E0AA" w14:textId="77777777" w:rsidR="00DD1ED6" w:rsidRPr="00DD1ED6" w:rsidRDefault="00DD1ED6" w:rsidP="00DD1ED6">
      <w:pPr>
        <w:numPr>
          <w:ilvl w:val="0"/>
          <w:numId w:val="17"/>
        </w:num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color w:val="000000"/>
          <w:kern w:val="0"/>
          <w:sz w:val="19"/>
          <w:szCs w:val="19"/>
          <w:lang w:eastAsia="pt-BR"/>
          <w14:ligatures w14:val="none"/>
        </w:rPr>
        <w:t xml:space="preserve">Empenho no aperfeiçoamento de marcos legais que </w:t>
      </w:r>
      <w:proofErr w:type="spellStart"/>
      <w:r w:rsidRPr="00DD1ED6">
        <w:rPr>
          <w:rFonts w:ascii="Book Antiqua" w:eastAsia="Times New Roman" w:hAnsi="Book Antiqua" w:cs="Arial"/>
          <w:color w:val="000000"/>
          <w:kern w:val="0"/>
          <w:sz w:val="19"/>
          <w:szCs w:val="19"/>
          <w:lang w:eastAsia="pt-BR"/>
          <w14:ligatures w14:val="none"/>
        </w:rPr>
        <w:t>dêem</w:t>
      </w:r>
      <w:proofErr w:type="spellEnd"/>
      <w:r w:rsidRPr="00DD1ED6">
        <w:rPr>
          <w:rFonts w:ascii="Book Antiqua" w:eastAsia="Times New Roman" w:hAnsi="Book Antiqua" w:cs="Arial"/>
          <w:color w:val="000000"/>
          <w:kern w:val="0"/>
          <w:sz w:val="19"/>
          <w:szCs w:val="19"/>
          <w:lang w:eastAsia="pt-BR"/>
          <w14:ligatures w14:val="none"/>
        </w:rPr>
        <w:t xml:space="preserve"> sustentabilidade às políticas de promoção de igualdade racial e na consolidação de cultura de planejamento, monitoramento e avaliação.</w:t>
      </w:r>
    </w:p>
    <w:p w14:paraId="3707A5E3" w14:textId="77777777" w:rsidR="00DD1ED6" w:rsidRPr="00DD1ED6" w:rsidRDefault="00DD1ED6" w:rsidP="00DD1ED6">
      <w:pPr>
        <w:numPr>
          <w:ilvl w:val="0"/>
          <w:numId w:val="18"/>
        </w:num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color w:val="000000"/>
          <w:kern w:val="0"/>
          <w:sz w:val="19"/>
          <w:szCs w:val="19"/>
          <w:lang w:eastAsia="pt-BR"/>
          <w14:ligatures w14:val="none"/>
        </w:rPr>
        <w:t>Adoção de estratégias que garantam a produção de conhecimento, informações e subsídios, bem como de condições técnicas, operacionais e financeiras para o desenvolvimento de seus programas.</w:t>
      </w:r>
    </w:p>
    <w:p w14:paraId="3B73BDEC" w14:textId="77777777" w:rsidR="00DD1ED6" w:rsidRPr="00DD1ED6" w:rsidRDefault="00DD1ED6" w:rsidP="00DD1ED6">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b/>
          <w:bCs/>
          <w:color w:val="000000"/>
          <w:kern w:val="0"/>
          <w:sz w:val="19"/>
          <w:szCs w:val="19"/>
          <w:lang w:eastAsia="pt-BR"/>
          <w14:ligatures w14:val="none"/>
        </w:rPr>
        <w:t>Incorporação da questão racial no âmbito da ação governamental</w:t>
      </w:r>
    </w:p>
    <w:p w14:paraId="6249D302" w14:textId="77777777" w:rsidR="00DD1ED6" w:rsidRPr="00DD1ED6" w:rsidRDefault="00DD1ED6" w:rsidP="00DD1ED6">
      <w:pPr>
        <w:numPr>
          <w:ilvl w:val="0"/>
          <w:numId w:val="19"/>
        </w:num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color w:val="000000"/>
          <w:kern w:val="0"/>
          <w:sz w:val="19"/>
          <w:szCs w:val="19"/>
          <w:lang w:eastAsia="pt-BR"/>
          <w14:ligatures w14:val="none"/>
        </w:rPr>
        <w:t>Estabelecimento de parcerias entre a Secretaria Especial de Políticas de Promoção da Igualdade Racial, os Ministérios e demais órgãos federais, visando garantir a inserção da perspectiva da promoção da igualdade racial em todas as políticas governamentais, tais como, saúde, educação, desenvolvimento agrário, segurança alimentar, segurança pública, trabalho, emprego e renda, previdência social, direitos humanos, assistência social, dentre outras.</w:t>
      </w:r>
    </w:p>
    <w:p w14:paraId="4530F07B" w14:textId="77777777" w:rsidR="00DD1ED6" w:rsidRPr="00DD1ED6" w:rsidRDefault="00DD1ED6" w:rsidP="00DD1ED6">
      <w:pPr>
        <w:numPr>
          <w:ilvl w:val="0"/>
          <w:numId w:val="20"/>
        </w:num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color w:val="000000"/>
          <w:kern w:val="0"/>
          <w:sz w:val="19"/>
          <w:szCs w:val="19"/>
          <w:lang w:eastAsia="pt-BR"/>
          <w14:ligatures w14:val="none"/>
        </w:rPr>
        <w:t>Estabelecimento de parcerias entre a Secretaria Especial de Políticas de Promoção da Igualdade Racial e os diferentes entes federativos, visando instituir o Sistema Nacional de Promoção da Igualdade Racial.</w:t>
      </w:r>
    </w:p>
    <w:p w14:paraId="01868916" w14:textId="77777777" w:rsidR="00DD1ED6" w:rsidRPr="00DD1ED6" w:rsidRDefault="00DD1ED6" w:rsidP="00DD1ED6">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b/>
          <w:bCs/>
          <w:color w:val="000000"/>
          <w:kern w:val="0"/>
          <w:sz w:val="19"/>
          <w:szCs w:val="19"/>
          <w:lang w:eastAsia="pt-BR"/>
          <w14:ligatures w14:val="none"/>
        </w:rPr>
        <w:t>Consolidação de formas democráticas de gestão das políticas de promoção da igualdade racial</w:t>
      </w:r>
    </w:p>
    <w:p w14:paraId="2145C1C6" w14:textId="77777777" w:rsidR="00DD1ED6" w:rsidRPr="00DD1ED6" w:rsidRDefault="00DD1ED6" w:rsidP="00DD1ED6">
      <w:pPr>
        <w:numPr>
          <w:ilvl w:val="0"/>
          <w:numId w:val="21"/>
        </w:num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color w:val="000000"/>
          <w:kern w:val="0"/>
          <w:sz w:val="19"/>
          <w:szCs w:val="19"/>
          <w:lang w:eastAsia="pt-BR"/>
          <w14:ligatures w14:val="none"/>
        </w:rPr>
        <w:t>Fomento à informação da população brasileira acerca dos problemas derivados das desigualdades raciais, bem como das políticas implementadas para eliminar as referidas desigualdades, por intermédio da mídia, da promoção de campanhas nacionais de combate à discriminação, difundindo-se os resultados de experiências exitosas no campo da promoção da igualdade racial.</w:t>
      </w:r>
    </w:p>
    <w:p w14:paraId="0C2785ED" w14:textId="77777777" w:rsidR="00DD1ED6" w:rsidRPr="00DD1ED6" w:rsidRDefault="00DD1ED6" w:rsidP="00DD1ED6">
      <w:pPr>
        <w:numPr>
          <w:ilvl w:val="0"/>
          <w:numId w:val="22"/>
        </w:num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color w:val="000000"/>
          <w:kern w:val="0"/>
          <w:sz w:val="19"/>
          <w:szCs w:val="19"/>
          <w:lang w:eastAsia="pt-BR"/>
          <w14:ligatures w14:val="none"/>
        </w:rPr>
        <w:t>Estimulo à criação e à ampliação de fóruns e redes que não só participem da implementação das políticas de promoção da igualdade racial como também de sua avaliação em todos os níveis.</w:t>
      </w:r>
    </w:p>
    <w:p w14:paraId="63498E87" w14:textId="77777777" w:rsidR="00DD1ED6" w:rsidRPr="00DD1ED6" w:rsidRDefault="00DD1ED6" w:rsidP="00DD1ED6">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b/>
          <w:bCs/>
          <w:color w:val="000000"/>
          <w:kern w:val="0"/>
          <w:sz w:val="19"/>
          <w:szCs w:val="19"/>
          <w:lang w:eastAsia="pt-BR"/>
          <w14:ligatures w14:val="none"/>
        </w:rPr>
        <w:t>Melhoria da qualidade de vida da população negra</w:t>
      </w:r>
    </w:p>
    <w:p w14:paraId="17EDC6CC" w14:textId="77777777" w:rsidR="00DD1ED6" w:rsidRPr="00DD1ED6" w:rsidRDefault="00DD1ED6" w:rsidP="00DD1ED6">
      <w:pPr>
        <w:numPr>
          <w:ilvl w:val="0"/>
          <w:numId w:val="23"/>
        </w:num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color w:val="000000"/>
          <w:kern w:val="0"/>
          <w:sz w:val="19"/>
          <w:szCs w:val="19"/>
          <w:lang w:eastAsia="pt-BR"/>
          <w14:ligatures w14:val="none"/>
        </w:rPr>
        <w:t>Inclusão social e ações afirmativas.</w:t>
      </w:r>
    </w:p>
    <w:p w14:paraId="17F03191" w14:textId="77777777" w:rsidR="00DD1ED6" w:rsidRPr="00DD1ED6" w:rsidRDefault="00DD1ED6" w:rsidP="00DD1ED6">
      <w:pPr>
        <w:numPr>
          <w:ilvl w:val="0"/>
          <w:numId w:val="24"/>
        </w:num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color w:val="000000"/>
          <w:kern w:val="0"/>
          <w:sz w:val="19"/>
          <w:szCs w:val="19"/>
          <w:lang w:eastAsia="pt-BR"/>
          <w14:ligatures w14:val="none"/>
        </w:rPr>
        <w:t>Instituição de políticas específicas com objetivo de incentivar as oportunidades dos grupos historicamente discriminados, por meio de tratamento diferenciado.</w:t>
      </w:r>
    </w:p>
    <w:p w14:paraId="74AA36A7" w14:textId="77777777" w:rsidR="00DD1ED6" w:rsidRPr="00DD1ED6" w:rsidRDefault="00DD1ED6" w:rsidP="00DD1ED6">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b/>
          <w:bCs/>
          <w:color w:val="000000"/>
          <w:kern w:val="0"/>
          <w:sz w:val="19"/>
          <w:szCs w:val="19"/>
          <w:lang w:eastAsia="pt-BR"/>
          <w14:ligatures w14:val="none"/>
        </w:rPr>
        <w:t>Inserção da questão racial na agenda internacional do governo brasileiro</w:t>
      </w:r>
    </w:p>
    <w:p w14:paraId="40FFA09A" w14:textId="77777777" w:rsidR="00DD1ED6" w:rsidRPr="00DD1ED6" w:rsidRDefault="00DD1ED6" w:rsidP="00DD1ED6">
      <w:pPr>
        <w:numPr>
          <w:ilvl w:val="0"/>
          <w:numId w:val="25"/>
        </w:num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color w:val="000000"/>
          <w:kern w:val="0"/>
          <w:sz w:val="19"/>
          <w:szCs w:val="19"/>
          <w:lang w:eastAsia="pt-BR"/>
          <w14:ligatures w14:val="none"/>
        </w:rPr>
        <w:t>Participação do governo brasileiro na luta contra o racismo e a discriminação racial, em todos os fóruns e ações internacionais.</w:t>
      </w:r>
    </w:p>
    <w:p w14:paraId="29C0F835" w14:textId="77777777" w:rsidR="00DD1ED6" w:rsidRPr="00DD1ED6" w:rsidRDefault="00DD1ED6" w:rsidP="00DD1ED6">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b/>
          <w:bCs/>
          <w:color w:val="000000"/>
          <w:kern w:val="0"/>
          <w:sz w:val="19"/>
          <w:szCs w:val="19"/>
          <w:lang w:eastAsia="pt-BR"/>
          <w14:ligatures w14:val="none"/>
        </w:rPr>
        <w:t>V - AÇÕES</w:t>
      </w:r>
    </w:p>
    <w:p w14:paraId="6AFECEEF" w14:textId="77777777" w:rsidR="00DD1ED6" w:rsidRPr="00DD1ED6" w:rsidRDefault="00DD1ED6" w:rsidP="00DD1ED6">
      <w:pPr>
        <w:numPr>
          <w:ilvl w:val="0"/>
          <w:numId w:val="26"/>
        </w:num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color w:val="000000"/>
          <w:kern w:val="0"/>
          <w:sz w:val="19"/>
          <w:szCs w:val="19"/>
          <w:lang w:eastAsia="pt-BR"/>
          <w14:ligatures w14:val="none"/>
        </w:rPr>
        <w:t>Implementação de modelo de gestão da política de promoção da igualdade racial, que compreenda conjunto de ações relativas à qualificação de servidores e gestores públicos, representantes de órgãos estaduais e municipais e de lideranças da sociedade civil.</w:t>
      </w:r>
    </w:p>
    <w:p w14:paraId="4C55A42E" w14:textId="77777777" w:rsidR="00DD1ED6" w:rsidRPr="00DD1ED6" w:rsidRDefault="00DD1ED6" w:rsidP="00DD1ED6">
      <w:pPr>
        <w:numPr>
          <w:ilvl w:val="0"/>
          <w:numId w:val="27"/>
        </w:num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color w:val="000000"/>
          <w:kern w:val="0"/>
          <w:sz w:val="19"/>
          <w:szCs w:val="19"/>
          <w:lang w:eastAsia="pt-BR"/>
          <w14:ligatures w14:val="none"/>
        </w:rPr>
        <w:t>Criação de rede de promoção da igualdade racial envolvendo diferentes entes federativos e organizações de defesa de direitos.</w:t>
      </w:r>
    </w:p>
    <w:p w14:paraId="0C884E35" w14:textId="77777777" w:rsidR="00DD1ED6" w:rsidRPr="00DD1ED6" w:rsidRDefault="00DD1ED6" w:rsidP="00DD1ED6">
      <w:pPr>
        <w:numPr>
          <w:ilvl w:val="0"/>
          <w:numId w:val="28"/>
        </w:num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color w:val="000000"/>
          <w:kern w:val="0"/>
          <w:sz w:val="19"/>
          <w:szCs w:val="19"/>
          <w:lang w:eastAsia="pt-BR"/>
          <w14:ligatures w14:val="none"/>
        </w:rPr>
        <w:t>Fortalecimento institucional da promoção da igualdade racial.</w:t>
      </w:r>
    </w:p>
    <w:p w14:paraId="642D0465" w14:textId="77777777" w:rsidR="00DD1ED6" w:rsidRPr="00DD1ED6" w:rsidRDefault="00DD1ED6" w:rsidP="00DD1ED6">
      <w:pPr>
        <w:numPr>
          <w:ilvl w:val="0"/>
          <w:numId w:val="29"/>
        </w:num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color w:val="000000"/>
          <w:kern w:val="0"/>
          <w:sz w:val="19"/>
          <w:szCs w:val="19"/>
          <w:lang w:eastAsia="pt-BR"/>
          <w14:ligatures w14:val="none"/>
        </w:rPr>
        <w:lastRenderedPageBreak/>
        <w:t>Criação do Sistema Nacional de Promoção da Igualdade Racial.</w:t>
      </w:r>
    </w:p>
    <w:p w14:paraId="2E0E78EC" w14:textId="77777777" w:rsidR="00DD1ED6" w:rsidRPr="00DD1ED6" w:rsidRDefault="00DD1ED6" w:rsidP="00DD1ED6">
      <w:pPr>
        <w:spacing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color w:val="000000"/>
          <w:kern w:val="0"/>
          <w:sz w:val="19"/>
          <w:szCs w:val="19"/>
          <w:lang w:eastAsia="pt-BR"/>
          <w14:ligatures w14:val="none"/>
        </w:rPr>
        <w:t>- Aperfeiçoamento dos marcos legais.</w:t>
      </w:r>
    </w:p>
    <w:p w14:paraId="7C41D497" w14:textId="77777777" w:rsidR="00DD1ED6" w:rsidRPr="00DD1ED6" w:rsidRDefault="00DD1ED6" w:rsidP="00DD1ED6">
      <w:pPr>
        <w:numPr>
          <w:ilvl w:val="0"/>
          <w:numId w:val="30"/>
        </w:num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color w:val="000000"/>
          <w:kern w:val="0"/>
          <w:sz w:val="19"/>
          <w:szCs w:val="19"/>
          <w:lang w:eastAsia="pt-BR"/>
          <w14:ligatures w14:val="none"/>
        </w:rPr>
        <w:t>Apoio às comunidades remanescentes de quilombos.</w:t>
      </w:r>
    </w:p>
    <w:p w14:paraId="0485A36A" w14:textId="77777777" w:rsidR="00DD1ED6" w:rsidRPr="00DD1ED6" w:rsidRDefault="00DD1ED6" w:rsidP="00DD1ED6">
      <w:pPr>
        <w:numPr>
          <w:ilvl w:val="0"/>
          <w:numId w:val="31"/>
        </w:num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color w:val="000000"/>
          <w:kern w:val="0"/>
          <w:sz w:val="19"/>
          <w:szCs w:val="19"/>
          <w:lang w:eastAsia="pt-BR"/>
          <w14:ligatures w14:val="none"/>
        </w:rPr>
        <w:t>Incentivo ao protagonismo da juventude quilombola.</w:t>
      </w:r>
    </w:p>
    <w:p w14:paraId="15DAC50B" w14:textId="77777777" w:rsidR="00DD1ED6" w:rsidRPr="00DD1ED6" w:rsidRDefault="00DD1ED6" w:rsidP="00DD1ED6">
      <w:pPr>
        <w:spacing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color w:val="000000"/>
          <w:kern w:val="0"/>
          <w:sz w:val="19"/>
          <w:szCs w:val="19"/>
          <w:lang w:eastAsia="pt-BR"/>
          <w14:ligatures w14:val="none"/>
        </w:rPr>
        <w:t xml:space="preserve">- Apoio aos projetos de </w:t>
      </w:r>
      <w:proofErr w:type="spellStart"/>
      <w:r w:rsidRPr="00DD1ED6">
        <w:rPr>
          <w:rFonts w:ascii="Book Antiqua" w:eastAsia="Times New Roman" w:hAnsi="Book Antiqua" w:cs="Arial"/>
          <w:color w:val="000000"/>
          <w:kern w:val="0"/>
          <w:sz w:val="19"/>
          <w:szCs w:val="19"/>
          <w:lang w:eastAsia="pt-BR"/>
          <w14:ligatures w14:val="none"/>
        </w:rPr>
        <w:t>etnodesenvolvimento</w:t>
      </w:r>
      <w:proofErr w:type="spellEnd"/>
      <w:r w:rsidRPr="00DD1ED6">
        <w:rPr>
          <w:rFonts w:ascii="Book Antiqua" w:eastAsia="Times New Roman" w:hAnsi="Book Antiqua" w:cs="Arial"/>
          <w:color w:val="000000"/>
          <w:kern w:val="0"/>
          <w:sz w:val="19"/>
          <w:szCs w:val="19"/>
          <w:lang w:eastAsia="pt-BR"/>
          <w14:ligatures w14:val="none"/>
        </w:rPr>
        <w:t xml:space="preserve"> das comunidades quilombolas.</w:t>
      </w:r>
    </w:p>
    <w:p w14:paraId="04C5FEEE" w14:textId="77777777" w:rsidR="00DD1ED6" w:rsidRPr="00DD1ED6" w:rsidRDefault="00DD1ED6" w:rsidP="00DD1ED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color w:val="000000"/>
          <w:kern w:val="0"/>
          <w:sz w:val="19"/>
          <w:szCs w:val="19"/>
          <w:lang w:eastAsia="pt-BR"/>
          <w14:ligatures w14:val="none"/>
        </w:rPr>
        <w:t>- Desenvolvimento institucional em comunidades remanescentes de quilombos.</w:t>
      </w:r>
    </w:p>
    <w:p w14:paraId="3AD1B253" w14:textId="77777777" w:rsidR="00DD1ED6" w:rsidRPr="00DD1ED6" w:rsidRDefault="00DD1ED6" w:rsidP="00DD1ED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color w:val="000000"/>
          <w:kern w:val="0"/>
          <w:sz w:val="19"/>
          <w:szCs w:val="19"/>
          <w:lang w:eastAsia="pt-BR"/>
          <w14:ligatures w14:val="none"/>
        </w:rPr>
        <w:t>- Apoio sociocultural a crianças e adolescentes quilombolas.</w:t>
      </w:r>
    </w:p>
    <w:p w14:paraId="19B2E708" w14:textId="77777777" w:rsidR="00DD1ED6" w:rsidRPr="00DD1ED6" w:rsidRDefault="00DD1ED6" w:rsidP="00DD1ED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color w:val="000000"/>
          <w:kern w:val="0"/>
          <w:sz w:val="19"/>
          <w:szCs w:val="19"/>
          <w:lang w:eastAsia="pt-BR"/>
          <w14:ligatures w14:val="none"/>
        </w:rPr>
        <w:t>- Incentivo à adoção de políticas de cotas nas universidades e no mercado de trabalho.</w:t>
      </w:r>
    </w:p>
    <w:p w14:paraId="7F55DF51" w14:textId="77777777" w:rsidR="00DD1ED6" w:rsidRPr="00DD1ED6" w:rsidRDefault="00DD1ED6" w:rsidP="00DD1ED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color w:val="000000"/>
          <w:kern w:val="0"/>
          <w:sz w:val="19"/>
          <w:szCs w:val="19"/>
          <w:lang w:eastAsia="pt-BR"/>
          <w14:ligatures w14:val="none"/>
        </w:rPr>
        <w:t>- Incentivo à formação de mulheres jovens negras para atuação no setor de serviços.</w:t>
      </w:r>
    </w:p>
    <w:p w14:paraId="1C651639" w14:textId="77777777" w:rsidR="00DD1ED6" w:rsidRPr="00DD1ED6" w:rsidRDefault="00DD1ED6" w:rsidP="00DD1ED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color w:val="000000"/>
          <w:kern w:val="0"/>
          <w:sz w:val="19"/>
          <w:szCs w:val="19"/>
          <w:lang w:eastAsia="pt-BR"/>
          <w14:ligatures w14:val="none"/>
        </w:rPr>
        <w:t>- Incentivo à adoção de programas de diversidade racial nas empresas.</w:t>
      </w:r>
    </w:p>
    <w:p w14:paraId="6D123C7B" w14:textId="77777777" w:rsidR="00DD1ED6" w:rsidRPr="00DD1ED6" w:rsidRDefault="00DD1ED6" w:rsidP="00DD1ED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color w:val="000000"/>
          <w:kern w:val="0"/>
          <w:sz w:val="19"/>
          <w:szCs w:val="19"/>
          <w:lang w:eastAsia="pt-BR"/>
          <w14:ligatures w14:val="none"/>
        </w:rPr>
        <w:t>- Apoio aos projetos de saúde da população negra.</w:t>
      </w:r>
    </w:p>
    <w:p w14:paraId="6FA7283A" w14:textId="77777777" w:rsidR="00DD1ED6" w:rsidRPr="00DD1ED6" w:rsidRDefault="00DD1ED6" w:rsidP="00DD1ED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color w:val="000000"/>
          <w:kern w:val="0"/>
          <w:sz w:val="19"/>
          <w:szCs w:val="19"/>
          <w:lang w:eastAsia="pt-BR"/>
          <w14:ligatures w14:val="none"/>
        </w:rPr>
        <w:t>- Capacitação de professores para atuar na promoção da igualdade racial.</w:t>
      </w:r>
    </w:p>
    <w:p w14:paraId="7ABF287C" w14:textId="77777777" w:rsidR="00DD1ED6" w:rsidRPr="00DD1ED6" w:rsidRDefault="00DD1ED6" w:rsidP="00DD1ED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color w:val="000000"/>
          <w:kern w:val="0"/>
          <w:sz w:val="19"/>
          <w:szCs w:val="19"/>
          <w:lang w:eastAsia="pt-BR"/>
          <w14:ligatures w14:val="none"/>
        </w:rPr>
        <w:t>- Implementação da política de transversalidade nos programas de governo.</w:t>
      </w:r>
    </w:p>
    <w:p w14:paraId="12812126" w14:textId="77777777" w:rsidR="00DD1ED6" w:rsidRPr="00DD1ED6" w:rsidRDefault="00DD1ED6" w:rsidP="00DD1ED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color w:val="000000"/>
          <w:kern w:val="0"/>
          <w:sz w:val="19"/>
          <w:szCs w:val="19"/>
          <w:lang w:eastAsia="pt-BR"/>
          <w14:ligatures w14:val="none"/>
        </w:rPr>
        <w:t>- Ênfase à população negra nos programas de desenvolvimento regional.</w:t>
      </w:r>
    </w:p>
    <w:p w14:paraId="7EE16B45" w14:textId="77777777" w:rsidR="00DD1ED6" w:rsidRPr="00DD1ED6" w:rsidRDefault="00DD1ED6" w:rsidP="00DD1ED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color w:val="000000"/>
          <w:kern w:val="0"/>
          <w:sz w:val="19"/>
          <w:szCs w:val="19"/>
          <w:lang w:eastAsia="pt-BR"/>
          <w14:ligatures w14:val="none"/>
        </w:rPr>
        <w:t>- Ênfase à população negra nos programas de urbanização e moradia.</w:t>
      </w:r>
    </w:p>
    <w:p w14:paraId="28DD2650" w14:textId="77777777" w:rsidR="00DD1ED6" w:rsidRPr="00DD1ED6" w:rsidRDefault="00DD1ED6" w:rsidP="00DD1ED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color w:val="000000"/>
          <w:kern w:val="0"/>
          <w:sz w:val="19"/>
          <w:szCs w:val="19"/>
          <w:lang w:eastAsia="pt-BR"/>
          <w14:ligatures w14:val="none"/>
        </w:rPr>
        <w:t>- Incentivo à capacitação e créditos especiais para apoio ao empreendedor negro.</w:t>
      </w:r>
    </w:p>
    <w:p w14:paraId="4713826F" w14:textId="77777777" w:rsidR="00DD1ED6" w:rsidRPr="00DD1ED6" w:rsidRDefault="00DD1ED6" w:rsidP="00DD1ED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color w:val="000000"/>
          <w:kern w:val="0"/>
          <w:sz w:val="19"/>
          <w:szCs w:val="19"/>
          <w:lang w:eastAsia="pt-BR"/>
          <w14:ligatures w14:val="none"/>
        </w:rPr>
        <w:t>- Celebração de acordos de cooperação no âmbito da Alca e Mercosul.</w:t>
      </w:r>
    </w:p>
    <w:p w14:paraId="527FBF14" w14:textId="77777777" w:rsidR="00DD1ED6" w:rsidRPr="00DD1ED6" w:rsidRDefault="00DD1ED6" w:rsidP="00DD1ED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color w:val="000000"/>
          <w:kern w:val="0"/>
          <w:sz w:val="19"/>
          <w:szCs w:val="19"/>
          <w:lang w:eastAsia="pt-BR"/>
          <w14:ligatures w14:val="none"/>
        </w:rPr>
        <w:t>- Incentivo à participação do Brasil nos fóruns internacionais de defesa dos direitos humanos.</w:t>
      </w:r>
    </w:p>
    <w:p w14:paraId="09D24B8B" w14:textId="77777777" w:rsidR="00DD1ED6" w:rsidRPr="00DD1ED6" w:rsidRDefault="00DD1ED6" w:rsidP="00DD1ED6">
      <w:pPr>
        <w:numPr>
          <w:ilvl w:val="0"/>
          <w:numId w:val="32"/>
        </w:num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color w:val="000000"/>
          <w:kern w:val="0"/>
          <w:sz w:val="19"/>
          <w:szCs w:val="19"/>
          <w:lang w:eastAsia="pt-BR"/>
          <w14:ligatures w14:val="none"/>
        </w:rPr>
        <w:t xml:space="preserve">Celebração de acordos bilaterais com o Caribe, países africanos e outros de alto contingente populacional de </w:t>
      </w:r>
      <w:proofErr w:type="spellStart"/>
      <w:r w:rsidRPr="00DD1ED6">
        <w:rPr>
          <w:rFonts w:ascii="Book Antiqua" w:eastAsia="Times New Roman" w:hAnsi="Book Antiqua" w:cs="Arial"/>
          <w:color w:val="000000"/>
          <w:kern w:val="0"/>
          <w:sz w:val="19"/>
          <w:szCs w:val="19"/>
          <w:lang w:eastAsia="pt-BR"/>
          <w14:ligatures w14:val="none"/>
        </w:rPr>
        <w:t>afro-descendentes</w:t>
      </w:r>
      <w:proofErr w:type="spellEnd"/>
      <w:r w:rsidRPr="00DD1ED6">
        <w:rPr>
          <w:rFonts w:ascii="Book Antiqua" w:eastAsia="Times New Roman" w:hAnsi="Book Antiqua" w:cs="Arial"/>
          <w:color w:val="000000"/>
          <w:kern w:val="0"/>
          <w:sz w:val="19"/>
          <w:szCs w:val="19"/>
          <w:lang w:eastAsia="pt-BR"/>
          <w14:ligatures w14:val="none"/>
        </w:rPr>
        <w:t>.</w:t>
      </w:r>
    </w:p>
    <w:p w14:paraId="63A8CED6" w14:textId="77777777" w:rsidR="00DD1ED6" w:rsidRPr="00DD1ED6" w:rsidRDefault="00DD1ED6" w:rsidP="00DD1ED6">
      <w:pPr>
        <w:spacing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color w:val="000000"/>
          <w:kern w:val="0"/>
          <w:sz w:val="19"/>
          <w:szCs w:val="19"/>
          <w:lang w:eastAsia="pt-BR"/>
          <w14:ligatures w14:val="none"/>
        </w:rPr>
        <w:t>- Realização de censo dos servidores públicos negros.</w:t>
      </w:r>
    </w:p>
    <w:p w14:paraId="5E13E28C" w14:textId="77777777" w:rsidR="00DD1ED6" w:rsidRPr="00DD1ED6" w:rsidRDefault="00DD1ED6" w:rsidP="00DD1ED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color w:val="000000"/>
          <w:kern w:val="0"/>
          <w:sz w:val="19"/>
          <w:szCs w:val="19"/>
          <w:lang w:eastAsia="pt-BR"/>
          <w14:ligatures w14:val="none"/>
        </w:rPr>
        <w:t>- Identificação do IDH da população negra.</w:t>
      </w:r>
    </w:p>
    <w:p w14:paraId="3BE709E6" w14:textId="77777777" w:rsidR="00DD1ED6" w:rsidRPr="00DD1ED6" w:rsidRDefault="00DD1ED6" w:rsidP="00DD1ED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DD1ED6">
        <w:rPr>
          <w:rFonts w:ascii="Book Antiqua" w:eastAsia="Times New Roman" w:hAnsi="Book Antiqua" w:cs="Arial"/>
          <w:color w:val="000000"/>
          <w:kern w:val="0"/>
          <w:sz w:val="19"/>
          <w:szCs w:val="19"/>
          <w:lang w:eastAsia="pt-BR"/>
          <w14:ligatures w14:val="none"/>
        </w:rPr>
        <w:t>- Construção do mapa da cidadania da população negra no Brasil.</w:t>
      </w:r>
    </w:p>
    <w:p w14:paraId="1D219368" w14:textId="77777777" w:rsidR="00BB7FE6" w:rsidRPr="00DD1ED6" w:rsidRDefault="00BB7FE6" w:rsidP="00DD1ED6">
      <w:pPr>
        <w:spacing w:before="100" w:beforeAutospacing="1" w:after="100" w:afterAutospacing="1" w:line="240" w:lineRule="auto"/>
        <w:jc w:val="both"/>
        <w:rPr>
          <w:rFonts w:ascii="Book Antiqua" w:hAnsi="Book Antiqua"/>
          <w:sz w:val="19"/>
          <w:szCs w:val="19"/>
        </w:rPr>
      </w:pPr>
    </w:p>
    <w:sectPr w:rsidR="00BB7FE6" w:rsidRPr="00DD1ED6" w:rsidSect="00DD1ED6">
      <w:pgSz w:w="11906" w:h="16838"/>
      <w:pgMar w:top="1135"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F71DF"/>
    <w:multiLevelType w:val="multilevel"/>
    <w:tmpl w:val="A3D4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C643F"/>
    <w:multiLevelType w:val="multilevel"/>
    <w:tmpl w:val="1D22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12A67"/>
    <w:multiLevelType w:val="multilevel"/>
    <w:tmpl w:val="DCA8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AB753C"/>
    <w:multiLevelType w:val="multilevel"/>
    <w:tmpl w:val="AC26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8C77E4"/>
    <w:multiLevelType w:val="multilevel"/>
    <w:tmpl w:val="4A8E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CD20EC"/>
    <w:multiLevelType w:val="multilevel"/>
    <w:tmpl w:val="88129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AA1A7D"/>
    <w:multiLevelType w:val="multilevel"/>
    <w:tmpl w:val="C6A8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3B6472"/>
    <w:multiLevelType w:val="multilevel"/>
    <w:tmpl w:val="5F26A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444CF9"/>
    <w:multiLevelType w:val="multilevel"/>
    <w:tmpl w:val="7B7A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E2620D"/>
    <w:multiLevelType w:val="multilevel"/>
    <w:tmpl w:val="A746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865877"/>
    <w:multiLevelType w:val="multilevel"/>
    <w:tmpl w:val="2BA4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EC26CB"/>
    <w:multiLevelType w:val="multilevel"/>
    <w:tmpl w:val="F3F6D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6421CD"/>
    <w:multiLevelType w:val="multilevel"/>
    <w:tmpl w:val="DDD4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D14B18"/>
    <w:multiLevelType w:val="multilevel"/>
    <w:tmpl w:val="1EB0B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2B50FB"/>
    <w:multiLevelType w:val="multilevel"/>
    <w:tmpl w:val="F5321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FB501E"/>
    <w:multiLevelType w:val="multilevel"/>
    <w:tmpl w:val="C6F8A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8A41A9"/>
    <w:multiLevelType w:val="multilevel"/>
    <w:tmpl w:val="5AEEB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0E7657"/>
    <w:multiLevelType w:val="multilevel"/>
    <w:tmpl w:val="5332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A43B52"/>
    <w:multiLevelType w:val="multilevel"/>
    <w:tmpl w:val="E8D4A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97746D"/>
    <w:multiLevelType w:val="multilevel"/>
    <w:tmpl w:val="9506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DC19C4"/>
    <w:multiLevelType w:val="multilevel"/>
    <w:tmpl w:val="30A4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AD65DB"/>
    <w:multiLevelType w:val="multilevel"/>
    <w:tmpl w:val="A65EE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EC550B"/>
    <w:multiLevelType w:val="multilevel"/>
    <w:tmpl w:val="8C70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2515D6"/>
    <w:multiLevelType w:val="multilevel"/>
    <w:tmpl w:val="D47AC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164605"/>
    <w:multiLevelType w:val="multilevel"/>
    <w:tmpl w:val="F3468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A05A7E"/>
    <w:multiLevelType w:val="multilevel"/>
    <w:tmpl w:val="AD36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AF2434"/>
    <w:multiLevelType w:val="multilevel"/>
    <w:tmpl w:val="21C2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322FA1"/>
    <w:multiLevelType w:val="multilevel"/>
    <w:tmpl w:val="F67CB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4B5464"/>
    <w:multiLevelType w:val="multilevel"/>
    <w:tmpl w:val="6CB8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6B791D"/>
    <w:multiLevelType w:val="multilevel"/>
    <w:tmpl w:val="648C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346740"/>
    <w:multiLevelType w:val="multilevel"/>
    <w:tmpl w:val="8E40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440912"/>
    <w:multiLevelType w:val="multilevel"/>
    <w:tmpl w:val="43709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0391030">
    <w:abstractNumId w:val="8"/>
  </w:num>
  <w:num w:numId="2" w16cid:durableId="488667895">
    <w:abstractNumId w:val="9"/>
  </w:num>
  <w:num w:numId="3" w16cid:durableId="533343733">
    <w:abstractNumId w:val="10"/>
  </w:num>
  <w:num w:numId="4" w16cid:durableId="1691027495">
    <w:abstractNumId w:val="24"/>
  </w:num>
  <w:num w:numId="5" w16cid:durableId="1151367057">
    <w:abstractNumId w:val="5"/>
  </w:num>
  <w:num w:numId="6" w16cid:durableId="2136633390">
    <w:abstractNumId w:val="20"/>
  </w:num>
  <w:num w:numId="7" w16cid:durableId="1642228612">
    <w:abstractNumId w:val="26"/>
  </w:num>
  <w:num w:numId="8" w16cid:durableId="527455824">
    <w:abstractNumId w:val="27"/>
  </w:num>
  <w:num w:numId="9" w16cid:durableId="1207763935">
    <w:abstractNumId w:val="1"/>
  </w:num>
  <w:num w:numId="10" w16cid:durableId="269558289">
    <w:abstractNumId w:val="16"/>
  </w:num>
  <w:num w:numId="11" w16cid:durableId="201526588">
    <w:abstractNumId w:val="6"/>
  </w:num>
  <w:num w:numId="12" w16cid:durableId="1599213346">
    <w:abstractNumId w:val="30"/>
  </w:num>
  <w:num w:numId="13" w16cid:durableId="1161703218">
    <w:abstractNumId w:val="14"/>
  </w:num>
  <w:num w:numId="14" w16cid:durableId="130445781">
    <w:abstractNumId w:val="17"/>
  </w:num>
  <w:num w:numId="15" w16cid:durableId="1494180299">
    <w:abstractNumId w:val="18"/>
  </w:num>
  <w:num w:numId="16" w16cid:durableId="1709834606">
    <w:abstractNumId w:val="31"/>
  </w:num>
  <w:num w:numId="17" w16cid:durableId="281960124">
    <w:abstractNumId w:val="4"/>
  </w:num>
  <w:num w:numId="18" w16cid:durableId="1514103667">
    <w:abstractNumId w:val="7"/>
  </w:num>
  <w:num w:numId="19" w16cid:durableId="363333215">
    <w:abstractNumId w:val="0"/>
  </w:num>
  <w:num w:numId="20" w16cid:durableId="97914550">
    <w:abstractNumId w:val="3"/>
  </w:num>
  <w:num w:numId="21" w16cid:durableId="1322584012">
    <w:abstractNumId w:val="2"/>
  </w:num>
  <w:num w:numId="22" w16cid:durableId="1165129920">
    <w:abstractNumId w:val="15"/>
  </w:num>
  <w:num w:numId="23" w16cid:durableId="491726875">
    <w:abstractNumId w:val="13"/>
  </w:num>
  <w:num w:numId="24" w16cid:durableId="1729104643">
    <w:abstractNumId w:val="19"/>
  </w:num>
  <w:num w:numId="25" w16cid:durableId="1676614496">
    <w:abstractNumId w:val="11"/>
  </w:num>
  <w:num w:numId="26" w16cid:durableId="1226841031">
    <w:abstractNumId w:val="29"/>
  </w:num>
  <w:num w:numId="27" w16cid:durableId="478772060">
    <w:abstractNumId w:val="22"/>
  </w:num>
  <w:num w:numId="28" w16cid:durableId="2089307873">
    <w:abstractNumId w:val="23"/>
  </w:num>
  <w:num w:numId="29" w16cid:durableId="1339652385">
    <w:abstractNumId w:val="21"/>
  </w:num>
  <w:num w:numId="30" w16cid:durableId="1152067046">
    <w:abstractNumId w:val="25"/>
  </w:num>
  <w:num w:numId="31" w16cid:durableId="244537479">
    <w:abstractNumId w:val="12"/>
  </w:num>
  <w:num w:numId="32" w16cid:durableId="53596719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D88"/>
    <w:rsid w:val="00056442"/>
    <w:rsid w:val="00095DB1"/>
    <w:rsid w:val="00207D88"/>
    <w:rsid w:val="0077401D"/>
    <w:rsid w:val="008D1CC9"/>
    <w:rsid w:val="00BB7FE6"/>
    <w:rsid w:val="00C44BB1"/>
    <w:rsid w:val="00D346F6"/>
    <w:rsid w:val="00DD1ED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1872C"/>
  <w15:chartTrackingRefBased/>
  <w15:docId w15:val="{C9C326AE-D41B-4368-9805-767A56DC9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207D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207D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207D8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207D8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207D8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207D8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07D8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07D8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07D88"/>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07D88"/>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207D88"/>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207D88"/>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207D88"/>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207D88"/>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207D88"/>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07D88"/>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07D88"/>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07D88"/>
    <w:rPr>
      <w:rFonts w:eastAsiaTheme="majorEastAsia" w:cstheme="majorBidi"/>
      <w:color w:val="272727" w:themeColor="text1" w:themeTint="D8"/>
    </w:rPr>
  </w:style>
  <w:style w:type="paragraph" w:styleId="Ttulo">
    <w:name w:val="Title"/>
    <w:basedOn w:val="Normal"/>
    <w:next w:val="Normal"/>
    <w:link w:val="TtuloChar"/>
    <w:uiPriority w:val="10"/>
    <w:qFormat/>
    <w:rsid w:val="00207D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07D8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07D88"/>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07D88"/>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07D88"/>
    <w:pPr>
      <w:spacing w:before="160"/>
      <w:jc w:val="center"/>
    </w:pPr>
    <w:rPr>
      <w:i/>
      <w:iCs/>
      <w:color w:val="404040" w:themeColor="text1" w:themeTint="BF"/>
    </w:rPr>
  </w:style>
  <w:style w:type="character" w:customStyle="1" w:styleId="CitaoChar">
    <w:name w:val="Citação Char"/>
    <w:basedOn w:val="Fontepargpadro"/>
    <w:link w:val="Citao"/>
    <w:uiPriority w:val="29"/>
    <w:rsid w:val="00207D88"/>
    <w:rPr>
      <w:i/>
      <w:iCs/>
      <w:color w:val="404040" w:themeColor="text1" w:themeTint="BF"/>
    </w:rPr>
  </w:style>
  <w:style w:type="paragraph" w:styleId="PargrafodaLista">
    <w:name w:val="List Paragraph"/>
    <w:basedOn w:val="Normal"/>
    <w:uiPriority w:val="34"/>
    <w:qFormat/>
    <w:rsid w:val="00207D88"/>
    <w:pPr>
      <w:ind w:left="720"/>
      <w:contextualSpacing/>
    </w:pPr>
  </w:style>
  <w:style w:type="character" w:styleId="nfaseIntensa">
    <w:name w:val="Intense Emphasis"/>
    <w:basedOn w:val="Fontepargpadro"/>
    <w:uiPriority w:val="21"/>
    <w:qFormat/>
    <w:rsid w:val="00207D88"/>
    <w:rPr>
      <w:i/>
      <w:iCs/>
      <w:color w:val="2F5496" w:themeColor="accent1" w:themeShade="BF"/>
    </w:rPr>
  </w:style>
  <w:style w:type="paragraph" w:styleId="CitaoIntensa">
    <w:name w:val="Intense Quote"/>
    <w:basedOn w:val="Normal"/>
    <w:next w:val="Normal"/>
    <w:link w:val="CitaoIntensaChar"/>
    <w:uiPriority w:val="30"/>
    <w:qFormat/>
    <w:rsid w:val="00207D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207D88"/>
    <w:rPr>
      <w:i/>
      <w:iCs/>
      <w:color w:val="2F5496" w:themeColor="accent1" w:themeShade="BF"/>
    </w:rPr>
  </w:style>
  <w:style w:type="character" w:styleId="RefernciaIntensa">
    <w:name w:val="Intense Reference"/>
    <w:basedOn w:val="Fontepargpadro"/>
    <w:uiPriority w:val="32"/>
    <w:qFormat/>
    <w:rsid w:val="00207D88"/>
    <w:rPr>
      <w:b/>
      <w:bCs/>
      <w:smallCaps/>
      <w:color w:val="2F5496" w:themeColor="accent1" w:themeShade="BF"/>
      <w:spacing w:val="5"/>
    </w:rPr>
  </w:style>
  <w:style w:type="table" w:styleId="Tabelacomgrade">
    <w:name w:val="Table Grid"/>
    <w:basedOn w:val="Tabelanormal"/>
    <w:uiPriority w:val="39"/>
    <w:rsid w:val="00DD1E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2484980">
      <w:bodyDiv w:val="1"/>
      <w:marLeft w:val="0"/>
      <w:marRight w:val="0"/>
      <w:marTop w:val="0"/>
      <w:marBottom w:val="0"/>
      <w:divBdr>
        <w:top w:val="none" w:sz="0" w:space="0" w:color="auto"/>
        <w:left w:val="none" w:sz="0" w:space="0" w:color="auto"/>
        <w:bottom w:val="none" w:sz="0" w:space="0" w:color="auto"/>
        <w:right w:val="none" w:sz="0" w:space="0" w:color="auto"/>
      </w:divBdr>
      <w:divsChild>
        <w:div w:id="12543187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403981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4230084">
          <w:blockQuote w:val="1"/>
          <w:marLeft w:val="720"/>
          <w:marRight w:val="720"/>
          <w:marTop w:val="100"/>
          <w:marBottom w:val="100"/>
          <w:divBdr>
            <w:top w:val="none" w:sz="0" w:space="0" w:color="auto"/>
            <w:left w:val="none" w:sz="0" w:space="0" w:color="auto"/>
            <w:bottom w:val="none" w:sz="0" w:space="0" w:color="auto"/>
            <w:right w:val="none" w:sz="0" w:space="0" w:color="auto"/>
          </w:divBdr>
        </w:div>
        <w:div w:id="2031645150">
          <w:blockQuote w:val="1"/>
          <w:marLeft w:val="720"/>
          <w:marRight w:val="720"/>
          <w:marTop w:val="100"/>
          <w:marBottom w:val="100"/>
          <w:divBdr>
            <w:top w:val="none" w:sz="0" w:space="0" w:color="auto"/>
            <w:left w:val="none" w:sz="0" w:space="0" w:color="auto"/>
            <w:bottom w:val="none" w:sz="0" w:space="0" w:color="auto"/>
            <w:right w:val="none" w:sz="0" w:space="0" w:color="auto"/>
          </w:divBdr>
        </w:div>
        <w:div w:id="332414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2042</Words>
  <Characters>11028</Characters>
  <Application>Microsoft Office Word</Application>
  <DocSecurity>0</DocSecurity>
  <Lines>91</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3</cp:revision>
  <dcterms:created xsi:type="dcterms:W3CDTF">2025-02-08T18:40:00Z</dcterms:created>
  <dcterms:modified xsi:type="dcterms:W3CDTF">2025-02-08T19:02:00Z</dcterms:modified>
</cp:coreProperties>
</file>