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E55893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80"/>
          <w:sz w:val="19"/>
          <w:szCs w:val="19"/>
          <w:lang w:eastAsia="pt-BR"/>
        </w:rPr>
        <w:fldChar w:fldCharType="begin"/>
      </w:r>
      <w:r w:rsidRPr="004745C8">
        <w:rPr>
          <w:rFonts w:ascii="Book Antiqua" w:eastAsia="Times New Roman" w:hAnsi="Book Antiqua" w:cs="Arial"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"http://legislacao.planalto.gov.br/legisla/legislacao.nsf/Viw_Identificacao/lei%2010.753-2003?OpenDocument" </w:instrText>
      </w:r>
      <w:r w:rsidRPr="004745C8">
        <w:rPr>
          <w:rFonts w:ascii="Book Antiqua" w:eastAsia="Times New Roman" w:hAnsi="Book Antiqua" w:cs="Arial"/>
          <w:color w:val="000080"/>
          <w:sz w:val="19"/>
          <w:szCs w:val="19"/>
          <w:lang w:eastAsia="pt-BR"/>
        </w:rPr>
        <w:fldChar w:fldCharType="separate"/>
      </w:r>
      <w:r w:rsidRPr="004745C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LEI N</w:t>
      </w:r>
      <w:r w:rsidRPr="004745C8">
        <w:rPr>
          <w:rFonts w:ascii="Book Antiqua" w:eastAsia="Times New Roman" w:hAnsi="Book Antiqua" w:cs="Arial"/>
          <w:b/>
          <w:bCs/>
          <w:sz w:val="19"/>
          <w:szCs w:val="19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 10.753, DE 30 DE OUTUBRO DE 2003.</w:t>
      </w:r>
      <w:r w:rsidRPr="004745C8">
        <w:rPr>
          <w:rFonts w:ascii="Book Antiqua" w:eastAsia="Times New Roman" w:hAnsi="Book Antiqua" w:cs="Arial"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4745C8" w:rsidRPr="004745C8" w14:paraId="5B371D98" w14:textId="77777777" w:rsidTr="004745C8">
        <w:trPr>
          <w:trHeight w:val="190"/>
          <w:tblCellSpacing w:w="0" w:type="dxa"/>
        </w:trPr>
        <w:tc>
          <w:tcPr>
            <w:tcW w:w="1333" w:type="pct"/>
            <w:vAlign w:val="center"/>
            <w:hideMark/>
          </w:tcPr>
          <w:p w14:paraId="1583D1AD" w14:textId="6D570EF9" w:rsidR="004745C8" w:rsidRPr="004745C8" w:rsidRDefault="004745C8" w:rsidP="004745C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7D0F9E41" w14:textId="77777777" w:rsidR="004745C8" w:rsidRPr="004745C8" w:rsidRDefault="004745C8" w:rsidP="004745C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745C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a Política Nacional do Livro</w:t>
            </w:r>
          </w:p>
        </w:tc>
      </w:tr>
    </w:tbl>
    <w:p w14:paraId="6C774554" w14:textId="77777777" w:rsidR="004745C8" w:rsidRPr="004745C8" w:rsidRDefault="004745C8" w:rsidP="004745C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 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36ABA40C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71C13600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POLÍTICA NACIONAL DO LIVRO</w:t>
      </w:r>
    </w:p>
    <w:p w14:paraId="1C418F72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DIRETRIZES GERAIS</w:t>
      </w:r>
    </w:p>
    <w:p w14:paraId="1A28BC31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27C86AFC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Esta Lei institui a Política Nacional do Livro, mediante as seguintes diretrizes:</w:t>
      </w:r>
    </w:p>
    <w:p w14:paraId="4EBD0E74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assegurar ao cidadão o pleno exercício do direito de acesso e uso do livro;</w:t>
      </w:r>
    </w:p>
    <w:p w14:paraId="45E047DD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o livro é o meio principal e insubstituível da difusão da cultura e transmissão do conhecimento, do fomento à pesquisa social e científica, da conservação do patrimônio nacional, da transformação e aperfeiçoamento social e da melhoria da qualidade de vida;</w:t>
      </w:r>
    </w:p>
    <w:p w14:paraId="4831CD50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fomentar e apoiar a produção, a edição, a difusão, a distribuição e a comercialização do livro;</w:t>
      </w:r>
    </w:p>
    <w:p w14:paraId="399E62B6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 - estimular a produção intelectual dos escritores e autores brasileiros, tanto de obras científicas como culturais;</w:t>
      </w:r>
    </w:p>
    <w:p w14:paraId="0C3DA222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 - promover e incentivar o hábito da leitura;</w:t>
      </w:r>
    </w:p>
    <w:p w14:paraId="3381A6CD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 - propiciar os meios para fazer do Brasil um grande centro editorial;</w:t>
      </w:r>
    </w:p>
    <w:p w14:paraId="0FE8E602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 - competir no mercado internacional de livros, ampliando a exportação de livros nacionais;</w:t>
      </w:r>
    </w:p>
    <w:p w14:paraId="74CCA4E7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VIII - apoiar a livre circulação do livro no País;</w:t>
      </w:r>
    </w:p>
    <w:p w14:paraId="69DF2B60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IX - capacitar a população para o uso do livro como fator fundamental para seu progresso econômico, político, social e promover a justa distribuição do saber e da renda;</w:t>
      </w:r>
    </w:p>
    <w:p w14:paraId="318FECA6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X - instalar e ampliar no País livrarias, bibliotecas e pontos de venda de livro;</w:t>
      </w:r>
    </w:p>
    <w:p w14:paraId="79766FEC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XI - propiciar aos autores, editores, distribuidores e livreiros as condições necessárias ao cumprimento do disposto nesta Lei;</w:t>
      </w:r>
    </w:p>
    <w:p w14:paraId="4FB0A5D9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XII - assegurar às pessoas com deficiência visual o acesso à leitura.</w:t>
      </w:r>
    </w:p>
    <w:p w14:paraId="46D74C13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4C8E515D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LIVRO</w:t>
      </w:r>
    </w:p>
    <w:p w14:paraId="0AD43C2C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2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Considera-se livro, para efeitos desta Lei, a publicação de textos escritos em fichas ou folhas, não periódica, grampeada, colada ou costurada, em volume cartonado, encadernado ou em brochura, em capas avulsas, em qualquer formato e acabamento.</w:t>
      </w:r>
    </w:p>
    <w:p w14:paraId="0B15203B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São equiparados a livro:</w:t>
      </w:r>
    </w:p>
    <w:p w14:paraId="44822C68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fascículos, publicações de qualquer natureza que representem parte de livro;</w:t>
      </w:r>
    </w:p>
    <w:p w14:paraId="50EE7BBB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II - materiais avulsos relacionados com o livro, impressos em papel ou em material similar;</w:t>
      </w:r>
    </w:p>
    <w:p w14:paraId="680D88A0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roteiros de leitura para controle e estudo de literatura ou de obras didáticas;</w:t>
      </w:r>
    </w:p>
    <w:p w14:paraId="6A3F5E34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 - álbuns para colorir, pintar, recortar ou armar;</w:t>
      </w:r>
    </w:p>
    <w:p w14:paraId="1C0DE94E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 - atlas geográficos, históricos, anatômicos, mapas e cartogramas;</w:t>
      </w:r>
    </w:p>
    <w:p w14:paraId="5CBC04D7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 - textos derivados de livro ou originais, produzidos por editores, mediante contrato de edição celebrado com o autor, com a utilização de qualquer suporte;</w:t>
      </w:r>
    </w:p>
    <w:p w14:paraId="34128C17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 - livros em meio digital, magnético e ótico, para uso exclusivo de pessoas com deficiência visual;</w:t>
      </w:r>
    </w:p>
    <w:p w14:paraId="46951BFB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VIII - livros impressos no Sistema 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Braille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15F4CEA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3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É livro brasileiro o publicado por editora sediada no Brasil, em qualquer idioma, bem como o impresso ou fixado em qualquer suporte no exterior por editor sediado no Brasil.</w:t>
      </w:r>
    </w:p>
    <w:p w14:paraId="201699F5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0" w:name="art4"/>
      <w:bookmarkEnd w:id="0"/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É permitida a entrada no País de livros em língua estrangeira ou portuguesa, imunes de impostos nos termos do art. 150, inciso VI, alínea 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da Constituição, e, nos termos do regulamento, de tarifas alfandegárias prévias, sem prejuízo dos controles aduaneiros e de suas taxas.</w:t>
      </w:r>
      <w:hyperlink r:id="rId4" w:anchor="art85" w:history="1">
        <w:r w:rsidRPr="004745C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(Redação dada pela Lei nº 10.833, de 29.12.2003)</w:t>
        </w:r>
      </w:hyperlink>
    </w:p>
    <w:p w14:paraId="1E1D0387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5A1D1C5F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EDITORAÇÃO, DISTRIBUIÇÃO E COMERCIALIZAÇÃO DO LIVRO</w:t>
      </w:r>
    </w:p>
    <w:p w14:paraId="29D6498C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5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Para efeitos desta Lei, é considerado:</w:t>
      </w:r>
    </w:p>
    <w:p w14:paraId="1CD03BF4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autor: a pessoa física criadora de livros;</w:t>
      </w:r>
    </w:p>
    <w:p w14:paraId="7B98CD0A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editor: a pessoa física ou jurídica que adquire o direito de reprodução de livros, dando a eles tratamento adequado à leitura;</w:t>
      </w:r>
    </w:p>
    <w:p w14:paraId="2FFEEAD3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distribuidor: a pessoa jurídica que opera no ramo de compra e venda de livros por atacado;</w:t>
      </w:r>
    </w:p>
    <w:p w14:paraId="61837399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 - livreiro: a pessoa jurídica ou representante comercial autônomo que se dedica à venda de livros.</w:t>
      </w:r>
    </w:p>
    <w:p w14:paraId="0AF69159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6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Na editoração do livro, é obrigatória a adoção do Número Internacional Padronizado, bem como a ficha de catalogação para publicação.</w:t>
      </w:r>
    </w:p>
    <w:p w14:paraId="3032B1DD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 número referido no 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constará da quarta capa do livro impresso.</w:t>
      </w:r>
    </w:p>
    <w:p w14:paraId="23DE3D69" w14:textId="63745F6A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Poder Executivo estabelecerá formas de financiamento para as editoras e para o sistema de distribuição de livro, por meio de criação de linhas de crédito específicas.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745C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(DPESP-2009)</w:t>
      </w:r>
    </w:p>
    <w:p w14:paraId="1FE69B9F" w14:textId="01255283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Cabe, ainda, ao Poder Executivo implementar programas anuais para manutenção e atualização do acervo de bibliotecas públicas, universitárias e escolares, </w:t>
      </w:r>
      <w:r w:rsidRPr="004745C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incluídas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obras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Sistema Braille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1" w:name="_Hlk62484613"/>
      <w:r w:rsidRPr="004745C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(DPESP-2009)</w:t>
      </w:r>
      <w:bookmarkEnd w:id="1"/>
    </w:p>
    <w:p w14:paraId="6CECD842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8"/>
      <w:bookmarkEnd w:id="2"/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As pessoas jurídicas que exerçam as atividades descritas nos incisos II a IV do art. 5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poderão constituir provisão para perda de estoques, calculada no último dia de cada período de apuração do imposto de renda e da contribuição social sobre o lucro líquido, correspondente a 1/3 (um terço) do valor do estoque existente naquela data, na forma que dispuser o regulamento, inclusive 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em relação ao tratamento contábil e fiscal a ser dispensado às reversões dessa provisão. </w:t>
      </w:r>
      <w:hyperlink r:id="rId5" w:anchor="art85" w:history="1">
        <w:r w:rsidRPr="004745C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10.833, de 29.12.2003)</w:t>
        </w:r>
      </w:hyperlink>
    </w:p>
    <w:p w14:paraId="55315057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9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provisão referida no art. 8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dedutível para fins de determinação do lucro real e da base de cálculo da contribuição social sobre o lucro líquido. </w:t>
      </w:r>
      <w:hyperlink r:id="rId6" w:anchor="art85" w:history="1">
        <w:r w:rsidRPr="004745C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10.833, de 29.12.2003)</w:t>
        </w:r>
      </w:hyperlink>
    </w:p>
    <w:p w14:paraId="5FE3F6E4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10. (VETADO)</w:t>
      </w:r>
    </w:p>
    <w:p w14:paraId="47836823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11. Os contratos firmados entre autores e editores de livros para cessão de direitos autorais para publicação deverão ser cadastrados na Fundação Biblioteca Nacional, no Escritório de Direitos Autorais.</w:t>
      </w:r>
    </w:p>
    <w:p w14:paraId="173EE25B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12. É facultado ao Poder Executivo a fixação de normas para o atendimento ao disposto nos incisos VII e VIII do art. 2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Lei.</w:t>
      </w:r>
    </w:p>
    <w:p w14:paraId="627E7627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28879FBE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DIFUSÃO DO LIVRO</w:t>
      </w:r>
    </w:p>
    <w:p w14:paraId="7608133D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13. Cabe ao Poder Executivo criar e executar projetos de acesso ao livro e incentivo à leitura, ampliar os já existentes e implementar, isoladamente ou em parcerias públicas ou privadas, as seguintes ações em âmbito nacional:</w:t>
      </w:r>
    </w:p>
    <w:p w14:paraId="2ED6F57C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criar parcerias, públicas ou privadas, para o desenvolvimento de programas de incentivo à leitura, com a participação de entidades públicas e privadas;</w:t>
      </w:r>
    </w:p>
    <w:p w14:paraId="0794664D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estimular a criação e execução de projetos voltados para o estímulo e a consolidação do hábito de leitura, mediante:</w:t>
      </w:r>
    </w:p>
    <w:p w14:paraId="632539B0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revisão e ampliação do processo de alfabetização e leitura de textos de literatura nas escolas;</w:t>
      </w:r>
    </w:p>
    <w:p w14:paraId="26230B1A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introdução da hora de leitura diária nas escolas;</w:t>
      </w:r>
    </w:p>
    <w:p w14:paraId="296DA915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exigência pelos sistemas de ensino, para efeito de autorização de escolas, de acervo mínimo de livros para as bibliotecas escolares;</w:t>
      </w:r>
    </w:p>
    <w:p w14:paraId="6EFC4CCA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instituir programas, em bases regulares, para a exportação e venda de livros brasileiros em feiras e eventos internacionais;</w:t>
      </w:r>
    </w:p>
    <w:p w14:paraId="601ACA22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 - estabelecer tarifa postal preferencial, reduzida, para o livro brasileiro;</w:t>
      </w:r>
    </w:p>
    <w:p w14:paraId="7EC951CA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 - criar cursos de capacitação do trabalho editorial, gráfico e livreiro em todo o território nacional.</w:t>
      </w:r>
    </w:p>
    <w:p w14:paraId="0C53B19D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 - instituir concursos regionais em todo o território nacional, visando a descobrir e a incentivar novos autores.   </w:t>
      </w:r>
      <w:hyperlink r:id="rId7" w:anchor="art2" w:history="1">
        <w:r w:rsidRPr="004745C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13.905, de 2019)</w:t>
        </w:r>
      </w:hyperlink>
    </w:p>
    <w:p w14:paraId="01D19800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14. É o Poder Executivo autorizado a promover o desenvolvimento de programas de ampliação do número de livrarias e pontos de venda no País, podendo ser ouvidas as Administrações Estaduais e Municipais competentes.</w:t>
      </w:r>
    </w:p>
    <w:p w14:paraId="60C0E1CF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15. (VETADO)</w:t>
      </w:r>
    </w:p>
    <w:p w14:paraId="62A3A9AD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3BB13CC5" w14:textId="77777777" w:rsidR="004745C8" w:rsidRPr="004745C8" w:rsidRDefault="004745C8" w:rsidP="004745C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19753320" w14:textId="163AC3BE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16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A União, os Estados, o Distrito Federal e os Municípios consignarão, em seus respectivos orçamentos, verbas às bibliotecas para sua manutenção e aquisição de livros.</w:t>
      </w:r>
      <w:r w:rsidR="0080521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05214" w:rsidRPr="004745C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(DPESP-2009)</w:t>
      </w:r>
    </w:p>
    <w:p w14:paraId="40371922" w14:textId="4A81CC7A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4745C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17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A inserção de rubrica orçamentária pelo Poder Executivo para financiamento da modernização e expansão do sistema bibliotecário e de programas de incentivo à leitura será feita por meio do Fundo Nacional de Cultura.</w:t>
      </w:r>
      <w:r w:rsidR="0080521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05214" w:rsidRPr="004745C8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(DPESP-2009)</w:t>
      </w:r>
    </w:p>
    <w:p w14:paraId="1CCC0445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18. Com a finalidade de controlar os bens patrimoniais das bibliotecas públicas, o livro não é considerado material permanente.</w:t>
      </w:r>
    </w:p>
    <w:p w14:paraId="59CC9984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Art. 19. Esta Lei entra em vigor na data de sua publicação.</w:t>
      </w:r>
    </w:p>
    <w:p w14:paraId="192A3D9D" w14:textId="77777777" w:rsidR="004745C8" w:rsidRPr="004745C8" w:rsidRDefault="004745C8" w:rsidP="004745C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30 de outubro de 2003; 182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115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048A6FA7" w14:textId="77777777" w:rsidR="004745C8" w:rsidRPr="004745C8" w:rsidRDefault="004745C8" w:rsidP="004745C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4745C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Márcio Thomaz Bastos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</w:r>
      <w:proofErr w:type="spellStart"/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Antonio</w:t>
      </w:r>
      <w:proofErr w:type="spellEnd"/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Palocci Filho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Cristovam Ricardo Cavalcanti Buarque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Jaques Wagner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Márcio Fortes de Almeida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Guido Mantega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Miro Teixeira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Ricardo José Ribeiro Berzoini</w:t>
      </w:r>
      <w:r w:rsidRPr="004745C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Gilberto Gil</w:t>
      </w:r>
    </w:p>
    <w:p w14:paraId="4DEA154F" w14:textId="77777777" w:rsidR="004745C8" w:rsidRPr="004745C8" w:rsidRDefault="004745C8" w:rsidP="004745C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745C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31.10.2003 (Edição extra)</w:t>
      </w:r>
    </w:p>
    <w:p w14:paraId="61242221" w14:textId="77777777" w:rsidR="003D697B" w:rsidRPr="004745C8" w:rsidRDefault="003D697B" w:rsidP="004745C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3D697B" w:rsidRPr="004745C8" w:rsidSect="004745C8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7B"/>
    <w:rsid w:val="003D697B"/>
    <w:rsid w:val="004745C8"/>
    <w:rsid w:val="0080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DD667"/>
  <w15:chartTrackingRefBased/>
  <w15:docId w15:val="{350E7D60-6997-46AE-A717-878F5741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9-2022/2019/Lei/L13905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2003/L10.833.htm" TargetMode="External"/><Relationship Id="rId5" Type="http://schemas.openxmlformats.org/officeDocument/2006/relationships/hyperlink" Target="http://www.planalto.gov.br/ccivil_03/leis/2003/L10.833.htm" TargetMode="External"/><Relationship Id="rId4" Type="http://schemas.openxmlformats.org/officeDocument/2006/relationships/hyperlink" Target="http://www.planalto.gov.br/ccivil_03/leis/2003/L10.833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1384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2021-01-25T19:26:00Z</dcterms:created>
  <dcterms:modified xsi:type="dcterms:W3CDTF">2021-01-25T19:30:00Z</dcterms:modified>
</cp:coreProperties>
</file>