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BD2BE" w14:textId="419948BB" w:rsidR="00D518EE" w:rsidRPr="00CC4998" w:rsidRDefault="00D518EE" w:rsidP="00D518EE">
      <w:pPr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Regulamenta a</w:t>
      </w:r>
      <w:r w:rsidRPr="00CC4998">
        <w:rPr>
          <w:rFonts w:ascii="Book Antiqua" w:hAnsi="Book Antiqua" w:cs="Times New Roman"/>
          <w:b/>
          <w:sz w:val="19"/>
          <w:szCs w:val="19"/>
        </w:rPr>
        <w:t xml:space="preserve"> Lei </w:t>
      </w:r>
      <w:r>
        <w:rPr>
          <w:rFonts w:ascii="Book Antiqua" w:hAnsi="Book Antiqua" w:cs="Times New Roman"/>
          <w:b/>
          <w:sz w:val="19"/>
          <w:szCs w:val="19"/>
        </w:rPr>
        <w:t>12.764/12</w:t>
      </w:r>
      <w:r>
        <w:rPr>
          <w:rFonts w:ascii="Book Antiqua" w:hAnsi="Book Antiqua" w:cs="Times New Roman"/>
          <w:b/>
          <w:sz w:val="19"/>
          <w:szCs w:val="19"/>
        </w:rPr>
        <w:t xml:space="preserve"> – Decreto 8.368/2014.</w:t>
      </w:r>
    </w:p>
    <w:p w14:paraId="068098E5" w14:textId="77777777" w:rsidR="00D518EE" w:rsidRPr="00CC4998" w:rsidRDefault="00D518EE" w:rsidP="00D518EE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C4998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0E7642D1" w14:textId="77777777" w:rsidR="00D518EE" w:rsidRPr="00CC4998" w:rsidRDefault="00D518EE" w:rsidP="00D518EE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C4998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8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85"/>
      </w:tblGrid>
      <w:tr w:rsidR="00D518EE" w:rsidRPr="00065457" w14:paraId="505C8B16" w14:textId="77777777" w:rsidTr="004454AC">
        <w:trPr>
          <w:trHeight w:hRule="exact" w:val="4028"/>
        </w:trPr>
        <w:tc>
          <w:tcPr>
            <w:tcW w:w="8585" w:type="dxa"/>
            <w:shd w:val="clear" w:color="auto" w:fill="E7E6E6" w:themeFill="background2"/>
          </w:tcPr>
          <w:p w14:paraId="69EDF330" w14:textId="662CADFE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6897592B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144B392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3A99F90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D5B21A4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19/08/2020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C26719C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9E15034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3CEAF42" w14:textId="77777777" w:rsidR="00D518EE" w:rsidRPr="004D5FA4" w:rsidRDefault="00D518EE" w:rsidP="004454A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B26650D" w14:textId="77777777" w:rsidR="00D518EE" w:rsidRPr="004D5FA4" w:rsidRDefault="00D518EE" w:rsidP="004454A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5AFF50AE" w14:textId="77777777" w:rsidR="00D518EE" w:rsidRPr="004D5FA4" w:rsidRDefault="00D518EE" w:rsidP="004454A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FC6FC74" w14:textId="69E3E09C" w:rsidR="00D518EE" w:rsidRPr="004D5FA4" w:rsidRDefault="00D518EE" w:rsidP="004454A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no Dec. 8.368/14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FCFAE6D" w14:textId="77777777" w:rsidR="00D518EE" w:rsidRPr="004D5FA4" w:rsidRDefault="00D518EE" w:rsidP="004454A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3D6385F5" w14:textId="77777777" w:rsidR="00D518EE" w:rsidRPr="004D5FA4" w:rsidRDefault="00D518EE" w:rsidP="004454AC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E16D33C" w14:textId="77777777" w:rsidR="00D518EE" w:rsidRPr="004D5FA4" w:rsidRDefault="00D518EE" w:rsidP="004454A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CB2665C" w14:textId="77777777" w:rsidR="00D518EE" w:rsidRPr="004D5FA4" w:rsidRDefault="00D518EE" w:rsidP="004454AC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230DAECA" w14:textId="77777777" w:rsidR="00D518EE" w:rsidRPr="00065457" w:rsidRDefault="00D518EE" w:rsidP="004454AC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5EF74D47" w14:textId="77777777" w:rsidR="00D518EE" w:rsidRPr="00065457" w:rsidRDefault="00D518EE" w:rsidP="004454AC">
            <w:pPr>
              <w:pStyle w:val="PargrafodaLista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6EF9141B" w14:textId="1F1F0B0A" w:rsidR="00D518EE" w:rsidRPr="00D518EE" w:rsidRDefault="00D518EE" w:rsidP="00D518EE">
      <w:pPr>
        <w:spacing w:before="300" w:after="300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history="1">
        <w:r w:rsidRPr="00D518EE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8.368, DE 2 DE DEZEMBRO DE 2014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D518EE" w:rsidRPr="00D518EE" w14:paraId="1F47AC5E" w14:textId="77777777" w:rsidTr="00D518EE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48547B1" w14:textId="77777777" w:rsidR="00D518EE" w:rsidRPr="00D518EE" w:rsidRDefault="00D518EE" w:rsidP="00D518EE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681C431D" w14:textId="77777777" w:rsidR="00D518EE" w:rsidRPr="00D518EE" w:rsidRDefault="00D518EE" w:rsidP="00D518EE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518E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nº 12.764, de 27 de dezembro de 2012, que institui a Política Nacional de Proteção dos Direitos da Pessoa com Transtorno do Espectro Autista.</w:t>
            </w:r>
          </w:p>
        </w:tc>
      </w:tr>
    </w:tbl>
    <w:p w14:paraId="1BAC5D27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REPÚBLICA, 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 uso da atribuição que lhe confere o art. 84, </w:t>
      </w: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caput, 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inciso IV, da Constituição, e tendo em vista o disposto na Lei nº 12.764, de 27 de dezembro de 2012,</w:t>
      </w:r>
    </w:p>
    <w:p w14:paraId="3E7E7430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143C392C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A pessoa com transtorno do espectro autista é considerada pessoa com deficiência, para todos os efeitos legais.</w:t>
      </w:r>
    </w:p>
    <w:p w14:paraId="6569F764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Aplicam-se às pessoas com transtorno do espectro autista os direitos e obrigações previstos na Convenção Internacional sobre os Direitos da Pessoa com Deficiência e seu Protocolo Facultativo, promulgados pelo </w:t>
      </w:r>
      <w:hyperlink r:id="rId8" w:history="1">
        <w:r w:rsidRPr="00D518E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6.949, de 25 de agosto de 2009, </w:t>
        </w:r>
      </w:hyperlink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na legislação pertinente às pessoas com deficiência.</w:t>
      </w:r>
    </w:p>
    <w:p w14:paraId="2D44B030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É garantido à pessoa com transtorno do espectro autista o direito à saúde no âmbito do Sistema Único de Saúde - SUS, respeitadas as suas especificidades.</w:t>
      </w:r>
    </w:p>
    <w:p w14:paraId="3F27FAC1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Ao Ministério da Saúde compete:</w:t>
      </w:r>
    </w:p>
    <w:p w14:paraId="7BCB855E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promover a qualificação e a articulação das ações e dos serviços da Rede de Atenção à Saúde para assistência à saúde adequada das pessoas com transtorno do espectro autista, para garantir:</w:t>
      </w:r>
    </w:p>
    <w:p w14:paraId="49C85D63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 cuidado integral no âmbito da atenção básica, especializada e hospitalar;</w:t>
      </w:r>
    </w:p>
    <w:p w14:paraId="26B36AB8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 ampliação e o fortalecimento da oferta de serviços de cuidados em saúde bucal das pessoas com espectro autista na atenção básica, especializada e hospitalar; e</w:t>
      </w:r>
    </w:p>
    <w:p w14:paraId="4C11E0D2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c) a qualificação e o fortalecimento da rede de atenção psicossocial e da rede de cuidados de saúde da pessoa com deficiência no atendimento das pessoas com o transtorno do espectro autista, 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que envolva diagnóstico diferencial, estimulação precoce, habilitação, reabilitação e outros procedimentos definidos pelo projeto terapêutico singular;</w:t>
      </w:r>
    </w:p>
    <w:p w14:paraId="64EAB92B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garantir a disponibilidade de medicamentos incorporados ao SUS necessários ao tratamento de pessoas com transtorno do espectro autista;</w:t>
      </w:r>
    </w:p>
    <w:p w14:paraId="1BCEA182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apoiar e promover processos de educação permanente e de qualificação técnica dos profissionais da Rede de Atenção à Saúde quanto ao atendimento das pessoas com o transtorno do espectro autista;</w:t>
      </w:r>
    </w:p>
    <w:p w14:paraId="6116A781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apoiar pesquisas que visem ao aprimoramento da atenção à saúde e à melhoria da qualidade de vida das pessoas com transtorno do espectro autista; e</w:t>
      </w:r>
    </w:p>
    <w:p w14:paraId="3D24F14E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adotar diretrizes clínicas e terapêuticas com orientações referentes ao cuidado à saúde das pessoas com transtorno do espectro autista, observando suas especificidades de acessibilidade, de comunicação e atendimento.</w:t>
      </w:r>
    </w:p>
    <w:p w14:paraId="4D4A1753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atenção à saúde à pessoa com transtorno do espectro autista tomará como base a Classificação Internacional de Funcionalidade, Incapacidade e Saúde - CIF e a Classificação Internacional de Doenças - CID-10.</w:t>
      </w:r>
    </w:p>
    <w:p w14:paraId="2E6DAAC3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É garantida proteção social à pessoa com transtorno do espectro autista em situações de vulnerabilidade ou risco social ou pessoal, nos termos da </w:t>
      </w:r>
      <w:hyperlink r:id="rId9" w:history="1">
        <w:r w:rsidRPr="00D518E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8.742, de 7 de dezembro de 1993.</w:t>
        </w:r>
      </w:hyperlink>
    </w:p>
    <w:p w14:paraId="403CCBFD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dever do Estado, da família, da comunidade escolar e da sociedade assegurar o direito da pessoa com transtorno do espectro autista à educação, em sistema educacional inclusivo, garantida a transversalidade da educação especial desde a educação infantil até a educação superior.</w:t>
      </w:r>
    </w:p>
    <w:p w14:paraId="776A77E2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direito de que trata o </w:t>
      </w: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 assegurado nas políticas de educação, sem discriminação e com base na igualdade de oportunidades, de acordo com os preceitos da Convenção Internacional sobre os Direitos da Pessoa com Deficiência.</w:t>
      </w:r>
    </w:p>
    <w:p w14:paraId="4A86042C" w14:textId="5C2EAC47" w:rsid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 seja </w:t>
      </w: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comprovada a necessidade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apoio às atividades de comunicação, interação social, locomoção, alimentação e cuidados pessoais, a instituição de ensino em que a pessoa com transtorno do espectro autista ou com outra deficiência estiver matriculada disponibilizará acompanhante especializado no contexto escolar, nos termos do </w:t>
      </w:r>
      <w:hyperlink r:id="rId10" w:anchor="art3p" w:history="1">
        <w:r w:rsidRPr="00D518E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 do art. 3º da Lei nº 12.764, de 2012.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518EE" w14:paraId="35C64BD4" w14:textId="77777777" w:rsidTr="004454AC">
        <w:tc>
          <w:tcPr>
            <w:tcW w:w="8494" w:type="dxa"/>
            <w:shd w:val="clear" w:color="auto" w:fill="CCFFFF"/>
          </w:tcPr>
          <w:p w14:paraId="36F024F3" w14:textId="09CE1E50" w:rsidR="00D518EE" w:rsidRPr="007A7E2D" w:rsidRDefault="00D518EE" w:rsidP="004454AC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EB43BE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TJAL-2019-FCC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7A7E2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Artur, com 8 anos, tem diagnóstico de Transtorno do Espectro Autista (TEA) e está matriculado no ensino fundamental em classe comum de ensino regular, no modelo de educação inclusiva. Insatisfeito com o atendimento que lhe é ofertado Artur, por seu representante legal, pode postular em face do poder público, comprovada a necessidade e porque expressamente previsto em lei federal e seu decreto regulamentador,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7A7E2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escola disponibilize para Artur acompanhante especializado no contexto escolar, apto a lhe oferecer apoio, entre outras, às atividades de comunicação e interação social.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3º, § único da Lei 12.764/12</w:t>
            </w:r>
            <w:r>
              <w:rPr>
                <w:rStyle w:val="Refdenotaderodap"/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footnoteReference w:id="1"/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c/c art. 4º, §§1º e 2º do Dec. 8368/14.</w:t>
            </w:r>
          </w:p>
        </w:tc>
      </w:tr>
    </w:tbl>
    <w:p w14:paraId="125AFB8E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Ao tomar conhecimento da recusa de matrícula, o órgão competente ouvirá o gestor escolar e decidirá pela aplicação da multa de que trata o </w:t>
      </w:r>
      <w:hyperlink r:id="rId11" w:anchor="art7" w:history="1">
        <w:r w:rsidRPr="00D518E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 do art. 7º da Lei nº 12.764, de 2012.</w:t>
        </w:r>
      </w:hyperlink>
    </w:p>
    <w:p w14:paraId="47713BD2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1º Caberá ao Ministério da Educação a aplicação da multa de que trata o </w:t>
      </w:r>
      <w:r w:rsidRPr="00D518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caput, 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 âmbito dos estabelecimentos de ensino a ele vinculados e das instituições de educação superior privadas, observado o procedimento previsto na </w:t>
      </w:r>
      <w:hyperlink r:id="rId12" w:history="1">
        <w:r w:rsidRPr="00D518E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9.784, de 29 de janeiro de 1999.</w:t>
        </w:r>
      </w:hyperlink>
    </w:p>
    <w:p w14:paraId="5E10BAD5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Ministério da Educação dará ciência da instauração do processo administrativo para aplicação da multa ao Ministério Público e ao Conselho Nacional dos Direitos da Pessoa com Deficiência - </w:t>
      </w:r>
      <w:proofErr w:type="spellStart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Conade</w:t>
      </w:r>
      <w:proofErr w:type="spellEnd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2DC6B86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valor da multa será calculado tomando-se por base o número de matrículas recusadas pelo gestor, as justificativas apresentadas e a reincidência.</w:t>
      </w:r>
    </w:p>
    <w:p w14:paraId="1D15CDF9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Qualquer interessado poderá denunciar a recusa da matrícula de estudantes com deficiência ao órgão administrativo competente.</w:t>
      </w:r>
    </w:p>
    <w:p w14:paraId="688B7836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O órgão público federal que tomar conhecimento da recusa de matrícula de pessoas com deficiência em instituições de ensino vinculadas aos sistemas de ensino estadual, distrital ou municipal deverá comunicar a recusa aos órgãos competentes pelos respectivos sistemas de ensino e ao Ministério Público.</w:t>
      </w:r>
    </w:p>
    <w:p w14:paraId="498F96A5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8º A Secretaria de Direitos Humanos da Presidência da República, juntamente ao </w:t>
      </w:r>
      <w:proofErr w:type="spellStart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Conade</w:t>
      </w:r>
      <w:proofErr w:type="spellEnd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promoverá campanhas de conscientização sobre os direitos das pessoas com transtorno do espectro autista e suas famílias.</w:t>
      </w:r>
    </w:p>
    <w:p w14:paraId="2493086B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Este Decreto entra em vigor na data de sua publicação.</w:t>
      </w:r>
    </w:p>
    <w:p w14:paraId="37B6A77F" w14:textId="77777777" w:rsidR="00D518EE" w:rsidRPr="00D518EE" w:rsidRDefault="00D518EE" w:rsidP="00D518EE">
      <w:pPr>
        <w:spacing w:before="100" w:beforeAutospacing="1" w:after="12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 de dezembro de 2014; 193º da Independência e 126º da República.</w:t>
      </w:r>
    </w:p>
    <w:p w14:paraId="73910F66" w14:textId="2A6ABAE8" w:rsidR="00082E4F" w:rsidRPr="00D518EE" w:rsidRDefault="00D518EE" w:rsidP="00D518EE">
      <w:pPr>
        <w:spacing w:before="100" w:beforeAutospacing="1" w:after="0" w:line="240" w:lineRule="auto"/>
        <w:ind w:firstLine="43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D518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518E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Henrique Paim Fernandes</w:t>
      </w:r>
      <w:r w:rsidRPr="00D518E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Arthur </w:t>
      </w:r>
      <w:proofErr w:type="spellStart"/>
      <w:r w:rsidRPr="00D518E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Chior</w:t>
      </w:r>
      <w:proofErr w:type="spellEnd"/>
      <w:r w:rsidRPr="00D518E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Ideli Salvatti</w:t>
      </w:r>
    </w:p>
    <w:sectPr w:rsidR="00082E4F" w:rsidRPr="00D518EE" w:rsidSect="00D518EE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B1D7B" w14:textId="77777777" w:rsidR="0078291A" w:rsidRDefault="0078291A" w:rsidP="00D518EE">
      <w:pPr>
        <w:spacing w:after="0" w:line="240" w:lineRule="auto"/>
      </w:pPr>
      <w:r>
        <w:separator/>
      </w:r>
    </w:p>
  </w:endnote>
  <w:endnote w:type="continuationSeparator" w:id="0">
    <w:p w14:paraId="5DC0D35A" w14:textId="77777777" w:rsidR="0078291A" w:rsidRDefault="0078291A" w:rsidP="00D5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21EC94" w14:textId="77777777" w:rsidR="0078291A" w:rsidRDefault="0078291A" w:rsidP="00D518EE">
      <w:pPr>
        <w:spacing w:after="0" w:line="240" w:lineRule="auto"/>
      </w:pPr>
      <w:r>
        <w:separator/>
      </w:r>
    </w:p>
  </w:footnote>
  <w:footnote w:type="continuationSeparator" w:id="0">
    <w:p w14:paraId="6F006574" w14:textId="77777777" w:rsidR="0078291A" w:rsidRDefault="0078291A" w:rsidP="00D518EE">
      <w:pPr>
        <w:spacing w:after="0" w:line="240" w:lineRule="auto"/>
      </w:pPr>
      <w:r>
        <w:continuationSeparator/>
      </w:r>
    </w:p>
  </w:footnote>
  <w:footnote w:id="1">
    <w:p w14:paraId="436D9D5B" w14:textId="77777777" w:rsidR="00D518EE" w:rsidRPr="00EB43BE" w:rsidRDefault="00D518EE" w:rsidP="00D518EE">
      <w:pPr>
        <w:pStyle w:val="Textodenotaderodap"/>
        <w:jc w:val="both"/>
        <w:rPr>
          <w:rFonts w:ascii="Book Antiqua" w:hAnsi="Book Antiqua"/>
        </w:rPr>
      </w:pPr>
      <w:r w:rsidRPr="00EB43BE">
        <w:rPr>
          <w:rStyle w:val="Refdenotaderodap"/>
          <w:rFonts w:ascii="Book Antiqua" w:hAnsi="Book Antiqua"/>
          <w:sz w:val="18"/>
          <w:szCs w:val="18"/>
        </w:rPr>
        <w:footnoteRef/>
      </w:r>
      <w:r w:rsidRPr="00EB43BE"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Art. 3º São direitos da pessoa com transtorno do espectro autista: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I - a vida digna, a integridade física e moral, o livre desenvolvimento da personalidade, a segurança e o lazer;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II - a proteção contra qualquer forma de abuso e exploração;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III - o acesso a ações e serviços de saúde, com vistas à atenção integral às suas necessidades de saúde, incluindo: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a) o diagnóstico precoce, ainda que não definitivo;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b) o atendimento multiprofissional;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c) a nutrição adequada e a terapia nutricional;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d) os medicamentos;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e) informações que auxiliem no diagnóstico e no tratamento;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IV - o acesso: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a) à educação e ao ensino profissionalizante;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b) à moradia, inclusive à residência protegida;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c) ao mercado de trabalho;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>d) à previdência social e à assistência social.</w:t>
      </w:r>
      <w:r>
        <w:rPr>
          <w:rFonts w:ascii="Book Antiqua" w:hAnsi="Book Antiqua"/>
          <w:sz w:val="18"/>
          <w:szCs w:val="18"/>
        </w:rPr>
        <w:t xml:space="preserve"> </w:t>
      </w:r>
      <w:r w:rsidRPr="00D518EE">
        <w:rPr>
          <w:rFonts w:ascii="Book Antiqua" w:hAnsi="Book Antiqua"/>
          <w:sz w:val="18"/>
          <w:szCs w:val="18"/>
        </w:rPr>
        <w:t xml:space="preserve">Parágrafo único. </w:t>
      </w:r>
      <w:r w:rsidRPr="00D518EE">
        <w:rPr>
          <w:rFonts w:ascii="Book Antiqua" w:hAnsi="Book Antiqua"/>
          <w:b/>
          <w:bCs/>
          <w:sz w:val="18"/>
          <w:szCs w:val="18"/>
          <w:highlight w:val="cyan"/>
        </w:rPr>
        <w:t>Em casos de comprovada necessidade</w:t>
      </w:r>
      <w:r w:rsidRPr="00D518EE">
        <w:rPr>
          <w:rFonts w:ascii="Book Antiqua" w:hAnsi="Book Antiqua"/>
          <w:sz w:val="18"/>
          <w:szCs w:val="18"/>
        </w:rPr>
        <w:t>, a pessoa com transtorno do espectro autista incluída nas classes comuns de ensino regular, nos termos do inciso IV do art. 2º , terá direito a acompanhante especializado.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C03163"/>
    <w:multiLevelType w:val="hybridMultilevel"/>
    <w:tmpl w:val="B6C400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4F"/>
    <w:rsid w:val="00082E4F"/>
    <w:rsid w:val="0078291A"/>
    <w:rsid w:val="00D5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DD7D"/>
  <w15:chartTrackingRefBased/>
  <w15:docId w15:val="{8F876BEF-BC3F-40BB-B6E6-8BB46682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51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518E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518E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518E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D51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3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09/Decreto/D6949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DEC%208.368-2014?OpenDocument" TargetMode="External"/><Relationship Id="rId12" Type="http://schemas.openxmlformats.org/officeDocument/2006/relationships/hyperlink" Target="http://www.planalto.gov.br/ccivil_03/LEIS/L978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1-2014/2012/Lei/L12764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_Ato2011-2014/2012/Lei/L1276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8742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2020-08-19T18:33:00Z</dcterms:created>
  <dcterms:modified xsi:type="dcterms:W3CDTF">2020-08-19T18:41:00Z</dcterms:modified>
</cp:coreProperties>
</file>