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8318A" w14:textId="77777777" w:rsidR="00FA4CA5" w:rsidRPr="00FA4CA5" w:rsidRDefault="00FA4CA5" w:rsidP="00FA4CA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FA4CA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"http://legislacao.planalto.gov.br/legisla/legislacao.nsf/Viw_Identificacao/DEC%207.235-2010?OpenDocument" </w:instrText>
      </w:r>
      <w:r w:rsidRPr="00FA4CA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FA4CA5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7.235, DE 19 DE JULHO DE 2010.</w:t>
      </w:r>
      <w:r w:rsidRPr="00FA4CA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FA4CA5" w:rsidRPr="00FA4CA5" w14:paraId="6DD322BE" w14:textId="77777777" w:rsidTr="00FA4CA5">
        <w:trPr>
          <w:trHeight w:val="190"/>
          <w:tblCellSpacing w:w="0" w:type="dxa"/>
        </w:trPr>
        <w:tc>
          <w:tcPr>
            <w:tcW w:w="1251" w:type="pct"/>
            <w:vAlign w:val="center"/>
            <w:hideMark/>
          </w:tcPr>
          <w:p w14:paraId="26414397" w14:textId="77777777" w:rsidR="00FA4CA5" w:rsidRPr="00FA4CA5" w:rsidRDefault="00FA4CA5" w:rsidP="00FA4CA5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4CA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30CAC422" w14:textId="77777777" w:rsidR="00FA4CA5" w:rsidRPr="00FA4CA5" w:rsidRDefault="00FA4CA5" w:rsidP="00FA4CA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A4CA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</w:t>
            </w:r>
            <w:r w:rsidRPr="00FA4CA5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FA4CA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12.190, de 13 de janeiro de 2010, que concede indenização por dano moral às pessoas com deficiência física decorrente do uso da talidomida.</w:t>
            </w:r>
          </w:p>
        </w:tc>
      </w:tr>
    </w:tbl>
    <w:p w14:paraId="57E8BD6C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IV, da Constituição, e tendo em vista o disposto na Lei n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12.190, de 13 de janeiro de 2010,</w:t>
      </w:r>
    </w:p>
    <w:p w14:paraId="16B7AF61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1FCFD93B" w14:textId="13E8E61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D303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</w:t>
      </w:r>
      <w:r w:rsidRPr="008D303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D303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Este Decreto estabelece normas para o pagamento da indenização por dano moral prevista na </w:t>
      </w:r>
      <w:hyperlink r:id="rId4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13 de janeiro de 2010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às pessoas com deficiência física decorrente do uso da talidomida.</w:t>
      </w:r>
      <w:r w:rsidR="008D303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D3031" w:rsidRPr="00404E3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(MPRS-2012)</w:t>
      </w:r>
    </w:p>
    <w:p w14:paraId="03CD80BB" w14:textId="02D3E853" w:rsidR="00FA4CA5" w:rsidRPr="008D3031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D303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2</w:t>
      </w:r>
      <w:r w:rsidRPr="008D303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indenização por dano moral prevista na </w:t>
      </w:r>
      <w:hyperlink r:id="rId5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2010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concedida às pessoas com deficiência física decorrente do uso da talidomida, consiste no pagamento de valor único igual a R$ 50.000,00 (cinquenta mil reais) multiplicado pelo número dos pontos indicadores da natureza e do grau da dependência resultante da deformidade física, avaliados conforme o </w:t>
      </w:r>
      <w:hyperlink r:id="rId6" w:anchor="art1%C2%A71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7.070, de 20 de dezembro de 1982.</w:t>
        </w:r>
      </w:hyperlink>
      <w:r w:rsidR="008D3031">
        <w:rPr>
          <w:rFonts w:ascii="Book Antiqua" w:eastAsia="Times New Roman" w:hAnsi="Book Antiqua" w:cs="Arial"/>
          <w:color w:val="0000FF"/>
          <w:sz w:val="19"/>
          <w:szCs w:val="19"/>
          <w:lang w:eastAsia="pt-BR"/>
        </w:rPr>
        <w:t xml:space="preserve"> </w:t>
      </w:r>
      <w:r w:rsidR="008D3031" w:rsidRPr="00404E3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(MPRS-2012)</w:t>
      </w:r>
    </w:p>
    <w:p w14:paraId="7DD046AB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Art. 3</w:t>
      </w:r>
      <w:r w:rsidRPr="00FA4CA5">
        <w:rPr>
          <w:rFonts w:ascii="Book Antiqua" w:eastAsia="Times New Roman" w:hAnsi="Book Antiqua" w:cs="Arial"/>
          <w:color w:val="000000"/>
          <w:spacing w:val="-4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pacing w:val="-4"/>
          <w:sz w:val="19"/>
          <w:szCs w:val="19"/>
          <w:lang w:eastAsia="pt-BR"/>
        </w:rPr>
        <w:t>  Fica o Instituto Nacional do Seguro Social - INSS responsável pela operacionalização do pagamento da indenização, nos termos deste Decreto, com dotações específicas constantes do orçamento da União.</w:t>
      </w:r>
    </w:p>
    <w:p w14:paraId="3A340BED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 recebimento da indenização por dano moral de que trata este Decreto, a pessoa com deficiência física decorrente do uso da talidomida deverá firmar termo de opção, conforme modelo anexo a este Decreto, declarando sua escolha pelo recebimento da indenização por danos morais de que trata a </w:t>
      </w:r>
      <w:hyperlink r:id="rId7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2010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detrimento de qualquer outra, da mesma natureza, concedida por decisão judicial.</w:t>
      </w:r>
    </w:p>
    <w:p w14:paraId="79BA5C09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O termo de opção poderá ser firmado por representante legal ou procurador investido de poderes específicos para este fim.</w:t>
      </w:r>
    </w:p>
    <w:p w14:paraId="7D69B668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pagamento da indenização será precedido da realização de perícia médica pelo INSS para a identificação do número de pontos indicadores da natureza e do grau da dependência resultante da deformidade física, nos moldes do </w:t>
      </w:r>
      <w:hyperlink r:id="rId8" w:anchor="art1%C2%A71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1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7.070, de 1982.</w:t>
        </w:r>
      </w:hyperlink>
    </w:p>
    <w:p w14:paraId="5B87BEC6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os fins deste artigo, será considerado o resultado da perícia médica realizada por ocasião da concessão da pensão especial de que trata a </w:t>
      </w:r>
      <w:hyperlink r:id="rId9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7.070, de 1982.</w:t>
        </w:r>
      </w:hyperlink>
    </w:p>
    <w:p w14:paraId="01AE89AD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Após a assinatura do termo de opção, o INSS procederá, se for o caso, ao cálculo da indenização adotando como parâmetro a quantidade de pontos informados no laudo pericial, limitados ao máximo de oito, observado o disposto no art. 178 do Regulamento da Previdência Social, aprovado pelo </w:t>
      </w:r>
      <w:hyperlink r:id="rId10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3.048, de 6 de maio de 1999.</w:t>
        </w:r>
      </w:hyperlink>
    </w:p>
    <w:p w14:paraId="1FE459DD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Sobre a indenização prevista no art. 2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não incidirá imposto sobre renda e proventos de qualquer natureza.</w:t>
      </w:r>
    </w:p>
    <w:p w14:paraId="1658269E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7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indenização por danos morais de que trata a </w:t>
      </w:r>
      <w:hyperlink r:id="rId11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2010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ressalvado o direito de opção, não é acumulável com qualquer outra de mesma natureza concedida por decisão judicial.</w:t>
      </w:r>
    </w:p>
    <w:p w14:paraId="4ECE2FC6" w14:textId="77777777" w:rsidR="00FA4CA5" w:rsidRPr="00FA4CA5" w:rsidRDefault="00FA4CA5" w:rsidP="00FA4CA5">
      <w:pPr>
        <w:spacing w:before="100" w:beforeAutospacing="1" w:after="12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§ 1</w:t>
      </w:r>
      <w:r w:rsidRPr="00FA4CA5">
        <w:rPr>
          <w:rFonts w:ascii="Book Antiqua" w:eastAsia="Times New Roman" w:hAnsi="Book Antiqua" w:cs="Arial"/>
          <w:color w:val="000000"/>
          <w:spacing w:val="-2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 xml:space="preserve">  Caso haja ação judicial cujo objeto seja o recebimento de indenização </w:t>
      </w:r>
      <w:proofErr w:type="spellStart"/>
      <w:r w:rsidRPr="00FA4CA5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>inacumulável</w:t>
      </w:r>
      <w:proofErr w:type="spellEnd"/>
      <w:r w:rsidRPr="00FA4CA5">
        <w:rPr>
          <w:rFonts w:ascii="Book Antiqua" w:eastAsia="Times New Roman" w:hAnsi="Book Antiqua" w:cs="Arial"/>
          <w:color w:val="000000"/>
          <w:spacing w:val="-2"/>
          <w:sz w:val="19"/>
          <w:szCs w:val="19"/>
          <w:lang w:eastAsia="pt-BR"/>
        </w:rPr>
        <w:t xml:space="preserve"> com a prevista  neste Decreto, o pagamento ficará condicionado à apresentação do termo de opção e:</w:t>
      </w:r>
    </w:p>
    <w:p w14:paraId="570B977E" w14:textId="77777777" w:rsidR="00FA4CA5" w:rsidRPr="00FA4CA5" w:rsidRDefault="00FA4CA5" w:rsidP="00FA4CA5">
      <w:pPr>
        <w:spacing w:before="100" w:beforeAutospacing="1" w:after="12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do pedido de desistência da ação, homologado em juízo; ou</w:t>
      </w:r>
    </w:p>
    <w:p w14:paraId="72BFB16F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da renúncia ao crédito decorrente da ação judicial transitada em julgado, em favor do recebimento da indenização de que trata este Decreto, homologada em juízo.</w:t>
      </w:r>
    </w:p>
    <w:p w14:paraId="3F06E869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 2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Nos casos do § 1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eventuais pagamentos realizados em decorrência de decisão judicial, com ou sem trânsito em julgado, serão descontados dos valores a serem pagos, atualizados monetariamente.</w:t>
      </w:r>
    </w:p>
    <w:p w14:paraId="070ECC01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Deverá constar do termo de opção referido neste Decreto que, na hipótese de recebimento irregular da indenização de que trata a </w:t>
      </w:r>
      <w:hyperlink r:id="rId12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2010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virtude da acumulação indevida de indenizações, o beneficiário autoriza que haja desconto, de até trinta por cento, do valor de seu benefício mensal concedido nos termos da </w:t>
      </w:r>
      <w:hyperlink r:id="rId13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7.070, de 1982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até a completa quitação do valor pago indevidamente, acrescido da atualização monetária correspondente.</w:t>
      </w:r>
    </w:p>
    <w:p w14:paraId="5DB4FD41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4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Em caso de fundada dúvida sobre o caráter </w:t>
      </w:r>
      <w:proofErr w:type="spellStart"/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inacumulável</w:t>
      </w:r>
      <w:proofErr w:type="spellEnd"/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indenizações judiciais, esta será dirimida pelo órgão integrante da estrutura da Advocacia-Geral da União, ou a ela vinculado, responsável pelo acompanhamento da ação judicial que concedeu a indenização.</w:t>
      </w:r>
    </w:p>
    <w:p w14:paraId="03649DFA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8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pensão especial prevista na </w:t>
      </w:r>
      <w:hyperlink r:id="rId14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7.070, de 1982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cujo direito tenha sido reconhecido judicialmente, poderá ser acumulada com a indenização de que trata este Decreto, observando-se que o pagamento desta somente ocorrerá após o trânsito em julgado da ação judicial que determinou a concessão da pensão.</w:t>
      </w:r>
    </w:p>
    <w:p w14:paraId="460D40DC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disposto no </w:t>
      </w:r>
      <w:r w:rsidRPr="00FA4CA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se aplica às ações judiciais nas quais se questione somente a quantidade de pontos indicadores da natureza, o grau da dependência resultante da deformidade física ou apenas o valor da pensão especial concedida, hipóteses em que a indenização será paga com base no valor ou número de pontos incontroversos e o restante, se for o caso, após o trânsito em julgado da ação.</w:t>
      </w:r>
    </w:p>
    <w:p w14:paraId="057E04E1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 pagamento da indenização de que trata este Decreto, deverá ser observado o número de pontos indicadores da natureza e do grau da dependência resultante da deformidade física definidos na decisão judicial que determinou a concessão da pensão especial.</w:t>
      </w:r>
    </w:p>
    <w:p w14:paraId="4E8DCDC1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Na inexistência de informação do número de pontos na decisão judicial referida no § 2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este será obtido por meio da divisão do valor da renda mensal inicial da pensão especial pelo valor do ponto vigente na data do início do benefício, observado o limite máximo de oito pontos.</w:t>
      </w:r>
    </w:p>
    <w:p w14:paraId="311B50C9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9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valor da indenização poderá ser recebido por  representante legal ou procurador, desde que devidamente cadastrado no INSS.</w:t>
      </w:r>
    </w:p>
    <w:p w14:paraId="7FF70988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10.  O valor da indenização de que trata este Decreto está sujeito à atualização com base no Índice Nacional de Preços ao Consumidor - INPC, apurado pela Fundação Instituto Brasileiro de Geografia e Estatística - IBGE, com efeitos a partir de 1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janeiro de 2010, na forma do </w:t>
      </w:r>
      <w:hyperlink r:id="rId15" w:anchor="art6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da Lei n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2010.</w:t>
        </w:r>
      </w:hyperlink>
    </w:p>
    <w:p w14:paraId="4335906E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11.  Ficam o Ministério da Previdência Social e o INSS autorizados a editar normas complementares que se fizerem necessárias ao cumprimento deste Decreto. </w:t>
      </w:r>
    </w:p>
    <w:p w14:paraId="78F2A6B2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12.  O INSS terá prazo de até cento e vinte dias, a contar da publicação deste Decreto, para iniciar os pagamentos referentes às indenizações previstas na </w:t>
      </w:r>
      <w:hyperlink r:id="rId16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</w:hyperlink>
      <w:hyperlink r:id="rId17" w:history="1"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A4CA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12.190, de 2010</w:t>
        </w:r>
      </w:hyperlink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observado o disposto no art. 3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FF1F999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Este Decreto entra em vigor na data de sua publicação.</w:t>
      </w:r>
    </w:p>
    <w:p w14:paraId="51010AAB" w14:textId="77777777" w:rsidR="00FA4CA5" w:rsidRPr="00FA4CA5" w:rsidRDefault="00FA4CA5" w:rsidP="00FA4CA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19 de julho de 2010; 189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122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300322C8" w14:textId="77777777" w:rsidR="00FA4CA5" w:rsidRPr="00FA4CA5" w:rsidRDefault="00FA4CA5" w:rsidP="00FA4CA5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FA4CA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FA4CA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Guido Mantega</w:t>
      </w:r>
      <w:r w:rsidRPr="00FA4CA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Gomes Temporão</w:t>
      </w:r>
      <w:r w:rsidRPr="00FA4CA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Paulo Bernardo Silva</w:t>
      </w:r>
      <w:r w:rsidRPr="00FA4CA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Carlos Eduardo Gabas</w:t>
      </w:r>
      <w:r w:rsidRPr="00FA4CA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Paulo de Tarso </w:t>
      </w:r>
      <w:proofErr w:type="spellStart"/>
      <w:r w:rsidRPr="00FA4CA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Vannuchi</w:t>
      </w:r>
      <w:proofErr w:type="spellEnd"/>
    </w:p>
    <w:p w14:paraId="035A1246" w14:textId="77777777" w:rsidR="00FA4CA5" w:rsidRPr="00FA4CA5" w:rsidRDefault="00FA4CA5" w:rsidP="00FA4CA5">
      <w:pPr>
        <w:spacing w:before="300" w:after="300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FA4CA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20.7.2010</w:t>
      </w:r>
    </w:p>
    <w:sectPr w:rsidR="00FA4CA5" w:rsidRPr="00FA4CA5" w:rsidSect="004A7B7C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10"/>
    <w:rsid w:val="004A7B7C"/>
    <w:rsid w:val="008D3031"/>
    <w:rsid w:val="00AF1C10"/>
    <w:rsid w:val="00FA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7B00"/>
  <w15:chartTrackingRefBased/>
  <w15:docId w15:val="{BD5F8E40-CBE3-4E5C-A67E-AB4A85CE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1980-1988/L7070.htm" TargetMode="External"/><Relationship Id="rId13" Type="http://schemas.openxmlformats.org/officeDocument/2006/relationships/hyperlink" Target="http://www.planalto.gov.br/ccivil_03/LEIS/1980-1988/L7070.ht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7-2010/2010/Lei/L12190.htm" TargetMode="External"/><Relationship Id="rId12" Type="http://schemas.openxmlformats.org/officeDocument/2006/relationships/hyperlink" Target="http://www.planalto.gov.br/ccivil_03/_ato2007-2010/2010/Lei/L12190.htm" TargetMode="External"/><Relationship Id="rId17" Type="http://schemas.openxmlformats.org/officeDocument/2006/relationships/hyperlink" Target="http://www.planalto.gov.br/ccivil_03/_ato2007-2010/2010/Lei/L12190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07-2010/2010/Lei/L12190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1980-1988/L7070.htm" TargetMode="External"/><Relationship Id="rId11" Type="http://schemas.openxmlformats.org/officeDocument/2006/relationships/hyperlink" Target="http://www.planalto.gov.br/ccivil_03/_ato2007-2010/2010/Lei/L12190.htm" TargetMode="External"/><Relationship Id="rId5" Type="http://schemas.openxmlformats.org/officeDocument/2006/relationships/hyperlink" Target="http://www.planalto.gov.br/ccivil_03/_ato2007-2010/2010/Lei/L12190.htm" TargetMode="External"/><Relationship Id="rId15" Type="http://schemas.openxmlformats.org/officeDocument/2006/relationships/hyperlink" Target="http://www.planalto.gov.br/ccivil_03/_ato2007-2010/2010/Lei/L12190.htm" TargetMode="External"/><Relationship Id="rId10" Type="http://schemas.openxmlformats.org/officeDocument/2006/relationships/hyperlink" Target="http://www.planalto.gov.br/ccivil_03/decreto/D3048.htm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www.planalto.gov.br/ccivil_03/_ato2007-2010/2010/Lei/L12190.htm" TargetMode="External"/><Relationship Id="rId9" Type="http://schemas.openxmlformats.org/officeDocument/2006/relationships/hyperlink" Target="http://www.planalto.gov.br/ccivil_03/LEIS/1980-1988/L7070.htm" TargetMode="External"/><Relationship Id="rId14" Type="http://schemas.openxmlformats.org/officeDocument/2006/relationships/hyperlink" Target="http://www.planalto.gov.br/ccivil_03/LEIS/1980-1988/L707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1247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2020-11-29T19:45:00Z</dcterms:created>
  <dcterms:modified xsi:type="dcterms:W3CDTF">2021-05-31T17:25:00Z</dcterms:modified>
</cp:coreProperties>
</file>