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6C2CA" w14:textId="680F027D" w:rsidR="005B2F66" w:rsidRDefault="005B2F66" w:rsidP="00BB210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061407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 xml:space="preserve">(Atualização em </w:t>
      </w:r>
      <w:r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2</w:t>
      </w:r>
      <w:r w:rsidR="00235A2D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3</w:t>
      </w:r>
      <w:r w:rsidRPr="00061407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/04/2023: questões de concurso)</w:t>
      </w:r>
    </w:p>
    <w:p w14:paraId="61F1D2E6" w14:textId="73D670EA" w:rsidR="00BB210C" w:rsidRPr="00BB210C" w:rsidRDefault="00000000" w:rsidP="00BB210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="00BB210C" w:rsidRPr="00BB210C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lang w:eastAsia="pt-BR"/>
            <w14:ligatures w14:val="none"/>
          </w:rPr>
          <w:t>LEI Nº 7.433, DE 18 DE DEZEMBRO DE 1985.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BB210C" w:rsidRPr="00BB210C" w14:paraId="5C934F6E" w14:textId="77777777" w:rsidTr="00BB210C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1F459757" w14:textId="10390106" w:rsidR="00BB210C" w:rsidRPr="00BB210C" w:rsidRDefault="00BB210C" w:rsidP="00BB210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667" w:type="pct"/>
            <w:vAlign w:val="center"/>
            <w:hideMark/>
          </w:tcPr>
          <w:p w14:paraId="4BCB9802" w14:textId="77777777" w:rsidR="00BB210C" w:rsidRPr="00BB210C" w:rsidRDefault="00BB210C" w:rsidP="00BB210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B210C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os requisitos para a lavratura de escrituras públicas e dá outras providências.</w:t>
            </w:r>
          </w:p>
        </w:tc>
      </w:tr>
    </w:tbl>
    <w:p w14:paraId="1A5B0C79" w14:textId="77777777" w:rsidR="00BB210C" w:rsidRPr="00BB210C" w:rsidRDefault="00BB210C" w:rsidP="00BB21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B210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O PRESIDENTE DA </w:t>
      </w:r>
      <w:proofErr w:type="gramStart"/>
      <w:r w:rsidRPr="00BB210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REPÚBLICA </w:t>
      </w: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faço saber que o Congresso Nacional decreta e eu sanciono a seguinte Lei:</w:t>
      </w:r>
    </w:p>
    <w:p w14:paraId="31FA4BCF" w14:textId="78868E2D" w:rsidR="00BB210C" w:rsidRPr="00BB210C" w:rsidRDefault="00BB210C" w:rsidP="00BB21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u w:val="single"/>
          <w:lang w:eastAsia="pt-BR"/>
          <w14:ligatures w14:val="none"/>
        </w:rPr>
      </w:pPr>
      <w:bookmarkStart w:id="0" w:name="art1"/>
      <w:bookmarkEnd w:id="0"/>
      <w:r w:rsidRPr="00BB210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1º</w:t>
      </w:r>
      <w:r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BB210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Na lavratura de atos notariais, inclusive os relativos a imóveis, além dos documentos de identificação das partes, somente serão apresentados os documentos expressamente determinados nesta Lei</w:t>
      </w:r>
      <w:r w:rsidRPr="00BB210C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 xml:space="preserve">. </w:t>
      </w:r>
      <w:bookmarkStart w:id="1" w:name="_Hlk132973190"/>
      <w:r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(Cartórios/TJRS-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2013/</w:t>
      </w:r>
      <w:r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2019)</w:t>
      </w:r>
      <w:bookmarkEnd w:id="1"/>
    </w:p>
    <w:p w14:paraId="6A3B1379" w14:textId="31139DDF" w:rsidR="00BB210C" w:rsidRPr="00BB210C" w:rsidRDefault="00BB210C" w:rsidP="00BB21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1§1"/>
      <w:bookmarkEnd w:id="2"/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disposto nesta Lei se estende, onde couber, ao instrumento particular a que se refere o </w:t>
      </w:r>
      <w:hyperlink r:id="rId5" w:anchor="art61" w:history="1">
        <w:r w:rsidRPr="00BB210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61, da Lei nº 4.380, de 21 de agosto de 1964</w:t>
        </w:r>
      </w:hyperlink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modificada pela </w:t>
      </w:r>
      <w:hyperlink r:id="rId6" w:history="1">
        <w:r w:rsidRPr="00BB210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5.049, de 29 de Junho de 1966.</w:t>
        </w:r>
      </w:hyperlink>
    </w:p>
    <w:p w14:paraId="02027536" w14:textId="5B2DBF6D" w:rsidR="00BB210C" w:rsidRPr="00BB210C" w:rsidRDefault="00BB210C" w:rsidP="00BB21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8"/>
          <w:szCs w:val="18"/>
          <w:lang w:eastAsia="pt-BR"/>
          <w14:ligatures w14:val="none"/>
        </w:rPr>
      </w:pPr>
      <w:bookmarkStart w:id="3" w:name="art1§2"/>
      <w:bookmarkEnd w:id="3"/>
      <w:r w:rsidRPr="00235A2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bookmarkStart w:id="4" w:name="art1§2.."/>
      <w:bookmarkEnd w:id="4"/>
      <w:r w:rsidRPr="00235A2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2</w:t>
      </w:r>
      <w:r w:rsidRPr="00235A2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u w:val="single"/>
          <w:vertAlign w:val="superscript"/>
          <w:lang w:eastAsia="pt-BR"/>
          <w14:ligatures w14:val="none"/>
        </w:rPr>
        <w:t>o</w:t>
      </w:r>
      <w:r w:rsidRPr="00235A2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. O Tabelião consignará no ato notarial a apresentação do documento comprobatório do pagamento do Imposto de Transmissão </w:t>
      </w:r>
      <w:proofErr w:type="spellStart"/>
      <w:r w:rsidRPr="00235A2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inter</w:t>
      </w:r>
      <w:proofErr w:type="spellEnd"/>
      <w:r w:rsidRPr="00235A2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vivos, as certidões fiscais e as certidões de propriedade e de ônus reais, ficando dispensada sua transcrição</w:t>
      </w:r>
      <w:r w:rsidRPr="00BB210C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>.  </w:t>
      </w:r>
      <w:hyperlink r:id="rId7" w:anchor="art59" w:history="1">
        <w:r w:rsidRPr="00BB210C">
          <w:rPr>
            <w:rFonts w:ascii="Book Antiqua" w:eastAsia="Times New Roman" w:hAnsi="Book Antiqua" w:cs="Arial"/>
            <w:color w:val="0000FF"/>
            <w:kern w:val="0"/>
            <w:sz w:val="18"/>
            <w:szCs w:val="18"/>
            <w:u w:val="single"/>
            <w:lang w:eastAsia="pt-BR"/>
            <w14:ligatures w14:val="none"/>
          </w:rPr>
          <w:t>(Redação dada pela Lei nº 13.097, de 2015)</w:t>
        </w:r>
      </w:hyperlink>
      <w:r w:rsidRPr="00BB210C">
        <w:rPr>
          <w:rFonts w:ascii="Book Antiqua" w:eastAsia="Times New Roman" w:hAnsi="Book Antiqua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r w:rsidR="00235A2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(Cartórios/TJSC-2021)</w:t>
      </w:r>
    </w:p>
    <w:p w14:paraId="33573BD6" w14:textId="1984FDD4" w:rsidR="00BB210C" w:rsidRPr="00BB210C" w:rsidRDefault="00BB210C" w:rsidP="00BB21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1§3"/>
      <w:bookmarkEnd w:id="5"/>
      <w:r w:rsidRPr="00BB210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3º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BB210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Obriga-se o Tabelião a manter, em Cartório, os documentos e certidões de que trata o parágrafo anterior, no original ou em cópias autenticadas</w:t>
      </w: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(Cartórios/TJRS-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2013/</w:t>
      </w:r>
      <w:r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2019)</w:t>
      </w:r>
    </w:p>
    <w:p w14:paraId="349F4275" w14:textId="57A7CB43" w:rsidR="00BB210C" w:rsidRPr="00BB210C" w:rsidRDefault="00BB210C" w:rsidP="00BB21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2"/>
      <w:bookmarkEnd w:id="6"/>
      <w:r w:rsidRPr="00BB210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2º</w:t>
      </w:r>
      <w:r w:rsidRPr="00BB210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. Ficam dispensados, na escritura pública de imóveis urbanos, sua descrição e caracterização, desde que constem, estes elementos, da certidão do Cartório do Registro de Imóveis. </w:t>
      </w:r>
      <w:r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(Cartórios/TJRS-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2013/</w:t>
      </w:r>
      <w:r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2019)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lang w:eastAsia="pt-BR"/>
          <w14:ligatures w14:val="none"/>
        </w:rPr>
        <w:t xml:space="preserve"> </w:t>
      </w:r>
      <w:bookmarkStart w:id="7" w:name="_Hlk132973396"/>
      <w:r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SC</w:t>
      </w:r>
      <w:r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-2019</w:t>
      </w:r>
      <w:r w:rsidR="00235A2D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/2021</w:t>
      </w:r>
      <w:r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)</w:t>
      </w:r>
      <w:bookmarkEnd w:id="7"/>
    </w:p>
    <w:p w14:paraId="5CC55872" w14:textId="48C1A174" w:rsidR="00BB210C" w:rsidRPr="00BB210C" w:rsidRDefault="00BB210C" w:rsidP="00BB21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2§1"/>
      <w:bookmarkEnd w:id="8"/>
      <w:r w:rsidRPr="00BB210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1º</w:t>
      </w:r>
      <w:r w:rsidRPr="00BB210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. Na hipótese prevista neste artigo, o instrumento consignará exclusivamente o número do registro ou matrícula no Registro de Imóveis, sua completa localização, logradouro, número, bairro, cidade, Estado e os documentos e certidões constantes do § 2º do art. 1º desta mesma Lei. </w:t>
      </w:r>
      <w:r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(Cartórios/TJSC-2019)</w:t>
      </w:r>
    </w:p>
    <w:p w14:paraId="19DEF45E" w14:textId="00A18345" w:rsidR="00BB210C" w:rsidRPr="00BB210C" w:rsidRDefault="00BB210C" w:rsidP="00BB21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2§2"/>
      <w:bookmarkEnd w:id="9"/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os fins do disposto no </w:t>
      </w:r>
      <w:hyperlink r:id="rId8" w:anchor="art4p" w:history="1">
        <w:r w:rsidRPr="00BB210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parágrafo único do art. 4º da Lei nº 4.591, de 16 de dezembro de 1964</w:t>
        </w:r>
      </w:hyperlink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modificada pela Lei nº </w:t>
      </w:r>
      <w:hyperlink r:id="rId9" w:history="1">
        <w:r w:rsidRPr="00BB210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7.182, de 27 de março de 1984</w:t>
        </w:r>
      </w:hyperlink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considerar-se-á prova de quitação a declaração feita pelo alienante ou seu procurador, sob as penas da Lei, a ser expressamente consignada nos instrumentos de alienação ou de transferência de direitos.</w:t>
      </w:r>
    </w:p>
    <w:p w14:paraId="195183A8" w14:textId="20CD2AA1" w:rsidR="00BB210C" w:rsidRPr="00BB210C" w:rsidRDefault="00BB210C" w:rsidP="00BB21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3"/>
      <w:bookmarkEnd w:id="10"/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3º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Esta Lei será aplicada, no que couber, aos casos em que o instrumento público recair sobre coisas ou bens cuja aquisição haja sido feita através de documento não sujeito a matrícula no Registro de Imóveis.</w:t>
      </w:r>
    </w:p>
    <w:p w14:paraId="67347EC6" w14:textId="30C8FBAD" w:rsidR="00BB210C" w:rsidRPr="00BB210C" w:rsidRDefault="00BB210C" w:rsidP="00BB21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4"/>
      <w:bookmarkEnd w:id="11"/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4º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Esta Lei entra em vigor na data de sua publicação.</w:t>
      </w:r>
    </w:p>
    <w:p w14:paraId="63F05B5A" w14:textId="5BC4CA6F" w:rsidR="00BB210C" w:rsidRPr="00BB210C" w:rsidRDefault="00BB210C" w:rsidP="00BB210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5"/>
      <w:bookmarkEnd w:id="12"/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5º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Revogam-se as disposições em contrário.</w:t>
      </w:r>
    </w:p>
    <w:p w14:paraId="16ED7B57" w14:textId="77777777" w:rsidR="00BB210C" w:rsidRPr="00BB210C" w:rsidRDefault="00BB210C" w:rsidP="00BB210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em 18 de dezembro de 1985; 164º da Independência e 97º da República.</w:t>
      </w:r>
    </w:p>
    <w:p w14:paraId="2FA184CF" w14:textId="77777777" w:rsidR="00BB210C" w:rsidRPr="00BB210C" w:rsidRDefault="00BB210C" w:rsidP="00BB210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JOSÉ SARNEY</w:t>
      </w:r>
      <w:r w:rsidRPr="00BB210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BB210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Fernando Lyra</w:t>
      </w:r>
      <w:r w:rsidRPr="00BB210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Paulo Lustosa</w:t>
      </w:r>
    </w:p>
    <w:p w14:paraId="37C1D6CF" w14:textId="37FA165F" w:rsidR="00BB7FE6" w:rsidRPr="00BB210C" w:rsidRDefault="00BB210C" w:rsidP="00BB210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B210C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19.12.1985</w:t>
      </w:r>
    </w:p>
    <w:sectPr w:rsidR="00BB7FE6" w:rsidRPr="00BB210C" w:rsidSect="00BB210C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4A"/>
    <w:rsid w:val="002161CE"/>
    <w:rsid w:val="00235A2D"/>
    <w:rsid w:val="005A054A"/>
    <w:rsid w:val="005B2F66"/>
    <w:rsid w:val="00BB210C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F6878"/>
  <w15:chartTrackingRefBased/>
  <w15:docId w15:val="{3AFEAD7E-CA69-4411-AA7D-42FE8254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5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L4591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15-2018/2015/Lei/L13097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L5049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nalto.gov.br/ccivil_03/leis/L4380.ht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7.433-1985?OpenDocument" TargetMode="External"/><Relationship Id="rId9" Type="http://schemas.openxmlformats.org/officeDocument/2006/relationships/hyperlink" Target="https://www.planalto.gov.br/ccivil_03/leis/L7182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487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2023-04-21T15:34:00Z</dcterms:created>
  <dcterms:modified xsi:type="dcterms:W3CDTF">2023-04-23T21:04:00Z</dcterms:modified>
</cp:coreProperties>
</file>