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89ABAD" w14:textId="21DF9F43" w:rsidR="00636472" w:rsidRDefault="00636472" w:rsidP="00636472">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A5833">
        <w:rPr>
          <w:rFonts w:ascii="Book Antiqua" w:eastAsia="Times New Roman" w:hAnsi="Book Antiqua" w:cs="Times New Roman"/>
          <w:b/>
          <w:bCs/>
          <w:color w:val="FF0000"/>
          <w:sz w:val="19"/>
          <w:szCs w:val="19"/>
          <w:lang w:eastAsia="pt-BR"/>
        </w:rPr>
        <w:t xml:space="preserve">(Atualização em </w:t>
      </w:r>
      <w:r w:rsidR="0058391C">
        <w:rPr>
          <w:rFonts w:ascii="Book Antiqua" w:eastAsia="Times New Roman" w:hAnsi="Book Antiqua" w:cs="Times New Roman"/>
          <w:b/>
          <w:bCs/>
          <w:color w:val="FF0000"/>
          <w:sz w:val="19"/>
          <w:szCs w:val="19"/>
          <w:lang w:eastAsia="pt-BR"/>
        </w:rPr>
        <w:t>08/02</w:t>
      </w:r>
      <w:r>
        <w:rPr>
          <w:rFonts w:ascii="Book Antiqua" w:eastAsia="Times New Roman" w:hAnsi="Book Antiqua" w:cs="Times New Roman"/>
          <w:b/>
          <w:bCs/>
          <w:color w:val="FF0000"/>
          <w:sz w:val="19"/>
          <w:szCs w:val="19"/>
          <w:lang w:eastAsia="pt-BR"/>
        </w:rPr>
        <w:t>/2024</w:t>
      </w:r>
      <w:r w:rsidRPr="005A5833">
        <w:rPr>
          <w:rFonts w:ascii="Book Antiqua" w:eastAsia="Times New Roman" w:hAnsi="Book Antiqua" w:cs="Times New Roman"/>
          <w:b/>
          <w:bCs/>
          <w:color w:val="FF0000"/>
          <w:sz w:val="19"/>
          <w:szCs w:val="19"/>
          <w:lang w:eastAsia="pt-BR"/>
        </w:rPr>
        <w:t>: questões de concurso)</w:t>
      </w:r>
    </w:p>
    <w:p w14:paraId="04268A39" w14:textId="5ADB5646" w:rsidR="00636472" w:rsidRPr="00636472" w:rsidRDefault="00000000" w:rsidP="00636472">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hyperlink r:id="rId4" w:history="1">
        <w:r w:rsidR="00636472" w:rsidRPr="00636472">
          <w:rPr>
            <w:rFonts w:ascii="Book Antiqua" w:eastAsia="Times New Roman" w:hAnsi="Book Antiqua" w:cs="Arial"/>
            <w:b/>
            <w:bCs/>
            <w:color w:val="000080"/>
            <w:kern w:val="0"/>
            <w:sz w:val="19"/>
            <w:szCs w:val="19"/>
            <w:lang w:eastAsia="pt-BR"/>
            <w14:ligatures w14:val="none"/>
          </w:rPr>
          <w:t>DECRETO Nº 5.722, DE 13 DE MARÇO DE 2006.</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636472" w:rsidRPr="00636472" w14:paraId="0544FDD3" w14:textId="77777777" w:rsidTr="00636472">
        <w:trPr>
          <w:trHeight w:val="200"/>
          <w:tblCellSpacing w:w="0" w:type="dxa"/>
        </w:trPr>
        <w:tc>
          <w:tcPr>
            <w:tcW w:w="1251" w:type="pct"/>
            <w:vAlign w:val="center"/>
            <w:hideMark/>
          </w:tcPr>
          <w:p w14:paraId="5591589D" w14:textId="77777777" w:rsidR="00636472" w:rsidRPr="00636472" w:rsidRDefault="00636472" w:rsidP="00636472">
            <w:pPr>
              <w:spacing w:before="100" w:beforeAutospacing="1" w:after="100" w:afterAutospacing="1" w:line="240" w:lineRule="auto"/>
              <w:rPr>
                <w:rFonts w:ascii="Book Antiqua" w:eastAsia="Times New Roman" w:hAnsi="Book Antiqua" w:cs="Times New Roman"/>
                <w:color w:val="000000"/>
                <w:kern w:val="0"/>
                <w:sz w:val="18"/>
                <w:szCs w:val="18"/>
                <w:lang w:eastAsia="pt-BR"/>
                <w14:ligatures w14:val="none"/>
              </w:rPr>
            </w:pPr>
          </w:p>
        </w:tc>
        <w:tc>
          <w:tcPr>
            <w:tcW w:w="3749" w:type="pct"/>
            <w:vAlign w:val="center"/>
            <w:hideMark/>
          </w:tcPr>
          <w:p w14:paraId="440169CF" w14:textId="77777777" w:rsidR="00636472" w:rsidRPr="00636472" w:rsidRDefault="00636472" w:rsidP="00636472">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636472">
              <w:rPr>
                <w:rFonts w:ascii="Book Antiqua" w:eastAsia="Times New Roman" w:hAnsi="Book Antiqua" w:cs="Arial"/>
                <w:color w:val="800000"/>
                <w:kern w:val="0"/>
                <w:sz w:val="18"/>
                <w:szCs w:val="18"/>
                <w:lang w:eastAsia="pt-BR"/>
                <w14:ligatures w14:val="none"/>
              </w:rPr>
              <w:t>Promulga o Acordo Multilateral de Seguridade Social do Mercado Comum do Sul e seu Regulamento Administrativo, de 15 de dezembro de 1997.</w:t>
            </w:r>
          </w:p>
        </w:tc>
      </w:tr>
    </w:tbl>
    <w:p w14:paraId="42CA300A"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b/>
          <w:bCs/>
          <w:color w:val="000000"/>
          <w:kern w:val="0"/>
          <w:sz w:val="19"/>
          <w:szCs w:val="19"/>
          <w:lang w:eastAsia="pt-BR"/>
          <w14:ligatures w14:val="none"/>
        </w:rPr>
        <w:t>        O PRESIDENTE DA REPÚBLICA</w:t>
      </w:r>
      <w:r w:rsidRPr="00636472">
        <w:rPr>
          <w:rFonts w:ascii="Book Antiqua" w:eastAsia="Times New Roman" w:hAnsi="Book Antiqua" w:cs="Arial"/>
          <w:color w:val="000000"/>
          <w:kern w:val="0"/>
          <w:sz w:val="19"/>
          <w:szCs w:val="19"/>
          <w:lang w:eastAsia="pt-BR"/>
          <w14:ligatures w14:val="none"/>
        </w:rPr>
        <w:t>, no uso da atribuição que lhe confere o art. 84, inciso IV, da Constituição, e</w:t>
      </w:r>
    </w:p>
    <w:p w14:paraId="61A1C5CC"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Considerando que o Congresso Nacional aprovou o texto do Acordo Multilateral de Seguridade Social do Mercado Comum do Sul e seu Regulamento Administrativo, por meio do Decreto Legislativo n</w:t>
      </w:r>
      <w:r w:rsidRPr="00636472">
        <w:rPr>
          <w:rFonts w:ascii="Book Antiqua" w:eastAsia="Times New Roman" w:hAnsi="Book Antiqua" w:cs="Arial"/>
          <w:color w:val="000000"/>
          <w:kern w:val="0"/>
          <w:sz w:val="19"/>
          <w:szCs w:val="19"/>
          <w:u w:val="single"/>
          <w:vertAlign w:val="superscript"/>
          <w:lang w:eastAsia="pt-BR"/>
          <w14:ligatures w14:val="none"/>
        </w:rPr>
        <w:t>o</w:t>
      </w:r>
      <w:r w:rsidRPr="00636472">
        <w:rPr>
          <w:rFonts w:ascii="Book Antiqua" w:eastAsia="Times New Roman" w:hAnsi="Book Antiqua" w:cs="Arial"/>
          <w:color w:val="000000"/>
          <w:kern w:val="0"/>
          <w:sz w:val="19"/>
          <w:szCs w:val="19"/>
          <w:lang w:eastAsia="pt-BR"/>
          <w14:ligatures w14:val="none"/>
        </w:rPr>
        <w:t> 451, de 14 de novembro de 2001;</w:t>
      </w:r>
    </w:p>
    <w:p w14:paraId="162E1EF8"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Considerando que o Governo brasileiro ratificou o citado Protocolo em 18 de dezembro de 2001;</w:t>
      </w:r>
    </w:p>
    <w:p w14:paraId="0266CD3D"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Considerando que o Protocolo entrou em vigor internacional em 1</w:t>
      </w:r>
      <w:r w:rsidRPr="00636472">
        <w:rPr>
          <w:rFonts w:ascii="Book Antiqua" w:eastAsia="Times New Roman" w:hAnsi="Book Antiqua" w:cs="Arial"/>
          <w:color w:val="000000"/>
          <w:kern w:val="0"/>
          <w:sz w:val="19"/>
          <w:szCs w:val="19"/>
          <w:u w:val="single"/>
          <w:vertAlign w:val="superscript"/>
          <w:lang w:eastAsia="pt-BR"/>
          <w14:ligatures w14:val="none"/>
        </w:rPr>
        <w:t>o</w:t>
      </w:r>
      <w:r w:rsidRPr="00636472">
        <w:rPr>
          <w:rFonts w:ascii="Book Antiqua" w:eastAsia="Times New Roman" w:hAnsi="Book Antiqua" w:cs="Arial"/>
          <w:color w:val="000000"/>
          <w:kern w:val="0"/>
          <w:sz w:val="19"/>
          <w:szCs w:val="19"/>
          <w:lang w:eastAsia="pt-BR"/>
          <w14:ligatures w14:val="none"/>
        </w:rPr>
        <w:t> de junho de 2005, nos termos de seu Artigo 17;</w:t>
      </w:r>
    </w:p>
    <w:p w14:paraId="3CDC5907"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b/>
          <w:bCs/>
          <w:color w:val="000000"/>
          <w:kern w:val="0"/>
          <w:sz w:val="19"/>
          <w:szCs w:val="19"/>
          <w:lang w:eastAsia="pt-BR"/>
          <w14:ligatures w14:val="none"/>
        </w:rPr>
        <w:t>        DECRETA</w:t>
      </w:r>
      <w:r w:rsidRPr="00636472">
        <w:rPr>
          <w:rFonts w:ascii="Book Antiqua" w:eastAsia="Times New Roman" w:hAnsi="Book Antiqua" w:cs="Arial"/>
          <w:color w:val="000000"/>
          <w:kern w:val="0"/>
          <w:sz w:val="19"/>
          <w:szCs w:val="19"/>
          <w:lang w:eastAsia="pt-BR"/>
          <w14:ligatures w14:val="none"/>
        </w:rPr>
        <w:t>:</w:t>
      </w:r>
    </w:p>
    <w:p w14:paraId="6C504067"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Art. 1</w:t>
      </w:r>
      <w:proofErr w:type="gramStart"/>
      <w:r w:rsidRPr="00636472">
        <w:rPr>
          <w:rFonts w:ascii="Book Antiqua" w:eastAsia="Times New Roman" w:hAnsi="Book Antiqua" w:cs="Arial"/>
          <w:color w:val="000000"/>
          <w:kern w:val="0"/>
          <w:sz w:val="19"/>
          <w:szCs w:val="19"/>
          <w:u w:val="single"/>
          <w:vertAlign w:val="superscript"/>
          <w:lang w:eastAsia="pt-BR"/>
          <w14:ligatures w14:val="none"/>
        </w:rPr>
        <w:t>o</w:t>
      </w:r>
      <w:r w:rsidRPr="00636472">
        <w:rPr>
          <w:rFonts w:ascii="Book Antiqua" w:eastAsia="Times New Roman" w:hAnsi="Book Antiqua" w:cs="Arial"/>
          <w:color w:val="000000"/>
          <w:kern w:val="0"/>
          <w:sz w:val="19"/>
          <w:szCs w:val="19"/>
          <w:lang w:eastAsia="pt-BR"/>
          <w14:ligatures w14:val="none"/>
        </w:rPr>
        <w:t>  O</w:t>
      </w:r>
      <w:proofErr w:type="gramEnd"/>
      <w:r w:rsidRPr="00636472">
        <w:rPr>
          <w:rFonts w:ascii="Book Antiqua" w:eastAsia="Times New Roman" w:hAnsi="Book Antiqua" w:cs="Arial"/>
          <w:color w:val="000000"/>
          <w:kern w:val="0"/>
          <w:sz w:val="19"/>
          <w:szCs w:val="19"/>
          <w:lang w:eastAsia="pt-BR"/>
          <w14:ligatures w14:val="none"/>
        </w:rPr>
        <w:t xml:space="preserve"> Acordo Multilateral de Seguridade Social do Mercado Comum do Sul e seu Regulamento Administrativo, de 15 de dezembro de 1997, apenso por cópia ao presente Decreto, será executado e cumprido tão inteiramente como nele se contém.</w:t>
      </w:r>
    </w:p>
    <w:p w14:paraId="5DC39E9C"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Art. 2</w:t>
      </w:r>
      <w:r w:rsidRPr="00636472">
        <w:rPr>
          <w:rFonts w:ascii="Book Antiqua" w:eastAsia="Times New Roman" w:hAnsi="Book Antiqua" w:cs="Arial"/>
          <w:color w:val="000000"/>
          <w:kern w:val="0"/>
          <w:sz w:val="19"/>
          <w:szCs w:val="19"/>
          <w:u w:val="single"/>
          <w:vertAlign w:val="superscript"/>
          <w:lang w:eastAsia="pt-BR"/>
          <w14:ligatures w14:val="none"/>
        </w:rPr>
        <w:t>o</w:t>
      </w:r>
      <w:r w:rsidRPr="00636472">
        <w:rPr>
          <w:rFonts w:ascii="Book Antiqua" w:eastAsia="Times New Roman" w:hAnsi="Book Antiqua" w:cs="Arial"/>
          <w:color w:val="000000"/>
          <w:kern w:val="0"/>
          <w:sz w:val="19"/>
          <w:szCs w:val="19"/>
          <w:lang w:eastAsia="pt-BR"/>
          <w14:ligatures w14:val="none"/>
        </w:rPr>
        <w:t>  São sujeitos à aprovação do Congresso Nacional quaisquer atos que possam resultar em revisão do referido Protocolo ou que acarretem encargos ou compromissos gravosos ao patrimônio nacional, nos termos do </w:t>
      </w:r>
      <w:hyperlink r:id="rId5" w:anchor="art49i" w:history="1">
        <w:r w:rsidRPr="00636472">
          <w:rPr>
            <w:rFonts w:ascii="Book Antiqua" w:eastAsia="Times New Roman" w:hAnsi="Book Antiqua" w:cs="Arial"/>
            <w:color w:val="0000FF"/>
            <w:kern w:val="0"/>
            <w:sz w:val="19"/>
            <w:szCs w:val="19"/>
            <w:u w:val="single"/>
            <w:lang w:eastAsia="pt-BR"/>
            <w14:ligatures w14:val="none"/>
          </w:rPr>
          <w:t>art. 49, inciso I, da Constituição.</w:t>
        </w:r>
      </w:hyperlink>
    </w:p>
    <w:p w14:paraId="34A8B5CB"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Art. 3</w:t>
      </w:r>
      <w:proofErr w:type="gramStart"/>
      <w:r w:rsidRPr="00636472">
        <w:rPr>
          <w:rFonts w:ascii="Book Antiqua" w:eastAsia="Times New Roman" w:hAnsi="Book Antiqua" w:cs="Arial"/>
          <w:color w:val="000000"/>
          <w:kern w:val="0"/>
          <w:sz w:val="19"/>
          <w:szCs w:val="19"/>
          <w:u w:val="single"/>
          <w:vertAlign w:val="superscript"/>
          <w:lang w:eastAsia="pt-BR"/>
          <w14:ligatures w14:val="none"/>
        </w:rPr>
        <w:t>o</w:t>
      </w:r>
      <w:r w:rsidRPr="00636472">
        <w:rPr>
          <w:rFonts w:ascii="Book Antiqua" w:eastAsia="Times New Roman" w:hAnsi="Book Antiqua" w:cs="Arial"/>
          <w:color w:val="000000"/>
          <w:kern w:val="0"/>
          <w:sz w:val="19"/>
          <w:szCs w:val="19"/>
          <w:lang w:eastAsia="pt-BR"/>
          <w14:ligatures w14:val="none"/>
        </w:rPr>
        <w:t>  Este</w:t>
      </w:r>
      <w:proofErr w:type="gramEnd"/>
      <w:r w:rsidRPr="00636472">
        <w:rPr>
          <w:rFonts w:ascii="Book Antiqua" w:eastAsia="Times New Roman" w:hAnsi="Book Antiqua" w:cs="Arial"/>
          <w:color w:val="000000"/>
          <w:kern w:val="0"/>
          <w:sz w:val="19"/>
          <w:szCs w:val="19"/>
          <w:lang w:eastAsia="pt-BR"/>
          <w14:ligatures w14:val="none"/>
        </w:rPr>
        <w:t xml:space="preserve"> Decreto entra em vigor na data de sua publicação.</w:t>
      </w:r>
    </w:p>
    <w:p w14:paraId="4752EE88"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Brasília, 13 de março de 2006; 185</w:t>
      </w:r>
      <w:r w:rsidRPr="00636472">
        <w:rPr>
          <w:rFonts w:ascii="Book Antiqua" w:eastAsia="Times New Roman" w:hAnsi="Book Antiqua" w:cs="Arial"/>
          <w:color w:val="000000"/>
          <w:kern w:val="0"/>
          <w:sz w:val="19"/>
          <w:szCs w:val="19"/>
          <w:u w:val="single"/>
          <w:vertAlign w:val="superscript"/>
          <w:lang w:eastAsia="pt-BR"/>
          <w14:ligatures w14:val="none"/>
        </w:rPr>
        <w:t>o</w:t>
      </w:r>
      <w:r w:rsidRPr="00636472">
        <w:rPr>
          <w:rFonts w:ascii="Book Antiqua" w:eastAsia="Times New Roman" w:hAnsi="Book Antiqua" w:cs="Arial"/>
          <w:color w:val="000000"/>
          <w:kern w:val="0"/>
          <w:sz w:val="19"/>
          <w:szCs w:val="19"/>
          <w:lang w:eastAsia="pt-BR"/>
          <w14:ligatures w14:val="none"/>
        </w:rPr>
        <w:t> da Independência e 118</w:t>
      </w:r>
      <w:r w:rsidRPr="00636472">
        <w:rPr>
          <w:rFonts w:ascii="Book Antiqua" w:eastAsia="Times New Roman" w:hAnsi="Book Antiqua" w:cs="Arial"/>
          <w:color w:val="000000"/>
          <w:kern w:val="0"/>
          <w:sz w:val="19"/>
          <w:szCs w:val="19"/>
          <w:u w:val="single"/>
          <w:vertAlign w:val="superscript"/>
          <w:lang w:eastAsia="pt-BR"/>
          <w14:ligatures w14:val="none"/>
        </w:rPr>
        <w:t>o</w:t>
      </w:r>
      <w:r w:rsidRPr="00636472">
        <w:rPr>
          <w:rFonts w:ascii="Book Antiqua" w:eastAsia="Times New Roman" w:hAnsi="Book Antiqua" w:cs="Arial"/>
          <w:color w:val="000000"/>
          <w:kern w:val="0"/>
          <w:sz w:val="19"/>
          <w:szCs w:val="19"/>
          <w:lang w:eastAsia="pt-BR"/>
          <w14:ligatures w14:val="none"/>
        </w:rPr>
        <w:t> da República.</w:t>
      </w:r>
    </w:p>
    <w:p w14:paraId="5395C3AD" w14:textId="77777777" w:rsidR="00636472" w:rsidRPr="00636472" w:rsidRDefault="00636472" w:rsidP="00636472">
      <w:pPr>
        <w:spacing w:before="100" w:beforeAutospacing="1" w:after="100" w:afterAutospacing="1" w:line="240" w:lineRule="auto"/>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LUIZ INÁCIO LULA DA SILVA</w:t>
      </w:r>
      <w:r w:rsidRPr="00636472">
        <w:rPr>
          <w:rFonts w:ascii="Book Antiqua" w:eastAsia="Times New Roman" w:hAnsi="Book Antiqua" w:cs="Arial"/>
          <w:color w:val="000000"/>
          <w:kern w:val="0"/>
          <w:sz w:val="19"/>
          <w:szCs w:val="19"/>
          <w:lang w:eastAsia="pt-BR"/>
          <w14:ligatures w14:val="none"/>
        </w:rPr>
        <w:br/>
      </w:r>
      <w:r w:rsidRPr="00636472">
        <w:rPr>
          <w:rFonts w:ascii="Book Antiqua" w:eastAsia="Times New Roman" w:hAnsi="Book Antiqua" w:cs="Arial"/>
          <w:i/>
          <w:iCs/>
          <w:color w:val="000000"/>
          <w:kern w:val="0"/>
          <w:sz w:val="19"/>
          <w:szCs w:val="19"/>
          <w:lang w:eastAsia="pt-BR"/>
          <w14:ligatures w14:val="none"/>
        </w:rPr>
        <w:t>Celso Luiz Nunes Amorim</w:t>
      </w:r>
    </w:p>
    <w:p w14:paraId="3380AFBF" w14:textId="77777777" w:rsidR="00636472" w:rsidRPr="00636472" w:rsidRDefault="00636472" w:rsidP="00636472">
      <w:pPr>
        <w:spacing w:before="100" w:beforeAutospacing="1" w:after="100" w:afterAutospacing="1" w:line="240" w:lineRule="auto"/>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FF0000"/>
          <w:kern w:val="0"/>
          <w:sz w:val="19"/>
          <w:szCs w:val="19"/>
          <w:lang w:eastAsia="pt-BR"/>
          <w14:ligatures w14:val="none"/>
        </w:rPr>
        <w:t>Este texto não substitui o publicado no DOU de 14.3.2006</w:t>
      </w:r>
    </w:p>
    <w:p w14:paraId="6AE2FB71" w14:textId="77777777" w:rsidR="00636472" w:rsidRPr="00636472" w:rsidRDefault="00636472" w:rsidP="00636472">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ACORDO MULTILATERAL DE SEGURIDADE SOCIAL</w:t>
      </w:r>
    </w:p>
    <w:p w14:paraId="20D4FBB7" w14:textId="77777777" w:rsidR="00636472" w:rsidRPr="00636472" w:rsidRDefault="00636472" w:rsidP="00636472">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DO MERCADO COMUM DO SUL</w:t>
      </w:r>
    </w:p>
    <w:p w14:paraId="25C9510E"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Os Governos da República Argentina, da República Federativa do Brasil, da República do Paraguai e da República Oriental do Uruguai,</w:t>
      </w:r>
    </w:p>
    <w:p w14:paraId="37375B0E"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CONSIDERANDO o Tratado de Assunção de 26 de março de 1991 e o Protocolo de Ouro Preto de 17 de dezembro de 1994; e</w:t>
      </w:r>
    </w:p>
    <w:p w14:paraId="61AD012D"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DESEJOSOS em estabelecer normas que regulem as relações de Seguridade Social entre os países integrantes do MERCOSUL;</w:t>
      </w:r>
    </w:p>
    <w:p w14:paraId="4512F410"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Decidiram celebrar o presente Acordo Multilateral de Seguridade Social nos seguintes termos:</w:t>
      </w:r>
    </w:p>
    <w:p w14:paraId="0329E60E" w14:textId="77777777" w:rsidR="00636472" w:rsidRPr="00636472" w:rsidRDefault="00636472" w:rsidP="00636472">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TÍTULO I</w:t>
      </w:r>
    </w:p>
    <w:p w14:paraId="796B4B33" w14:textId="77777777" w:rsidR="00636472" w:rsidRPr="00636472" w:rsidRDefault="00636472" w:rsidP="00636472">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Disposições Gerais</w:t>
      </w:r>
    </w:p>
    <w:p w14:paraId="2430D280" w14:textId="77777777" w:rsidR="00636472" w:rsidRPr="0058391C" w:rsidRDefault="00636472" w:rsidP="00636472">
      <w:pPr>
        <w:spacing w:before="100" w:beforeAutospacing="1" w:after="100" w:afterAutospacing="1" w:line="240" w:lineRule="auto"/>
        <w:jc w:val="center"/>
        <w:rPr>
          <w:rFonts w:ascii="Book Antiqua" w:eastAsia="Times New Roman" w:hAnsi="Book Antiqua" w:cs="Arial"/>
          <w:b/>
          <w:bCs/>
          <w:color w:val="000000"/>
          <w:kern w:val="0"/>
          <w:sz w:val="19"/>
          <w:szCs w:val="19"/>
          <w:lang w:eastAsia="pt-BR"/>
          <w14:ligatures w14:val="none"/>
        </w:rPr>
      </w:pPr>
      <w:r w:rsidRPr="0058391C">
        <w:rPr>
          <w:rFonts w:ascii="Book Antiqua" w:eastAsia="Times New Roman" w:hAnsi="Book Antiqua" w:cs="Arial"/>
          <w:b/>
          <w:bCs/>
          <w:color w:val="000000"/>
          <w:kern w:val="0"/>
          <w:sz w:val="19"/>
          <w:szCs w:val="19"/>
          <w:highlight w:val="magenta"/>
          <w:lang w:eastAsia="pt-BR"/>
          <w14:ligatures w14:val="none"/>
        </w:rPr>
        <w:lastRenderedPageBreak/>
        <w:t>ARTIGO 1</w:t>
      </w:r>
    </w:p>
    <w:p w14:paraId="0008435C" w14:textId="681A2E99"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58391C">
        <w:rPr>
          <w:rFonts w:ascii="Book Antiqua" w:eastAsia="Times New Roman" w:hAnsi="Book Antiqua" w:cs="Arial"/>
          <w:b/>
          <w:bCs/>
          <w:color w:val="000000"/>
          <w:kern w:val="0"/>
          <w:sz w:val="19"/>
          <w:szCs w:val="19"/>
          <w:lang w:eastAsia="pt-BR"/>
          <w14:ligatures w14:val="none"/>
        </w:rPr>
        <w:t xml:space="preserve">        </w:t>
      </w:r>
      <w:r w:rsidRPr="0058391C">
        <w:rPr>
          <w:rFonts w:ascii="Book Antiqua" w:eastAsia="Times New Roman" w:hAnsi="Book Antiqua" w:cs="Arial"/>
          <w:b/>
          <w:bCs/>
          <w:color w:val="000000"/>
          <w:kern w:val="0"/>
          <w:sz w:val="19"/>
          <w:szCs w:val="19"/>
          <w:highlight w:val="magenta"/>
          <w:lang w:eastAsia="pt-BR"/>
          <w14:ligatures w14:val="none"/>
        </w:rPr>
        <w:t>1</w:t>
      </w:r>
      <w:r w:rsidRPr="0058391C">
        <w:rPr>
          <w:rFonts w:ascii="Book Antiqua" w:eastAsia="Times New Roman" w:hAnsi="Book Antiqua" w:cs="Arial"/>
          <w:b/>
          <w:bCs/>
          <w:color w:val="000000"/>
          <w:kern w:val="0"/>
          <w:sz w:val="19"/>
          <w:szCs w:val="19"/>
          <w:lang w:eastAsia="pt-BR"/>
          <w14:ligatures w14:val="none"/>
        </w:rPr>
        <w:t>. Os termos e expressões que se enumeram a seguir possuem, para os efeitos de aplicação do Acordo, o seguinte significado</w:t>
      </w:r>
      <w:r w:rsidRPr="00636472">
        <w:rPr>
          <w:rFonts w:ascii="Book Antiqua" w:eastAsia="Times New Roman" w:hAnsi="Book Antiqua" w:cs="Arial"/>
          <w:color w:val="000000"/>
          <w:kern w:val="0"/>
          <w:sz w:val="19"/>
          <w:szCs w:val="19"/>
          <w:lang w:eastAsia="pt-BR"/>
          <w14:ligatures w14:val="none"/>
        </w:rPr>
        <w:t>:</w:t>
      </w:r>
      <w:r w:rsidR="0058391C">
        <w:rPr>
          <w:rFonts w:ascii="Book Antiqua" w:eastAsia="Times New Roman" w:hAnsi="Book Antiqua" w:cs="Arial"/>
          <w:color w:val="000000"/>
          <w:kern w:val="0"/>
          <w:sz w:val="19"/>
          <w:szCs w:val="19"/>
          <w:lang w:eastAsia="pt-BR"/>
          <w14:ligatures w14:val="none"/>
        </w:rPr>
        <w:t xml:space="preserve"> </w:t>
      </w:r>
      <w:r w:rsidR="0058391C">
        <w:rPr>
          <w:rFonts w:ascii="Book Antiqua" w:eastAsia="Times New Roman" w:hAnsi="Book Antiqua" w:cs="Arial"/>
          <w:b/>
          <w:bCs/>
          <w:color w:val="FF0000"/>
          <w:sz w:val="16"/>
          <w:szCs w:val="16"/>
          <w:u w:val="single"/>
          <w:lang w:eastAsia="pt-BR"/>
        </w:rPr>
        <w:t>(TRT1-2013)</w:t>
      </w:r>
    </w:p>
    <w:p w14:paraId="580CBF24"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a) "Estados Partes" designa a República Argentina, a República Federativa do Brasil, a República do Paraguai e a República Oriental do Uruguai, ou qualquer outro Estado que venha a aderir de acordo com o previsto no Artigo 19 do presente Acordo;</w:t>
      </w:r>
    </w:p>
    <w:p w14:paraId="7C0DB40C"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b) "Legislação", leis, regulamentos e demais disposições sobre Seguridade Social aplicáveis nos territórios dos Estados Partes;</w:t>
      </w:r>
    </w:p>
    <w:p w14:paraId="34C13462"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c) "Autoridade Competente", os titulares dos organismos governamentais que, conforme a legislação interna de cada Estado Parte, tenham competência sobre os regimes de Seguridade Social;</w:t>
      </w:r>
    </w:p>
    <w:p w14:paraId="73036F89"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d) "Organismo de Ligação", organismo de coordenação entre as instituições que intervenham na aplicação do Acordo;</w:t>
      </w:r>
    </w:p>
    <w:p w14:paraId="65DAD619"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e) "Entidades Gestoras", as instituições competentes para outorgar as prestações amparadas pelo Acordo;</w:t>
      </w:r>
    </w:p>
    <w:p w14:paraId="17547CB0"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f) "Trabalhador", toda pessoa que, por realizar ou ter realizado uma atividade, está ou esteve sujeita à legislação de um ou mais Estados Partes;</w:t>
      </w:r>
    </w:p>
    <w:p w14:paraId="1F402C3A" w14:textId="275046A6"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58391C">
        <w:rPr>
          <w:rFonts w:ascii="Book Antiqua" w:eastAsia="Times New Roman" w:hAnsi="Book Antiqua" w:cs="Arial"/>
          <w:b/>
          <w:bCs/>
          <w:color w:val="000000"/>
          <w:kern w:val="0"/>
          <w:sz w:val="19"/>
          <w:szCs w:val="19"/>
          <w:lang w:eastAsia="pt-BR"/>
          <w14:ligatures w14:val="none"/>
        </w:rPr>
        <w:t>        g) "</w:t>
      </w:r>
      <w:r w:rsidRPr="0058391C">
        <w:rPr>
          <w:rFonts w:ascii="Book Antiqua" w:eastAsia="Times New Roman" w:hAnsi="Book Antiqua" w:cs="Arial"/>
          <w:b/>
          <w:bCs/>
          <w:caps/>
          <w:color w:val="000000"/>
          <w:kern w:val="0"/>
          <w:sz w:val="19"/>
          <w:szCs w:val="19"/>
          <w:shd w:val="clear" w:color="auto" w:fill="F7CAAC" w:themeFill="accent2" w:themeFillTint="66"/>
          <w:lang w:eastAsia="pt-BR"/>
          <w14:ligatures w14:val="none"/>
        </w:rPr>
        <w:t>Período de seguro ou contribuição</w:t>
      </w:r>
      <w:r w:rsidRPr="0058391C">
        <w:rPr>
          <w:rFonts w:ascii="Book Antiqua" w:eastAsia="Times New Roman" w:hAnsi="Book Antiqua" w:cs="Arial"/>
          <w:b/>
          <w:bCs/>
          <w:color w:val="000000"/>
          <w:kern w:val="0"/>
          <w:sz w:val="19"/>
          <w:szCs w:val="19"/>
          <w:lang w:eastAsia="pt-BR"/>
          <w14:ligatures w14:val="none"/>
        </w:rPr>
        <w:t>", todo período definido como tal pela legislação sob a qual o trabalhador esteja acolhido, assim como qualquer período considerado pela mesma como equivalente a um período de seguro ou contribuição</w:t>
      </w:r>
      <w:r w:rsidRPr="00636472">
        <w:rPr>
          <w:rFonts w:ascii="Book Antiqua" w:eastAsia="Times New Roman" w:hAnsi="Book Antiqua" w:cs="Arial"/>
          <w:color w:val="000000"/>
          <w:kern w:val="0"/>
          <w:sz w:val="19"/>
          <w:szCs w:val="19"/>
          <w:lang w:eastAsia="pt-BR"/>
          <w14:ligatures w14:val="none"/>
        </w:rPr>
        <w:t>;</w:t>
      </w:r>
      <w:r w:rsidR="0058391C">
        <w:rPr>
          <w:rFonts w:ascii="Book Antiqua" w:eastAsia="Times New Roman" w:hAnsi="Book Antiqua" w:cs="Arial"/>
          <w:color w:val="000000"/>
          <w:kern w:val="0"/>
          <w:sz w:val="19"/>
          <w:szCs w:val="19"/>
          <w:lang w:eastAsia="pt-BR"/>
          <w14:ligatures w14:val="none"/>
        </w:rPr>
        <w:t xml:space="preserve"> </w:t>
      </w:r>
      <w:r w:rsidR="0058391C">
        <w:rPr>
          <w:rFonts w:ascii="Book Antiqua" w:eastAsia="Times New Roman" w:hAnsi="Book Antiqua" w:cs="Arial"/>
          <w:b/>
          <w:bCs/>
          <w:color w:val="FF0000"/>
          <w:sz w:val="16"/>
          <w:szCs w:val="16"/>
          <w:u w:val="single"/>
          <w:lang w:eastAsia="pt-BR"/>
        </w:rPr>
        <w:t>(TRT1-2013)</w:t>
      </w:r>
    </w:p>
    <w:p w14:paraId="7BED8110"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h) "Prestações pecuniárias", qualquer prestação em espécie, renda, subsídio ou indenização previstos pelas legislações e mencionadas no Acordo, incluído qualquer complemento, suplemento ou revalorização;</w:t>
      </w:r>
    </w:p>
    <w:p w14:paraId="617D3467"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i) "Prestações de saúde", as destinadas a prevenir, conservar, restabelecer a saúde ou reabilitar profissionalmente o trabalhador nos termos previstos pelas respectivas legislações nacionais;</w:t>
      </w:r>
    </w:p>
    <w:p w14:paraId="1B503B59"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j) "Familiares e assemelhados", pessoas definidas ou admitidas como tais pelas legislações mencionadas no Acordo.</w:t>
      </w:r>
    </w:p>
    <w:p w14:paraId="70017655"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2. Os demais termos ou expressões utilizados no Acordo possuem o significado que lhes atribui a legislação aplicável.</w:t>
      </w:r>
    </w:p>
    <w:p w14:paraId="03259325"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3. Os Estados Partes designarão e comunicar-se-ão as Entidades Gestoras e Organismos de Ligação.</w:t>
      </w:r>
    </w:p>
    <w:p w14:paraId="538A9415" w14:textId="77777777" w:rsidR="00636472" w:rsidRPr="00636472" w:rsidRDefault="00636472" w:rsidP="00636472">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TÍTULO II</w:t>
      </w:r>
    </w:p>
    <w:p w14:paraId="065FD8D4" w14:textId="77777777" w:rsidR="00636472" w:rsidRPr="00636472" w:rsidRDefault="00636472" w:rsidP="00636472">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Âmbito de aplicação pessoal</w:t>
      </w:r>
    </w:p>
    <w:p w14:paraId="260DF66A" w14:textId="77777777" w:rsidR="00636472" w:rsidRPr="00636472" w:rsidRDefault="00636472" w:rsidP="00636472">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ARTIGO 2</w:t>
      </w:r>
    </w:p>
    <w:p w14:paraId="00B2F93C"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1. Os direitos à Seguridade Social serão reconhecidos aos trabalhadores que prestem ou tenham prestado serviços em quaisquer dos Estados Partes, sendo-lhes reconhecidos, assim como a seus familiares e assemelhados, os mesmos direitos e estando sujeitos às mesmas obrigações que os nacionais de tais Estados Partes com respeito aos especificamente mencionados no presente Acordo.</w:t>
      </w:r>
    </w:p>
    <w:p w14:paraId="6D10132A"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2. O presente Acordo também será aplicado aos trabalhadores de qualquer outra nacionalidade residentes no território de um dos Estados Partes, desde que prestem ou tenham prestado serviços em tais Estados Partes.</w:t>
      </w:r>
    </w:p>
    <w:p w14:paraId="1CBC1E15" w14:textId="77777777" w:rsidR="00636472" w:rsidRPr="00636472" w:rsidRDefault="00636472" w:rsidP="00636472">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lastRenderedPageBreak/>
        <w:t>TÍTULO III</w:t>
      </w:r>
    </w:p>
    <w:p w14:paraId="77DAD954" w14:textId="77777777" w:rsidR="00636472" w:rsidRPr="00636472" w:rsidRDefault="00636472" w:rsidP="00636472">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Âmbito de aplicação material</w:t>
      </w:r>
    </w:p>
    <w:p w14:paraId="21D05338" w14:textId="77777777" w:rsidR="00636472" w:rsidRPr="00636472" w:rsidRDefault="00636472" w:rsidP="00636472">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ARTIGO 3</w:t>
      </w:r>
    </w:p>
    <w:p w14:paraId="50154DCE"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1. O presente Acordo será aplicado em conformidade com a legislação de seguridade social referente às prestações contributivas pecuniárias e de saúde existentes nos Estados Partes, na forma, condições e extensão aqui estabelecidas.</w:t>
      </w:r>
    </w:p>
    <w:p w14:paraId="5C56B618"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2. Cada Estado Parte concederá as prestações pecuniárias e de saúde de acordo com sua própria legislação.</w:t>
      </w:r>
    </w:p>
    <w:p w14:paraId="0594A3E5"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3. As normas sobre prescrição e caducidade vigentes em cada Estado Parte serão aplicadas ao disposto neste Artigo.</w:t>
      </w:r>
    </w:p>
    <w:p w14:paraId="32602E42" w14:textId="77777777" w:rsidR="00636472" w:rsidRPr="00636472" w:rsidRDefault="00636472" w:rsidP="00636472">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TÍTULO I V</w:t>
      </w:r>
    </w:p>
    <w:p w14:paraId="2EDB57F2" w14:textId="77777777" w:rsidR="00636472" w:rsidRPr="00636472" w:rsidRDefault="00636472" w:rsidP="00636472">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Determinação da legislação aplicável</w:t>
      </w:r>
    </w:p>
    <w:p w14:paraId="2FC99AB5" w14:textId="77777777" w:rsidR="00636472" w:rsidRPr="00636472" w:rsidRDefault="00636472" w:rsidP="00636472">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ARTIGO 4</w:t>
      </w:r>
    </w:p>
    <w:p w14:paraId="6440E9A5"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O trabalhador estará submetido à legislação do Estado Parte em cujo território exerça a atividade laboral.</w:t>
      </w:r>
    </w:p>
    <w:p w14:paraId="29503B41" w14:textId="77777777" w:rsidR="00636472" w:rsidRPr="00636472" w:rsidRDefault="00636472" w:rsidP="00636472">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ARTIGO 5</w:t>
      </w:r>
    </w:p>
    <w:p w14:paraId="05FDFE10"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O princípio estabelecido no Artigo 4 tem as seguintes exceções:</w:t>
      </w:r>
    </w:p>
    <w:p w14:paraId="7C08704B"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a) o trabalhador de uma empresa com sede em um dos Estados Partes que desempenhe tarefas profissionais, de pesquisa, científicas, técnicas ou de direção, ou atividades similares, e outras que poderão ser definidas pela Comissão Multilateral Permanente prevista no Artigo 16, Parágrafo 2, e que seja deslocado para prestar serviços no território de outro Estado, por um período limitado, continuará sujeito à legislação do Estado Parte de origem até um prazo de doze meses, suscetível de ser prorrogado, em caráter excepcional, mediante prévio e expresso consentimento da Autoridade Competente do outro Estado Parte;</w:t>
      </w:r>
    </w:p>
    <w:p w14:paraId="6AC8EE32"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xml:space="preserve">        b) o pessoal de </w:t>
      </w:r>
      <w:proofErr w:type="spellStart"/>
      <w:r w:rsidRPr="00636472">
        <w:rPr>
          <w:rFonts w:ascii="Book Antiqua" w:eastAsia="Times New Roman" w:hAnsi="Book Antiqua" w:cs="Arial"/>
          <w:color w:val="000000"/>
          <w:kern w:val="0"/>
          <w:sz w:val="19"/>
          <w:szCs w:val="19"/>
          <w:lang w:eastAsia="pt-BR"/>
          <w14:ligatures w14:val="none"/>
        </w:rPr>
        <w:t>vôo</w:t>
      </w:r>
      <w:proofErr w:type="spellEnd"/>
      <w:r w:rsidRPr="00636472">
        <w:rPr>
          <w:rFonts w:ascii="Book Antiqua" w:eastAsia="Times New Roman" w:hAnsi="Book Antiqua" w:cs="Arial"/>
          <w:color w:val="000000"/>
          <w:kern w:val="0"/>
          <w:sz w:val="19"/>
          <w:szCs w:val="19"/>
          <w:lang w:eastAsia="pt-BR"/>
          <w14:ligatures w14:val="none"/>
        </w:rPr>
        <w:t xml:space="preserve"> das empresas de transporte aéreo e o pessoal de trânsito das empresas de transporte terrestre continuarão exclusivamente sujeitos à legislação do Estado Parte em cujo território a respectiva empresa tenha sua sede;</w:t>
      </w:r>
    </w:p>
    <w:p w14:paraId="3966E53B"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c) os membros da tripulação de navio de bandeira de um dos Estados Partes continuarão sujeitos à legislação do mesmo Estado. Qualquer outro trabalhador empregado em tarefas de carga e descarga, conserto e vigilância de navio, quando no porto, estará sujeito à legislação do Estado Parte sob cuja jurisdição se encontre o navio;</w:t>
      </w:r>
    </w:p>
    <w:p w14:paraId="3B74E605"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2. Os membros das representações diplomáticas e consulares, organismos internacionais e demais funcionários ou empregados dessas representações serão regidos pelas legislações, tratados e convenções que lhes sejam aplicáveis.</w:t>
      </w:r>
    </w:p>
    <w:p w14:paraId="0EA922A3" w14:textId="77777777" w:rsidR="00636472" w:rsidRPr="00636472" w:rsidRDefault="00636472" w:rsidP="00636472">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TÍTULO V</w:t>
      </w:r>
    </w:p>
    <w:p w14:paraId="09A2925F" w14:textId="77777777" w:rsidR="00636472" w:rsidRPr="00636472" w:rsidRDefault="00636472" w:rsidP="00636472">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Disposições sobre prestações de saúde</w:t>
      </w:r>
    </w:p>
    <w:p w14:paraId="3CD6011B" w14:textId="77777777" w:rsidR="00636472" w:rsidRPr="00636472" w:rsidRDefault="00636472" w:rsidP="00636472">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ARTIGO 6</w:t>
      </w:r>
    </w:p>
    <w:p w14:paraId="78F5444B"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lastRenderedPageBreak/>
        <w:t>        1. As prestações de saúde serão outorgadas ao trabalhador deslocado temporariamente para o território de outro Estado, assim como para seus familiares e assemelhados, desde que a Entidade Gestora do Estado de origem autorize a sua outorga.</w:t>
      </w:r>
    </w:p>
    <w:p w14:paraId="7449E921"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2. Os custos que se originem de acordo com o previsto no parágrafo anterior correrão a cargo da Entidade Gestora que tenha autorizado a prestação.</w:t>
      </w:r>
    </w:p>
    <w:p w14:paraId="528188CE" w14:textId="77777777" w:rsidR="00636472" w:rsidRPr="00636472" w:rsidRDefault="00636472" w:rsidP="00636472">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TÍTULO VI</w:t>
      </w:r>
    </w:p>
    <w:p w14:paraId="4E6A1D61" w14:textId="77777777" w:rsidR="00636472" w:rsidRPr="00636472" w:rsidRDefault="00636472" w:rsidP="00636472">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Totalização de períodos de seguro ou contribuição</w:t>
      </w:r>
    </w:p>
    <w:p w14:paraId="57F5E435" w14:textId="77777777" w:rsidR="00636472" w:rsidRPr="00636472" w:rsidRDefault="00636472" w:rsidP="00636472">
      <w:pPr>
        <w:spacing w:before="100" w:beforeAutospacing="1" w:after="100" w:afterAutospacing="1" w:line="240" w:lineRule="auto"/>
        <w:jc w:val="center"/>
        <w:rPr>
          <w:rFonts w:ascii="Book Antiqua" w:eastAsia="Times New Roman" w:hAnsi="Book Antiqua" w:cs="Arial"/>
          <w:b/>
          <w:bCs/>
          <w:color w:val="000000"/>
          <w:kern w:val="0"/>
          <w:sz w:val="19"/>
          <w:szCs w:val="19"/>
          <w:lang w:eastAsia="pt-BR"/>
          <w14:ligatures w14:val="none"/>
        </w:rPr>
      </w:pPr>
      <w:r w:rsidRPr="00636472">
        <w:rPr>
          <w:rFonts w:ascii="Book Antiqua" w:eastAsia="Times New Roman" w:hAnsi="Book Antiqua" w:cs="Arial"/>
          <w:b/>
          <w:bCs/>
          <w:color w:val="000000"/>
          <w:kern w:val="0"/>
          <w:sz w:val="19"/>
          <w:szCs w:val="19"/>
          <w:highlight w:val="magenta"/>
          <w:lang w:eastAsia="pt-BR"/>
          <w14:ligatures w14:val="none"/>
        </w:rPr>
        <w:t>ARTIGO 7</w:t>
      </w:r>
    </w:p>
    <w:p w14:paraId="0F40BA85" w14:textId="2A863A42"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b/>
          <w:bCs/>
          <w:color w:val="000000"/>
          <w:kern w:val="0"/>
          <w:sz w:val="19"/>
          <w:szCs w:val="19"/>
          <w:lang w:eastAsia="pt-BR"/>
          <w14:ligatures w14:val="none"/>
        </w:rPr>
        <w:t xml:space="preserve">        </w:t>
      </w:r>
      <w:r w:rsidRPr="00636472">
        <w:rPr>
          <w:rFonts w:ascii="Book Antiqua" w:eastAsia="Times New Roman" w:hAnsi="Book Antiqua" w:cs="Arial"/>
          <w:b/>
          <w:bCs/>
          <w:color w:val="000000"/>
          <w:kern w:val="0"/>
          <w:sz w:val="19"/>
          <w:szCs w:val="19"/>
          <w:highlight w:val="magenta"/>
          <w:lang w:eastAsia="pt-BR"/>
          <w14:ligatures w14:val="none"/>
        </w:rPr>
        <w:t>1</w:t>
      </w:r>
      <w:r w:rsidRPr="00636472">
        <w:rPr>
          <w:rFonts w:ascii="Book Antiqua" w:eastAsia="Times New Roman" w:hAnsi="Book Antiqua" w:cs="Arial"/>
          <w:b/>
          <w:bCs/>
          <w:color w:val="000000"/>
          <w:kern w:val="0"/>
          <w:sz w:val="19"/>
          <w:szCs w:val="19"/>
          <w:lang w:eastAsia="pt-BR"/>
          <w14:ligatures w14:val="none"/>
        </w:rPr>
        <w:t xml:space="preserve">. </w:t>
      </w:r>
      <w:r w:rsidRPr="00636472">
        <w:rPr>
          <w:rFonts w:ascii="Book Antiqua" w:eastAsia="Times New Roman" w:hAnsi="Book Antiqua" w:cs="Arial"/>
          <w:b/>
          <w:bCs/>
          <w:color w:val="000000"/>
          <w:kern w:val="0"/>
          <w:sz w:val="19"/>
          <w:szCs w:val="19"/>
          <w:highlight w:val="yellow"/>
          <w:lang w:eastAsia="pt-BR"/>
          <w14:ligatures w14:val="none"/>
        </w:rPr>
        <w:t>Os períodos de seguro ou contribuição cumpridos nos territórios dos Estados Partes serão considerados, para a concessão das prestações por velhice, idade avançada, invalidez ou morte</w:t>
      </w:r>
      <w:r w:rsidRPr="00636472">
        <w:rPr>
          <w:rFonts w:ascii="Book Antiqua" w:eastAsia="Times New Roman" w:hAnsi="Book Antiqua" w:cs="Arial"/>
          <w:b/>
          <w:bCs/>
          <w:color w:val="000000"/>
          <w:kern w:val="0"/>
          <w:sz w:val="19"/>
          <w:szCs w:val="19"/>
          <w:lang w:eastAsia="pt-BR"/>
          <w14:ligatures w14:val="none"/>
        </w:rPr>
        <w:t xml:space="preserve">, na forma e nas condições estabelecidas no Regulamento Administrativo. Este Regulamento Administrativo estabelecerá também os mecanismos de pagamento </w:t>
      </w:r>
      <w:proofErr w:type="spellStart"/>
      <w:r w:rsidRPr="00636472">
        <w:rPr>
          <w:rFonts w:ascii="Book Antiqua" w:eastAsia="Times New Roman" w:hAnsi="Book Antiqua" w:cs="Arial"/>
          <w:b/>
          <w:bCs/>
          <w:color w:val="000000"/>
          <w:kern w:val="0"/>
          <w:sz w:val="19"/>
          <w:szCs w:val="19"/>
          <w:lang w:eastAsia="pt-BR"/>
          <w14:ligatures w14:val="none"/>
        </w:rPr>
        <w:t>pro-rata</w:t>
      </w:r>
      <w:proofErr w:type="spellEnd"/>
      <w:r w:rsidRPr="00636472">
        <w:rPr>
          <w:rFonts w:ascii="Book Antiqua" w:eastAsia="Times New Roman" w:hAnsi="Book Antiqua" w:cs="Arial"/>
          <w:b/>
          <w:bCs/>
          <w:color w:val="000000"/>
          <w:kern w:val="0"/>
          <w:sz w:val="19"/>
          <w:szCs w:val="19"/>
          <w:lang w:eastAsia="pt-BR"/>
          <w14:ligatures w14:val="none"/>
        </w:rPr>
        <w:t xml:space="preserve"> das prestações</w:t>
      </w:r>
      <w:r w:rsidRPr="00636472">
        <w:rPr>
          <w:rFonts w:ascii="Book Antiqua" w:eastAsia="Times New Roman" w:hAnsi="Book Antiqua" w:cs="Arial"/>
          <w:color w:val="000000"/>
          <w:kern w:val="0"/>
          <w:sz w:val="19"/>
          <w:szCs w:val="19"/>
          <w:lang w:eastAsia="pt-BR"/>
          <w14:ligatures w14:val="none"/>
        </w:rPr>
        <w:t>.</w:t>
      </w:r>
      <w:r w:rsidR="0058391C">
        <w:rPr>
          <w:rFonts w:ascii="Book Antiqua" w:eastAsia="Times New Roman" w:hAnsi="Book Antiqua" w:cs="Arial"/>
          <w:color w:val="000000"/>
          <w:kern w:val="0"/>
          <w:sz w:val="19"/>
          <w:szCs w:val="19"/>
          <w:lang w:eastAsia="pt-BR"/>
          <w14:ligatures w14:val="none"/>
        </w:rPr>
        <w:t xml:space="preserve"> </w:t>
      </w:r>
      <w:r w:rsidR="0058391C">
        <w:rPr>
          <w:rFonts w:ascii="Book Antiqua" w:eastAsia="Times New Roman" w:hAnsi="Book Antiqua" w:cs="Arial"/>
          <w:b/>
          <w:bCs/>
          <w:color w:val="FF0000"/>
          <w:sz w:val="16"/>
          <w:szCs w:val="16"/>
          <w:u w:val="single"/>
          <w:lang w:eastAsia="pt-BR"/>
        </w:rPr>
        <w:t>(TRT1-2013)</w:t>
      </w:r>
      <w:r>
        <w:rPr>
          <w:rFonts w:ascii="Book Antiqua" w:eastAsia="Times New Roman" w:hAnsi="Book Antiqua" w:cs="Arial"/>
          <w:color w:val="000000"/>
          <w:kern w:val="0"/>
          <w:sz w:val="19"/>
          <w:szCs w:val="19"/>
          <w:lang w:eastAsia="pt-BR"/>
          <w14:ligatures w14:val="none"/>
        </w:rPr>
        <w:t xml:space="preserve"> </w:t>
      </w:r>
      <w:r w:rsidRPr="009C5AA1">
        <w:rPr>
          <w:rFonts w:ascii="Book Antiqua" w:eastAsia="Times New Roman" w:hAnsi="Book Antiqua" w:cs="Arial"/>
          <w:b/>
          <w:bCs/>
          <w:color w:val="FF0000"/>
          <w:sz w:val="16"/>
          <w:szCs w:val="16"/>
          <w:u w:val="single"/>
          <w:lang w:eastAsia="pt-BR"/>
        </w:rPr>
        <w:t>(MPT-2020)</w:t>
      </w:r>
    </w:p>
    <w:tbl>
      <w:tblPr>
        <w:tblStyle w:val="Tabelacomgrade"/>
        <w:tblW w:w="0" w:type="auto"/>
        <w:tblLook w:val="04A0" w:firstRow="1" w:lastRow="0" w:firstColumn="1" w:lastColumn="0" w:noHBand="0" w:noVBand="1"/>
      </w:tblPr>
      <w:tblGrid>
        <w:gridCol w:w="8494"/>
      </w:tblGrid>
      <w:tr w:rsidR="0058391C" w14:paraId="174CC8BA" w14:textId="77777777" w:rsidTr="0058391C">
        <w:tc>
          <w:tcPr>
            <w:tcW w:w="8494" w:type="dxa"/>
            <w:shd w:val="clear" w:color="auto" w:fill="CCFFFF"/>
          </w:tcPr>
          <w:p w14:paraId="58ED0103" w14:textId="2F2B4C70" w:rsidR="0058391C" w:rsidRDefault="0058391C" w:rsidP="00636472">
            <w:pPr>
              <w:spacing w:before="100" w:beforeAutospacing="1" w:after="100" w:afterAutospacing="1"/>
              <w:jc w:val="both"/>
              <w:rPr>
                <w:rFonts w:ascii="Book Antiqua" w:eastAsia="Times New Roman" w:hAnsi="Book Antiqua" w:cs="Arial"/>
                <w:color w:val="000000"/>
                <w:kern w:val="0"/>
                <w:sz w:val="19"/>
                <w:szCs w:val="19"/>
                <w:lang w:eastAsia="pt-BR"/>
                <w14:ligatures w14:val="none"/>
              </w:rPr>
            </w:pPr>
            <w:r>
              <w:rPr>
                <w:rFonts w:ascii="Book Antiqua" w:eastAsia="Times New Roman" w:hAnsi="Book Antiqua" w:cs="Arial"/>
                <w:b/>
                <w:bCs/>
                <w:color w:val="000000"/>
                <w:sz w:val="19"/>
                <w:szCs w:val="19"/>
                <w:lang w:eastAsia="pt-BR"/>
              </w:rPr>
              <w:t>(</w:t>
            </w:r>
            <w:r w:rsidRPr="00843597">
              <w:rPr>
                <w:rFonts w:ascii="Book Antiqua" w:eastAsia="Times New Roman" w:hAnsi="Book Antiqua" w:cs="Arial"/>
                <w:b/>
                <w:bCs/>
                <w:color w:val="000000"/>
                <w:sz w:val="19"/>
                <w:szCs w:val="19"/>
                <w:highlight w:val="yellow"/>
                <w:lang w:eastAsia="pt-BR"/>
              </w:rPr>
              <w:t>TR</w:t>
            </w:r>
            <w:r>
              <w:rPr>
                <w:rFonts w:ascii="Book Antiqua" w:eastAsia="Times New Roman" w:hAnsi="Book Antiqua" w:cs="Arial"/>
                <w:b/>
                <w:bCs/>
                <w:color w:val="000000"/>
                <w:sz w:val="19"/>
                <w:szCs w:val="19"/>
                <w:highlight w:val="yellow"/>
                <w:lang w:eastAsia="pt-BR"/>
              </w:rPr>
              <w:t>T</w:t>
            </w:r>
            <w:r w:rsidRPr="00843597">
              <w:rPr>
                <w:rFonts w:ascii="Book Antiqua" w:eastAsia="Times New Roman" w:hAnsi="Book Antiqua" w:cs="Arial"/>
                <w:b/>
                <w:bCs/>
                <w:color w:val="000000"/>
                <w:sz w:val="19"/>
                <w:szCs w:val="19"/>
                <w:highlight w:val="yellow"/>
                <w:lang w:eastAsia="pt-BR"/>
              </w:rPr>
              <w:t>1-2013-</w:t>
            </w:r>
            <w:r>
              <w:rPr>
                <w:rFonts w:ascii="Book Antiqua" w:eastAsia="Times New Roman" w:hAnsi="Book Antiqua" w:cs="Arial"/>
                <w:b/>
                <w:bCs/>
                <w:color w:val="000000"/>
                <w:sz w:val="19"/>
                <w:szCs w:val="19"/>
                <w:highlight w:val="yellow"/>
                <w:lang w:eastAsia="pt-BR"/>
              </w:rPr>
              <w:t>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F12D2E">
              <w:rPr>
                <w:rFonts w:ascii="Book Antiqua" w:eastAsia="Times New Roman" w:hAnsi="Book Antiqua" w:cs="Arial"/>
                <w:color w:val="000000"/>
                <w:sz w:val="19"/>
                <w:szCs w:val="19"/>
                <w:lang w:eastAsia="pt-BR"/>
              </w:rPr>
              <w:t xml:space="preserve">Sobre o Mercosul, é </w:t>
            </w:r>
            <w:r>
              <w:rPr>
                <w:rFonts w:ascii="Book Antiqua" w:eastAsia="Times New Roman" w:hAnsi="Book Antiqua" w:cs="Arial"/>
                <w:color w:val="000000"/>
                <w:sz w:val="19"/>
                <w:szCs w:val="19"/>
                <w:lang w:eastAsia="pt-BR"/>
              </w:rPr>
              <w:t>correto</w:t>
            </w:r>
            <w:r w:rsidRPr="00F12D2E">
              <w:rPr>
                <w:rFonts w:ascii="Book Antiqua" w:eastAsia="Times New Roman" w:hAnsi="Book Antiqua" w:cs="Arial"/>
                <w:color w:val="000000"/>
                <w:sz w:val="19"/>
                <w:szCs w:val="19"/>
                <w:lang w:eastAsia="pt-BR"/>
              </w:rPr>
              <w:t xml:space="preserve"> afirmar:</w:t>
            </w:r>
            <w:r>
              <w:t xml:space="preserve"> </w:t>
            </w:r>
            <w:r w:rsidRPr="0058391C">
              <w:rPr>
                <w:rFonts w:ascii="Book Antiqua" w:eastAsia="Times New Roman" w:hAnsi="Book Antiqua" w:cs="Arial"/>
                <w:color w:val="000000"/>
                <w:sz w:val="19"/>
                <w:szCs w:val="19"/>
                <w:lang w:eastAsia="pt-BR"/>
              </w:rPr>
              <w:t>Um dos acordos fundamentais na política regional para o trabalho é o Acordo Multilateral de Segurança Social do MERCOSUL, que estabelece que os Estados do Bloco considerarão os períodos de seguro ou contribuição cumpridos nos territórios dos Estados partes, para a concessão das prestações por velhice, idade avançada, invalidez ou morte</w:t>
            </w:r>
            <w:r w:rsidRPr="00F12D2E">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w:t>
            </w:r>
            <w:r>
              <w:rPr>
                <w:rFonts w:ascii="Book Antiqua" w:eastAsia="Times New Roman" w:hAnsi="Book Antiqua" w:cs="Arial"/>
                <w:b/>
                <w:bCs/>
                <w:color w:val="000000"/>
                <w:sz w:val="19"/>
                <w:szCs w:val="19"/>
                <w:lang w:eastAsia="pt-BR"/>
              </w:rPr>
              <w:t>7</w:t>
            </w:r>
            <w:r>
              <w:rPr>
                <w:rFonts w:ascii="Book Antiqua" w:eastAsia="Times New Roman" w:hAnsi="Book Antiqua" w:cs="Arial"/>
                <w:b/>
                <w:bCs/>
                <w:color w:val="000000"/>
                <w:sz w:val="19"/>
                <w:szCs w:val="19"/>
                <w:lang w:eastAsia="pt-BR"/>
              </w:rPr>
              <w:t xml:space="preserve">, item 1 do </w:t>
            </w:r>
            <w:r>
              <w:rPr>
                <w:rFonts w:ascii="Book Antiqua" w:eastAsia="Times New Roman" w:hAnsi="Book Antiqua" w:cs="Arial"/>
                <w:b/>
                <w:bCs/>
                <w:color w:val="000000"/>
                <w:sz w:val="19"/>
                <w:szCs w:val="19"/>
                <w:lang w:eastAsia="pt-BR"/>
              </w:rPr>
              <w:t>Acordo</w:t>
            </w:r>
            <w:r>
              <w:rPr>
                <w:rFonts w:ascii="Book Antiqua" w:eastAsia="Times New Roman" w:hAnsi="Book Antiqua" w:cs="Arial"/>
                <w:b/>
                <w:bCs/>
                <w:color w:val="000000"/>
                <w:sz w:val="19"/>
                <w:szCs w:val="19"/>
                <w:lang w:eastAsia="pt-BR"/>
              </w:rPr>
              <w:t>.</w:t>
            </w:r>
          </w:p>
        </w:tc>
      </w:tr>
    </w:tbl>
    <w:p w14:paraId="41403E0F" w14:textId="0AAFF333"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2. O Estado Parte onde o trabalhador tenha contribuído durante um período inferior a doze meses poderá não reconhecer prestação alguma, independentemente de que tal período seja computado pelos demais Estados Partes.</w:t>
      </w:r>
    </w:p>
    <w:p w14:paraId="589992B3"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3. Caso o trabalhador ou seus familiares e assemelhados não tenham reunido o direito às prestações de acordo com as disposições do Parágrafo 1, serão também computáveis os serviços prestados em outro Estado que tenha celebrado acordos bilaterais ou multilaterais de Seguridade Social com qualquer dos Estados Partes.</w:t>
      </w:r>
    </w:p>
    <w:p w14:paraId="169DC149"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xml:space="preserve">        4. Se somente um dos Estados Partes tiver concluído um acordo de seguridade com outro país, para fins da aplicação do Parágrafo 3, será necessário que tal Estado Parte </w:t>
      </w:r>
      <w:proofErr w:type="spellStart"/>
      <w:r w:rsidRPr="00636472">
        <w:rPr>
          <w:rFonts w:ascii="Book Antiqua" w:eastAsia="Times New Roman" w:hAnsi="Book Antiqua" w:cs="Arial"/>
          <w:color w:val="000000"/>
          <w:kern w:val="0"/>
          <w:sz w:val="19"/>
          <w:szCs w:val="19"/>
          <w:lang w:eastAsia="pt-BR"/>
          <w14:ligatures w14:val="none"/>
        </w:rPr>
        <w:t>assuma</w:t>
      </w:r>
      <w:proofErr w:type="spellEnd"/>
      <w:r w:rsidRPr="00636472">
        <w:rPr>
          <w:rFonts w:ascii="Book Antiqua" w:eastAsia="Times New Roman" w:hAnsi="Book Antiqua" w:cs="Arial"/>
          <w:color w:val="000000"/>
          <w:kern w:val="0"/>
          <w:sz w:val="19"/>
          <w:szCs w:val="19"/>
          <w:lang w:eastAsia="pt-BR"/>
          <w14:ligatures w14:val="none"/>
        </w:rPr>
        <w:t xml:space="preserve"> como próprio o período de seguro ou contribuição cumprido neste terceiro país.</w:t>
      </w:r>
    </w:p>
    <w:p w14:paraId="3D0CC258" w14:textId="77777777" w:rsidR="00636472" w:rsidRPr="00636472" w:rsidRDefault="00636472" w:rsidP="00636472">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ARTIGO 8</w:t>
      </w:r>
    </w:p>
    <w:p w14:paraId="2D8885FB"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Os períodos de seguro ou contribuição cumpridos antes da vigência do presente Acordo serão considerados no caso de que o trabalhador tenha períodos de seguro ou contribuição posteriores a essa data, desde que estes não tenham sido utilizados anteriormente na concessão de prestações pecuniárias em outro país.</w:t>
      </w:r>
    </w:p>
    <w:p w14:paraId="6988CA1E" w14:textId="77777777" w:rsidR="00636472" w:rsidRPr="00636472" w:rsidRDefault="00636472" w:rsidP="00636472">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TÍTULO VII</w:t>
      </w:r>
    </w:p>
    <w:p w14:paraId="3FBEDC3B" w14:textId="77777777" w:rsidR="00636472" w:rsidRPr="00636472" w:rsidRDefault="00636472" w:rsidP="00636472">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Disposições aplicáveis a regimes de aposentadoria e pensões</w:t>
      </w:r>
    </w:p>
    <w:p w14:paraId="18139C87" w14:textId="77777777" w:rsidR="00636472" w:rsidRPr="00636472" w:rsidRDefault="00636472" w:rsidP="00636472">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de capitalização individual</w:t>
      </w:r>
    </w:p>
    <w:p w14:paraId="43689965" w14:textId="77777777" w:rsidR="00636472" w:rsidRPr="00636472" w:rsidRDefault="00636472" w:rsidP="00636472">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ARTIGO 9</w:t>
      </w:r>
    </w:p>
    <w:p w14:paraId="1ED193EE"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1. O presente Acordo será aplicável também aos trabalhadores filiados a um regime de aposentadoria e pensões de capitalização individual estabelecido por algum dos Estados Partes para a obtenção das prestações por velhice, idade avançada, invalidez ou morte.</w:t>
      </w:r>
    </w:p>
    <w:p w14:paraId="6924DBF0"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lastRenderedPageBreak/>
        <w:t>        2. Os Estados Partes e os que venham a aderir, no futuro, ao presente Acordo que possuírem regimes de aposentadoria e pensões de capitalização individual poderão estabelecer mecanismos de transferências de fundos para os fins de obtenção das prestações por velhice, idade avançada, invalidez ou morte. Tais transferências efetuar-se-ão na oportunidade em que o interessado comprovar direito à obtenção das respectivas prestações. A informação aos afiliados deverá ser proporcionada de acordo com a legislação de cada um dos Estados Partes.</w:t>
      </w:r>
    </w:p>
    <w:p w14:paraId="46167528"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3. As administradoras de fundos ou empresas seguradoras deverão dar cumprimento aos mecanismos previstos neste Acordo.</w:t>
      </w:r>
    </w:p>
    <w:p w14:paraId="669959BE" w14:textId="77777777" w:rsidR="00636472" w:rsidRPr="00636472" w:rsidRDefault="00636472" w:rsidP="00636472">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TÍTULO VIII</w:t>
      </w:r>
    </w:p>
    <w:p w14:paraId="2414C28A" w14:textId="77777777" w:rsidR="00636472" w:rsidRPr="00636472" w:rsidRDefault="00636472" w:rsidP="00636472">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Cooperação administrativa</w:t>
      </w:r>
    </w:p>
    <w:p w14:paraId="4B77ECEB" w14:textId="77777777" w:rsidR="00636472" w:rsidRPr="00636472" w:rsidRDefault="00636472" w:rsidP="00636472">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ARTIGO 10</w:t>
      </w:r>
    </w:p>
    <w:p w14:paraId="52C8C378"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Os exames médico-periciais solicitados pela Entidade Gestora de um Estado Parte, para fins de avaliação da incapacidade temporária ou permanente dos trabalhadores ou de seus familiares ou assemelhados que se encontrem no território de outro Estado Parte, serão realizados pela Entidade Gestora deste último e correrão por conta da Entidade Gestora que o solicite.</w:t>
      </w:r>
    </w:p>
    <w:p w14:paraId="7AFFB319" w14:textId="77777777" w:rsidR="00636472" w:rsidRPr="00636472" w:rsidRDefault="00636472" w:rsidP="00636472">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TÍTULO IX</w:t>
      </w:r>
    </w:p>
    <w:p w14:paraId="3E86C47D" w14:textId="77777777" w:rsidR="00636472" w:rsidRPr="00636472" w:rsidRDefault="00636472" w:rsidP="00636472">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Disposições finais</w:t>
      </w:r>
    </w:p>
    <w:p w14:paraId="532CB35F" w14:textId="77777777" w:rsidR="00636472" w:rsidRPr="00636472" w:rsidRDefault="00636472" w:rsidP="00636472">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ARTIGO 11</w:t>
      </w:r>
    </w:p>
    <w:p w14:paraId="74EA13AF"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1. As Entidades Gestoras dos Estados Partes pagarão as prestações pecuniárias em moeda de seu próprio país.</w:t>
      </w:r>
    </w:p>
    <w:p w14:paraId="5302080D"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2. As Entidades Gestoras dos Estados Partes estabelecerão mecanismos de transferências de fundos para o pagamento das prestações pecuniárias do trabalhador ou de seus familiares ou assemelhados que residam no território de outro Estado.</w:t>
      </w:r>
    </w:p>
    <w:p w14:paraId="0FFBAEB8" w14:textId="77777777" w:rsidR="00636472" w:rsidRPr="00636472" w:rsidRDefault="00636472" w:rsidP="00636472">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ARTIGO 12</w:t>
      </w:r>
    </w:p>
    <w:p w14:paraId="456A9412"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As prestações pecuniárias concedidas de acordo com o regime de um ou de outro Estado Parte não serão objeto de redução, suspensão ou extinção exclusivamente pelo fato de que o trabalhador ou seus familiares ou assemelhados residam em outro Estado Parte.</w:t>
      </w:r>
    </w:p>
    <w:p w14:paraId="24BF5E77" w14:textId="77777777" w:rsidR="00636472" w:rsidRPr="00636472" w:rsidRDefault="00636472" w:rsidP="00636472">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ARTIGO 13</w:t>
      </w:r>
    </w:p>
    <w:p w14:paraId="5C97D298"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1. Os documentos que sejam necessários para os fins do presente Acordo não necessitarão de tradução oficial, visto ou legalização pelas autoridades diplomáticas, consulares e de registro público, desde que tenham tramitado com a intervenção de uma Entidade Gestora ou Organismo de Ligação.</w:t>
      </w:r>
    </w:p>
    <w:p w14:paraId="4777097B"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2. A correspondência entre as Autoridades Competentes, Organismos de Ligação e Entidades Gestoras dos Estados Partes será redigida no respectivo idioma oficial do Estado emissor.</w:t>
      </w:r>
    </w:p>
    <w:p w14:paraId="3CB37B9E" w14:textId="77777777" w:rsidR="00636472" w:rsidRPr="00636472" w:rsidRDefault="00636472" w:rsidP="00636472">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ARTIGO 14</w:t>
      </w:r>
    </w:p>
    <w:p w14:paraId="4C9A1E43"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As solicitações e documentos apresentados perante as Autoridades Competentes ou Entidades Gestoras de qualquer Estado Parte onde o interessado comprove períodos de seguro ou contribuição ou residência surtirão efeito como se fossem apresentados às Autoridades ou Entidades Gestoras correspondentes do outro Estado Parte.</w:t>
      </w:r>
    </w:p>
    <w:p w14:paraId="4F87BD37" w14:textId="77777777" w:rsidR="00636472" w:rsidRPr="00636472" w:rsidRDefault="00636472" w:rsidP="00636472">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ARTIGO 15</w:t>
      </w:r>
    </w:p>
    <w:p w14:paraId="2572CEC2"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lastRenderedPageBreak/>
        <w:t>        Os recursos que corresponda interpor, perante uma Autoridade Competente ou Entidade Gestora de qualquer Estado Parte onde o interessado tenha períodos de seguro ou contribuição ou residência, serão considerados como interpostos em tempo hábil, mesmo quando apresentados à instituição correspondente do outro Estado Parte, desde que sua apresentação seja efetuada dentro do prazo estabelecido pela legislação do Estado perante o qual devam ser fundamentados os recursos.</w:t>
      </w:r>
    </w:p>
    <w:p w14:paraId="4072B1E8" w14:textId="77777777" w:rsidR="00636472" w:rsidRPr="00636472" w:rsidRDefault="00636472" w:rsidP="00636472">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ARTIGO 16</w:t>
      </w:r>
    </w:p>
    <w:p w14:paraId="0B1FEB6C"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1. O presente Acordo será aplicado em conformidade com as disposições do Regulamento Administrativo.</w:t>
      </w:r>
    </w:p>
    <w:p w14:paraId="6297556A"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2. As Autoridades Competentes instituirão uma Comissão Multilateral Permanente, que deliberará por consenso e onde cada representação estará integrada por até 3 membros de cada Estado Parte. A Comissão terá as seguintes funções:</w:t>
      </w:r>
    </w:p>
    <w:p w14:paraId="62B4B2C6"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a) verificar a aplicação do Acordo, do Regulamento Administrativo e demais instrumentos complementares;</w:t>
      </w:r>
    </w:p>
    <w:p w14:paraId="493B4C04"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b) assessorar as Autoridades Competentes;</w:t>
      </w:r>
    </w:p>
    <w:p w14:paraId="02E0197D"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c) planejar as eventuais modificações, ampliações e normas complementares;</w:t>
      </w:r>
    </w:p>
    <w:p w14:paraId="6A3E7054"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d) manter negociações diretas, por um prazo de 6 meses, a fim de resolver as eventuais divergências sobre a aplicação do Acordo. Vencido o término anterior sem que tenham resolvido as diferenças, qualquer um dos Estados Partes poderá recorrer ao sistema de solução de controvérsia vigente entre os Estados Partes do Tratado de Assunção.</w:t>
      </w:r>
    </w:p>
    <w:p w14:paraId="78682EE4"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3. A Comissão Multilateral Permanente reunir-se-á uma vez por ano, alternadamente em cada um dos Estados Partes, ou quando o solicite um deles.</w:t>
      </w:r>
    </w:p>
    <w:p w14:paraId="4FDBD2A5"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4. As Autoridades Competentes poderão delegar a elaboração do Regulamento Administrativo e demais instrumentos complementares à Comissão Multilateral Permanente.</w:t>
      </w:r>
    </w:p>
    <w:p w14:paraId="3F2CDA7C" w14:textId="77777777" w:rsidR="00636472" w:rsidRPr="00636472" w:rsidRDefault="00636472" w:rsidP="00636472">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ARTIGO 17</w:t>
      </w:r>
    </w:p>
    <w:p w14:paraId="36C69905"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1. O presente Acordo estará sujeito à ratificação e entrará em vigor a partir do primeiro dia do mês seguinte à data do depósito do último instrumento de ratificação.</w:t>
      </w:r>
    </w:p>
    <w:p w14:paraId="7BE923B6"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2. O presente Acordo e seus instrumentos de ratificação serão depositados perante o Governo da República do Paraguai, o qual comunicará aos Governos dos Estados Partes a data do depósito dos instrumentos de ratificação e da entrada em vigor do presente Acordo.</w:t>
      </w:r>
    </w:p>
    <w:p w14:paraId="3A0C0796"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3. O Governo da República do Paraguai enviará cópia autenticada do presente Acordo aos Governos dos demais Estados Partes.</w:t>
      </w:r>
    </w:p>
    <w:p w14:paraId="7A8BD2BD"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4. A partir da entrada em vigor do presente Acordo, ficarão derrogados os Acordos Bilaterais de Seguridade Social ou de Previdência Social celebrados entre os Estados Partes. A entrada em vigor do presente Acordo não significará em nenhum caso a perda de direitos adquiridos ao amparo dos mencionados Acordos Bilaterais.</w:t>
      </w:r>
    </w:p>
    <w:p w14:paraId="6120A747" w14:textId="77777777" w:rsidR="00636472" w:rsidRPr="00636472" w:rsidRDefault="00636472" w:rsidP="00636472">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ARTIGO 18</w:t>
      </w:r>
    </w:p>
    <w:p w14:paraId="3CBE2A22"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1. O presente Acordo terá duração indefinida.</w:t>
      </w:r>
    </w:p>
    <w:p w14:paraId="66631DEF"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2. O Estado Parte que desejar se desvincular do presente Acordo poderá denunciá-lo a qualquer momento pela via diplomática notificando disso ao Depositário, que o comunicará aos demais Estados Partes. Neste caso, não serão afetados os direitos adquiridos em virtude deste Acordo.</w:t>
      </w:r>
    </w:p>
    <w:p w14:paraId="038053E3"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lastRenderedPageBreak/>
        <w:t xml:space="preserve">        3. </w:t>
      </w:r>
      <w:proofErr w:type="gramStart"/>
      <w:r w:rsidRPr="00636472">
        <w:rPr>
          <w:rFonts w:ascii="Book Antiqua" w:eastAsia="Times New Roman" w:hAnsi="Book Antiqua" w:cs="Arial"/>
          <w:color w:val="000000"/>
          <w:kern w:val="0"/>
          <w:sz w:val="19"/>
          <w:szCs w:val="19"/>
          <w:lang w:eastAsia="pt-BR"/>
          <w14:ligatures w14:val="none"/>
        </w:rPr>
        <w:t>O Estados Partes regulamentarão</w:t>
      </w:r>
      <w:proofErr w:type="gramEnd"/>
      <w:r w:rsidRPr="00636472">
        <w:rPr>
          <w:rFonts w:ascii="Book Antiqua" w:eastAsia="Times New Roman" w:hAnsi="Book Antiqua" w:cs="Arial"/>
          <w:color w:val="000000"/>
          <w:kern w:val="0"/>
          <w:sz w:val="19"/>
          <w:szCs w:val="19"/>
          <w:lang w:eastAsia="pt-BR"/>
          <w14:ligatures w14:val="none"/>
        </w:rPr>
        <w:t>, de comum acordo, as situações decorrentes da denúncia do presente Acordo.</w:t>
      </w:r>
    </w:p>
    <w:p w14:paraId="6D1EDAD1"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4. A denúncia surtirá efeito 6 meses depois da data de notificação.</w:t>
      </w:r>
    </w:p>
    <w:p w14:paraId="53BD7C56" w14:textId="77777777" w:rsidR="00636472" w:rsidRPr="00636472" w:rsidRDefault="00636472" w:rsidP="00636472">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ARTIGO 19</w:t>
      </w:r>
    </w:p>
    <w:p w14:paraId="2757C530"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O presente Acordo estará aberto à adesão, mediante negociação, a aquele Estado que no futuro adiram ao Tratado de Assunção.</w:t>
      </w:r>
    </w:p>
    <w:p w14:paraId="6D348306"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Feito em Montevidéu, em 15 de dezembro de 1997, em um original, nos idiomas português e espanhol, sendo ambos igualmente autênticos.</w:t>
      </w:r>
    </w:p>
    <w:tbl>
      <w:tblPr>
        <w:tblW w:w="9210" w:type="dxa"/>
        <w:tblCellSpacing w:w="0" w:type="dxa"/>
        <w:tblCellMar>
          <w:top w:w="40" w:type="dxa"/>
          <w:left w:w="40" w:type="dxa"/>
          <w:bottom w:w="40" w:type="dxa"/>
          <w:right w:w="40" w:type="dxa"/>
        </w:tblCellMar>
        <w:tblLook w:val="04A0" w:firstRow="1" w:lastRow="0" w:firstColumn="1" w:lastColumn="0" w:noHBand="0" w:noVBand="1"/>
      </w:tblPr>
      <w:tblGrid>
        <w:gridCol w:w="4605"/>
        <w:gridCol w:w="4605"/>
      </w:tblGrid>
      <w:tr w:rsidR="00636472" w:rsidRPr="00636472" w14:paraId="5D5E0C86" w14:textId="77777777" w:rsidTr="00636472">
        <w:trPr>
          <w:tblCellSpacing w:w="0" w:type="dxa"/>
        </w:trPr>
        <w:tc>
          <w:tcPr>
            <w:tcW w:w="2500" w:type="pct"/>
            <w:hideMark/>
          </w:tcPr>
          <w:p w14:paraId="12936D0D" w14:textId="77777777" w:rsidR="00636472" w:rsidRPr="00636472" w:rsidRDefault="00636472" w:rsidP="00636472">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636472">
              <w:rPr>
                <w:rFonts w:ascii="Book Antiqua" w:eastAsia="Times New Roman" w:hAnsi="Book Antiqua" w:cs="Times New Roman"/>
                <w:kern w:val="0"/>
                <w:sz w:val="19"/>
                <w:szCs w:val="19"/>
                <w:lang w:eastAsia="pt-BR"/>
                <w14:ligatures w14:val="none"/>
              </w:rPr>
              <w:t>GUIDO DI TELLA</w:t>
            </w:r>
            <w:r w:rsidRPr="00636472">
              <w:rPr>
                <w:rFonts w:ascii="Book Antiqua" w:eastAsia="Times New Roman" w:hAnsi="Book Antiqua" w:cs="Times New Roman"/>
                <w:kern w:val="0"/>
                <w:sz w:val="19"/>
                <w:szCs w:val="19"/>
                <w:lang w:eastAsia="pt-BR"/>
                <w14:ligatures w14:val="none"/>
              </w:rPr>
              <w:br/>
              <w:t>Ministro de Relaciones Exteriores y Culto República Argentina</w:t>
            </w:r>
          </w:p>
        </w:tc>
        <w:tc>
          <w:tcPr>
            <w:tcW w:w="2500" w:type="pct"/>
            <w:hideMark/>
          </w:tcPr>
          <w:p w14:paraId="3CCB468B" w14:textId="77777777" w:rsidR="00636472" w:rsidRPr="00636472" w:rsidRDefault="00636472" w:rsidP="00636472">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636472">
              <w:rPr>
                <w:rFonts w:ascii="Book Antiqua" w:eastAsia="Times New Roman" w:hAnsi="Book Antiqua" w:cs="Times New Roman"/>
                <w:kern w:val="0"/>
                <w:sz w:val="19"/>
                <w:szCs w:val="19"/>
                <w:lang w:eastAsia="pt-BR"/>
                <w14:ligatures w14:val="none"/>
              </w:rPr>
              <w:t>LUIZ FELIPE LAMPREIA</w:t>
            </w:r>
            <w:r w:rsidRPr="00636472">
              <w:rPr>
                <w:rFonts w:ascii="Book Antiqua" w:eastAsia="Times New Roman" w:hAnsi="Book Antiqua" w:cs="Times New Roman"/>
                <w:kern w:val="0"/>
                <w:sz w:val="19"/>
                <w:szCs w:val="19"/>
                <w:lang w:eastAsia="pt-BR"/>
                <w14:ligatures w14:val="none"/>
              </w:rPr>
              <w:br/>
              <w:t>Ministro de Relaciones Exteriores</w:t>
            </w:r>
            <w:r w:rsidRPr="00636472">
              <w:rPr>
                <w:rFonts w:ascii="Book Antiqua" w:eastAsia="Times New Roman" w:hAnsi="Book Antiqua" w:cs="Times New Roman"/>
                <w:kern w:val="0"/>
                <w:sz w:val="19"/>
                <w:szCs w:val="19"/>
                <w:lang w:eastAsia="pt-BR"/>
                <w14:ligatures w14:val="none"/>
              </w:rPr>
              <w:br/>
              <w:t xml:space="preserve">República Federativa </w:t>
            </w:r>
            <w:proofErr w:type="spellStart"/>
            <w:r w:rsidRPr="00636472">
              <w:rPr>
                <w:rFonts w:ascii="Book Antiqua" w:eastAsia="Times New Roman" w:hAnsi="Book Antiqua" w:cs="Times New Roman"/>
                <w:kern w:val="0"/>
                <w:sz w:val="19"/>
                <w:szCs w:val="19"/>
                <w:lang w:eastAsia="pt-BR"/>
                <w14:ligatures w14:val="none"/>
              </w:rPr>
              <w:t>del</w:t>
            </w:r>
            <w:proofErr w:type="spellEnd"/>
            <w:r w:rsidRPr="00636472">
              <w:rPr>
                <w:rFonts w:ascii="Book Antiqua" w:eastAsia="Times New Roman" w:hAnsi="Book Antiqua" w:cs="Times New Roman"/>
                <w:kern w:val="0"/>
                <w:sz w:val="19"/>
                <w:szCs w:val="19"/>
                <w:lang w:eastAsia="pt-BR"/>
                <w14:ligatures w14:val="none"/>
              </w:rPr>
              <w:t xml:space="preserve"> Brasil</w:t>
            </w:r>
          </w:p>
        </w:tc>
      </w:tr>
      <w:tr w:rsidR="00636472" w:rsidRPr="00636472" w14:paraId="5A22DEA5" w14:textId="77777777" w:rsidTr="00636472">
        <w:trPr>
          <w:tblCellSpacing w:w="0" w:type="dxa"/>
        </w:trPr>
        <w:tc>
          <w:tcPr>
            <w:tcW w:w="2500" w:type="pct"/>
            <w:hideMark/>
          </w:tcPr>
          <w:p w14:paraId="7C135C33" w14:textId="77777777" w:rsidR="00636472" w:rsidRPr="00636472" w:rsidRDefault="00636472" w:rsidP="00636472">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636472">
              <w:rPr>
                <w:rFonts w:ascii="Book Antiqua" w:eastAsia="Times New Roman" w:hAnsi="Book Antiqua" w:cs="Times New Roman"/>
                <w:kern w:val="0"/>
                <w:sz w:val="19"/>
                <w:szCs w:val="19"/>
                <w:lang w:eastAsia="pt-BR"/>
                <w14:ligatures w14:val="none"/>
              </w:rPr>
              <w:t>RUBEN MELGAREJO LANZONI</w:t>
            </w:r>
            <w:r w:rsidRPr="00636472">
              <w:rPr>
                <w:rFonts w:ascii="Book Antiqua" w:eastAsia="Times New Roman" w:hAnsi="Book Antiqua" w:cs="Times New Roman"/>
                <w:kern w:val="0"/>
                <w:sz w:val="19"/>
                <w:szCs w:val="19"/>
                <w:lang w:eastAsia="pt-BR"/>
                <w14:ligatures w14:val="none"/>
              </w:rPr>
              <w:br/>
              <w:t>Ministro de Relaciones Exteriores</w:t>
            </w:r>
            <w:r w:rsidRPr="00636472">
              <w:rPr>
                <w:rFonts w:ascii="Book Antiqua" w:eastAsia="Times New Roman" w:hAnsi="Book Antiqua" w:cs="Times New Roman"/>
                <w:kern w:val="0"/>
                <w:sz w:val="19"/>
                <w:szCs w:val="19"/>
                <w:lang w:eastAsia="pt-BR"/>
                <w14:ligatures w14:val="none"/>
              </w:rPr>
              <w:br/>
              <w:t xml:space="preserve">República </w:t>
            </w:r>
            <w:proofErr w:type="spellStart"/>
            <w:r w:rsidRPr="00636472">
              <w:rPr>
                <w:rFonts w:ascii="Book Antiqua" w:eastAsia="Times New Roman" w:hAnsi="Book Antiqua" w:cs="Times New Roman"/>
                <w:kern w:val="0"/>
                <w:sz w:val="19"/>
                <w:szCs w:val="19"/>
                <w:lang w:eastAsia="pt-BR"/>
                <w14:ligatures w14:val="none"/>
              </w:rPr>
              <w:t>del</w:t>
            </w:r>
            <w:proofErr w:type="spellEnd"/>
            <w:r w:rsidRPr="00636472">
              <w:rPr>
                <w:rFonts w:ascii="Book Antiqua" w:eastAsia="Times New Roman" w:hAnsi="Book Antiqua" w:cs="Times New Roman"/>
                <w:kern w:val="0"/>
                <w:sz w:val="19"/>
                <w:szCs w:val="19"/>
                <w:lang w:eastAsia="pt-BR"/>
                <w14:ligatures w14:val="none"/>
              </w:rPr>
              <w:t xml:space="preserve"> Paraguay</w:t>
            </w:r>
          </w:p>
        </w:tc>
        <w:tc>
          <w:tcPr>
            <w:tcW w:w="2500" w:type="pct"/>
            <w:hideMark/>
          </w:tcPr>
          <w:p w14:paraId="0DC50379" w14:textId="77777777" w:rsidR="00636472" w:rsidRPr="00636472" w:rsidRDefault="00636472" w:rsidP="00636472">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636472">
              <w:rPr>
                <w:rFonts w:ascii="Book Antiqua" w:eastAsia="Times New Roman" w:hAnsi="Book Antiqua" w:cs="Times New Roman"/>
                <w:kern w:val="0"/>
                <w:sz w:val="19"/>
                <w:szCs w:val="19"/>
                <w:lang w:eastAsia="pt-BR"/>
                <w14:ligatures w14:val="none"/>
              </w:rPr>
              <w:t>CARLOS PEREZ DEL CASTILLO</w:t>
            </w:r>
            <w:r w:rsidRPr="00636472">
              <w:rPr>
                <w:rFonts w:ascii="Book Antiqua" w:eastAsia="Times New Roman" w:hAnsi="Book Antiqua" w:cs="Times New Roman"/>
                <w:kern w:val="0"/>
                <w:sz w:val="19"/>
                <w:szCs w:val="19"/>
                <w:lang w:eastAsia="pt-BR"/>
                <w14:ligatures w14:val="none"/>
              </w:rPr>
              <w:br/>
              <w:t>Ministro (i) de Relaciones Exteriores</w:t>
            </w:r>
            <w:r w:rsidRPr="00636472">
              <w:rPr>
                <w:rFonts w:ascii="Book Antiqua" w:eastAsia="Times New Roman" w:hAnsi="Book Antiqua" w:cs="Times New Roman"/>
                <w:kern w:val="0"/>
                <w:sz w:val="19"/>
                <w:szCs w:val="19"/>
                <w:lang w:eastAsia="pt-BR"/>
                <w14:ligatures w14:val="none"/>
              </w:rPr>
              <w:br/>
              <w:t>Uruguay</w:t>
            </w:r>
          </w:p>
        </w:tc>
      </w:tr>
    </w:tbl>
    <w:p w14:paraId="06C447CC" w14:textId="77777777" w:rsidR="00636472" w:rsidRPr="00636472" w:rsidRDefault="00636472" w:rsidP="00636472">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REGULAMENTO ADMINISTRATIVO PARA A APLICAÇÃO DO ACORDO MULTILATERAL DE SEGURIDADE SOCIAL DO MERCADO COMUM DO SUL</w:t>
      </w:r>
    </w:p>
    <w:p w14:paraId="33030725"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Os Governos da República Argentina, da República Federativa do Brasil, da República do Paraguai e da República Oriental do Uruguai,</w:t>
      </w:r>
    </w:p>
    <w:p w14:paraId="1635EC76"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Em cumprimento ao disposto no Artigo 16 do Acordo Multilateral de Seguridade Social, estabelecem o seguinte Regulamento Administrativo:</w:t>
      </w:r>
    </w:p>
    <w:p w14:paraId="2DBD326D" w14:textId="77777777" w:rsidR="00636472" w:rsidRPr="00636472" w:rsidRDefault="00636472" w:rsidP="00636472">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TÍTULO I</w:t>
      </w:r>
    </w:p>
    <w:p w14:paraId="4E4444FB" w14:textId="77777777" w:rsidR="00636472" w:rsidRPr="00636472" w:rsidRDefault="00636472" w:rsidP="00636472">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Disposições Gerais</w:t>
      </w:r>
    </w:p>
    <w:p w14:paraId="2C1732AB" w14:textId="77777777" w:rsidR="00636472" w:rsidRPr="00636472" w:rsidRDefault="00636472" w:rsidP="00636472">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ARTIGO 1</w:t>
      </w:r>
    </w:p>
    <w:p w14:paraId="10FF89AA"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Para a aplicação do presente Regulamento Administrativo:</w:t>
      </w:r>
    </w:p>
    <w:p w14:paraId="3650F36F"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1. O termo "Acordo" designa o Acordo Multilateral de Seguridade Social entre a República Argentina, a República Federativa do Brasil, a República do Paraguai e a República Oriental do Uruguai ou qualquer outro Estado que venha a aderir.</w:t>
      </w:r>
    </w:p>
    <w:p w14:paraId="5A97B766"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2. O termo "Regulamento Administrativo" designa o presente Regulamento Administrativo.</w:t>
      </w:r>
    </w:p>
    <w:p w14:paraId="0963A83D"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3. As expressões e termos definidos no Artigo 1 do Acordo têm o mesmo significado no presente Regulamento Administrativo.</w:t>
      </w:r>
    </w:p>
    <w:p w14:paraId="4F39DA04"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4. Os prazos mencionados no presente Regulamento Administrativo contar-se-ão, salvo expressa menção em contrário, em dias corridos. No caso de vencerem em dia não útil, prorrogar-se-ão até o dia útil seguinte.</w:t>
      </w:r>
    </w:p>
    <w:p w14:paraId="796DAB95" w14:textId="77777777" w:rsidR="00636472" w:rsidRPr="00636472" w:rsidRDefault="00636472" w:rsidP="00636472">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ARTIGO 2</w:t>
      </w:r>
    </w:p>
    <w:p w14:paraId="7F5C750D"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1. São Autoridades Competentes os titulares: na Argentina, do Ministério de Trabalho e Seguridade Social e do Ministério da Saúde e Ação Social; no Brasil, do Ministério da Previdência e Assistência Social e do Ministério da Saúde; no Paraguai, do Ministério da Justiça e do Trabalho e do Ministério da Saúde Pública e Bem-Estar Social; e no Uruguai, do Ministério do Trabalho e da Seguridade Social.</w:t>
      </w:r>
    </w:p>
    <w:p w14:paraId="190372BB"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lastRenderedPageBreak/>
        <w:t>        2. São Entidades Gestoras: na Argentina, a Administração Nacional da Seguridade Social (ANSES), as Caixas ou Institutos Municipais e Provinciais de Previdência, a Superintendência de Administradores de Fundo de Aposentadorias e Pensões e as Administradoras de Fundos de Aposentadorias e Pensões, no que se refere aos regimes que amparam as contingências de velhice, invalidez e morte baseadas no sistema de reparto ou no sistema de capitalização individual, e a Administração Nacional do Seguro de Saúde (ANSSAL) no que se refere às prestações de saúde; no Brasil, o Instituto Nacional do Seguro Social (INSS) e o Ministério da Saúde; no Paraguai, o Instituto de Previdência Social (IPS); e no Uruguai, o Banco de Previdência Social (BPS).</w:t>
      </w:r>
    </w:p>
    <w:p w14:paraId="34551EEA"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3. São Organismos de Ligação: na Argentina, a Administração Nacional da Seguridade Social (ANSES) e a Administração Nacional do Seguro de Saúde (ANSSAL); no Brasil, o Instituto Nacional do Seguro Social (INSS) e o Ministério da Saúde; no Paraguai, o Instituto de Previdência Social (IPS); e no Uruguai, o Banco de Previdência Social (BPS).</w:t>
      </w:r>
    </w:p>
    <w:p w14:paraId="408FCC94"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4. Os Organismos de Ligação estabelecidos no Parágrafo 3 deste Artigo terão como objetivo facilitar a aplicação do Acordo e adotar as medidas necessárias para lograr sua máxima agilização e simplificação administrativas.</w:t>
      </w:r>
    </w:p>
    <w:p w14:paraId="67A80DE0" w14:textId="77777777" w:rsidR="00636472" w:rsidRPr="00636472" w:rsidRDefault="00636472" w:rsidP="00636472">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TÍTULO II</w:t>
      </w:r>
    </w:p>
    <w:p w14:paraId="3529287C" w14:textId="77777777" w:rsidR="00636472" w:rsidRPr="00636472" w:rsidRDefault="00636472" w:rsidP="00636472">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Disposições sobre o deslocamento temporário de trabalhadores</w:t>
      </w:r>
    </w:p>
    <w:p w14:paraId="0702FC49" w14:textId="77777777" w:rsidR="00636472" w:rsidRPr="00636472" w:rsidRDefault="00636472" w:rsidP="00636472">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ARTIGO 3</w:t>
      </w:r>
    </w:p>
    <w:p w14:paraId="18952AD4"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1. Para os casos previstos na alínea "</w:t>
      </w:r>
      <w:proofErr w:type="gramStart"/>
      <w:r w:rsidRPr="00636472">
        <w:rPr>
          <w:rFonts w:ascii="Book Antiqua" w:eastAsia="Times New Roman" w:hAnsi="Book Antiqua" w:cs="Arial"/>
          <w:color w:val="000000"/>
          <w:kern w:val="0"/>
          <w:sz w:val="19"/>
          <w:szCs w:val="19"/>
          <w:lang w:eastAsia="pt-BR"/>
          <w14:ligatures w14:val="none"/>
        </w:rPr>
        <w:t>1.a</w:t>
      </w:r>
      <w:proofErr w:type="gramEnd"/>
      <w:r w:rsidRPr="00636472">
        <w:rPr>
          <w:rFonts w:ascii="Book Antiqua" w:eastAsia="Times New Roman" w:hAnsi="Book Antiqua" w:cs="Arial"/>
          <w:color w:val="000000"/>
          <w:kern w:val="0"/>
          <w:sz w:val="19"/>
          <w:szCs w:val="19"/>
          <w:lang w:eastAsia="pt-BR"/>
          <w14:ligatures w14:val="none"/>
        </w:rPr>
        <w:t>" do Artigo 5 do Acordo, o Organismo de Ligação expedirá, mediante solicitação da empresa do Estado de origem do trabalhador que for deslocado temporariamente para prestar serviços no território de outro Estado, um certificado no qual conste que o trabalhador permanece sujeito à legislação do Estado de origem, indicando os familiares e assemelhados que o acompanharão nesse deslocamento. Cópia de tal certificado deverá ser entregue ao trabalhador.</w:t>
      </w:r>
    </w:p>
    <w:p w14:paraId="2D98C43C"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2. A empresa que deslocou temporariamente o trabalhador comunicará ao Organismo de Ligação do Estado que expediu o certificado, neste caso, a interrupção da atividade prevista na situação anterior.</w:t>
      </w:r>
    </w:p>
    <w:p w14:paraId="58ACF4A2"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3. Para os efeitos estabelecidos na alínea "</w:t>
      </w:r>
      <w:proofErr w:type="gramStart"/>
      <w:r w:rsidRPr="00636472">
        <w:rPr>
          <w:rFonts w:ascii="Book Antiqua" w:eastAsia="Times New Roman" w:hAnsi="Book Antiqua" w:cs="Arial"/>
          <w:color w:val="000000"/>
          <w:kern w:val="0"/>
          <w:sz w:val="19"/>
          <w:szCs w:val="19"/>
          <w:lang w:eastAsia="pt-BR"/>
          <w14:ligatures w14:val="none"/>
        </w:rPr>
        <w:t>1.a</w:t>
      </w:r>
      <w:proofErr w:type="gramEnd"/>
      <w:r w:rsidRPr="00636472">
        <w:rPr>
          <w:rFonts w:ascii="Book Antiqua" w:eastAsia="Times New Roman" w:hAnsi="Book Antiqua" w:cs="Arial"/>
          <w:color w:val="000000"/>
          <w:kern w:val="0"/>
          <w:sz w:val="19"/>
          <w:szCs w:val="19"/>
          <w:lang w:eastAsia="pt-BR"/>
          <w14:ligatures w14:val="none"/>
        </w:rPr>
        <w:t>" do Artigo 5 do Acordo, a empresa deverá apresentar a solicitação de prorrogação perante a Entidade Gestora do Estado de origem. A Entidade Gestora do Estado de origem expedirá o certificado de prorrogação correspondente, mediante consulta prévia e expresso consentimento da Entidade Gestora do outro Estado.</w:t>
      </w:r>
    </w:p>
    <w:p w14:paraId="7E31C596"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4. A empresa apresentará as solicitações a que se referem os Parágrafos 1 e 3 com trinta dias de antecedência mínima da ocorrência do fato gerador. Em caso contrário, o trabalhador ficará automaticamente sujeito, a partir do início da atividade ou da data de expiração do prazo autorizado, à legislação do Estado em cujo território continuar desenvolvendo suas atividades.</w:t>
      </w:r>
    </w:p>
    <w:p w14:paraId="56760A6B" w14:textId="77777777" w:rsidR="00636472" w:rsidRPr="00636472" w:rsidRDefault="00636472" w:rsidP="00636472">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TÍTULO III</w:t>
      </w:r>
    </w:p>
    <w:p w14:paraId="097A9FB0" w14:textId="77777777" w:rsidR="00636472" w:rsidRPr="00636472" w:rsidRDefault="00636472" w:rsidP="00636472">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Disposições sobre as prestações de saúde</w:t>
      </w:r>
    </w:p>
    <w:p w14:paraId="404CDD3B" w14:textId="77777777" w:rsidR="00636472" w:rsidRPr="00636472" w:rsidRDefault="00636472" w:rsidP="00636472">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ARTIGO 4</w:t>
      </w:r>
    </w:p>
    <w:p w14:paraId="5FD00669"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xml:space="preserve">        1. O trabalhador deslocado temporariamente nos </w:t>
      </w:r>
      <w:proofErr w:type="spellStart"/>
      <w:r w:rsidRPr="00636472">
        <w:rPr>
          <w:rFonts w:ascii="Book Antiqua" w:eastAsia="Times New Roman" w:hAnsi="Book Antiqua" w:cs="Arial"/>
          <w:color w:val="000000"/>
          <w:kern w:val="0"/>
          <w:sz w:val="19"/>
          <w:szCs w:val="19"/>
          <w:lang w:eastAsia="pt-BR"/>
          <w14:ligatures w14:val="none"/>
        </w:rPr>
        <w:t>da</w:t>
      </w:r>
      <w:proofErr w:type="spellEnd"/>
      <w:r w:rsidRPr="00636472">
        <w:rPr>
          <w:rFonts w:ascii="Book Antiqua" w:eastAsia="Times New Roman" w:hAnsi="Book Antiqua" w:cs="Arial"/>
          <w:color w:val="000000"/>
          <w:kern w:val="0"/>
          <w:sz w:val="19"/>
          <w:szCs w:val="19"/>
          <w:lang w:eastAsia="pt-BR"/>
          <w14:ligatures w14:val="none"/>
        </w:rPr>
        <w:t xml:space="preserve"> alínea "</w:t>
      </w:r>
      <w:proofErr w:type="gramStart"/>
      <w:r w:rsidRPr="00636472">
        <w:rPr>
          <w:rFonts w:ascii="Book Antiqua" w:eastAsia="Times New Roman" w:hAnsi="Book Antiqua" w:cs="Arial"/>
          <w:color w:val="000000"/>
          <w:kern w:val="0"/>
          <w:sz w:val="19"/>
          <w:szCs w:val="19"/>
          <w:lang w:eastAsia="pt-BR"/>
          <w14:ligatures w14:val="none"/>
        </w:rPr>
        <w:t>1.a</w:t>
      </w:r>
      <w:proofErr w:type="gramEnd"/>
      <w:r w:rsidRPr="00636472">
        <w:rPr>
          <w:rFonts w:ascii="Book Antiqua" w:eastAsia="Times New Roman" w:hAnsi="Book Antiqua" w:cs="Arial"/>
          <w:color w:val="000000"/>
          <w:kern w:val="0"/>
          <w:sz w:val="19"/>
          <w:szCs w:val="19"/>
          <w:lang w:eastAsia="pt-BR"/>
          <w14:ligatures w14:val="none"/>
        </w:rPr>
        <w:t>" do Artigo 5 do Acordo, ou seus familiares ou assemelhados, para que possam obter as prestações de saúde durante o período de permanência no Estado Parte em que se encontrem, deverão apresentar ao Organismo de Ligação o certificado aludido no Parágrafo 1 ou 3 do Artigo anterior.</w:t>
      </w:r>
    </w:p>
    <w:p w14:paraId="4A92CC27" w14:textId="77777777" w:rsidR="00636472" w:rsidRPr="00636472" w:rsidRDefault="00636472" w:rsidP="00636472">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ARTIGO 5</w:t>
      </w:r>
    </w:p>
    <w:p w14:paraId="7CAEBE1E"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lastRenderedPageBreak/>
        <w:t>        O trabalhador ou seus familiares e assemelhados que necessitarem de assistência médica de urgência deverão apresentar perante a Entidade Gestora do Estado em que se encontrem o certificado expedido pelo Estado de origem.</w:t>
      </w:r>
    </w:p>
    <w:p w14:paraId="56C08FD0" w14:textId="77777777" w:rsidR="00636472" w:rsidRPr="00636472" w:rsidRDefault="00636472" w:rsidP="00636472">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TÍTULO IV</w:t>
      </w:r>
    </w:p>
    <w:p w14:paraId="345A15C6" w14:textId="77777777" w:rsidR="00636472" w:rsidRPr="00636472" w:rsidRDefault="00636472" w:rsidP="00636472">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Totalização de períodos de seguro ou contribuição</w:t>
      </w:r>
    </w:p>
    <w:p w14:paraId="7F022664" w14:textId="77777777" w:rsidR="00636472" w:rsidRPr="00636472" w:rsidRDefault="00636472" w:rsidP="00636472">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ARTIGO 6</w:t>
      </w:r>
    </w:p>
    <w:p w14:paraId="1087C5E3"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1. De acordo com o previsto no Artigo 7 do Acordo, os períodos de seguro ou contribuição cumpridos no território dos Estados Partes serão considerados, para a concessão das prestações por velhice, idade avançada, invalidez ou morte, observando as seguintes regras:</w:t>
      </w:r>
    </w:p>
    <w:p w14:paraId="43BF5D2C"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a) Cada Estado Parte considerará os períodos cumpridos e certificados por outro Estado, desde que não se superponham, como períodos de seguro ou contribuição, conforme sua própria legislação;</w:t>
      </w:r>
    </w:p>
    <w:p w14:paraId="1F66344F"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b) Os períodos de seguro ou contribuição cumpridos antes do início da vigência do Acordo serão considerados somente quando o trabalhador tiver períodos de trabalho a cumprir a partir dessa data;</w:t>
      </w:r>
    </w:p>
    <w:p w14:paraId="2EF16D94"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c) O período cumprido em um Estado Parte, sob um regime de seguro voluntário, somente será considerado quando não for simultâneo a um período de seguro ou contribuição obrigatório cumprido em outro Estado.</w:t>
      </w:r>
    </w:p>
    <w:p w14:paraId="7F05870D"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2. Nos casos em que a aplicação do Parágrafo 2 do Artigo 7 do Acordo venha exonerar de suas obrigações a todas as Entidades Gestoras competentes dos Estados Partes envolvidos, as prestações serão concedidas ao amparo, exclusivamente, do último dos Estados Partes aonde o trabalhador reúna as condições exigidas por sua legislação, com prévia totalização de todos os períodos de seguro ou contribuição cumpridos pelo trabalhador em todos os Estados Partes.</w:t>
      </w:r>
    </w:p>
    <w:p w14:paraId="121AF815" w14:textId="77777777" w:rsidR="00636472" w:rsidRPr="00636472" w:rsidRDefault="00636472" w:rsidP="00636472">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ARTIGO 7</w:t>
      </w:r>
    </w:p>
    <w:p w14:paraId="2FAC08EF"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As prestações a que os trabalhadores, seus familiares e dependentes tenham direito, ao amparo da legislação de cada um dos Estados Partes, serão pagas de acordo com as normas seguintes:</w:t>
      </w:r>
    </w:p>
    <w:p w14:paraId="75DF815A"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1. Quando se reúnam as condições requeridas pela legislação de um Estado Parte para se ter direito às prestações sem que seja necessário recorrer à totalização de períodos prevista no Título VI do Acordo, a Entidade Gestora calculará a prestação em virtude unicamente do previsto na legislação nacional que se aplique, sem prejuízo da totalização que possa solicitar o beneficiário.</w:t>
      </w:r>
    </w:p>
    <w:p w14:paraId="1A72534E"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2. Quando o direito a prestações não se origine unicamente com base nos períodos de seguro ou contribuição cumpridos no Estado Contratante de que se trate, a liquidação da prestação deverá ser feita tomando-se em conta a totalização dos períodos de seguro ou contribuição cumpridos nos outros Estados Partes.</w:t>
      </w:r>
    </w:p>
    <w:p w14:paraId="2EF2A9AF"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3. Caso seja aplicado o parágrafo precedente, a Entidade Gestora determinará, em primeiro lugar, o valor da prestação a que o interessado ou seus familiares e assemelhados teriam direito como se os períodos totalizados tivessem sido cumpridos sob sua própria legislação e, em seguida, fixará o valor da prestação em proporção aos períodos cumpridos exclusivamente sob tal legislação.</w:t>
      </w:r>
    </w:p>
    <w:p w14:paraId="2E6469F4" w14:textId="77777777" w:rsidR="00636472" w:rsidRPr="00636472" w:rsidRDefault="00636472" w:rsidP="00636472">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TÍTULO VI</w:t>
      </w:r>
    </w:p>
    <w:p w14:paraId="5D418523" w14:textId="77777777" w:rsidR="00636472" w:rsidRPr="00636472" w:rsidRDefault="00636472" w:rsidP="00636472">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Apresentação de solicitações</w:t>
      </w:r>
    </w:p>
    <w:p w14:paraId="359D8534" w14:textId="77777777" w:rsidR="00636472" w:rsidRPr="00636472" w:rsidRDefault="00636472" w:rsidP="00636472">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ARTIGO 8</w:t>
      </w:r>
    </w:p>
    <w:p w14:paraId="770BEE89"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lastRenderedPageBreak/>
        <w:t xml:space="preserve">        1. Para obter a concessão das prestações de acordo com o estabelecido no Artigo </w:t>
      </w:r>
      <w:proofErr w:type="gramStart"/>
      <w:r w:rsidRPr="00636472">
        <w:rPr>
          <w:rFonts w:ascii="Book Antiqua" w:eastAsia="Times New Roman" w:hAnsi="Book Antiqua" w:cs="Arial"/>
          <w:color w:val="000000"/>
          <w:kern w:val="0"/>
          <w:sz w:val="19"/>
          <w:szCs w:val="19"/>
          <w:lang w:eastAsia="pt-BR"/>
          <w14:ligatures w14:val="none"/>
        </w:rPr>
        <w:t>7 precedente</w:t>
      </w:r>
      <w:proofErr w:type="gramEnd"/>
      <w:r w:rsidRPr="00636472">
        <w:rPr>
          <w:rFonts w:ascii="Book Antiqua" w:eastAsia="Times New Roman" w:hAnsi="Book Antiqua" w:cs="Arial"/>
          <w:color w:val="000000"/>
          <w:kern w:val="0"/>
          <w:sz w:val="19"/>
          <w:szCs w:val="19"/>
          <w:lang w:eastAsia="pt-BR"/>
          <w14:ligatures w14:val="none"/>
        </w:rPr>
        <w:t>, os trabalhadores ou seus familiares e assemelhados deverão apresentar solicitação, em formulário especial, ao Organismo de Ligação do Estado em que residirem.</w:t>
      </w:r>
    </w:p>
    <w:p w14:paraId="1FCAE506"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2. Os trabalhadores ou seus familiares e dependentes, residentes no território de outro Estado, deverão dirigir-se ao Organismo de Ligação do Estado Parte sob cuja legislação o trabalhador se encontrava assegurado no último período de seguro ou contribuição.</w:t>
      </w:r>
    </w:p>
    <w:p w14:paraId="45C0D658"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3. Sem prejuízo do estabelecido no Parágrafo 1, as solicitações dirigidas às Autoridades Competentes ou Entidades Gestoras de qualquer Estado Parte aonde o interessado tenha períodos de seguro ou contribuição ou residência produzirão os mesmos efeitos como se tivessem sido entregues ao Organismo de Ligação previsto nos parágrafos anteriores. As Autoridades Competentes ou Entidades Gestoras receptoras obrigar-se-ão a enviá-las, sem demora, ao Organismo de Ligação competente, informando as datas em que as solicitações foram apresentadas.</w:t>
      </w:r>
    </w:p>
    <w:p w14:paraId="11EBCC88" w14:textId="77777777" w:rsidR="00636472" w:rsidRPr="00636472" w:rsidRDefault="00636472" w:rsidP="00636472">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ARTIGO 9</w:t>
      </w:r>
    </w:p>
    <w:p w14:paraId="1E1239BA"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1. Para o trâmite das solicitações das prestações pecuniárias, os Organismos de Ligação utilizarão um formulário especial no qual serão consignados, entre outros, os dados de filiação do trabalhador ou, conforme o caso, de seus familiares e assemelhados, conjuntamente com a relação e o resumo dos períodos de seguro ou contribuição cumpridos pelo trabalhador nos Estados Partes.</w:t>
      </w:r>
    </w:p>
    <w:p w14:paraId="3C3D5083"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2. O Organismo de Ligação do Estado onde se solicita a prestação avaliará, se for o caso, a incapacidade temporária ou permanente, emitindo o certificado correspondente, que acompanhará os exames médico-periciais realizados no trabalhador ou, conforme o caso, de seus familiares e assemelhados.</w:t>
      </w:r>
    </w:p>
    <w:p w14:paraId="1746976C"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xml:space="preserve">        3. Os laudos médico-periciais do trabalhador consignarão, entre outros dados, se a incapacidade temporária ou invalidez é </w:t>
      </w:r>
      <w:proofErr w:type="spellStart"/>
      <w:r w:rsidRPr="00636472">
        <w:rPr>
          <w:rFonts w:ascii="Book Antiqua" w:eastAsia="Times New Roman" w:hAnsi="Book Antiqua" w:cs="Arial"/>
          <w:color w:val="000000"/>
          <w:kern w:val="0"/>
          <w:sz w:val="19"/>
          <w:szCs w:val="19"/>
          <w:lang w:eastAsia="pt-BR"/>
          <w14:ligatures w14:val="none"/>
        </w:rPr>
        <w:t>conseqüência</w:t>
      </w:r>
      <w:proofErr w:type="spellEnd"/>
      <w:r w:rsidRPr="00636472">
        <w:rPr>
          <w:rFonts w:ascii="Book Antiqua" w:eastAsia="Times New Roman" w:hAnsi="Book Antiqua" w:cs="Arial"/>
          <w:color w:val="000000"/>
          <w:kern w:val="0"/>
          <w:sz w:val="19"/>
          <w:szCs w:val="19"/>
          <w:lang w:eastAsia="pt-BR"/>
          <w14:ligatures w14:val="none"/>
        </w:rPr>
        <w:t xml:space="preserve"> de acidente do trabalho ou doença profissional, e indicarão a necessidade de reabilitação profissional.</w:t>
      </w:r>
    </w:p>
    <w:p w14:paraId="0A2BB7F2"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4. O Organismo de Ligação do outro Estado pronunciar-se-á sobre a solicitação, em conformidade com sua respectiva legislação, considerando-se os antecedentes médico-periciais praticados.</w:t>
      </w:r>
    </w:p>
    <w:p w14:paraId="4A3C6ABF"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5. O Organismo de Ligação do Estado onde se solicita a prestação remeterá os formulários estabelecidos ao Organismo de Ligação do outro Estado.</w:t>
      </w:r>
    </w:p>
    <w:p w14:paraId="0AD80532" w14:textId="77777777" w:rsidR="00636472" w:rsidRPr="00636472" w:rsidRDefault="00636472" w:rsidP="00636472">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ARTIGO 10</w:t>
      </w:r>
    </w:p>
    <w:p w14:paraId="1C4C008B"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1. O Organismo de Ligação do outro Estado preencherá os formulários recebidos com as seguintes indicações:</w:t>
      </w:r>
    </w:p>
    <w:p w14:paraId="2ABDA2DF"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a) períodos de seguro ou contribuição creditados ao trabalhador sob sua própria legislação;</w:t>
      </w:r>
    </w:p>
    <w:p w14:paraId="481E1EB3"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b) o valor da prestação reconhecida de acordo com o previsto no Parágrafo 3 do Artigo 7 do presente Regulamento Administrativo.</w:t>
      </w:r>
    </w:p>
    <w:p w14:paraId="468CA320"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2. O Organismo de Ligação indicado no parágrafo anterior remeterá os formulários devidamente preenchidos ao Organismo de Ligação do Estado onde o trabalhador solicitou a prestação.</w:t>
      </w:r>
    </w:p>
    <w:p w14:paraId="1C5AE442" w14:textId="77777777" w:rsidR="00636472" w:rsidRPr="00636472" w:rsidRDefault="00636472" w:rsidP="00636472">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ARTIGO 11</w:t>
      </w:r>
    </w:p>
    <w:p w14:paraId="65F38573"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1. A resolução sobre a prestação solicitada pelo trabalhador ou seus familiares e assemelhados será encaminhada pela Entidade Gestora de cada Estado Parte ao domicílio dos mesmos, por meio do respectivo Organismo de Ligação.</w:t>
      </w:r>
    </w:p>
    <w:p w14:paraId="4A5385F0"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2. Uma cópia da resolução será remetida ao Organismo de Ligação do outro Estado.</w:t>
      </w:r>
    </w:p>
    <w:p w14:paraId="01461704" w14:textId="77777777" w:rsidR="00636472" w:rsidRPr="00636472" w:rsidRDefault="00636472" w:rsidP="00636472">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lastRenderedPageBreak/>
        <w:t>TÍTULO VI</w:t>
      </w:r>
    </w:p>
    <w:p w14:paraId="78EDAB39" w14:textId="77777777" w:rsidR="00636472" w:rsidRPr="00636472" w:rsidRDefault="00636472" w:rsidP="00636472">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Disposições finais</w:t>
      </w:r>
    </w:p>
    <w:p w14:paraId="50CEA171" w14:textId="77777777" w:rsidR="00636472" w:rsidRPr="00636472" w:rsidRDefault="00636472" w:rsidP="00636472">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ARTIGO 12</w:t>
      </w:r>
    </w:p>
    <w:p w14:paraId="22145B79"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As Entidades Gestoras e os Organismos de Ligação dos Estados Partes deverão controlar a autenticidade dos documentos apresentados pelo trabalhador ou seus familiares e assemelhados.</w:t>
      </w:r>
    </w:p>
    <w:p w14:paraId="0205E842" w14:textId="77777777" w:rsidR="00636472" w:rsidRPr="00636472" w:rsidRDefault="00636472" w:rsidP="00636472">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ARTIGO 13</w:t>
      </w:r>
    </w:p>
    <w:p w14:paraId="37ABE167"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A Comissão Multilateral Permanente estabelecerá e aprovará os formulários de ligação necessários para a aplicação do Acordo e do Regulamento Administrativo. Tais formulários de ligação deverão ser utilizados pelas Entidades Gestoras e Organismos de Ligação para se comunicarem entre si.</w:t>
      </w:r>
    </w:p>
    <w:p w14:paraId="57F2F374" w14:textId="77777777" w:rsidR="00636472" w:rsidRPr="00636472" w:rsidRDefault="00636472" w:rsidP="00636472">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ARTIGO 14</w:t>
      </w:r>
    </w:p>
    <w:p w14:paraId="1E727B1D"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O presente Regulamento Administrativo terá a mesma duração do Acordo.</w:t>
      </w:r>
    </w:p>
    <w:p w14:paraId="28E9D670"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O presente Acordo será depositado junto ao Governo da Republica do Paraguai, o qual enviará cópia autêntica do mesmo aos Governos dos demais Estados Partes.</w:t>
      </w:r>
    </w:p>
    <w:p w14:paraId="2DD4446E" w14:textId="77777777" w:rsidR="00636472" w:rsidRPr="00636472" w:rsidRDefault="00636472" w:rsidP="00636472">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636472">
        <w:rPr>
          <w:rFonts w:ascii="Book Antiqua" w:eastAsia="Times New Roman" w:hAnsi="Book Antiqua" w:cs="Arial"/>
          <w:color w:val="000000"/>
          <w:kern w:val="0"/>
          <w:sz w:val="19"/>
          <w:szCs w:val="19"/>
          <w:lang w:eastAsia="pt-BR"/>
          <w14:ligatures w14:val="none"/>
        </w:rPr>
        <w:t>        Feito em Montevidéu, em 15 de dezembro de 1997, em um original, nos idiomas português e espanhol, sendo ambos os textos igualmente autênticos.</w:t>
      </w:r>
    </w:p>
    <w:tbl>
      <w:tblPr>
        <w:tblW w:w="9210" w:type="dxa"/>
        <w:tblCellSpacing w:w="0" w:type="dxa"/>
        <w:tblCellMar>
          <w:top w:w="40" w:type="dxa"/>
          <w:left w:w="40" w:type="dxa"/>
          <w:bottom w:w="40" w:type="dxa"/>
          <w:right w:w="40" w:type="dxa"/>
        </w:tblCellMar>
        <w:tblLook w:val="04A0" w:firstRow="1" w:lastRow="0" w:firstColumn="1" w:lastColumn="0" w:noHBand="0" w:noVBand="1"/>
      </w:tblPr>
      <w:tblGrid>
        <w:gridCol w:w="4605"/>
        <w:gridCol w:w="4605"/>
      </w:tblGrid>
      <w:tr w:rsidR="00636472" w:rsidRPr="00636472" w14:paraId="35381A33" w14:textId="77777777" w:rsidTr="00636472">
        <w:trPr>
          <w:tblCellSpacing w:w="0" w:type="dxa"/>
        </w:trPr>
        <w:tc>
          <w:tcPr>
            <w:tcW w:w="2500" w:type="pct"/>
            <w:hideMark/>
          </w:tcPr>
          <w:p w14:paraId="4351FD36" w14:textId="77777777" w:rsidR="00636472" w:rsidRPr="00636472" w:rsidRDefault="00636472" w:rsidP="00636472">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636472">
              <w:rPr>
                <w:rFonts w:ascii="Book Antiqua" w:eastAsia="Times New Roman" w:hAnsi="Book Antiqua" w:cs="Times New Roman"/>
                <w:kern w:val="0"/>
                <w:sz w:val="19"/>
                <w:szCs w:val="19"/>
                <w:lang w:eastAsia="pt-BR"/>
                <w14:ligatures w14:val="none"/>
              </w:rPr>
              <w:t>GUIDO DI TELLA</w:t>
            </w:r>
            <w:r w:rsidRPr="00636472">
              <w:rPr>
                <w:rFonts w:ascii="Book Antiqua" w:eastAsia="Times New Roman" w:hAnsi="Book Antiqua" w:cs="Times New Roman"/>
                <w:kern w:val="0"/>
                <w:sz w:val="19"/>
                <w:szCs w:val="19"/>
                <w:lang w:eastAsia="pt-BR"/>
                <w14:ligatures w14:val="none"/>
              </w:rPr>
              <w:br/>
              <w:t>Ministro de Relaciones Exteriores y Culto República Argentina</w:t>
            </w:r>
          </w:p>
        </w:tc>
        <w:tc>
          <w:tcPr>
            <w:tcW w:w="2500" w:type="pct"/>
            <w:hideMark/>
          </w:tcPr>
          <w:p w14:paraId="3B6BE4DF" w14:textId="77777777" w:rsidR="00636472" w:rsidRPr="00636472" w:rsidRDefault="00636472" w:rsidP="00636472">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636472">
              <w:rPr>
                <w:rFonts w:ascii="Book Antiqua" w:eastAsia="Times New Roman" w:hAnsi="Book Antiqua" w:cs="Times New Roman"/>
                <w:kern w:val="0"/>
                <w:sz w:val="19"/>
                <w:szCs w:val="19"/>
                <w:lang w:eastAsia="pt-BR"/>
                <w14:ligatures w14:val="none"/>
              </w:rPr>
              <w:t>LUIZ FELIPE LAMPREIA</w:t>
            </w:r>
            <w:r w:rsidRPr="00636472">
              <w:rPr>
                <w:rFonts w:ascii="Book Antiqua" w:eastAsia="Times New Roman" w:hAnsi="Book Antiqua" w:cs="Times New Roman"/>
                <w:kern w:val="0"/>
                <w:sz w:val="19"/>
                <w:szCs w:val="19"/>
                <w:lang w:eastAsia="pt-BR"/>
                <w14:ligatures w14:val="none"/>
              </w:rPr>
              <w:br/>
              <w:t>Ministro de Relaciones Exteriores</w:t>
            </w:r>
            <w:r w:rsidRPr="00636472">
              <w:rPr>
                <w:rFonts w:ascii="Book Antiqua" w:eastAsia="Times New Roman" w:hAnsi="Book Antiqua" w:cs="Times New Roman"/>
                <w:kern w:val="0"/>
                <w:sz w:val="19"/>
                <w:szCs w:val="19"/>
                <w:lang w:eastAsia="pt-BR"/>
                <w14:ligatures w14:val="none"/>
              </w:rPr>
              <w:br/>
              <w:t xml:space="preserve">República Federativa </w:t>
            </w:r>
            <w:proofErr w:type="spellStart"/>
            <w:r w:rsidRPr="00636472">
              <w:rPr>
                <w:rFonts w:ascii="Book Antiqua" w:eastAsia="Times New Roman" w:hAnsi="Book Antiqua" w:cs="Times New Roman"/>
                <w:kern w:val="0"/>
                <w:sz w:val="19"/>
                <w:szCs w:val="19"/>
                <w:lang w:eastAsia="pt-BR"/>
                <w14:ligatures w14:val="none"/>
              </w:rPr>
              <w:t>del</w:t>
            </w:r>
            <w:proofErr w:type="spellEnd"/>
            <w:r w:rsidRPr="00636472">
              <w:rPr>
                <w:rFonts w:ascii="Book Antiqua" w:eastAsia="Times New Roman" w:hAnsi="Book Antiqua" w:cs="Times New Roman"/>
                <w:kern w:val="0"/>
                <w:sz w:val="19"/>
                <w:szCs w:val="19"/>
                <w:lang w:eastAsia="pt-BR"/>
                <w14:ligatures w14:val="none"/>
              </w:rPr>
              <w:t xml:space="preserve"> Brasil</w:t>
            </w:r>
          </w:p>
        </w:tc>
      </w:tr>
      <w:tr w:rsidR="00636472" w:rsidRPr="00636472" w14:paraId="22BBAB83" w14:textId="77777777" w:rsidTr="00636472">
        <w:trPr>
          <w:tblCellSpacing w:w="0" w:type="dxa"/>
        </w:trPr>
        <w:tc>
          <w:tcPr>
            <w:tcW w:w="2500" w:type="pct"/>
            <w:hideMark/>
          </w:tcPr>
          <w:p w14:paraId="4451F28A" w14:textId="77777777" w:rsidR="00636472" w:rsidRPr="00636472" w:rsidRDefault="00636472" w:rsidP="00636472">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636472">
              <w:rPr>
                <w:rFonts w:ascii="Book Antiqua" w:eastAsia="Times New Roman" w:hAnsi="Book Antiqua" w:cs="Times New Roman"/>
                <w:kern w:val="0"/>
                <w:sz w:val="19"/>
                <w:szCs w:val="19"/>
                <w:lang w:eastAsia="pt-BR"/>
                <w14:ligatures w14:val="none"/>
              </w:rPr>
              <w:t>RUBEN MELGAREJO LANZONI</w:t>
            </w:r>
            <w:r w:rsidRPr="00636472">
              <w:rPr>
                <w:rFonts w:ascii="Book Antiqua" w:eastAsia="Times New Roman" w:hAnsi="Book Antiqua" w:cs="Times New Roman"/>
                <w:kern w:val="0"/>
                <w:sz w:val="19"/>
                <w:szCs w:val="19"/>
                <w:lang w:eastAsia="pt-BR"/>
                <w14:ligatures w14:val="none"/>
              </w:rPr>
              <w:br/>
              <w:t>Ministro de Relaciones Exteriores</w:t>
            </w:r>
            <w:r w:rsidRPr="00636472">
              <w:rPr>
                <w:rFonts w:ascii="Book Antiqua" w:eastAsia="Times New Roman" w:hAnsi="Book Antiqua" w:cs="Times New Roman"/>
                <w:kern w:val="0"/>
                <w:sz w:val="19"/>
                <w:szCs w:val="19"/>
                <w:lang w:eastAsia="pt-BR"/>
                <w14:ligatures w14:val="none"/>
              </w:rPr>
              <w:br/>
              <w:t xml:space="preserve">República </w:t>
            </w:r>
            <w:proofErr w:type="spellStart"/>
            <w:r w:rsidRPr="00636472">
              <w:rPr>
                <w:rFonts w:ascii="Book Antiqua" w:eastAsia="Times New Roman" w:hAnsi="Book Antiqua" w:cs="Times New Roman"/>
                <w:kern w:val="0"/>
                <w:sz w:val="19"/>
                <w:szCs w:val="19"/>
                <w:lang w:eastAsia="pt-BR"/>
                <w14:ligatures w14:val="none"/>
              </w:rPr>
              <w:t>del</w:t>
            </w:r>
            <w:proofErr w:type="spellEnd"/>
            <w:r w:rsidRPr="00636472">
              <w:rPr>
                <w:rFonts w:ascii="Book Antiqua" w:eastAsia="Times New Roman" w:hAnsi="Book Antiqua" w:cs="Times New Roman"/>
                <w:kern w:val="0"/>
                <w:sz w:val="19"/>
                <w:szCs w:val="19"/>
                <w:lang w:eastAsia="pt-BR"/>
                <w14:ligatures w14:val="none"/>
              </w:rPr>
              <w:t xml:space="preserve"> Paraguay</w:t>
            </w:r>
          </w:p>
        </w:tc>
        <w:tc>
          <w:tcPr>
            <w:tcW w:w="2500" w:type="pct"/>
            <w:hideMark/>
          </w:tcPr>
          <w:p w14:paraId="16D27413" w14:textId="77777777" w:rsidR="00636472" w:rsidRPr="00636472" w:rsidRDefault="00636472" w:rsidP="00636472">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636472">
              <w:rPr>
                <w:rFonts w:ascii="Book Antiqua" w:eastAsia="Times New Roman" w:hAnsi="Book Antiqua" w:cs="Times New Roman"/>
                <w:kern w:val="0"/>
                <w:sz w:val="19"/>
                <w:szCs w:val="19"/>
                <w:lang w:eastAsia="pt-BR"/>
                <w14:ligatures w14:val="none"/>
              </w:rPr>
              <w:t>CARLOS PEREZ DEL CASTILLO</w:t>
            </w:r>
            <w:r w:rsidRPr="00636472">
              <w:rPr>
                <w:rFonts w:ascii="Book Antiqua" w:eastAsia="Times New Roman" w:hAnsi="Book Antiqua" w:cs="Times New Roman"/>
                <w:kern w:val="0"/>
                <w:sz w:val="19"/>
                <w:szCs w:val="19"/>
                <w:lang w:eastAsia="pt-BR"/>
                <w14:ligatures w14:val="none"/>
              </w:rPr>
              <w:br/>
              <w:t>Ministro (i) de Relaciones Exteriores</w:t>
            </w:r>
            <w:r w:rsidRPr="00636472">
              <w:rPr>
                <w:rFonts w:ascii="Book Antiqua" w:eastAsia="Times New Roman" w:hAnsi="Book Antiqua" w:cs="Times New Roman"/>
                <w:kern w:val="0"/>
                <w:sz w:val="19"/>
                <w:szCs w:val="19"/>
                <w:lang w:eastAsia="pt-BR"/>
                <w14:ligatures w14:val="none"/>
              </w:rPr>
              <w:br/>
              <w:t>Uruguay</w:t>
            </w:r>
          </w:p>
        </w:tc>
      </w:tr>
    </w:tbl>
    <w:p w14:paraId="192E027E" w14:textId="77777777" w:rsidR="00BB7FE6" w:rsidRPr="00636472" w:rsidRDefault="00BB7FE6" w:rsidP="00636472">
      <w:pPr>
        <w:spacing w:before="100" w:beforeAutospacing="1" w:after="100" w:afterAutospacing="1" w:line="240" w:lineRule="auto"/>
        <w:rPr>
          <w:rFonts w:ascii="Book Antiqua" w:hAnsi="Book Antiqua"/>
          <w:sz w:val="19"/>
          <w:szCs w:val="19"/>
        </w:rPr>
      </w:pPr>
    </w:p>
    <w:sectPr w:rsidR="00BB7FE6" w:rsidRPr="00636472" w:rsidSect="00B5473E">
      <w:pgSz w:w="11906" w:h="16838"/>
      <w:pgMar w:top="1276"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3D5"/>
    <w:rsid w:val="002263D5"/>
    <w:rsid w:val="004F4F20"/>
    <w:rsid w:val="0058391C"/>
    <w:rsid w:val="00636472"/>
    <w:rsid w:val="008E70C3"/>
    <w:rsid w:val="00B5473E"/>
    <w:rsid w:val="00BB7FE6"/>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FE61A"/>
  <w15:chartTrackingRefBased/>
  <w15:docId w15:val="{D0A3933C-47F7-4FBE-A879-37BF56F85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5839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935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planalto.gov.br/ccivil_03/Constituicao/Constitui%C3%A7ao.htm" TargetMode="External"/><Relationship Id="rId4" Type="http://schemas.openxmlformats.org/officeDocument/2006/relationships/hyperlink" Target="http://legislacao.planalto.gov.br/legisla/legislacao.nsf/Viw_Identificacao/DEC%205.722-2006?OpenDocumen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11</Pages>
  <Words>4542</Words>
  <Characters>24531</Characters>
  <Application>Microsoft Office Word</Application>
  <DocSecurity>0</DocSecurity>
  <Lines>204</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3</cp:revision>
  <dcterms:created xsi:type="dcterms:W3CDTF">2024-01-29T16:15:00Z</dcterms:created>
  <dcterms:modified xsi:type="dcterms:W3CDTF">2024-02-08T17:50:00Z</dcterms:modified>
</cp:coreProperties>
</file>