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98C0D" w14:textId="77777777" w:rsidR="00792817" w:rsidRPr="009E4893" w:rsidRDefault="00792817" w:rsidP="00792817">
      <w:pPr>
        <w:spacing w:line="240" w:lineRule="auto"/>
        <w:jc w:val="center"/>
        <w:rPr>
          <w:rFonts w:ascii="Book Antiqua" w:hAnsi="Book Antiqua" w:cs="Times New Roman"/>
          <w:b/>
          <w:sz w:val="20"/>
          <w:szCs w:val="20"/>
        </w:rPr>
      </w:pPr>
      <w:r w:rsidRPr="009E4893">
        <w:rPr>
          <w:rFonts w:ascii="Book Antiqua" w:hAnsi="Book Antiqua" w:cs="Times New Roman"/>
          <w:b/>
          <w:sz w:val="20"/>
          <w:szCs w:val="20"/>
        </w:rPr>
        <w:t>ADIN INTERVENTIVA</w:t>
      </w:r>
    </w:p>
    <w:p w14:paraId="7F1EB4FF" w14:textId="77777777" w:rsidR="00792817" w:rsidRPr="009E4893" w:rsidRDefault="00792817" w:rsidP="00792817">
      <w:pPr>
        <w:spacing w:line="240" w:lineRule="auto"/>
        <w:jc w:val="center"/>
        <w:rPr>
          <w:rFonts w:ascii="Book Antiqua" w:hAnsi="Book Antiqua" w:cs="Times New Roman"/>
          <w:b/>
          <w:sz w:val="20"/>
          <w:szCs w:val="20"/>
        </w:rPr>
      </w:pPr>
      <w:r w:rsidRPr="009E4893">
        <w:rPr>
          <w:rFonts w:ascii="Book Antiqua" w:hAnsi="Book Antiqua" w:cs="Times New Roman"/>
          <w:b/>
          <w:sz w:val="20"/>
          <w:szCs w:val="20"/>
        </w:rPr>
        <w:t>MATERIAL COM QUESTÕES DE CONCURSO e ALGUMAS REFERÊNCIAS À SÚMULAS E JULGADOS DOS TRIBUNAIS SUPERIORES</w:t>
      </w:r>
    </w:p>
    <w:p w14:paraId="58129884" w14:textId="77777777" w:rsidR="00792817" w:rsidRPr="009E4893" w:rsidRDefault="00792817" w:rsidP="00792817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20"/>
          <w:szCs w:val="20"/>
        </w:rPr>
      </w:pPr>
      <w:r w:rsidRPr="009E4893">
        <w:rPr>
          <w:rFonts w:ascii="Book Antiqua" w:hAnsi="Book Antiqua" w:cs="Times New Roman"/>
          <w:b/>
          <w:color w:val="FF0000"/>
          <w:sz w:val="20"/>
          <w:szCs w:val="20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792817" w:rsidRPr="009E4893" w14:paraId="504D49D4" w14:textId="77777777" w:rsidTr="009E4893">
        <w:trPr>
          <w:trHeight w:hRule="exact" w:val="3544"/>
        </w:trPr>
        <w:tc>
          <w:tcPr>
            <w:tcW w:w="8548" w:type="dxa"/>
            <w:shd w:val="clear" w:color="auto" w:fill="E7E6E6" w:themeFill="background2"/>
          </w:tcPr>
          <w:p w14:paraId="5C71DFC9" w14:textId="77777777" w:rsidR="00792817" w:rsidRPr="009E4893" w:rsidRDefault="00792817" w:rsidP="00AF22A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 e jurisprudencial</w:t>
            </w: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9E48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17A30813" w14:textId="77777777" w:rsidR="00792817" w:rsidRPr="009E4893" w:rsidRDefault="00792817" w:rsidP="00AF22A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4798383" w14:textId="34164C46" w:rsidR="00792817" w:rsidRPr="009E4893" w:rsidRDefault="00792817" w:rsidP="00AF22A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0B44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0B44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05/10</w:t>
            </w:r>
            <w:r w:rsidR="00507BD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/2022</w:t>
            </w:r>
            <w:r w:rsidR="00295B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4B724CA" w14:textId="77777777" w:rsidR="00792817" w:rsidRPr="009E4893" w:rsidRDefault="00792817" w:rsidP="00AF22A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10B17F3" w14:textId="77777777" w:rsidR="00792817" w:rsidRPr="009E4893" w:rsidRDefault="00792817" w:rsidP="00AF22A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1A29274" w14:textId="77777777" w:rsidR="00792817" w:rsidRPr="009E4893" w:rsidRDefault="00792817" w:rsidP="00AF22A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4D9496E" w14:textId="77777777" w:rsidR="00792817" w:rsidRPr="009E4893" w:rsidRDefault="00792817" w:rsidP="00AF22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9E48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6EE2B9E7" w14:textId="77777777" w:rsidR="00792817" w:rsidRPr="009E4893" w:rsidRDefault="00792817" w:rsidP="00AF22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9E48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0B02D4EC" w14:textId="77777777" w:rsidR="00792817" w:rsidRPr="009E4893" w:rsidRDefault="00792817" w:rsidP="00AF22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9E48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12.562/11).</w:t>
            </w:r>
          </w:p>
          <w:p w14:paraId="06AF1AE9" w14:textId="77777777" w:rsidR="00792817" w:rsidRPr="009E4893" w:rsidRDefault="00792817" w:rsidP="00AF22A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9E48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06A80077" w14:textId="77777777" w:rsidR="00792817" w:rsidRPr="009E4893" w:rsidRDefault="00792817" w:rsidP="00AF22A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762681F6" w14:textId="77777777" w:rsidR="00792817" w:rsidRPr="009E4893" w:rsidRDefault="00792817" w:rsidP="00AF22A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9E48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E54A511" w14:textId="77777777" w:rsidR="00792817" w:rsidRPr="009E4893" w:rsidRDefault="00792817" w:rsidP="00AF22AF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9E48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40161CE3" w14:textId="77777777" w:rsidR="00FD7F0C" w:rsidRPr="009E4893" w:rsidRDefault="00000000" w:rsidP="00FD7F0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="00FD7F0C" w:rsidRPr="009E4893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12.562, DE 23 DE DEZEMBRO DE 2011.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FD7F0C" w:rsidRPr="009E4893" w14:paraId="0166E406" w14:textId="77777777" w:rsidTr="009E4893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2B5F0642" w14:textId="77777777" w:rsidR="00FD7F0C" w:rsidRPr="009E4893" w:rsidRDefault="00FD7F0C" w:rsidP="00FD7F0C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777FEAFD" w14:textId="77777777" w:rsidR="00FD7F0C" w:rsidRPr="009E4893" w:rsidRDefault="00FD7F0C" w:rsidP="00331ED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E489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Regulamenta o inciso III do art. 36 da Constituição Federal, para dispor sobre o processo e julgamento da representação interventiva perante o Supremo Tribunal Federal.</w:t>
            </w:r>
          </w:p>
        </w:tc>
      </w:tr>
    </w:tbl>
    <w:p w14:paraId="6346743F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 PRESIDENTA DA REPÚBLICA 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20E68C53" w14:textId="5200F275" w:rsidR="00FD7F0C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Esta Lei dispõe sobre o processo e julgamento da representação interventiva prevista no inciso III do art. 36 da Constituição Federal.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B04F5" w:rsidRPr="00295B87" w14:paraId="19D79E63" w14:textId="77777777" w:rsidTr="009441F6">
        <w:tc>
          <w:tcPr>
            <w:tcW w:w="8494" w:type="dxa"/>
            <w:shd w:val="clear" w:color="auto" w:fill="CCFFFF"/>
          </w:tcPr>
          <w:p w14:paraId="33CC6773" w14:textId="77777777" w:rsidR="006B04F5" w:rsidRDefault="006B04F5" w:rsidP="009441F6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6B04F5">
              <w:rPr>
                <w:rFonts w:ascii="Book Antiqua" w:hAnsi="Book Antiqua"/>
                <w:sz w:val="18"/>
                <w:szCs w:val="18"/>
              </w:rPr>
              <w:t xml:space="preserve">Art. 36. A decretação da intervenção dependerá: (...) </w:t>
            </w:r>
          </w:p>
          <w:p w14:paraId="6B1EDB80" w14:textId="62B423C0" w:rsidR="006B04F5" w:rsidRPr="00C83D94" w:rsidRDefault="006B04F5" w:rsidP="009441F6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6B04F5">
              <w:rPr>
                <w:rFonts w:ascii="Book Antiqua" w:hAnsi="Book Antiqua"/>
                <w:sz w:val="18"/>
                <w:szCs w:val="18"/>
              </w:rPr>
              <w:t>III - de provimento, pelo Supremo Tribunal Federal, de representação do Procurador-Geral da República, na hipótese do art. 34, VII, e no caso de recusa à execução de lei federal. Constituição Federal.</w:t>
            </w:r>
          </w:p>
        </w:tc>
      </w:tr>
    </w:tbl>
    <w:p w14:paraId="47A21F9F" w14:textId="26835529" w:rsidR="00FD7F0C" w:rsidRDefault="00FD7F0C" w:rsidP="00C83D94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</w:pP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2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 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representação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será proposta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pelo 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Procurador-Geral da República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caso de violação aos princípios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referidos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 inciso VII do art. 34 da Constituição Federal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ou de recusa, por parte de Estado-Membro, à execução de lei federal</w:t>
      </w:r>
      <w:r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3F6325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3F6325" w:rsidRPr="00507BD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(MPGO-2012)</w:t>
      </w:r>
      <w:r w:rsidR="000F7B2A" w:rsidRPr="00507BD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0F7B2A" w:rsidRPr="00507BDE">
        <w:rPr>
          <w:rFonts w:ascii="Book Antiqua" w:hAnsi="Book Antiqua"/>
          <w:b/>
          <w:color w:val="FF0000"/>
          <w:sz w:val="18"/>
          <w:szCs w:val="18"/>
          <w:u w:val="single"/>
        </w:rPr>
        <w:t>(MPPI-2012)</w:t>
      </w:r>
      <w:r w:rsidR="003B0F60" w:rsidRPr="00507BD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3B0F60" w:rsidRPr="00507BD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(TRF2-2013)</w:t>
      </w:r>
      <w:r w:rsidR="00507BDE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507BDE">
        <w:rPr>
          <w:rFonts w:ascii="Book Antiqua" w:hAnsi="Book Antiqua"/>
          <w:b/>
          <w:color w:val="FF0000"/>
          <w:sz w:val="18"/>
          <w:szCs w:val="18"/>
          <w:u w:val="single"/>
        </w:rPr>
        <w:t>(PCGO-2013)</w:t>
      </w:r>
      <w:r w:rsidR="00507BDE">
        <w:rPr>
          <w:rFonts w:ascii="Book Antiqua" w:hAnsi="Book Antiqua"/>
          <w:b/>
          <w:color w:val="FF0000"/>
          <w:sz w:val="18"/>
          <w:szCs w:val="18"/>
        </w:rPr>
        <w:t xml:space="preserve"> </w:t>
      </w:r>
      <w:r w:rsidR="00507BDE">
        <w:rPr>
          <w:rFonts w:ascii="Book Antiqua" w:hAnsi="Book Antiqua"/>
          <w:b/>
          <w:color w:val="FF0000"/>
          <w:sz w:val="18"/>
          <w:szCs w:val="18"/>
          <w:u w:val="single"/>
        </w:rPr>
        <w:t>(TJDFT-2015)</w:t>
      </w:r>
      <w:r w:rsidR="00CD7D49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95B8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(DPEMA-2015)</w:t>
      </w:r>
      <w:r w:rsidR="00295B87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CD7D49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(TCEPA-2016)</w:t>
      </w:r>
      <w:r w:rsidR="000B448F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bookmarkStart w:id="0" w:name="_Hlk115870337"/>
      <w:r w:rsidR="000B44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(MPT-2017)</w:t>
      </w:r>
      <w:bookmarkEnd w:id="0"/>
      <w:r w:rsidR="00507BDE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(MPBA-2018)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83D94" w:rsidRPr="00295B87" w14:paraId="3A078EE1" w14:textId="77777777" w:rsidTr="009441F6">
        <w:tc>
          <w:tcPr>
            <w:tcW w:w="8494" w:type="dxa"/>
            <w:shd w:val="clear" w:color="auto" w:fill="CCFFFF"/>
          </w:tcPr>
          <w:p w14:paraId="4EDE7113" w14:textId="77777777" w:rsidR="00C83D94" w:rsidRPr="00A35746" w:rsidRDefault="00C83D94" w:rsidP="00C83D94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35746">
              <w:rPr>
                <w:rFonts w:ascii="Book Antiqua" w:hAnsi="Book Antiqua"/>
                <w:sz w:val="18"/>
                <w:szCs w:val="18"/>
              </w:rPr>
              <w:t>Art. 34. A União não intervirá nos Estados nem no Distrito Federal, exceto para:</w:t>
            </w:r>
          </w:p>
          <w:p w14:paraId="46A4B8C6" w14:textId="77777777" w:rsidR="00C83D94" w:rsidRPr="00A35746" w:rsidRDefault="00C83D94" w:rsidP="00C83D94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35746">
              <w:rPr>
                <w:rFonts w:ascii="Book Antiqua" w:hAnsi="Book Antiqua"/>
                <w:sz w:val="18"/>
                <w:szCs w:val="18"/>
              </w:rPr>
              <w:t xml:space="preserve">VII - assegurar a observância dos seguintes princípios constitucionais: </w:t>
            </w:r>
            <w:r w:rsidRPr="00A35746">
              <w:rPr>
                <w:rFonts w:ascii="Book Antiqua" w:hAnsi="Book Antiqua"/>
                <w:b/>
                <w:bCs/>
                <w:i/>
                <w:iCs/>
                <w:color w:val="FF0000"/>
                <w:sz w:val="18"/>
                <w:szCs w:val="18"/>
              </w:rPr>
              <w:t>[obs.: sensíveis]</w:t>
            </w:r>
            <w:r w:rsidRPr="00A35746">
              <w:rPr>
                <w:rFonts w:ascii="Book Antiqua" w:hAnsi="Book Antiqua"/>
                <w:sz w:val="18"/>
                <w:szCs w:val="18"/>
              </w:rPr>
              <w:t xml:space="preserve"> </w:t>
            </w:r>
          </w:p>
          <w:p w14:paraId="385159B9" w14:textId="77777777" w:rsidR="00C83D94" w:rsidRPr="00A35746" w:rsidRDefault="00C83D94" w:rsidP="00C83D94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35746">
              <w:rPr>
                <w:rFonts w:ascii="Book Antiqua" w:hAnsi="Book Antiqua"/>
                <w:sz w:val="18"/>
                <w:szCs w:val="18"/>
              </w:rPr>
              <w:t xml:space="preserve">a) </w:t>
            </w:r>
            <w:r w:rsidRPr="00A35746">
              <w:rPr>
                <w:rFonts w:ascii="Book Antiqua" w:hAnsi="Book Antiqua"/>
                <w:b/>
                <w:bCs/>
                <w:sz w:val="18"/>
                <w:szCs w:val="18"/>
              </w:rPr>
              <w:t>forma republicana, sistema representativo e regime democrático</w:t>
            </w:r>
            <w:r w:rsidRPr="00A35746">
              <w:rPr>
                <w:rFonts w:ascii="Book Antiqua" w:hAnsi="Book Antiqua"/>
                <w:sz w:val="18"/>
                <w:szCs w:val="18"/>
              </w:rPr>
              <w:t>;</w:t>
            </w:r>
          </w:p>
          <w:p w14:paraId="23EBE739" w14:textId="77777777" w:rsidR="00C83D94" w:rsidRPr="00A35746" w:rsidRDefault="00C83D94" w:rsidP="00C83D94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35746">
              <w:rPr>
                <w:rFonts w:ascii="Book Antiqua" w:hAnsi="Book Antiqua"/>
                <w:sz w:val="18"/>
                <w:szCs w:val="18"/>
              </w:rPr>
              <w:t>b) direitos da pessoa humana;</w:t>
            </w:r>
          </w:p>
          <w:p w14:paraId="2C124775" w14:textId="77777777" w:rsidR="00C83D94" w:rsidRPr="00A35746" w:rsidRDefault="00C83D94" w:rsidP="00C83D94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35746">
              <w:rPr>
                <w:rFonts w:ascii="Book Antiqua" w:hAnsi="Book Antiqua"/>
                <w:sz w:val="18"/>
                <w:szCs w:val="18"/>
              </w:rPr>
              <w:t>c) autonomia municipal;</w:t>
            </w:r>
          </w:p>
          <w:p w14:paraId="681C814F" w14:textId="77777777" w:rsidR="00C83D94" w:rsidRDefault="00C83D94" w:rsidP="00C83D94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35746">
              <w:rPr>
                <w:rFonts w:ascii="Book Antiqua" w:hAnsi="Book Antiqua"/>
                <w:sz w:val="18"/>
                <w:szCs w:val="18"/>
              </w:rPr>
              <w:t>d) prestação de contas da administração pública, direta e indireta.</w:t>
            </w:r>
          </w:p>
          <w:p w14:paraId="0DC0D712" w14:textId="043E6104" w:rsidR="00C83D94" w:rsidRPr="00C83D94" w:rsidRDefault="00C83D94" w:rsidP="00C83D94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35746">
              <w:rPr>
                <w:rFonts w:ascii="Book Antiqua" w:hAnsi="Book Antiqua"/>
                <w:sz w:val="18"/>
                <w:szCs w:val="18"/>
              </w:rPr>
              <w:t>e) aplicação do mínimo exigido da receita resultante de impostos estaduais, compreendida a proveniente de transferências, na manutenção e desenvolvimento do ensino e nas ações e serviços públicos de saúde. (Redação dada pela Emenda Constitucional nº 29, de 2000)</w:t>
            </w:r>
          </w:p>
        </w:tc>
      </w:tr>
    </w:tbl>
    <w:p w14:paraId="353601E8" w14:textId="77777777" w:rsidR="00C83D94" w:rsidRPr="00C83D94" w:rsidRDefault="00C83D94" w:rsidP="00C83D94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E56F0" w:rsidRPr="00295B87" w14:paraId="7B51BE98" w14:textId="77777777" w:rsidTr="000E56F0">
        <w:tc>
          <w:tcPr>
            <w:tcW w:w="8494" w:type="dxa"/>
            <w:shd w:val="clear" w:color="auto" w:fill="CCFFFF"/>
          </w:tcPr>
          <w:p w14:paraId="6486A150" w14:textId="1766CE81" w:rsidR="00F00E66" w:rsidRDefault="00F00E66" w:rsidP="00C83D94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D17C1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MPBA-2018</w:t>
            </w:r>
            <w:r>
              <w:rPr>
                <w:rFonts w:ascii="Book Antiqua" w:hAnsi="Book Antiqua"/>
                <w:b/>
                <w:sz w:val="19"/>
                <w:szCs w:val="19"/>
              </w:rPr>
              <w:t>)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BD17C1">
              <w:rPr>
                <w:rFonts w:ascii="Book Antiqua" w:hAnsi="Book Antiqua"/>
                <w:bCs/>
                <w:sz w:val="19"/>
                <w:szCs w:val="19"/>
              </w:rPr>
              <w:t>Sobre a temática da intervenção federal, julgue o ite</w:t>
            </w:r>
            <w:r>
              <w:rPr>
                <w:rFonts w:ascii="Book Antiqua" w:hAnsi="Book Antiqua"/>
                <w:bCs/>
                <w:sz w:val="19"/>
                <w:szCs w:val="19"/>
              </w:rPr>
              <w:t>m</w:t>
            </w:r>
            <w:r w:rsidRPr="00BD17C1">
              <w:rPr>
                <w:rFonts w:ascii="Book Antiqua" w:hAnsi="Book Antiqua"/>
                <w:bCs/>
                <w:sz w:val="19"/>
                <w:szCs w:val="19"/>
              </w:rPr>
              <w:t xml:space="preserve"> a seguir à luz da C</w:t>
            </w:r>
            <w:r>
              <w:rPr>
                <w:rFonts w:ascii="Book Antiqua" w:hAnsi="Book Antiqua"/>
                <w:bCs/>
                <w:sz w:val="19"/>
                <w:szCs w:val="19"/>
              </w:rPr>
              <w:t>F/1988</w:t>
            </w:r>
            <w:r w:rsidRPr="00BD17C1">
              <w:rPr>
                <w:rFonts w:ascii="Book Antiqua" w:hAnsi="Book Antiqua"/>
                <w:bCs/>
                <w:sz w:val="19"/>
                <w:szCs w:val="19"/>
              </w:rPr>
              <w:t>: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BD17C1">
              <w:rPr>
                <w:rFonts w:ascii="Book Antiqua" w:hAnsi="Book Antiqua"/>
                <w:bCs/>
                <w:sz w:val="19"/>
                <w:szCs w:val="19"/>
              </w:rPr>
              <w:t xml:space="preserve">O Procurador-Geral da República é o único legitimado para propor, perante o </w:t>
            </w:r>
            <w:r>
              <w:rPr>
                <w:rFonts w:ascii="Book Antiqua" w:hAnsi="Book Antiqua"/>
                <w:bCs/>
                <w:sz w:val="19"/>
                <w:szCs w:val="19"/>
              </w:rPr>
              <w:t>STF</w:t>
            </w:r>
            <w:r w:rsidRPr="00BD17C1">
              <w:rPr>
                <w:rFonts w:ascii="Book Antiqua" w:hAnsi="Book Antiqua"/>
                <w:bCs/>
                <w:sz w:val="19"/>
                <w:szCs w:val="19"/>
              </w:rPr>
              <w:t>, ação direta de inconstitucionalidade interventiva da União nos Estados.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B77042">
              <w:rPr>
                <w:rFonts w:ascii="Book Antiqua" w:hAnsi="Book Antiqua"/>
                <w:b/>
                <w:sz w:val="19"/>
                <w:szCs w:val="19"/>
              </w:rPr>
              <w:t>BL: art. 2º da Lei 12.562/11 c/c art. art. 36, III, CF.</w:t>
            </w:r>
          </w:p>
          <w:p w14:paraId="5E0CDEB6" w14:textId="2EC8E0A2" w:rsidR="000B448F" w:rsidRDefault="000B448F" w:rsidP="00C83D94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  <w:p w14:paraId="1FF93FB3" w14:textId="77777777" w:rsidR="000B448F" w:rsidRDefault="000B448F" w:rsidP="000B448F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0B448F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MPT-2017</w:t>
            </w:r>
            <w:r>
              <w:rPr>
                <w:rFonts w:ascii="Book Antiqua" w:hAnsi="Book Antiqua"/>
                <w:b/>
                <w:sz w:val="19"/>
                <w:szCs w:val="19"/>
              </w:rPr>
              <w:t>)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Assinale a alternativa correta: </w:t>
            </w:r>
            <w:r w:rsidRPr="000B448F">
              <w:rPr>
                <w:rFonts w:ascii="Book Antiqua" w:hAnsi="Book Antiqua"/>
                <w:bCs/>
                <w:sz w:val="19"/>
                <w:szCs w:val="19"/>
              </w:rPr>
              <w:t xml:space="preserve">Está prevista a atribuição do Procurador-Geral da República para representar junto ao Supremo Tribunal Federal, a fim de requerer provimento de </w:t>
            </w:r>
            <w:r w:rsidRPr="000B448F">
              <w:rPr>
                <w:rFonts w:ascii="Book Antiqua" w:hAnsi="Book Antiqua"/>
                <w:bCs/>
                <w:sz w:val="19"/>
                <w:szCs w:val="19"/>
              </w:rPr>
              <w:lastRenderedPageBreak/>
              <w:t>intervenção federal da União em Estados ou no Distrito Federal em decorrência de grave ofensa aos chamados “princípios constitucionais sensíveis”.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B77042">
              <w:rPr>
                <w:rFonts w:ascii="Book Antiqua" w:hAnsi="Book Antiqua"/>
                <w:b/>
                <w:sz w:val="19"/>
                <w:szCs w:val="19"/>
              </w:rPr>
              <w:t>BL: art. 2º da Lei 12.562/11 c/c art. art. 36, III, CF.</w:t>
            </w:r>
          </w:p>
          <w:p w14:paraId="6B9A725E" w14:textId="77777777" w:rsidR="00C83D94" w:rsidRDefault="00C83D94" w:rsidP="00C83D9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3C3C8778" w14:textId="77777777" w:rsidR="000E56F0" w:rsidRDefault="000E56F0" w:rsidP="00C83D9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TJDFT-2015-CESPE</w:t>
            </w: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295B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Depois de várias derrotas políticas nas votações de projetos de lei na respectiva assembleia legislativa, o governador de determinado estado da Federação editou decreto dissolvendo a referida assembleia e proibindo a entrada dos deputados estaduais no prédio do órgão legislativo. Nessa situação hipotética, o instrumento adequado para questionar a constitucionalidade da lei é a ADI interventiva proposta pelo procurador-geral da República. </w:t>
            </w: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 da Lei 12562/11 e art. 36, III, CF</w:t>
            </w:r>
            <w:r w:rsidR="00C83D9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.</w:t>
            </w:r>
          </w:p>
          <w:p w14:paraId="06FF4CC3" w14:textId="77777777" w:rsidR="00C83D94" w:rsidRDefault="00C83D94" w:rsidP="00C83D9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31A3FDF0" w14:textId="3B48756A" w:rsidR="00C83D94" w:rsidRPr="00295B87" w:rsidRDefault="00C83D94" w:rsidP="00C83D9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630B5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PCGO-2013-UEG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630B5">
              <w:rPr>
                <w:rFonts w:ascii="Book Antiqua" w:hAnsi="Book Antiqua"/>
                <w:sz w:val="19"/>
                <w:szCs w:val="19"/>
              </w:rPr>
              <w:t>A Ação Direta de Inconstitucionalidade interventiva é proposta em desfavor da unidade federada, com o fim de assegurar a observância dos chamados princípios constitucionais sensíveis. São legitimados para a sua propositura: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630B5">
              <w:rPr>
                <w:rFonts w:ascii="Book Antiqua" w:hAnsi="Book Antiqua"/>
                <w:sz w:val="19"/>
                <w:szCs w:val="19"/>
              </w:rPr>
              <w:t>o Procurador Geral da República, atuando como substituto processual, na defesa da coletividade.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34, VII c/c art. 36, III, CF e art. 2º da Lei 12.562/11.</w:t>
            </w:r>
          </w:p>
        </w:tc>
      </w:tr>
    </w:tbl>
    <w:p w14:paraId="0A09C854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F632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3</w:t>
      </w:r>
      <w:r w:rsidRPr="003F632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 petição inicial deverá conter:</w:t>
      </w:r>
    </w:p>
    <w:p w14:paraId="345702C7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a indicação do princípio constitucional que se considera violado ou, se for o caso de recusa à aplicação de lei federal, das disposições questionadas;</w:t>
      </w:r>
    </w:p>
    <w:p w14:paraId="091251FB" w14:textId="59A7CFB5" w:rsidR="00FD7F0C" w:rsidRPr="00507BDE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r w:rsidRPr="003F632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indicação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do ato normativo, do ato administrativo, </w:t>
      </w:r>
      <w:r w:rsidRPr="003F632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ato concreto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da omissão questionados</w:t>
      </w:r>
      <w:r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3F6325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bookmarkStart w:id="1" w:name="_Hlk71123026"/>
      <w:r w:rsidR="003F6325" w:rsidRPr="00507BD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(MPGO-2012)</w:t>
      </w:r>
      <w:bookmarkEnd w:id="1"/>
      <w:r w:rsidR="00C71A97" w:rsidRPr="00507BD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C71A9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(TRF5-2015)</w:t>
      </w:r>
    </w:p>
    <w:p w14:paraId="1EDFBAD0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a prova da violação do princípio constitucional ou da recusa de execução de lei federal;</w:t>
      </w:r>
    </w:p>
    <w:p w14:paraId="080E92FC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IV - o pedido, com suas especificações.</w:t>
      </w:r>
    </w:p>
    <w:p w14:paraId="322983B9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  A petição inicial será apresentada em 2 (duas) vias, devendo conter, se for o caso, cópia do ato questionado e dos documentos necessários para comprovar a impugnação.</w:t>
      </w:r>
    </w:p>
    <w:p w14:paraId="7DAF1031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4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 petição inicial será indeferida liminarmente pelo relator, quando não for o caso de representação interventiva, faltar algum dos requisitos estabelecidos nesta Lei ou for inepta.</w:t>
      </w:r>
    </w:p>
    <w:p w14:paraId="400D2CA6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  Da decisão de indeferimento da petição inicial caberá agravo, no prazo de 5 (cinco) dias.</w:t>
      </w:r>
    </w:p>
    <w:p w14:paraId="5476B817" w14:textId="22DFE1A0" w:rsidR="00FD7F0C" w:rsidRPr="00507BDE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5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O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Supremo Tribunal Federal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decisão da maioria absoluta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seus membros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poderá deferir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pedido de medida liminar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 representação interventiva</w:t>
      </w:r>
      <w:r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3B0F60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3B0F60" w:rsidRPr="00507BD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(TRF2-2013)</w:t>
      </w:r>
      <w:r w:rsidR="002A6850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A6850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(TCESP-2013)</w:t>
      </w:r>
      <w:r w:rsidR="00295B8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295B8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(DPEMA-2015)</w:t>
      </w:r>
      <w:r w:rsidR="00C71A9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C71A9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(TRF5-2015)</w:t>
      </w:r>
    </w:p>
    <w:p w14:paraId="698137C0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O relator poderá ouvir os órgãos ou autoridades responsáveis pelo ato questionado, bem como o Advogado-Geral da União ou o Procurador-Geral da República, no prazo comum de 5 (cinco) dias.</w:t>
      </w:r>
    </w:p>
    <w:p w14:paraId="1D44A216" w14:textId="3C974C36" w:rsidR="00FD7F0C" w:rsidRPr="00507BDE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07BD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liminar poderá consistir na determinação de que se suspenda o andamento de </w:t>
      </w:r>
      <w:proofErr w:type="spellStart"/>
      <w:r w:rsidRPr="00507BD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processo</w:t>
      </w:r>
      <w:proofErr w:type="spellEnd"/>
      <w:r w:rsidRPr="00507BD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os efeitos de decisões judiciais ou administrativas ou de qualquer outra medida que apresente relação com a matéria objeto da representação interventiva</w:t>
      </w:r>
      <w:r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3B0F60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3B0F60" w:rsidRPr="00507BD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(TRF2-2013)</w:t>
      </w:r>
      <w:r w:rsidR="00295B87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95B8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(DPEMA-2015)</w:t>
      </w:r>
    </w:p>
    <w:p w14:paraId="6D0AD798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6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Apreciado o pedido de liminar ou, logo após recebida a petição inicial, se não houver pedido de liminar, o relator solicitará as informações às autoridades responsáveis pela prática do ato questionado, que as prestarão em até 10 (dez) dias.</w:t>
      </w:r>
    </w:p>
    <w:p w14:paraId="53FDC57F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Decorrido o prazo para prestação das informações, serão ouvidos, sucessivamente, o Advogado-Geral da União e o Procurador-Geral da República, que deverão manifestar-se, cada qual, no prazo de 10 (dez) dias.</w:t>
      </w:r>
    </w:p>
    <w:p w14:paraId="498E8CE7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Recebida a inicial, o relator deverá tentar dirimir o conflito que dá causa ao pedido, utilizando-se dos meios que julgar necessários, na forma do regimento interno.</w:t>
      </w:r>
    </w:p>
    <w:p w14:paraId="7CC045BE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Art. 7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Se entender necessário, poderá o relator requisitar informações adicionais, designar perito ou comissão de peritos para que elabore laudo sobre a questão ou, ainda, fixar data para declarações, em audiência pública, de pessoas com experiência e autoridade na matéria.</w:t>
      </w:r>
    </w:p>
    <w:p w14:paraId="77408354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  Poderão ser autorizadas, a critério do relator, a manifestação e a juntada de documentos por parte de interessados no processo.</w:t>
      </w:r>
    </w:p>
    <w:p w14:paraId="00FB30B8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8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Vencidos os prazos previstos no art. 6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ou, se for o caso, realizadas as diligências de que trata o art. 7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o relator lançará o relatório, com cópia para todos os Ministros, e pedirá dia para julgamento.</w:t>
      </w:r>
    </w:p>
    <w:p w14:paraId="3F88B86B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9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 decisão sobre a representação interventiva somente será tomada se presentes na sessão pelo menos 8 (oito) Ministros.</w:t>
      </w:r>
    </w:p>
    <w:p w14:paraId="7B17B5D6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10.  Realizado o julgamento, proclamar-se-á a procedência ou improcedência do pedido formulado na representação interventiva se num ou noutro sentido se tiverem manifestado pelo menos 6 (seis) Ministros.</w:t>
      </w:r>
    </w:p>
    <w:p w14:paraId="57A7DDA8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  Estando ausentes Ministros em número que possa influir na decisão sobre a representação interventiva, o julgamento será suspenso, a fim de se aguardar o comparecimento dos Ministros ausentes, até que se atinja o número necessário para a prolação da decisão.</w:t>
      </w:r>
    </w:p>
    <w:p w14:paraId="5DEF6D3E" w14:textId="456C9C3F" w:rsidR="00FD7F0C" w:rsidRPr="00507BDE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11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Julgada a ação, far-se-á a comunicação às autoridades ou aos órgãos responsáveis pela prática dos atos questionados, e,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se a decisão final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for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pela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procedência do pedido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formulado na representação interventiva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o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Presidente do Supremo Tribunal Federal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publicado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 acórdão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levá-lo-á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ao conhecimento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do Presidente da República para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no prazo improrrogável de até 15 (quinze) dias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dar cumprimento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aos §§ 1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 xml:space="preserve"> e 3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 xml:space="preserve"> do art. 36 da Constituição Federal</w:t>
      </w:r>
      <w:r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0F7B2A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F7B2A" w:rsidRPr="00507BDE">
        <w:rPr>
          <w:rFonts w:ascii="Book Antiqua" w:hAnsi="Book Antiqua"/>
          <w:b/>
          <w:color w:val="FF0000"/>
          <w:sz w:val="18"/>
          <w:szCs w:val="18"/>
          <w:u w:val="single"/>
        </w:rPr>
        <w:t>(MPPI-2012)</w:t>
      </w:r>
      <w:r w:rsidR="00D245A5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D245A5" w:rsidRPr="00507BD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(MPTO-2012)</w:t>
      </w:r>
      <w:r w:rsidR="00507BDE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507BD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(TCESP-2013)</w:t>
      </w:r>
      <w:r w:rsidR="00295B87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95B8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(DPEMA-2015)</w:t>
      </w:r>
      <w:r w:rsidR="00F00E66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F00E66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(MPBA-2018)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50EB9" w:rsidRPr="00295B87" w14:paraId="12E50B1B" w14:textId="77777777" w:rsidTr="00F50EB9">
        <w:tc>
          <w:tcPr>
            <w:tcW w:w="8494" w:type="dxa"/>
            <w:shd w:val="clear" w:color="auto" w:fill="CCFFFF"/>
          </w:tcPr>
          <w:p w14:paraId="453EBCFD" w14:textId="77777777" w:rsidR="00F50EB9" w:rsidRPr="00295B87" w:rsidRDefault="00F50EB9" w:rsidP="00FD7F0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TCESP-2013-FCC</w:t>
            </w: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295B8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Representação interventiva proposta pelo Procurador-Geral da República perante o STF, em face de violação ao princípio constitucional da autonomia municipal, caso julgada procedente, determina que o teor da decisão seja levado ao conhecimento do Presidente da República para que, no prazo improrrogável de até 15 (quinze) dias, decrete a intervenção federal ou, se for o caso, a suspensão da execução do ato impugnado. </w:t>
            </w:r>
            <w:r w:rsidRPr="00295B8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11 da Lei 12.562/11.</w:t>
            </w:r>
          </w:p>
        </w:tc>
      </w:tr>
    </w:tbl>
    <w:p w14:paraId="77E7D270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  Dentro do prazo de 10 (dez) dias, contado a partir do trânsito em julgado da decisão, a parte dispositiva será publicada em seção especial do Diário da Justiça e do Diário Oficial da União.</w:t>
      </w:r>
    </w:p>
    <w:p w14:paraId="13810568" w14:textId="4C0AB7E5" w:rsidR="00FD7F0C" w:rsidRPr="00507BDE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u w:val="single"/>
          <w:lang w:eastAsia="pt-BR"/>
        </w:rPr>
      </w:pP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12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 decisão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que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julgar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procedente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improcedente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pedido da representação interventiva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irrecorrível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295B8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sendo insuscetível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impugnação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295B8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por ação rescisória</w:t>
      </w:r>
      <w:r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9E4893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E4893" w:rsidRPr="00507BD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(MPMG-2013)</w:t>
      </w:r>
      <w:r w:rsidR="002A6850" w:rsidRPr="00507BD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A6850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(TCESP-2013)</w:t>
      </w:r>
      <w:r w:rsidR="00C71A9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bookmarkStart w:id="2" w:name="_Hlk77157485"/>
      <w:r w:rsidR="00C71A97" w:rsidRPr="00507BD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(TRF5-2015)</w:t>
      </w:r>
      <w:bookmarkEnd w:id="2"/>
    </w:p>
    <w:p w14:paraId="57B91DDA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13.  Esta Lei entra em vigor na data de sua publicação.</w:t>
      </w:r>
    </w:p>
    <w:p w14:paraId="73BB2170" w14:textId="77777777" w:rsidR="00FD7F0C" w:rsidRPr="00295B87" w:rsidRDefault="00FD7F0C" w:rsidP="00FD7F0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 23 de  dezembro  de 2011; 190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123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</w:t>
      </w:r>
    </w:p>
    <w:p w14:paraId="6CFEBF72" w14:textId="77777777" w:rsidR="00FD7F0C" w:rsidRPr="00295B87" w:rsidRDefault="00FD7F0C" w:rsidP="00FD7F0C">
      <w:pPr>
        <w:spacing w:after="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DILMA ROUSSEFF</w:t>
      </w:r>
    </w:p>
    <w:p w14:paraId="040358B3" w14:textId="77777777" w:rsidR="00FD7F0C" w:rsidRPr="00295B87" w:rsidRDefault="00FD7F0C" w:rsidP="00FD7F0C">
      <w:pPr>
        <w:spacing w:after="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Luiz Paulo Teles Ferreira Barreto</w:t>
      </w:r>
    </w:p>
    <w:p w14:paraId="0F6E8E3E" w14:textId="77777777" w:rsidR="00FD7F0C" w:rsidRPr="00295B87" w:rsidRDefault="00FD7F0C" w:rsidP="00FD7F0C">
      <w:pPr>
        <w:spacing w:after="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Fernando Luiz Albuquerque Faria</w:t>
      </w:r>
    </w:p>
    <w:p w14:paraId="1F539161" w14:textId="77777777" w:rsidR="005A7054" w:rsidRPr="00295B87" w:rsidRDefault="00FD7F0C" w:rsidP="002A68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95B8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26.12.2011 retificado no DOU de 27.12.2011</w:t>
      </w:r>
    </w:p>
    <w:sectPr w:rsidR="005A7054" w:rsidRPr="00295B87" w:rsidSect="0004681C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FE564" w14:textId="77777777" w:rsidR="00391796" w:rsidRDefault="00391796" w:rsidP="006B04F5">
      <w:pPr>
        <w:spacing w:after="0" w:line="240" w:lineRule="auto"/>
      </w:pPr>
      <w:r>
        <w:separator/>
      </w:r>
    </w:p>
  </w:endnote>
  <w:endnote w:type="continuationSeparator" w:id="0">
    <w:p w14:paraId="2C5987C6" w14:textId="77777777" w:rsidR="00391796" w:rsidRDefault="00391796" w:rsidP="006B0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2C4FB" w14:textId="77777777" w:rsidR="00391796" w:rsidRDefault="00391796" w:rsidP="006B04F5">
      <w:pPr>
        <w:spacing w:after="0" w:line="240" w:lineRule="auto"/>
      </w:pPr>
      <w:r>
        <w:separator/>
      </w:r>
    </w:p>
  </w:footnote>
  <w:footnote w:type="continuationSeparator" w:id="0">
    <w:p w14:paraId="3CC950FE" w14:textId="77777777" w:rsidR="00391796" w:rsidRDefault="00391796" w:rsidP="006B0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495737">
    <w:abstractNumId w:val="2"/>
  </w:num>
  <w:num w:numId="2" w16cid:durableId="1762024563">
    <w:abstractNumId w:val="1"/>
  </w:num>
  <w:num w:numId="3" w16cid:durableId="127952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28"/>
    <w:rsid w:val="0004681C"/>
    <w:rsid w:val="000722AD"/>
    <w:rsid w:val="000B448F"/>
    <w:rsid w:val="000E56F0"/>
    <w:rsid w:val="000F7B2A"/>
    <w:rsid w:val="001A3728"/>
    <w:rsid w:val="00295B87"/>
    <w:rsid w:val="002A6850"/>
    <w:rsid w:val="002F24FE"/>
    <w:rsid w:val="00331ED1"/>
    <w:rsid w:val="00391796"/>
    <w:rsid w:val="003B0F60"/>
    <w:rsid w:val="003F6325"/>
    <w:rsid w:val="00507BDE"/>
    <w:rsid w:val="005A7054"/>
    <w:rsid w:val="005E6211"/>
    <w:rsid w:val="00630A1A"/>
    <w:rsid w:val="006B04F5"/>
    <w:rsid w:val="00792817"/>
    <w:rsid w:val="00795C54"/>
    <w:rsid w:val="009E4893"/>
    <w:rsid w:val="00A525C3"/>
    <w:rsid w:val="00C14D03"/>
    <w:rsid w:val="00C71A97"/>
    <w:rsid w:val="00C83D94"/>
    <w:rsid w:val="00CD7D49"/>
    <w:rsid w:val="00CF30EE"/>
    <w:rsid w:val="00D245A5"/>
    <w:rsid w:val="00F00E66"/>
    <w:rsid w:val="00F50EB9"/>
    <w:rsid w:val="00FD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46B3"/>
  <w15:chartTrackingRefBased/>
  <w15:docId w15:val="{80241544-BE31-465F-B8C4-E0C0BF76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E5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92817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B04F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B04F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B04F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ei%2012.562-2011?OpenDocu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85A88-4831-4189-844F-953E54891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1486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22</cp:revision>
  <dcterms:created xsi:type="dcterms:W3CDTF">2016-03-17T00:27:00Z</dcterms:created>
  <dcterms:modified xsi:type="dcterms:W3CDTF">2022-10-05T17:05:00Z</dcterms:modified>
</cp:coreProperties>
</file>