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C1A9B" w14:textId="7AD59428" w:rsidR="00686954" w:rsidRDefault="00686954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6322D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>
        <w:rPr>
          <w:rFonts w:ascii="Book Antiqua" w:hAnsi="Book Antiqua"/>
          <w:b/>
          <w:bCs/>
          <w:color w:val="FF0000"/>
          <w:sz w:val="19"/>
          <w:szCs w:val="19"/>
        </w:rPr>
        <w:t>04/02</w:t>
      </w:r>
      <w:r w:rsidRPr="006322D7">
        <w:rPr>
          <w:rFonts w:ascii="Book Antiqua" w:hAnsi="Book Antiqua"/>
          <w:b/>
          <w:bCs/>
          <w:color w:val="FF0000"/>
          <w:sz w:val="19"/>
          <w:szCs w:val="19"/>
        </w:rPr>
        <w:t>/2023: questões de concurso)</w:t>
      </w:r>
    </w:p>
    <w:p w14:paraId="14858A6B" w14:textId="2FE4C3E6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4198D">
        <w:rPr>
          <w:rFonts w:ascii="Book Antiqua" w:hAnsi="Book Antiqua"/>
          <w:b/>
          <w:bCs/>
          <w:sz w:val="19"/>
          <w:szCs w:val="19"/>
        </w:rPr>
        <w:t>CONVENÇÃO Nº 136</w:t>
      </w:r>
    </w:p>
    <w:p w14:paraId="621BE829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4198D">
        <w:rPr>
          <w:rFonts w:ascii="Book Antiqua" w:hAnsi="Book Antiqua"/>
          <w:b/>
          <w:bCs/>
          <w:sz w:val="19"/>
          <w:szCs w:val="19"/>
        </w:rPr>
        <w:t>CONVENÇÃO SOBRE PROTEÇÃO CONTRA OS RISCOS DE INTOXICAÇÃO PROVOCADOS PELO BENZENO</w:t>
      </w:r>
    </w:p>
    <w:p w14:paraId="63A65D0F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(Adotada em 23 de junho de 1971 e assinada em 30 de junho de 1971, em Genebra)</w:t>
      </w:r>
    </w:p>
    <w:p w14:paraId="2378D9B3" w14:textId="197FACF5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 Conferência Geral da Organização Internacional do Trabalho,</w:t>
      </w:r>
    </w:p>
    <w:p w14:paraId="6E447487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 xml:space="preserve">Convocada em Genebra pelo Conselho de Administração da Repartição Internacional do Trabalho e tendo ali se reunido em 2 de junho de 1971, em sua </w:t>
      </w:r>
      <w:proofErr w:type="spellStart"/>
      <w:r w:rsidRPr="0084198D">
        <w:rPr>
          <w:rFonts w:ascii="Book Antiqua" w:hAnsi="Book Antiqua"/>
          <w:sz w:val="19"/>
          <w:szCs w:val="19"/>
        </w:rPr>
        <w:t>Qüinqüagésima</w:t>
      </w:r>
      <w:proofErr w:type="spellEnd"/>
      <w:r w:rsidRPr="0084198D">
        <w:rPr>
          <w:rFonts w:ascii="Book Antiqua" w:hAnsi="Book Antiqua"/>
          <w:sz w:val="19"/>
          <w:szCs w:val="19"/>
        </w:rPr>
        <w:t>-Sexta Sessão;</w:t>
      </w:r>
    </w:p>
    <w:p w14:paraId="0B2BC9A5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Após haver decidido adotar diversas propostas sobre proteção contra os riscos provocados pelo benzeno, questão que constitui o sexto item da ordem do dia da sessão;</w:t>
      </w:r>
    </w:p>
    <w:p w14:paraId="156CE743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Após haver decidido que essas propostas deveriam tomar a forma de Convenção Internacional,</w:t>
      </w:r>
    </w:p>
    <w:p w14:paraId="65F07B6E" w14:textId="77777777" w:rsid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adota neste 23 de junho de 1971, a seguinte Convenção que será denominada Convenção sobre Benzeno, 1971;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86954" w14:paraId="3D1950B4" w14:textId="77777777" w:rsidTr="00686954">
        <w:tc>
          <w:tcPr>
            <w:tcW w:w="8494" w:type="dxa"/>
            <w:shd w:val="clear" w:color="auto" w:fill="CCFFFF"/>
          </w:tcPr>
          <w:p w14:paraId="65565C21" w14:textId="5B61E63D" w:rsidR="00686954" w:rsidRDefault="00686954" w:rsidP="00686954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eastAsia="Times New Roman" w:hAnsi="Book Antiqua" w:cs="Arial"/>
                <w:b/>
                <w:bCs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560D04">
              <w:rPr>
                <w:rFonts w:ascii="Book Antiqua" w:eastAsia="Times New Roman" w:hAnsi="Book Antiqua" w:cs="Arial"/>
                <w:b/>
                <w:bCs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TRT9-2012</w:t>
            </w:r>
            <w:r>
              <w:rPr>
                <w:rFonts w:ascii="Book Antiqua" w:eastAsia="Times New Roman" w:hAnsi="Book Antiqua" w:cs="Arial"/>
                <w:b/>
                <w:bCs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 xml:space="preserve">: Assinale a alternativa correta: </w:t>
            </w:r>
            <w:r w:rsidRPr="00686954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A Convenção n° 136 da OIT, que trata da proteção contra os riscos da intoxicação pelo benzeno, foi ratificada pelo Brasil, integrando o ordenamento jurídico brasileiro.</w:t>
            </w:r>
          </w:p>
        </w:tc>
      </w:tr>
    </w:tbl>
    <w:p w14:paraId="2C49F908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1º</w:t>
      </w:r>
    </w:p>
    <w:p w14:paraId="6B3427F6" w14:textId="213F618F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 presente Convenção aplicar-se-á a todas as atividades que acarretem exposição dos trabalhadores:</w:t>
      </w:r>
    </w:p>
    <w:p w14:paraId="4AEDF4F0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a) ao hidrocarboneto aromático benzeno C H, doravante denominado "benzeno";</w:t>
      </w:r>
    </w:p>
    <w:p w14:paraId="49ED9206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b) aos produtos cuja taxa em benzeno ultrapassar 1 por cento em volume, doravante denominados "produtos contendo benzeno".</w:t>
      </w:r>
    </w:p>
    <w:p w14:paraId="580BF16B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2º</w:t>
      </w:r>
    </w:p>
    <w:p w14:paraId="010C18F2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Sempre que estiverem disponíveis produtos sucedâneos inofensivos ou menos nocivos, eles deverão substituir o benzeno ou os produtos contendo benzeno.</w:t>
      </w:r>
    </w:p>
    <w:p w14:paraId="69B7D623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O parágrafo 1 não será aplicado:</w:t>
      </w:r>
    </w:p>
    <w:p w14:paraId="061DE5CD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a) à produção de benzeno;</w:t>
      </w:r>
    </w:p>
    <w:p w14:paraId="292EA7C0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b) ao emprego de benzeno em trabalhos de síntese química;</w:t>
      </w:r>
    </w:p>
    <w:p w14:paraId="026A26D7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c) ao emprego de benzeno em combustíveis;</w:t>
      </w:r>
    </w:p>
    <w:p w14:paraId="4174A98C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d) aos trabalhadores de análise ou de pesquisas em laboratórios.</w:t>
      </w:r>
    </w:p>
    <w:p w14:paraId="175304B2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3º</w:t>
      </w:r>
    </w:p>
    <w:p w14:paraId="677192DC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A autoridade competente em cada País poderá permitir derrogação temporária à percentagem fixada na alínea b do artigo 1 e às disposições do parágrafo 1 do artigo 2 da presente Convenção, nos limites e nos prazos a serem determinados após consulta às organizações mais representativas dos empregados e dos trabalhadores interessados, se existirem.</w:t>
      </w:r>
    </w:p>
    <w:p w14:paraId="494B9CAC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lastRenderedPageBreak/>
        <w:t xml:space="preserve">2. Nesses casos, o Membro interessado indicará nos relatórios sobre a aplicação da presente Convenção que está obrigado a apresentar, em virtude do artigo 22 da Constituição da Organização Internacional do Trabalho, o </w:t>
      </w:r>
      <w:proofErr w:type="spellStart"/>
      <w:r w:rsidRPr="0084198D">
        <w:rPr>
          <w:rFonts w:ascii="Book Antiqua" w:hAnsi="Book Antiqua"/>
          <w:sz w:val="19"/>
          <w:szCs w:val="19"/>
        </w:rPr>
        <w:t>estagio</w:t>
      </w:r>
      <w:proofErr w:type="spellEnd"/>
      <w:r w:rsidRPr="0084198D">
        <w:rPr>
          <w:rFonts w:ascii="Book Antiqua" w:hAnsi="Book Antiqua"/>
          <w:sz w:val="19"/>
          <w:szCs w:val="19"/>
        </w:rPr>
        <w:t xml:space="preserve"> de sua legislação e de sua prática relativas às derrogações e aos progressos realizados a fim de atingir a plena aplicação das disposições da Convenção.</w:t>
      </w:r>
    </w:p>
    <w:p w14:paraId="769BBB9F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3. Decorrido um período de três anos, após a entrada em vigor inicial da presente Convenção, o Conselho de Administração da Repartição Internacional do Trabalho apresentará um relatório especial sobre a aplicação dos parágrafos 1 e 2 do presente artigo e que contenham as propostas que julgar oportunas a fim de serem adotadas as medidas pertinentes.</w:t>
      </w:r>
    </w:p>
    <w:p w14:paraId="0E2AC49E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4º</w:t>
      </w:r>
    </w:p>
    <w:p w14:paraId="4CC4BD59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A utilização do benzeno e de produtos contendo benzeno deverá ser proibida em certos trabalhos a serem determinados pela legislação nacional.</w:t>
      </w:r>
    </w:p>
    <w:p w14:paraId="5F53A32E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Esta proibição deverá, pelo menos, incluir a utilização de benzeno e de produtos contendo benzeno como solventes ou diluentes, exceto em operações que se efetuem em sistemas fechados ou por outros processos que apresentem as mesmas condições de segurança.</w:t>
      </w:r>
    </w:p>
    <w:p w14:paraId="18D0E25E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5º</w:t>
      </w:r>
    </w:p>
    <w:p w14:paraId="3DAE2D04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Deverão ser adotadas medidas de prevenção técnica e de higiene do trabalho, a fim de assegurar proteção eficaz dos trabalhadores expostos ao benzeno ou a produtos contendo benzeno.</w:t>
      </w:r>
    </w:p>
    <w:p w14:paraId="0301EDB6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6º</w:t>
      </w:r>
    </w:p>
    <w:p w14:paraId="02718A87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Nos locais em que forem fabricados, manipulados e utilizados benzeno ou produtos contendo benzeno, deverão ser adotadas toda as medidas necessárias para impedir o escapamento de vapores de benzeno na atmosfera dos locais de trabalho.</w:t>
      </w:r>
    </w:p>
    <w:p w14:paraId="0D0554E9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Quando os trabalhadores estiverem expostos ao benzeno ou a produtos contendo benzeno, o empregador deverá garantir que a concentração de benzeno na atmosfera dos locais de trabalho não ultrapasse um máximo a ser fixado pela autoridade competente em um nível que não exceda o valor-teto de 25 partes por milhão (80 mg/m3).</w:t>
      </w:r>
    </w:p>
    <w:p w14:paraId="5F1F06CA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709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3. A autoridade competente deverá expedir instruções sobre a maneira de proceder para determinar a concentração de benzeno na atmosfera dos locais de trabalho.</w:t>
      </w:r>
    </w:p>
    <w:p w14:paraId="71F52BEF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7º</w:t>
      </w:r>
    </w:p>
    <w:p w14:paraId="4AE524AA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Os trabalhadores que impliquem a utilização de benzeno e de produtos contendo benzeno deverão ser feitos, na medida do possível, em sistemas fechados.</w:t>
      </w:r>
    </w:p>
    <w:p w14:paraId="7F9136B9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Quando não for possível o uso de sistemas fechados, os locais de trabalho onde forem utilizados o benzeno ou produtos contendo benzeno deverão ser munidos de meios eficazes para assegurar a saída de vapores de benzeno na medida necessária à proteção da saúde dos trabalhadores.</w:t>
      </w:r>
    </w:p>
    <w:p w14:paraId="2AE91835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8º</w:t>
      </w:r>
    </w:p>
    <w:p w14:paraId="362BBC06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Os trabalhadores que venham a ter contato com benzeno líquido ou produtos líquidos contendo benzeno deverão estar munidos de meios de proteção individual adequados contra riscos de absorção cutânea.</w:t>
      </w:r>
    </w:p>
    <w:p w14:paraId="0F55D180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Os trabalhadores que, por razões especiais, se acharem expostos à concentração de benzeno na atmosfera dos locais de trabalho que ultrapassem o máximo previsto no parágrafo 2 do artigo 6º da presente Convenção, deverão estar munidos de meios de proteção individual adequados contra riscos de aspiração de vapores de benzeno; deverá ser limitado, na medida do possível, o tempo de exposição.</w:t>
      </w:r>
    </w:p>
    <w:p w14:paraId="07AFA96A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lastRenderedPageBreak/>
        <w:t>Artigo 9º</w:t>
      </w:r>
    </w:p>
    <w:p w14:paraId="0523A78A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Quando trabalhadores forem empregados em trabalhos que acarretarem exposição ao benzeno ou a produtos contendo benzeno deverão ser submetidos:</w:t>
      </w:r>
    </w:p>
    <w:p w14:paraId="5D10A412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a) exame médico completo de aptidão, anterior ao emprego, abrangendo o exame de sangue;</w:t>
      </w:r>
    </w:p>
    <w:p w14:paraId="75E1B894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 xml:space="preserve">b) a exames posteriores periódicos que compreendam exames biológicos (inclusive exame de sangue) e cuja </w:t>
      </w:r>
      <w:proofErr w:type="spellStart"/>
      <w:r w:rsidRPr="0084198D">
        <w:rPr>
          <w:rFonts w:ascii="Book Antiqua" w:hAnsi="Book Antiqua"/>
          <w:sz w:val="19"/>
          <w:szCs w:val="19"/>
        </w:rPr>
        <w:t>freqüência</w:t>
      </w:r>
      <w:proofErr w:type="spellEnd"/>
      <w:r w:rsidRPr="0084198D">
        <w:rPr>
          <w:rFonts w:ascii="Book Antiqua" w:hAnsi="Book Antiqua"/>
          <w:sz w:val="19"/>
          <w:szCs w:val="19"/>
        </w:rPr>
        <w:t xml:space="preserve"> seja determinada pela legislação nacional.</w:t>
      </w:r>
    </w:p>
    <w:p w14:paraId="2B094939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Após consulta às organizações mais representativas dos empregadores e dos trabalhadores interessados, se existirem, a autoridade competente em cada país poderá permitir derrogações nas obrigações referidas no parágrafo 1 do presente artigo em relação a determinadas categorias de trabalhadores.</w:t>
      </w:r>
    </w:p>
    <w:p w14:paraId="362028E2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10</w:t>
      </w:r>
    </w:p>
    <w:p w14:paraId="7EE7148C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Os exames médicos previstos no parágrafo 1 do artigo 9 da presente Convenção deverão:</w:t>
      </w:r>
    </w:p>
    <w:p w14:paraId="2A691FBC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a) ser efetuados sob a responsabilidade de médico especializado, aprovado pela autoridade competente com a assistência especializado, aprovado pela autoridade competente com a assistência, se for necessária, de laboratórios competentes;</w:t>
      </w:r>
    </w:p>
    <w:p w14:paraId="1638EFB3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b) ser atestados de modo apropriado.</w:t>
      </w:r>
    </w:p>
    <w:p w14:paraId="22F9765D" w14:textId="425423E0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</w:t>
      </w:r>
      <w:r>
        <w:rPr>
          <w:rFonts w:ascii="Book Antiqua" w:hAnsi="Book Antiqua"/>
          <w:sz w:val="19"/>
          <w:szCs w:val="19"/>
        </w:rPr>
        <w:t xml:space="preserve"> </w:t>
      </w:r>
      <w:r w:rsidRPr="0084198D">
        <w:rPr>
          <w:rFonts w:ascii="Book Antiqua" w:hAnsi="Book Antiqua"/>
          <w:sz w:val="19"/>
          <w:szCs w:val="19"/>
        </w:rPr>
        <w:t>Esses exames não deverão acarretar despesas para os interessados.</w:t>
      </w:r>
    </w:p>
    <w:p w14:paraId="17EB4B3C" w14:textId="2BDA5F40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11</w:t>
      </w:r>
    </w:p>
    <w:p w14:paraId="1D2201B1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As mulheres em estado de gravidez, atestado por médico, e as mães em período de amamentação não deverão ser empregadas em trabalhos que acarretem exposição ao benzeno ou produtos contendo benzeno.</w:t>
      </w:r>
    </w:p>
    <w:p w14:paraId="051958EA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2.Os menores de dezoito anos não poderão prestar serviço em trabalhos que acarretem exposição ao benzeno ou a produtos contendo benzeno; entretanto, essa proibição poderá não se aplicar a menos que receberem instrução ou treinamento e que estiverem sob controle técnico ou médico, adequado.</w:t>
      </w:r>
    </w:p>
    <w:p w14:paraId="742193AD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12</w:t>
      </w:r>
    </w:p>
    <w:p w14:paraId="6574FAC2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 palavra "benzeno" e os símbolos de perigo necessários deverão estar claramente visíveis sobre todo recipiente contendo benzeno ou produtos contendo benzeno.</w:t>
      </w:r>
    </w:p>
    <w:p w14:paraId="4246A73D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13</w:t>
      </w:r>
    </w:p>
    <w:p w14:paraId="0100DC7F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Cada Membro deverá adotar as medidas indispensáveis para que todo trabalhador, exposto ao benzeno ou a produtos contendo benzeno, receba instruções apropriadas a respeito das medidas de prevenção a serem tomadas, a fim de proteger a saúde ou de evitar os acidentes, assim como a respeito de todas as medidas a serem adotadas no caso em que se manifestarem sintomas de intoxicação.</w:t>
      </w:r>
    </w:p>
    <w:p w14:paraId="3A806F7A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14</w:t>
      </w:r>
    </w:p>
    <w:p w14:paraId="2695E354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Cada Membro que ratificar a presente Convenção:</w:t>
      </w:r>
    </w:p>
    <w:p w14:paraId="07D4870D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a) tomará, por meio de legislação ou de qualquer outro método compatível com a pratica e as condições nacionais, as medidas necessárias para tornar efetivas as disposições da presente Convenção;</w:t>
      </w:r>
    </w:p>
    <w:p w14:paraId="60889ABC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lastRenderedPageBreak/>
        <w:t>b) designará, de conformidade com a prática nacional, pessoas a quem caberá a obrigação de assegurar a aplicação das disposições da presente Convenção;</w:t>
      </w:r>
    </w:p>
    <w:p w14:paraId="1DE984B2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c) comprometer-se-á a incumbir os serviços de inspeção apropriados do controle da aplicação das disposições da presente Convenção, ou a garantir que uma inspeção adequada está sendo executada.</w:t>
      </w:r>
    </w:p>
    <w:p w14:paraId="3166A3FD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15</w:t>
      </w:r>
    </w:p>
    <w:p w14:paraId="32F223FE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As ratificações formais da presente Convenção serão comunicadas ao Diretor-Geral da Repartição Internacional do Trabalho e por ele registradas.</w:t>
      </w:r>
    </w:p>
    <w:p w14:paraId="693E49DD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16</w:t>
      </w:r>
    </w:p>
    <w:p w14:paraId="66D912D3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A presente Convenção só obrigará os Membros da Organização Internacional do Trabalho, cuja ratificação tiver sido registrada pelo Diretor-Geral.</w:t>
      </w:r>
    </w:p>
    <w:p w14:paraId="06295DEE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Esta Convenção entrará em vigor doze meses após o registro das ratificações de dois Membros pelo Diretor-Geral.</w:t>
      </w:r>
    </w:p>
    <w:p w14:paraId="6D435064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3. Posteriormente, esta Convenção entrará em vigor, pra cada Membro, doze meses após, o registro, pelo Diretor-Geral, do respectivo instrumento de ratificação.</w:t>
      </w:r>
    </w:p>
    <w:p w14:paraId="456A2880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17</w:t>
      </w:r>
    </w:p>
    <w:p w14:paraId="7018BC67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Todo Membro que ratificar a presente Convenção, poderá denunciá-la, após a expedição de um período de dez anos, contados da entrada em vigor inicial, mediante ato comunicado ao Diretor-Geral da Repartição Internacional do Trabalho e por ele registrado. A denúncia só surtirá efeitos um ano após o registro.</w:t>
      </w:r>
    </w:p>
    <w:p w14:paraId="35110C9E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Todo Membro que, tendo ratificado a presente Convenção, e não fizer uso da faculdade de denúncia prevista pelo presente artigo, dentro prazo de um ano, após a expiração do período de dez anos previsto no parágrafo anterior ficará obrigado por novo período de dez anos e, posteriormente, poderá denunciar a presente Convenção ao expirar cada período de dez anos, nas condições previstas no presente artigo.</w:t>
      </w:r>
    </w:p>
    <w:p w14:paraId="18139594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18</w:t>
      </w:r>
    </w:p>
    <w:p w14:paraId="2CCDA795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O Diretor-Geral da Repartição Internacional do Trabalho notificará a todos os Membros da Organização Internacional do Trabalho o registro de todas as ratificações e denúncias que lhe forem comunicadas pelos Membros da Organização.</w:t>
      </w:r>
    </w:p>
    <w:p w14:paraId="498D1DB9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Ao modificar aos Membros da Organização o registro da segunda ratificação que lhe for comunicada, o Diretor-Geral chamará a atenção dos Membros da Organização para a data de entrada em vigor da presente Convenção.</w:t>
      </w:r>
    </w:p>
    <w:p w14:paraId="115118D6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19</w:t>
      </w:r>
    </w:p>
    <w:p w14:paraId="7D42D2CD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O Diretor-Geral da Repartição Internacional do Trabalho comunicará ao Secretário-Geral das Nações Unidas, para fins de registro de conformidade com o artigo 102 da Carta das Nações Unidas, informações completas a respeito de todas as ratificações e atos de denúncia que tiverem sido registrados, de conformidade com os artigos anteriores.</w:t>
      </w:r>
    </w:p>
    <w:p w14:paraId="508C5E9E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20</w:t>
      </w:r>
    </w:p>
    <w:p w14:paraId="6393BF41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 xml:space="preserve">Sempre que julgar necessário, o Conselho de Administração da Repartição Internacional do Trabalho deverá apresentar à Conferência Geral um relatório sobre a aplicação da presente Convenção </w:t>
      </w:r>
      <w:r w:rsidRPr="0084198D">
        <w:rPr>
          <w:rFonts w:ascii="Book Antiqua" w:hAnsi="Book Antiqua"/>
          <w:sz w:val="19"/>
          <w:szCs w:val="19"/>
        </w:rPr>
        <w:lastRenderedPageBreak/>
        <w:t>e examinará a conveniência de inscrever, na ordem do dia da Conferência, a questão de sua revisão total ou parcial.</w:t>
      </w:r>
    </w:p>
    <w:p w14:paraId="14617C0B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21</w:t>
      </w:r>
    </w:p>
    <w:p w14:paraId="0F4DF15D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1. No caso em que a Conferência venha a adotar uma nova Convenção de revisão total ou parcial da presente Convenção, e a menos que a nova Convenção disponha de outro modo:</w:t>
      </w:r>
    </w:p>
    <w:p w14:paraId="45FE4D0C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a) a ratificação, por um Membro da nova Convenção revista implicará, de pleno direito, não bastante o disposto no artigo 17 acima, a denúncia imediata da presente Convenção, quando a nova Convenção tiver entrado em vigor;</w:t>
      </w:r>
    </w:p>
    <w:p w14:paraId="41AE0349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b) a partir da entrada em vigor da nova Convenção revista, a presente Convenção deixará de estar aberta à ratificação dos Membros.</w:t>
      </w:r>
    </w:p>
    <w:p w14:paraId="43AEBFC8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2. A presente Convenção continuará, em qualquer caso, em vigor em sua forma e disposição atuais para os Membros que a tiverem ratificado e não ratificarem a Convenção revista.</w:t>
      </w:r>
    </w:p>
    <w:p w14:paraId="7BE06884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Artigo 22</w:t>
      </w:r>
    </w:p>
    <w:p w14:paraId="580D49A9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As versões inglesa e francesa do texto da presente Convenção serão igualmente autenticadas.</w:t>
      </w:r>
    </w:p>
    <w:p w14:paraId="0E1A5543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 xml:space="preserve">O texto que precede é o autêntico da Convenção devidamente adotada pela Conferência Geral da Organização Internacional do Trabalho em sua </w:t>
      </w:r>
      <w:proofErr w:type="spellStart"/>
      <w:r w:rsidRPr="0084198D">
        <w:rPr>
          <w:rFonts w:ascii="Book Antiqua" w:hAnsi="Book Antiqua"/>
          <w:sz w:val="19"/>
          <w:szCs w:val="19"/>
        </w:rPr>
        <w:t>qüinqüagésima</w:t>
      </w:r>
      <w:proofErr w:type="spellEnd"/>
      <w:r w:rsidRPr="0084198D">
        <w:rPr>
          <w:rFonts w:ascii="Book Antiqua" w:hAnsi="Book Antiqua"/>
          <w:sz w:val="19"/>
          <w:szCs w:val="19"/>
        </w:rPr>
        <w:t>-sexta Sessão, realizada em Genebra e que foi declarada encerrada em 23 de junho de 1971.</w:t>
      </w:r>
    </w:p>
    <w:p w14:paraId="40664F8C" w14:textId="77777777" w:rsidR="0084198D" w:rsidRPr="0084198D" w:rsidRDefault="0084198D" w:rsidP="0084198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Em fé do que, apuseram suas assinaturas, em 30 de junho de 1971.</w:t>
      </w:r>
    </w:p>
    <w:p w14:paraId="30068501" w14:textId="77777777" w:rsidR="0084198D" w:rsidRPr="0084198D" w:rsidRDefault="0084198D" w:rsidP="0084198D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0529345C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Presidente da Conferência</w:t>
      </w:r>
    </w:p>
    <w:p w14:paraId="18CA5B5B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 xml:space="preserve">Pierre </w:t>
      </w:r>
      <w:proofErr w:type="spellStart"/>
      <w:r w:rsidRPr="0084198D">
        <w:rPr>
          <w:rFonts w:ascii="Book Antiqua" w:hAnsi="Book Antiqua"/>
          <w:sz w:val="19"/>
          <w:szCs w:val="19"/>
        </w:rPr>
        <w:t>Wline</w:t>
      </w:r>
      <w:proofErr w:type="spellEnd"/>
    </w:p>
    <w:p w14:paraId="261F72CC" w14:textId="77777777" w:rsidR="0084198D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4198D">
        <w:rPr>
          <w:rFonts w:ascii="Book Antiqua" w:hAnsi="Book Antiqua"/>
          <w:sz w:val="19"/>
          <w:szCs w:val="19"/>
        </w:rPr>
        <w:t>Diretor-Geral da Repartição Internacional do Trabalho</w:t>
      </w:r>
    </w:p>
    <w:p w14:paraId="263C1973" w14:textId="1F83D38E" w:rsidR="00BB7FE6" w:rsidRPr="0084198D" w:rsidRDefault="0084198D" w:rsidP="0084198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proofErr w:type="spellStart"/>
      <w:r w:rsidRPr="0084198D">
        <w:rPr>
          <w:rFonts w:ascii="Book Antiqua" w:hAnsi="Book Antiqua"/>
          <w:sz w:val="19"/>
          <w:szCs w:val="19"/>
        </w:rPr>
        <w:t>Wifred</w:t>
      </w:r>
      <w:proofErr w:type="spellEnd"/>
      <w:r w:rsidRPr="0084198D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84198D">
        <w:rPr>
          <w:rFonts w:ascii="Book Antiqua" w:hAnsi="Book Antiqua"/>
          <w:sz w:val="19"/>
          <w:szCs w:val="19"/>
        </w:rPr>
        <w:t>Jenks</w:t>
      </w:r>
      <w:proofErr w:type="spellEnd"/>
    </w:p>
    <w:sectPr w:rsidR="00BB7FE6" w:rsidRPr="0084198D" w:rsidSect="008D2AA3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4A"/>
    <w:rsid w:val="00686954"/>
    <w:rsid w:val="0084198D"/>
    <w:rsid w:val="008D2AA3"/>
    <w:rsid w:val="00A8724A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C0979"/>
  <w15:chartTrackingRefBased/>
  <w15:docId w15:val="{CD9335CB-BD7F-4CC7-8844-9D289D7C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86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8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1825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2024-02-04T16:17:00Z</dcterms:created>
  <dcterms:modified xsi:type="dcterms:W3CDTF">2024-02-04T16:24:00Z</dcterms:modified>
</cp:coreProperties>
</file>